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A55E6" w:rsidRDefault="00EA55E6" w:rsidP="00EA55E6">
      <w:pPr>
        <w:pStyle w:val="Heading2"/>
      </w:pPr>
      <w:r>
        <w:t>*** FILE NOTES</w:t>
      </w:r>
      <w:bookmarkStart w:id="0" w:name="_GoBack"/>
      <w:bookmarkEnd w:id="0"/>
    </w:p>
    <w:p w:rsidR="004F4D9D" w:rsidRDefault="004F4D9D" w:rsidP="00EA55E6">
      <w:pPr>
        <w:pStyle w:val="Heading3"/>
      </w:pPr>
      <w:r>
        <w:t>Resolution</w:t>
      </w:r>
    </w:p>
    <w:p w:rsidR="004F4D9D" w:rsidRDefault="004F4D9D" w:rsidP="004F4D9D">
      <w:pPr>
        <w:pStyle w:val="Heading4"/>
      </w:pPr>
      <w:r>
        <w:t>Resolved: The United States federal government should substantially reduce Direct Commercial Sales and/or Foreign Military Sales of arms from the United States.</w:t>
      </w:r>
    </w:p>
    <w:p w:rsidR="006C0C82" w:rsidRDefault="006C0C82" w:rsidP="00B5658E">
      <w:pPr>
        <w:pStyle w:val="Heading1"/>
      </w:pPr>
      <w:r>
        <w:t>ARMS</w:t>
      </w:r>
    </w:p>
    <w:p w:rsidR="006C0C82" w:rsidRDefault="006C0C82" w:rsidP="006C0C82">
      <w:pPr>
        <w:pStyle w:val="Heading2"/>
      </w:pPr>
      <w:r>
        <w:t>*** NEGATIVE</w:t>
      </w:r>
    </w:p>
    <w:p w:rsidR="006C0C82" w:rsidRDefault="006C0C82" w:rsidP="006C0C82">
      <w:pPr>
        <w:pStyle w:val="Heading3"/>
      </w:pPr>
      <w:r>
        <w:t>Arms---FYI</w:t>
      </w:r>
    </w:p>
    <w:p w:rsidR="006C0C82" w:rsidRDefault="006C0C82" w:rsidP="006C0C82">
      <w:pPr>
        <w:pStyle w:val="Heading4"/>
      </w:pPr>
      <w:r>
        <w:t xml:space="preserve">“Arms” includes </w:t>
      </w:r>
      <w:r w:rsidRPr="00455130">
        <w:rPr>
          <w:u w:val="single"/>
        </w:rPr>
        <w:t>five major categories of weapons systems</w:t>
      </w:r>
      <w:r>
        <w:t xml:space="preserve"> and the components used to manufacture them — broader definitions are </w:t>
      </w:r>
      <w:r>
        <w:rPr>
          <w:u w:val="single"/>
        </w:rPr>
        <w:t>unlimiting</w:t>
      </w:r>
      <w:r>
        <w:t xml:space="preserve">. </w:t>
      </w:r>
    </w:p>
    <w:p w:rsidR="006C0C82" w:rsidRDefault="006C0C82" w:rsidP="006C0C82">
      <w:r w:rsidRPr="00F55A0B">
        <w:rPr>
          <w:rStyle w:val="Style13ptBold"/>
        </w:rPr>
        <w:t>CBO 92</w:t>
      </w:r>
      <w:r>
        <w:t xml:space="preserve"> — Congressional Budget Office, 1992 (“</w:t>
      </w:r>
      <w:r w:rsidRPr="00F55A0B">
        <w:t>Limiting Conventional Arms Exports to the Middle East,</w:t>
      </w:r>
      <w:r>
        <w:t>”</w:t>
      </w:r>
      <w:r w:rsidRPr="00F55A0B">
        <w:t xml:space="preserve"> Congressional Budget Office Study, September, </w:t>
      </w:r>
      <w:r>
        <w:t xml:space="preserve">Available Online at </w:t>
      </w:r>
      <w:hyperlink r:id="rId6" w:history="1">
        <w:r w:rsidRPr="00A272A5">
          <w:rPr>
            <w:rStyle w:val="Hyperlink"/>
          </w:rPr>
          <w:t>https://www.cbo.gov/sites/default/files/102nd-congress-1991-1992/reports/1992_09_limiting.pdf</w:t>
        </w:r>
      </w:hyperlink>
      <w:r>
        <w:t>, Accessed 06-12-2019, p. 79)</w:t>
      </w:r>
    </w:p>
    <w:p w:rsidR="00210ED0" w:rsidRPr="0092224E" w:rsidRDefault="00210ED0" w:rsidP="006C0C82"/>
    <w:p w:rsidR="006C0C82" w:rsidRPr="007765D9" w:rsidRDefault="006C0C82" w:rsidP="006C0C82">
      <w:pPr>
        <w:rPr>
          <w:rStyle w:val="Emphasis"/>
        </w:rPr>
      </w:pPr>
      <w:r w:rsidRPr="007765D9">
        <w:rPr>
          <w:rStyle w:val="Emphasis"/>
        </w:rPr>
        <w:t>Definition of the Term "Arms"</w:t>
      </w:r>
    </w:p>
    <w:p w:rsidR="006C0C82" w:rsidRDefault="006C0C82" w:rsidP="006C0C82">
      <w:r w:rsidRPr="003D4DAA">
        <w:rPr>
          <w:rStyle w:val="StyleUnderline"/>
          <w:highlight w:val="cyan"/>
        </w:rPr>
        <w:t>A</w:t>
      </w:r>
      <w:r w:rsidRPr="001320C0">
        <w:t xml:space="preserve">nother </w:t>
      </w:r>
      <w:r w:rsidRPr="003D4DAA">
        <w:rPr>
          <w:rStyle w:val="StyleUnderline"/>
          <w:highlight w:val="cyan"/>
        </w:rPr>
        <w:t>matter that</w:t>
      </w:r>
      <w:r w:rsidRPr="007765D9">
        <w:rPr>
          <w:rStyle w:val="StyleUnderline"/>
        </w:rPr>
        <w:t xml:space="preserve"> the data leave unclear</w:t>
      </w:r>
      <w:r w:rsidRPr="001320C0">
        <w:t xml:space="preserve">, </w:t>
      </w:r>
      <w:r w:rsidRPr="007765D9">
        <w:rPr>
          <w:rStyle w:val="StyleUnderline"/>
        </w:rPr>
        <w:t xml:space="preserve">and that </w:t>
      </w:r>
      <w:r w:rsidRPr="003D4DAA">
        <w:rPr>
          <w:rStyle w:val="StyleUnderline"/>
          <w:highlight w:val="cyan"/>
        </w:rPr>
        <w:t>has posed obstacles</w:t>
      </w:r>
      <w:r w:rsidRPr="007765D9">
        <w:rPr>
          <w:rStyle w:val="StyleUnderline"/>
        </w:rPr>
        <w:t xml:space="preserve"> to past arms embargoes and transfer limitations</w:t>
      </w:r>
      <w:r w:rsidRPr="001320C0">
        <w:t xml:space="preserve">, </w:t>
      </w:r>
      <w:r w:rsidRPr="003D4DAA">
        <w:rPr>
          <w:rStyle w:val="StyleUnderline"/>
          <w:highlight w:val="cyan"/>
        </w:rPr>
        <w:t>is</w:t>
      </w:r>
      <w:r w:rsidRPr="007765D9">
        <w:rPr>
          <w:rStyle w:val="StyleUnderline"/>
        </w:rPr>
        <w:t xml:space="preserve"> the </w:t>
      </w:r>
      <w:r w:rsidRPr="003D4DAA">
        <w:rPr>
          <w:rStyle w:val="StyleUnderline"/>
          <w:highlight w:val="cyan"/>
        </w:rPr>
        <w:t>determination of what should</w:t>
      </w:r>
      <w:r w:rsidRPr="007765D9">
        <w:rPr>
          <w:rStyle w:val="StyleUnderline"/>
        </w:rPr>
        <w:t xml:space="preserve"> be </w:t>
      </w:r>
      <w:r w:rsidRPr="003D4DAA">
        <w:rPr>
          <w:rStyle w:val="StyleUnderline"/>
          <w:highlight w:val="cyan"/>
        </w:rPr>
        <w:t>count</w:t>
      </w:r>
      <w:r w:rsidRPr="007765D9">
        <w:rPr>
          <w:rStyle w:val="StyleUnderline"/>
        </w:rPr>
        <w:t xml:space="preserve">ed </w:t>
      </w:r>
      <w:r w:rsidRPr="003D4DAA">
        <w:rPr>
          <w:rStyle w:val="StyleUnderline"/>
          <w:highlight w:val="cyan"/>
        </w:rPr>
        <w:t>as a weapon</w:t>
      </w:r>
      <w:r w:rsidRPr="007765D9">
        <w:rPr>
          <w:rStyle w:val="StyleUnderline"/>
        </w:rPr>
        <w:t>. A tank is clearly one, but what about the rounds of ammunition that it fires? Or the trucks carrying extra ammunition? Or the communications gear for the tank's crew? Or infantry rifles? On these points, SIPRI and ACDA differ considerably</w:t>
      </w:r>
      <w:r w:rsidRPr="001320C0">
        <w:t>.</w:t>
      </w:r>
    </w:p>
    <w:p w:rsidR="006C0C82" w:rsidRDefault="006C0C82" w:rsidP="006C0C82">
      <w:r w:rsidRPr="003D4DAA">
        <w:rPr>
          <w:rStyle w:val="StyleUnderline"/>
          <w:highlight w:val="cyan"/>
        </w:rPr>
        <w:t xml:space="preserve">SIPRI uses </w:t>
      </w:r>
      <w:r w:rsidRPr="003D4DAA">
        <w:rPr>
          <w:rStyle w:val="Emphasis"/>
          <w:highlight w:val="cyan"/>
        </w:rPr>
        <w:t>the narrowest definition</w:t>
      </w:r>
      <w:r w:rsidRPr="003D4DAA">
        <w:rPr>
          <w:rStyle w:val="StyleUnderline"/>
          <w:highlight w:val="cyan"/>
        </w:rPr>
        <w:t xml:space="preserve">, counting only hardware that falls into </w:t>
      </w:r>
      <w:r w:rsidRPr="003D4DAA">
        <w:rPr>
          <w:rStyle w:val="Emphasis"/>
          <w:highlight w:val="cyan"/>
        </w:rPr>
        <w:t>one of five major categories of weapon systems</w:t>
      </w:r>
      <w:r w:rsidRPr="003D4DAA">
        <w:rPr>
          <w:rStyle w:val="StyleUnderline"/>
          <w:highlight w:val="cyan"/>
        </w:rPr>
        <w:t>: aircraft, armor and artillery, guidance and radar systems, missiles, and warships. The classification</w:t>
      </w:r>
      <w:r w:rsidRPr="00B2406F">
        <w:rPr>
          <w:rStyle w:val="StyleUnderline"/>
        </w:rPr>
        <w:t xml:space="preserve"> is helpful</w:t>
      </w:r>
      <w:r w:rsidRPr="001320C0">
        <w:t xml:space="preserve"> where restraint options are concerned </w:t>
      </w:r>
      <w:r w:rsidRPr="007765D9">
        <w:rPr>
          <w:rStyle w:val="StyleUnderline"/>
        </w:rPr>
        <w:t xml:space="preserve">because it </w:t>
      </w:r>
      <w:r w:rsidRPr="003D4DAA">
        <w:rPr>
          <w:rStyle w:val="StyleUnderline"/>
          <w:highlight w:val="cyan"/>
        </w:rPr>
        <w:t>includes</w:t>
      </w:r>
      <w:r w:rsidRPr="007765D9">
        <w:rPr>
          <w:rStyle w:val="StyleUnderline"/>
        </w:rPr>
        <w:t xml:space="preserve"> the </w:t>
      </w:r>
      <w:r w:rsidRPr="003D4DAA">
        <w:rPr>
          <w:rStyle w:val="StyleUnderline"/>
          <w:highlight w:val="cyan"/>
        </w:rPr>
        <w:t xml:space="preserve">items that can be </w:t>
      </w:r>
      <w:r w:rsidRPr="003D4DAA">
        <w:rPr>
          <w:rStyle w:val="Emphasis"/>
          <w:highlight w:val="cyan"/>
        </w:rPr>
        <w:t>counted and verified with greatest certainty</w:t>
      </w:r>
      <w:r w:rsidRPr="001320C0">
        <w:t xml:space="preserve">. </w:t>
      </w:r>
    </w:p>
    <w:p w:rsidR="006C0C82" w:rsidRDefault="006C0C82" w:rsidP="006C0C82">
      <w:r w:rsidRPr="003D4DAA">
        <w:rPr>
          <w:rStyle w:val="StyleUnderline"/>
          <w:highlight w:val="cyan"/>
        </w:rPr>
        <w:t>ACDA defines arms transfers as "weapons of war, parts thereof, ammunition, support equipment, and other commodities designed for military use." ACDA</w:t>
      </w:r>
      <w:r w:rsidRPr="0092224E">
        <w:rPr>
          <w:rStyle w:val="StyleUnderline"/>
        </w:rPr>
        <w:t xml:space="preserve"> thus </w:t>
      </w:r>
      <w:r w:rsidRPr="003D4DAA">
        <w:rPr>
          <w:rStyle w:val="StyleUnderline"/>
          <w:highlight w:val="cyan"/>
        </w:rPr>
        <w:t xml:space="preserve">includes </w:t>
      </w:r>
      <w:r w:rsidRPr="003D4DAA">
        <w:rPr>
          <w:rStyle w:val="Emphasis"/>
          <w:highlight w:val="cyan"/>
        </w:rPr>
        <w:t>a wide range of goods and services</w:t>
      </w:r>
      <w:r w:rsidRPr="003D4DAA">
        <w:rPr>
          <w:rStyle w:val="StyleUnderline"/>
          <w:highlight w:val="cyan"/>
        </w:rPr>
        <w:t>: military construction, royalties from tech</w:t>
      </w:r>
      <w:r w:rsidRPr="0092224E">
        <w:rPr>
          <w:rStyle w:val="StyleUnderline"/>
        </w:rPr>
        <w:t xml:space="preserve">nology </w:t>
      </w:r>
      <w:r w:rsidRPr="003D4DAA">
        <w:rPr>
          <w:rStyle w:val="StyleUnderline"/>
          <w:highlight w:val="cyan"/>
        </w:rPr>
        <w:t>licenses</w:t>
      </w:r>
      <w:r w:rsidRPr="0092224E">
        <w:rPr>
          <w:rStyle w:val="StyleUnderline"/>
        </w:rPr>
        <w:t xml:space="preserve"> when they are part of the transfer agreement, </w:t>
      </w:r>
      <w:r w:rsidRPr="003D4DAA">
        <w:rPr>
          <w:rStyle w:val="StyleUnderline"/>
          <w:highlight w:val="cyan"/>
        </w:rPr>
        <w:t xml:space="preserve">and </w:t>
      </w:r>
      <w:r w:rsidRPr="003D4DAA">
        <w:rPr>
          <w:rStyle w:val="Emphasis"/>
          <w:highlight w:val="cyan"/>
        </w:rPr>
        <w:t>a host of smaller or ancillary equipment</w:t>
      </w:r>
      <w:r w:rsidRPr="0092224E">
        <w:rPr>
          <w:rStyle w:val="StyleUnderline"/>
        </w:rPr>
        <w:t xml:space="preserve"> such as nonarmored military vehicles, communications and electronic equipment, small arms, ammunition, parachutes, and uniforms</w:t>
      </w:r>
      <w:r w:rsidRPr="001320C0">
        <w:t xml:space="preserve">. </w:t>
      </w:r>
    </w:p>
    <w:p w:rsidR="006C0C82" w:rsidRDefault="006C0C82" w:rsidP="006C0C82">
      <w:r w:rsidRPr="001320C0">
        <w:t>The ACDA data treat U.</w:t>
      </w:r>
      <w:r>
        <w:t>S</w:t>
      </w:r>
      <w:r w:rsidRPr="001320C0">
        <w:t>. exports differently than those of the rest of the world. ACDA excludes construction and other services from the U.S. export level. It also leaves out dual-use equipment for U.S. exports unless it is included on the Munitions List, but counts such items for the rest of the world. (The value of the dual-use equipment is difficult to gauge, but the foreign military construction</w:t>
      </w:r>
      <w:r>
        <w:t xml:space="preserve"> </w:t>
      </w:r>
      <w:r w:rsidRPr="001320C0">
        <w:t>sales and "other services" reported by the Department of Defense averaged over $3 billion a  year in the late 1980s</w:t>
      </w:r>
      <w:r>
        <w:t>—</w:t>
      </w:r>
      <w:r w:rsidRPr="001320C0">
        <w:t xml:space="preserve">more than 10 percent of the figure ACD,A reports for total U.S. exports.) </w:t>
      </w:r>
    </w:p>
    <w:p w:rsidR="006C0C82" w:rsidRDefault="006C0C82" w:rsidP="006C0C82">
      <w:r w:rsidRPr="003D4DAA">
        <w:rPr>
          <w:rStyle w:val="StyleUnderline"/>
          <w:highlight w:val="cyan"/>
        </w:rPr>
        <w:t>Which definition</w:t>
      </w:r>
      <w:r w:rsidRPr="001320C0">
        <w:rPr>
          <w:rStyle w:val="StyleUnderline"/>
        </w:rPr>
        <w:t xml:space="preserve"> of arms </w:t>
      </w:r>
      <w:r w:rsidRPr="003D4DAA">
        <w:rPr>
          <w:rStyle w:val="StyleUnderline"/>
          <w:highlight w:val="cyan"/>
        </w:rPr>
        <w:t xml:space="preserve">is most appropriate? </w:t>
      </w:r>
      <w:r w:rsidRPr="003D4DAA">
        <w:rPr>
          <w:rStyle w:val="Emphasis"/>
          <w:highlight w:val="cyan"/>
        </w:rPr>
        <w:t>The answer depends on the issue</w:t>
      </w:r>
      <w:r w:rsidRPr="001320C0">
        <w:rPr>
          <w:rStyle w:val="StyleUnderline"/>
        </w:rPr>
        <w:t xml:space="preserve"> at hand. </w:t>
      </w:r>
      <w:r w:rsidRPr="003D4DAA">
        <w:rPr>
          <w:rStyle w:val="StyleUnderline"/>
          <w:highlight w:val="cyan"/>
        </w:rPr>
        <w:t xml:space="preserve">The limits in this study use </w:t>
      </w:r>
      <w:r w:rsidRPr="003D4DAA">
        <w:rPr>
          <w:rStyle w:val="Emphasis"/>
          <w:highlight w:val="cyan"/>
        </w:rPr>
        <w:t>a narrow definition</w:t>
      </w:r>
      <w:r w:rsidRPr="00B2406F">
        <w:rPr>
          <w:rStyle w:val="Emphasis"/>
        </w:rPr>
        <w:t xml:space="preserve"> of weapons</w:t>
      </w:r>
      <w:r w:rsidRPr="001320C0">
        <w:rPr>
          <w:rStyle w:val="StyleUnderline"/>
        </w:rPr>
        <w:t xml:space="preserve"> </w:t>
      </w:r>
      <w:r w:rsidRPr="003D4DAA">
        <w:rPr>
          <w:rStyle w:val="StyleUnderline"/>
          <w:highlight w:val="cyan"/>
        </w:rPr>
        <w:t xml:space="preserve">but </w:t>
      </w:r>
      <w:r w:rsidRPr="003D4DAA">
        <w:rPr>
          <w:rStyle w:val="Emphasis"/>
          <w:highlight w:val="cyan"/>
        </w:rPr>
        <w:t>are also intended to comprise dual-use and component trade</w:t>
      </w:r>
      <w:r w:rsidRPr="003D4DAA">
        <w:rPr>
          <w:rStyle w:val="StyleUnderline"/>
          <w:highlight w:val="cyan"/>
        </w:rPr>
        <w:t xml:space="preserve"> that can contribute to the manufacturing of such major weapons</w:t>
      </w:r>
      <w:r w:rsidRPr="001320C0">
        <w:t xml:space="preserve">. The economic analyses, however, are based on CBO estimates of what might happen to all military production. </w:t>
      </w:r>
    </w:p>
    <w:p w:rsidR="006C0C82" w:rsidRPr="001320C0" w:rsidRDefault="006C0C82" w:rsidP="006C0C82">
      <w:r w:rsidRPr="001320C0">
        <w:t>For all supplier countries except the United States, statistics published by ACDA will include a  dual-use item "when its primary mission</w:t>
      </w:r>
      <w:r>
        <w:t xml:space="preserve"> </w:t>
      </w:r>
      <w:r w:rsidRPr="001320C0">
        <w:t>is identified as military." That determination is of course complicated, and it would pose perhaps the greatest challenge of all in designing and monitoring supplier limits on the arms trade.</w:t>
      </w:r>
    </w:p>
    <w:p w:rsidR="006C0C82" w:rsidRPr="0092224E" w:rsidRDefault="006C0C82" w:rsidP="006C0C82">
      <w:pPr>
        <w:jc w:val="center"/>
        <w:rPr>
          <w:b/>
        </w:rPr>
      </w:pPr>
      <w:r w:rsidRPr="0092224E">
        <w:rPr>
          <w:b/>
        </w:rPr>
        <w:t>—— Footnotes ——</w:t>
      </w:r>
    </w:p>
    <w:p w:rsidR="006C0C82" w:rsidRPr="00F601E6" w:rsidRDefault="006C0C82" w:rsidP="006C0C82">
      <w:r w:rsidRPr="001320C0">
        <w:t>5. For a general explanation of how SIPRI updates its pricing system, see Michael Brzoska and Thomas Ohlson, Arms Transfers to the Third World, 1971</w:t>
      </w:r>
      <w:r>
        <w:t>-</w:t>
      </w:r>
      <w:r w:rsidRPr="001320C0">
        <w:t xml:space="preserve">86 (New York: Oxford University Press, 1987), Appendix 8. </w:t>
      </w:r>
    </w:p>
    <w:p w:rsidR="00B5658E" w:rsidRDefault="00B5658E" w:rsidP="00B5658E">
      <w:pPr>
        <w:pStyle w:val="Heading1"/>
      </w:pPr>
      <w:r>
        <w:t>DCS/FMS</w:t>
      </w:r>
    </w:p>
    <w:p w:rsidR="00355140" w:rsidRDefault="00355140" w:rsidP="00355140">
      <w:pPr>
        <w:pStyle w:val="Heading2"/>
      </w:pPr>
      <w:r>
        <w:t>*** NEGATIVE</w:t>
      </w:r>
    </w:p>
    <w:p w:rsidR="00472EEB" w:rsidRDefault="00472EEB" w:rsidP="00780371">
      <w:pPr>
        <w:pStyle w:val="Heading3"/>
      </w:pPr>
      <w:r>
        <w:t>DCS---FYI</w:t>
      </w:r>
    </w:p>
    <w:p w:rsidR="00113A43" w:rsidRDefault="00113A43" w:rsidP="00113A43">
      <w:pPr>
        <w:pStyle w:val="Heading4"/>
      </w:pPr>
      <w:r>
        <w:t xml:space="preserve">DCS refers to sales negotiated directly with a manufacturer by a foreign purchaser – done without FMS surcharge </w:t>
      </w:r>
    </w:p>
    <w:p w:rsidR="00113A43" w:rsidRDefault="00113A43" w:rsidP="00113A43">
      <w:r w:rsidRPr="0079451F">
        <w:rPr>
          <w:rStyle w:val="Style13ptBold"/>
        </w:rPr>
        <w:t>Hays 16</w:t>
      </w:r>
      <w:r w:rsidR="00CE22A5">
        <w:rPr>
          <w:rStyle w:val="Style13ptBold"/>
        </w:rPr>
        <w:t xml:space="preserve"> </w:t>
      </w:r>
      <w:r>
        <w:t>Laurie Hays, an international trade specialist on the Aerospace Team in the U.S. Department of Commerce’s International Trade Administration, “</w:t>
      </w:r>
      <w:r w:rsidRPr="0079451F">
        <w:t>2016-17 Defense Export Handbook</w:t>
      </w:r>
      <w:r>
        <w:t xml:space="preserve">,” US Department of Commerce, December 2016, </w:t>
      </w:r>
      <w:r w:rsidRPr="0079451F">
        <w:t>https://www.trade.gov/td/otm/assets/aero/DefHB_FULL.pdf</w:t>
      </w:r>
    </w:p>
    <w:p w:rsidR="00113A43" w:rsidRDefault="00113A43" w:rsidP="00113A43"/>
    <w:p w:rsidR="00113A43" w:rsidRPr="00437E36" w:rsidRDefault="00113A43" w:rsidP="00113A43">
      <w:pPr>
        <w:rPr>
          <w:sz w:val="16"/>
        </w:rPr>
      </w:pPr>
      <w:r w:rsidRPr="00437E36">
        <w:rPr>
          <w:sz w:val="16"/>
        </w:rPr>
        <w:t xml:space="preserve">2) </w:t>
      </w:r>
      <w:r w:rsidRPr="005447D9">
        <w:rPr>
          <w:rStyle w:val="Emphasis"/>
        </w:rPr>
        <w:t>Direct Commercial Sales</w:t>
      </w:r>
      <w:r w:rsidRPr="00437E36">
        <w:rPr>
          <w:sz w:val="16"/>
        </w:rPr>
        <w:t xml:space="preserve"> (DCS)/U.S. Commercial Arms Exports:</w:t>
      </w:r>
    </w:p>
    <w:p w:rsidR="00113A43" w:rsidRDefault="00113A43" w:rsidP="00113A43">
      <w:pPr>
        <w:rPr>
          <w:sz w:val="16"/>
        </w:rPr>
      </w:pPr>
      <w:r w:rsidRPr="003D4DAA">
        <w:rPr>
          <w:rStyle w:val="StyleUnderline"/>
          <w:highlight w:val="cyan"/>
        </w:rPr>
        <w:t xml:space="preserve">When </w:t>
      </w:r>
      <w:r w:rsidRPr="003D4DAA">
        <w:rPr>
          <w:rStyle w:val="Emphasis"/>
          <w:highlight w:val="cyan"/>
        </w:rPr>
        <w:t>selling</w:t>
      </w:r>
      <w:r w:rsidRPr="00264A75">
        <w:rPr>
          <w:rStyle w:val="Emphasis"/>
        </w:rPr>
        <w:t xml:space="preserve"> defense equipment</w:t>
      </w:r>
      <w:r w:rsidRPr="005447D9">
        <w:rPr>
          <w:rStyle w:val="StyleUnderline"/>
        </w:rPr>
        <w:t xml:space="preserve"> </w:t>
      </w:r>
      <w:r w:rsidRPr="003D4DAA">
        <w:rPr>
          <w:rStyle w:val="StyleUnderline"/>
          <w:highlight w:val="cyan"/>
        </w:rPr>
        <w:t>via DCS</w:t>
      </w:r>
      <w:r w:rsidRPr="003D4DAA">
        <w:rPr>
          <w:sz w:val="16"/>
          <w:highlight w:val="cyan"/>
        </w:rPr>
        <w:t xml:space="preserve">, </w:t>
      </w:r>
      <w:r w:rsidRPr="003D4DAA">
        <w:rPr>
          <w:rStyle w:val="StyleUnderline"/>
          <w:highlight w:val="cyan"/>
        </w:rPr>
        <w:t xml:space="preserve">a </w:t>
      </w:r>
      <w:r w:rsidRPr="003D4DAA">
        <w:rPr>
          <w:rStyle w:val="Emphasis"/>
          <w:highlight w:val="cyan"/>
        </w:rPr>
        <w:t>foreign customer</w:t>
      </w:r>
      <w:r w:rsidRPr="003D4DAA">
        <w:rPr>
          <w:rStyle w:val="StyleUnderline"/>
          <w:highlight w:val="cyan"/>
        </w:rPr>
        <w:t xml:space="preserve"> </w:t>
      </w:r>
      <w:r w:rsidRPr="003D4DAA">
        <w:rPr>
          <w:rStyle w:val="Emphasis"/>
          <w:highlight w:val="cyan"/>
        </w:rPr>
        <w:t>negotiates</w:t>
      </w:r>
      <w:r w:rsidRPr="005447D9">
        <w:rPr>
          <w:rStyle w:val="Emphasis"/>
        </w:rPr>
        <w:t xml:space="preserve"> directly</w:t>
      </w:r>
      <w:r w:rsidRPr="005447D9">
        <w:rPr>
          <w:rStyle w:val="StyleUnderline"/>
        </w:rPr>
        <w:t xml:space="preserve"> </w:t>
      </w:r>
      <w:r w:rsidRPr="003D4DAA">
        <w:rPr>
          <w:rStyle w:val="Emphasis"/>
          <w:highlight w:val="cyan"/>
        </w:rPr>
        <w:t>with the U.S. Company</w:t>
      </w:r>
      <w:r w:rsidRPr="00437E36">
        <w:rPr>
          <w:sz w:val="16"/>
        </w:rPr>
        <w:t xml:space="preserve"> providing the item. </w:t>
      </w:r>
      <w:r w:rsidRPr="005447D9">
        <w:rPr>
          <w:rStyle w:val="StyleUnderline"/>
        </w:rPr>
        <w:t>Foreign customers often benefit</w:t>
      </w:r>
      <w:r w:rsidRPr="00437E36">
        <w:rPr>
          <w:sz w:val="16"/>
        </w:rPr>
        <w:t xml:space="preserve"> from purchasing via DCS since contract prices can be lower </w:t>
      </w:r>
      <w:r w:rsidRPr="005447D9">
        <w:rPr>
          <w:rStyle w:val="StyleUnderline"/>
        </w:rPr>
        <w:t>without the additional 3.5 percent FMS program cost</w:t>
      </w:r>
      <w:r w:rsidRPr="00437E36">
        <w:rPr>
          <w:sz w:val="16"/>
        </w:rPr>
        <w:t xml:space="preserve">. </w:t>
      </w:r>
      <w:r w:rsidRPr="003D4DAA">
        <w:rPr>
          <w:rStyle w:val="StyleUnderline"/>
          <w:highlight w:val="cyan"/>
        </w:rPr>
        <w:t>DCS is</w:t>
      </w:r>
      <w:r w:rsidRPr="00437E36">
        <w:rPr>
          <w:rStyle w:val="StyleUnderline"/>
        </w:rPr>
        <w:t xml:space="preserve"> typically used </w:t>
      </w:r>
      <w:r w:rsidRPr="003D4DAA">
        <w:rPr>
          <w:rStyle w:val="StyleUnderline"/>
          <w:highlight w:val="cyan"/>
        </w:rPr>
        <w:t xml:space="preserve">for </w:t>
      </w:r>
      <w:r w:rsidRPr="003D4DAA">
        <w:rPr>
          <w:rStyle w:val="Emphasis"/>
          <w:highlight w:val="cyan"/>
        </w:rPr>
        <w:t>less complex systems</w:t>
      </w:r>
      <w:r w:rsidRPr="003D4DAA">
        <w:rPr>
          <w:sz w:val="16"/>
          <w:highlight w:val="cyan"/>
        </w:rPr>
        <w:t xml:space="preserve">, </w:t>
      </w:r>
      <w:r w:rsidRPr="003D4DAA">
        <w:rPr>
          <w:rStyle w:val="StyleUnderline"/>
          <w:highlight w:val="cyan"/>
        </w:rPr>
        <w:t>and enables the purchaser and</w:t>
      </w:r>
      <w:r w:rsidRPr="00437E36">
        <w:rPr>
          <w:rStyle w:val="StyleUnderline"/>
        </w:rPr>
        <w:t xml:space="preserve"> U.S. </w:t>
      </w:r>
      <w:r w:rsidRPr="003D4DAA">
        <w:rPr>
          <w:rStyle w:val="StyleUnderline"/>
          <w:highlight w:val="cyan"/>
        </w:rPr>
        <w:t>supplier to have increased direct interface</w:t>
      </w:r>
      <w:r w:rsidRPr="00437E36">
        <w:rPr>
          <w:rStyle w:val="StyleUnderline"/>
        </w:rPr>
        <w:t xml:space="preserve"> during contract negotiation</w:t>
      </w:r>
      <w:r w:rsidRPr="00437E36">
        <w:rPr>
          <w:sz w:val="16"/>
        </w:rPr>
        <w:t xml:space="preserve">. </w:t>
      </w:r>
      <w:r w:rsidRPr="003D4DAA">
        <w:rPr>
          <w:rStyle w:val="StyleUnderline"/>
          <w:highlight w:val="cyan"/>
        </w:rPr>
        <w:t>DCS also allows</w:t>
      </w:r>
      <w:r w:rsidRPr="00437E36">
        <w:rPr>
          <w:rStyle w:val="StyleUnderline"/>
        </w:rPr>
        <w:t xml:space="preserve"> the purchaser to acquire </w:t>
      </w:r>
      <w:r w:rsidRPr="003D4DAA">
        <w:rPr>
          <w:rStyle w:val="Emphasis"/>
          <w:highlight w:val="cyan"/>
        </w:rPr>
        <w:t>non-standard defense articles</w:t>
      </w:r>
      <w:r w:rsidRPr="00437E36">
        <w:rPr>
          <w:sz w:val="16"/>
        </w:rPr>
        <w:t>, which are items that demand tailoring for special requirements or needs that are no longer (or never were) in the DOD inventory.</w:t>
      </w:r>
    </w:p>
    <w:p w:rsidR="00CE22A5" w:rsidRDefault="00CE22A5" w:rsidP="00CE22A5">
      <w:pPr>
        <w:pStyle w:val="Heading4"/>
      </w:pPr>
      <w:r>
        <w:t xml:space="preserve">DCS is a direct commercial export authorized by the AECA administered by the State Department </w:t>
      </w:r>
    </w:p>
    <w:p w:rsidR="00CE22A5" w:rsidRDefault="00CE22A5" w:rsidP="00CE22A5">
      <w:r w:rsidRPr="00997A4D">
        <w:rPr>
          <w:rStyle w:val="Style13ptBold"/>
        </w:rPr>
        <w:t>DISCS 18</w:t>
      </w:r>
      <w:r>
        <w:rPr>
          <w:rStyle w:val="Style13ptBold"/>
        </w:rPr>
        <w:t xml:space="preserve"> </w:t>
      </w:r>
      <w:r>
        <w:t>Defense Institute of Security Cooperation Studies, “Introduction to Security Cooperation</w:t>
      </w:r>
    </w:p>
    <w:p w:rsidR="00CE22A5" w:rsidRDefault="00CE22A5" w:rsidP="00CE22A5">
      <w:r>
        <w:t xml:space="preserve">Management Lesson #0107,” October 1, 2018, </w:t>
      </w:r>
      <w:r w:rsidRPr="00997A4D">
        <w:t>https://www.ndtahq.com/wp-content/uploads/2018/10/Slides-Hinrichsen-DSCA.pdf</w:t>
      </w:r>
    </w:p>
    <w:p w:rsidR="00CE22A5" w:rsidRDefault="00CE22A5" w:rsidP="00CE22A5"/>
    <w:p w:rsidR="00CE22A5" w:rsidRDefault="00CE22A5" w:rsidP="00CE22A5">
      <w:r w:rsidRPr="00CA0845">
        <w:rPr>
          <w:rStyle w:val="Emphasis"/>
        </w:rPr>
        <w:t xml:space="preserve">Direct Commercial </w:t>
      </w:r>
      <w:r w:rsidRPr="00CE22A5">
        <w:rPr>
          <w:rStyle w:val="Emphasis"/>
        </w:rPr>
        <w:t>Sales (</w:t>
      </w:r>
      <w:r w:rsidRPr="003D4DAA">
        <w:rPr>
          <w:rStyle w:val="Emphasis"/>
          <w:highlight w:val="cyan"/>
        </w:rPr>
        <w:t>DCS</w:t>
      </w:r>
      <w:r w:rsidRPr="00CE22A5">
        <w:rPr>
          <w:rStyle w:val="Emphasis"/>
        </w:rPr>
        <w:t>)</w:t>
      </w:r>
    </w:p>
    <w:p w:rsidR="00CE22A5" w:rsidRDefault="00CE22A5" w:rsidP="00CE22A5">
      <w:r>
        <w:t xml:space="preserve"> </w:t>
      </w:r>
      <w:r w:rsidRPr="003D4DAA">
        <w:rPr>
          <w:rStyle w:val="Emphasis"/>
          <w:highlight w:val="cyan"/>
        </w:rPr>
        <w:t>Commercial</w:t>
      </w:r>
      <w:r w:rsidRPr="00CA0845">
        <w:rPr>
          <w:rStyle w:val="Emphasis"/>
        </w:rPr>
        <w:t xml:space="preserve"> export </w:t>
      </w:r>
      <w:r w:rsidRPr="003D4DAA">
        <w:rPr>
          <w:rStyle w:val="Emphasis"/>
          <w:highlight w:val="cyan"/>
        </w:rPr>
        <w:t>sales</w:t>
      </w:r>
      <w:r w:rsidRPr="003D4DAA">
        <w:rPr>
          <w:rStyle w:val="StyleUnderline"/>
          <w:highlight w:val="cyan"/>
        </w:rPr>
        <w:t xml:space="preserve"> </w:t>
      </w:r>
      <w:r w:rsidRPr="003D4DAA">
        <w:rPr>
          <w:rStyle w:val="Emphasis"/>
          <w:highlight w:val="cyan"/>
        </w:rPr>
        <w:t>authorized by the AECA</w:t>
      </w:r>
    </w:p>
    <w:p w:rsidR="00CE22A5" w:rsidRPr="00CE22A5" w:rsidRDefault="00CE22A5" w:rsidP="00CE22A5">
      <w:pPr>
        <w:rPr>
          <w:sz w:val="14"/>
        </w:rPr>
      </w:pPr>
      <w:r w:rsidRPr="00CE22A5">
        <w:rPr>
          <w:sz w:val="14"/>
        </w:rPr>
        <w:t xml:space="preserve"> </w:t>
      </w:r>
      <w:r w:rsidRPr="00CA0845">
        <w:rPr>
          <w:rStyle w:val="StyleUnderline"/>
        </w:rPr>
        <w:t xml:space="preserve">Generally </w:t>
      </w:r>
      <w:r w:rsidRPr="003D4DAA">
        <w:rPr>
          <w:rStyle w:val="StyleUnderline"/>
          <w:highlight w:val="cyan"/>
        </w:rPr>
        <w:t>country cash</w:t>
      </w:r>
      <w:r w:rsidRPr="00CE22A5">
        <w:rPr>
          <w:sz w:val="14"/>
        </w:rPr>
        <w:t xml:space="preserve"> not an appropriation</w:t>
      </w:r>
    </w:p>
    <w:p w:rsidR="00CE22A5" w:rsidRPr="00CA0845" w:rsidRDefault="00CE22A5" w:rsidP="00CE22A5">
      <w:pPr>
        <w:rPr>
          <w:rStyle w:val="StyleUnderline"/>
        </w:rPr>
      </w:pPr>
      <w:r>
        <w:t xml:space="preserve"> </w:t>
      </w:r>
      <w:r w:rsidRPr="003D4DAA">
        <w:rPr>
          <w:rStyle w:val="Emphasis"/>
          <w:highlight w:val="cyan"/>
        </w:rPr>
        <w:t>Administered by DoS</w:t>
      </w:r>
      <w:r>
        <w:t xml:space="preserve"> </w:t>
      </w:r>
      <w:r w:rsidRPr="00CA0845">
        <w:rPr>
          <w:rStyle w:val="StyleUnderline"/>
        </w:rPr>
        <w:t xml:space="preserve">in consultation </w:t>
      </w:r>
      <w:r w:rsidRPr="003D4DAA">
        <w:rPr>
          <w:rStyle w:val="StyleUnderline"/>
          <w:highlight w:val="cyan"/>
        </w:rPr>
        <w:t>with DoD</w:t>
      </w:r>
    </w:p>
    <w:p w:rsidR="00CE22A5" w:rsidRPr="00CA0845" w:rsidRDefault="00CE22A5" w:rsidP="00CE22A5">
      <w:pPr>
        <w:rPr>
          <w:rStyle w:val="StyleUnderline"/>
        </w:rPr>
      </w:pPr>
      <w:r w:rsidRPr="00CE22A5">
        <w:rPr>
          <w:sz w:val="14"/>
        </w:rPr>
        <w:t xml:space="preserve"> </w:t>
      </w:r>
      <w:r w:rsidRPr="003D4DAA">
        <w:rPr>
          <w:rStyle w:val="Emphasis"/>
          <w:highlight w:val="cyan"/>
        </w:rPr>
        <w:t>Licensed</w:t>
      </w:r>
      <w:r w:rsidRPr="003D4DAA">
        <w:rPr>
          <w:sz w:val="14"/>
          <w:highlight w:val="cyan"/>
        </w:rPr>
        <w:t xml:space="preserve"> </w:t>
      </w:r>
      <w:r w:rsidRPr="003D4DAA">
        <w:rPr>
          <w:rStyle w:val="StyleUnderline"/>
          <w:highlight w:val="cyan"/>
        </w:rPr>
        <w:t>by</w:t>
      </w:r>
      <w:r w:rsidRPr="00CE22A5">
        <w:rPr>
          <w:sz w:val="14"/>
        </w:rPr>
        <w:t xml:space="preserve"> DoS Directorate of Defense Trade Controls (</w:t>
      </w:r>
      <w:r w:rsidRPr="003D4DAA">
        <w:rPr>
          <w:rStyle w:val="StyleUnderline"/>
          <w:highlight w:val="cyan"/>
        </w:rPr>
        <w:t>DDTC</w:t>
      </w:r>
      <w:r w:rsidRPr="00CA0845">
        <w:rPr>
          <w:rStyle w:val="StyleUnderline"/>
        </w:rPr>
        <w:t>) using the ITAR</w:t>
      </w:r>
    </w:p>
    <w:p w:rsidR="00CE22A5" w:rsidRPr="00CA0845" w:rsidRDefault="00CE22A5" w:rsidP="00CE22A5">
      <w:pPr>
        <w:rPr>
          <w:rStyle w:val="StyleUnderline"/>
        </w:rPr>
      </w:pPr>
      <w:r>
        <w:t xml:space="preserve"> </w:t>
      </w:r>
      <w:r w:rsidRPr="00CA0845">
        <w:rPr>
          <w:rStyle w:val="StyleUnderline"/>
        </w:rPr>
        <w:t>Export licenses normally valid for a four year period</w:t>
      </w:r>
    </w:p>
    <w:p w:rsidR="00CE22A5" w:rsidRDefault="00CE22A5" w:rsidP="00CE22A5">
      <w:r w:rsidRPr="00CA0845">
        <w:rPr>
          <w:rStyle w:val="StyleUnderline"/>
        </w:rPr>
        <w:t xml:space="preserve"> </w:t>
      </w:r>
      <w:r w:rsidRPr="003D4DAA">
        <w:rPr>
          <w:rStyle w:val="StyleUnderline"/>
          <w:highlight w:val="cyan"/>
        </w:rPr>
        <w:t xml:space="preserve">Sales </w:t>
      </w:r>
      <w:r w:rsidRPr="003D4DAA">
        <w:rPr>
          <w:rStyle w:val="Emphasis"/>
          <w:highlight w:val="cyan"/>
        </w:rPr>
        <w:t>may or may not</w:t>
      </w:r>
      <w:r w:rsidRPr="003D4DAA">
        <w:rPr>
          <w:rStyle w:val="StyleUnderline"/>
          <w:highlight w:val="cyan"/>
        </w:rPr>
        <w:t xml:space="preserve"> take place</w:t>
      </w:r>
    </w:p>
    <w:p w:rsidR="00472EEB" w:rsidRDefault="00472EEB" w:rsidP="00472EEB">
      <w:pPr>
        <w:pStyle w:val="Heading4"/>
      </w:pPr>
      <w:r>
        <w:t>DCS is a direct sale by a defense contractor</w:t>
      </w:r>
    </w:p>
    <w:p w:rsidR="00472EEB" w:rsidRDefault="00472EEB" w:rsidP="00472EEB">
      <w:r>
        <w:rPr>
          <w:rStyle w:val="Style13ptBold"/>
        </w:rPr>
        <w:t>d</w:t>
      </w:r>
      <w:r w:rsidRPr="008F5351">
        <w:rPr>
          <w:rStyle w:val="Style13ptBold"/>
        </w:rPr>
        <w:t>e Vera 4</w:t>
      </w:r>
      <w:r>
        <w:t xml:space="preserve"> — </w:t>
      </w:r>
      <w:r w:rsidRPr="00B71FB5">
        <w:t>Remegio M.</w:t>
      </w:r>
      <w:r>
        <w:t xml:space="preserve"> d</w:t>
      </w:r>
      <w:r w:rsidRPr="00B71FB5">
        <w:t>e Vera,</w:t>
      </w:r>
      <w:r>
        <w:t xml:space="preserve"> </w:t>
      </w:r>
      <w:r w:rsidRPr="008F5351">
        <w:t>Lieutenant Colonel</w:t>
      </w:r>
      <w:r>
        <w:t xml:space="preserve"> in the </w:t>
      </w:r>
      <w:r w:rsidRPr="008F5351">
        <w:t>Philippine Army</w:t>
      </w:r>
      <w:r>
        <w:t xml:space="preserve">, Master’s Candidate at the U.S. Naval Postgraduate School, holds a </w:t>
      </w:r>
      <w:r w:rsidRPr="008F5351">
        <w:t>B.S.</w:t>
      </w:r>
      <w:r>
        <w:t xml:space="preserve"> from the</w:t>
      </w:r>
      <w:r w:rsidRPr="008F5351">
        <w:t xml:space="preserve"> Philippine Military Academy</w:t>
      </w:r>
      <w:r>
        <w:t>, 2004 (“</w:t>
      </w:r>
      <w:r w:rsidRPr="00B71FB5">
        <w:t>Comparative analysis of the use of Foreign</w:t>
      </w:r>
      <w:r>
        <w:t xml:space="preserve"> </w:t>
      </w:r>
      <w:r w:rsidRPr="00B71FB5">
        <w:t>Military Sales (FMS) and Direct Commercial</w:t>
      </w:r>
      <w:r>
        <w:t xml:space="preserve"> </w:t>
      </w:r>
      <w:r w:rsidRPr="00B71FB5">
        <w:t>Sales (DCS) in the procurement of US defense</w:t>
      </w:r>
      <w:r>
        <w:t xml:space="preserve"> </w:t>
      </w:r>
      <w:r w:rsidRPr="00B71FB5">
        <w:t>articles by the Philippine Government for the</w:t>
      </w:r>
      <w:r>
        <w:t xml:space="preserve"> </w:t>
      </w:r>
      <w:r w:rsidRPr="00B71FB5">
        <w:t>use of the armed forces of the Philippines</w:t>
      </w:r>
      <w:r>
        <w:t xml:space="preserve">,” Master’s Thesis — Naval Postgraduate School, June, Available Online at </w:t>
      </w:r>
      <w:hyperlink r:id="rId7" w:history="1">
        <w:r w:rsidRPr="00063DE4">
          <w:rPr>
            <w:rStyle w:val="Hyperlink"/>
          </w:rPr>
          <w:t>https://calhoun.nps.edu/bitstream/handle/10945/1165/04Jun_deVera.pdf?sequence=1&amp;isAllowed=y</w:t>
        </w:r>
      </w:hyperlink>
      <w:r>
        <w:t>, Accessed 06-11-2019, p. 38)</w:t>
      </w:r>
    </w:p>
    <w:p w:rsidR="00210ED0" w:rsidRPr="00B83844" w:rsidRDefault="00210ED0" w:rsidP="00472EEB"/>
    <w:p w:rsidR="00472EEB" w:rsidRDefault="00472EEB" w:rsidP="00472EEB">
      <w:r w:rsidRPr="00B83844">
        <w:t xml:space="preserve">C. Direct Commercial Sales Licensed Under The </w:t>
      </w:r>
      <w:r>
        <w:t>AECA</w:t>
      </w:r>
      <w:r w:rsidRPr="00B83844">
        <w:t xml:space="preserve"> </w:t>
      </w:r>
    </w:p>
    <w:p w:rsidR="00472EEB" w:rsidRDefault="00472EEB" w:rsidP="00472EEB">
      <w:r w:rsidRPr="00B83844">
        <w:t>1.</w:t>
      </w:r>
      <w:r>
        <w:t xml:space="preserve"> </w:t>
      </w:r>
      <w:r w:rsidRPr="008F5351">
        <w:rPr>
          <w:rStyle w:val="Emphasis"/>
        </w:rPr>
        <w:t>Definition</w:t>
      </w:r>
    </w:p>
    <w:p w:rsidR="00472EEB" w:rsidRDefault="00472EEB" w:rsidP="00472EEB">
      <w:r w:rsidRPr="00B83844">
        <w:rPr>
          <w:rStyle w:val="StyleUnderline"/>
        </w:rPr>
        <w:t>A</w:t>
      </w:r>
      <w:r w:rsidRPr="00B83844">
        <w:t xml:space="preserve">  Direct  Commercial  Sale  (</w:t>
      </w:r>
      <w:r w:rsidRPr="003D4DAA">
        <w:rPr>
          <w:rStyle w:val="StyleUnderline"/>
          <w:highlight w:val="cyan"/>
        </w:rPr>
        <w:t>DCS</w:t>
      </w:r>
      <w:r w:rsidRPr="00B83844">
        <w:t xml:space="preserve">)  </w:t>
      </w:r>
      <w:r w:rsidRPr="003D4DAA">
        <w:rPr>
          <w:rStyle w:val="StyleUnderline"/>
          <w:highlight w:val="cyan"/>
        </w:rPr>
        <w:t xml:space="preserve">is  a  sale  made  by  a  U.S.  defense  contractor  </w:t>
      </w:r>
      <w:r w:rsidRPr="003D4DAA">
        <w:rPr>
          <w:rStyle w:val="Emphasis"/>
          <w:highlight w:val="cyan"/>
        </w:rPr>
        <w:t>directly to a foreign buyer without U.S. government intervention</w:t>
      </w:r>
      <w:r w:rsidRPr="003D4DAA">
        <w:rPr>
          <w:rStyle w:val="StyleUnderline"/>
          <w:highlight w:val="cyan"/>
        </w:rPr>
        <w:t xml:space="preserve"> except for the licensing</w:t>
      </w:r>
      <w:r w:rsidRPr="00B83844">
        <w:rPr>
          <w:rStyle w:val="StyleUnderline"/>
        </w:rPr>
        <w:t xml:space="preserve"> of the export sale in accordance with the AECA</w:t>
      </w:r>
      <w:r w:rsidRPr="00B83844">
        <w:t xml:space="preserve"> (DISAM Online Green Book, 2003).</w:t>
      </w:r>
    </w:p>
    <w:p w:rsidR="00780371" w:rsidRDefault="00780371" w:rsidP="00780371">
      <w:pPr>
        <w:pStyle w:val="Heading3"/>
      </w:pPr>
      <w:r>
        <w:t>DCS---</w:t>
      </w:r>
      <w:r w:rsidR="00113A43">
        <w:t>Gov Approval</w:t>
      </w:r>
      <w:r>
        <w:t>---1NC</w:t>
      </w:r>
    </w:p>
    <w:p w:rsidR="00780371" w:rsidRPr="00FD191E" w:rsidRDefault="003A465D" w:rsidP="00780371">
      <w:pPr>
        <w:pStyle w:val="Heading4"/>
      </w:pPr>
      <w:r>
        <w:t>DCS m</w:t>
      </w:r>
      <w:r w:rsidR="00780371">
        <w:t>ust go through the USML</w:t>
      </w:r>
    </w:p>
    <w:p w:rsidR="00780371" w:rsidRDefault="00780371" w:rsidP="00780371">
      <w:r w:rsidRPr="00FD191E">
        <w:rPr>
          <w:rStyle w:val="Style13ptBold"/>
        </w:rPr>
        <w:t>USSD 18</w:t>
      </w:r>
      <w:r>
        <w:rPr>
          <w:rStyle w:val="Style13ptBold"/>
        </w:rPr>
        <w:t xml:space="preserve"> </w:t>
      </w:r>
      <w:r w:rsidRPr="00FD191E">
        <w:t>US State Department, April 16, 2018</w:t>
      </w:r>
      <w:r>
        <w:t xml:space="preserve">, "U.S. Arms Sales and Defense Trade," U.S. Department of State, </w:t>
      </w:r>
      <w:hyperlink r:id="rId8" w:history="1">
        <w:r w:rsidR="00210ED0" w:rsidRPr="00B83C43">
          <w:rPr>
            <w:rStyle w:val="Hyperlink"/>
          </w:rPr>
          <w:t>https://www.state.gov/t/pm/rls/fs/2018/280506.htm</w:t>
        </w:r>
      </w:hyperlink>
    </w:p>
    <w:p w:rsidR="00210ED0" w:rsidRDefault="00210ED0" w:rsidP="00780371"/>
    <w:p w:rsidR="00780371" w:rsidRDefault="00780371" w:rsidP="00780371">
      <w:pPr>
        <w:rPr>
          <w:sz w:val="16"/>
        </w:rPr>
      </w:pPr>
      <w:r w:rsidRPr="00B5658E">
        <w:rPr>
          <w:sz w:val="16"/>
        </w:rPr>
        <w:t>DIRECT COMMERCIAL SALES (</w:t>
      </w:r>
      <w:r w:rsidRPr="003D4DAA">
        <w:rPr>
          <w:rStyle w:val="StyleUnderline"/>
          <w:highlight w:val="cyan"/>
        </w:rPr>
        <w:t>DCS</w:t>
      </w:r>
      <w:r w:rsidRPr="00B5658E">
        <w:rPr>
          <w:sz w:val="16"/>
        </w:rPr>
        <w:t xml:space="preserve">): Under DCS, PM’s Directorate of Defense Trade Controls provides regulatory approvals for more than $110 billion per year in sales of defense equipment, services, and related manufacturing technologies controlled under the 21 categories of the U.S. Munitions List (USML). These </w:t>
      </w:r>
      <w:r w:rsidRPr="00B5658E">
        <w:rPr>
          <w:rStyle w:val="StyleUnderline"/>
        </w:rPr>
        <w:t xml:space="preserve">sales </w:t>
      </w:r>
      <w:r w:rsidRPr="003D4DAA">
        <w:rPr>
          <w:rStyle w:val="StyleUnderline"/>
          <w:highlight w:val="cyan"/>
        </w:rPr>
        <w:t>are negotiated</w:t>
      </w:r>
      <w:r w:rsidRPr="00B5658E">
        <w:rPr>
          <w:rStyle w:val="StyleUnderline"/>
        </w:rPr>
        <w:t xml:space="preserve"> privately </w:t>
      </w:r>
      <w:r w:rsidRPr="003D4DAA">
        <w:rPr>
          <w:rStyle w:val="StyleUnderline"/>
          <w:highlight w:val="cyan"/>
        </w:rPr>
        <w:t>between foreign</w:t>
      </w:r>
      <w:r w:rsidRPr="00B5658E">
        <w:rPr>
          <w:rStyle w:val="StyleUnderline"/>
        </w:rPr>
        <w:t xml:space="preserve"> end‐ </w:t>
      </w:r>
      <w:r w:rsidRPr="003D4DAA">
        <w:rPr>
          <w:rStyle w:val="StyleUnderline"/>
          <w:highlight w:val="cyan"/>
        </w:rPr>
        <w:t>users and U.S. companies</w:t>
      </w:r>
      <w:r w:rsidRPr="00B5658E">
        <w:rPr>
          <w:sz w:val="16"/>
        </w:rPr>
        <w:t>. Under U.S. law</w:t>
      </w:r>
      <w:r w:rsidRPr="00B5658E">
        <w:rPr>
          <w:rStyle w:val="StyleUnderline"/>
        </w:rPr>
        <w:t xml:space="preserve">, </w:t>
      </w:r>
      <w:r w:rsidRPr="003D4DAA">
        <w:rPr>
          <w:rStyle w:val="StyleUnderline"/>
          <w:highlight w:val="cyan"/>
        </w:rPr>
        <w:t>any</w:t>
      </w:r>
      <w:r w:rsidRPr="00B5658E">
        <w:rPr>
          <w:rStyle w:val="StyleUnderline"/>
        </w:rPr>
        <w:t xml:space="preserve"> U.S. </w:t>
      </w:r>
      <w:r w:rsidRPr="003D4DAA">
        <w:rPr>
          <w:rStyle w:val="StyleUnderline"/>
          <w:highlight w:val="cyan"/>
        </w:rPr>
        <w:t>company or individual involved</w:t>
      </w:r>
      <w:r w:rsidRPr="00B5658E">
        <w:rPr>
          <w:rStyle w:val="StyleUnderline"/>
        </w:rPr>
        <w:t xml:space="preserve"> in certain activities </w:t>
      </w:r>
      <w:r w:rsidRPr="003D4DAA">
        <w:rPr>
          <w:rStyle w:val="StyleUnderline"/>
          <w:highlight w:val="cyan"/>
        </w:rPr>
        <w:t>involving</w:t>
      </w:r>
      <w:r w:rsidRPr="00B5658E">
        <w:rPr>
          <w:rStyle w:val="StyleUnderline"/>
        </w:rPr>
        <w:t xml:space="preserve"> the </w:t>
      </w:r>
      <w:r w:rsidRPr="003D4DAA">
        <w:rPr>
          <w:rStyle w:val="StyleUnderline"/>
          <w:highlight w:val="cyan"/>
        </w:rPr>
        <w:t>items</w:t>
      </w:r>
      <w:r w:rsidRPr="00B5658E">
        <w:rPr>
          <w:rStyle w:val="StyleUnderline"/>
        </w:rPr>
        <w:t xml:space="preserve"> enumerated </w:t>
      </w:r>
      <w:r w:rsidRPr="003D4DAA">
        <w:rPr>
          <w:rStyle w:val="StyleUnderline"/>
          <w:highlight w:val="cyan"/>
        </w:rPr>
        <w:t>on the USML is required to receive an</w:t>
      </w:r>
      <w:r w:rsidRPr="00B5658E">
        <w:rPr>
          <w:rStyle w:val="StyleUnderline"/>
        </w:rPr>
        <w:t xml:space="preserve"> approved </w:t>
      </w:r>
      <w:r w:rsidRPr="003D4DAA">
        <w:rPr>
          <w:rStyle w:val="StyleUnderline"/>
          <w:highlight w:val="cyan"/>
        </w:rPr>
        <w:t>export license</w:t>
      </w:r>
      <w:r w:rsidRPr="00B5658E">
        <w:rPr>
          <w:rStyle w:val="StyleUnderline"/>
        </w:rPr>
        <w:t xml:space="preserve"> or other approval </w:t>
      </w:r>
      <w:r w:rsidRPr="003D4DAA">
        <w:rPr>
          <w:rStyle w:val="StyleUnderline"/>
          <w:highlight w:val="cyan"/>
        </w:rPr>
        <w:t>before providing any</w:t>
      </w:r>
      <w:r w:rsidRPr="00B5658E">
        <w:rPr>
          <w:rStyle w:val="StyleUnderline"/>
        </w:rPr>
        <w:t xml:space="preserve"> USML regulated </w:t>
      </w:r>
      <w:r w:rsidRPr="003D4DAA">
        <w:rPr>
          <w:rStyle w:val="StyleUnderline"/>
          <w:highlight w:val="cyan"/>
        </w:rPr>
        <w:t>item</w:t>
      </w:r>
      <w:r w:rsidRPr="00B5658E">
        <w:rPr>
          <w:rStyle w:val="StyleUnderline"/>
        </w:rPr>
        <w:t xml:space="preserve">, technical </w:t>
      </w:r>
      <w:r w:rsidRPr="003D4DAA">
        <w:rPr>
          <w:rStyle w:val="StyleUnderline"/>
          <w:highlight w:val="cyan"/>
        </w:rPr>
        <w:t>data, or service</w:t>
      </w:r>
      <w:r w:rsidRPr="00B5658E">
        <w:rPr>
          <w:rStyle w:val="StyleUnderline"/>
        </w:rPr>
        <w:t xml:space="preserve"> to a foreign end‐user</w:t>
      </w:r>
      <w:r w:rsidRPr="00B5658E">
        <w:rPr>
          <w:sz w:val="16"/>
        </w:rPr>
        <w:t>. As with FMS, export licenses approved under DCS are approved following an intensive U.S. government review and, as required, after Congressional notification. Export licenses are valid up to four years. Authorizations for defense services are also required and may last for longer timeframes. Licenses and authorizations may be extended or amended as needed. DCS cases are considered to be proprietary agreements between the foreign governments or companies and the U.S. defense contractor. However, certain information about cases notified to Congress is published quarterly in the Federal Register, in fulfillment of requirements in the Arms Export Control Act.</w:t>
      </w:r>
    </w:p>
    <w:p w:rsidR="00780371" w:rsidRDefault="00780371" w:rsidP="00780371">
      <w:pPr>
        <w:pStyle w:val="Heading3"/>
      </w:pPr>
      <w:r>
        <w:t>DCS---</w:t>
      </w:r>
      <w:r w:rsidR="00113A43">
        <w:t>Gov Approval</w:t>
      </w:r>
      <w:r>
        <w:t>---Interpretation</w:t>
      </w:r>
    </w:p>
    <w:p w:rsidR="00780371" w:rsidRDefault="00780371" w:rsidP="00780371">
      <w:pPr>
        <w:pStyle w:val="Heading4"/>
      </w:pPr>
      <w:r>
        <w:t>DCS requires government approval</w:t>
      </w:r>
    </w:p>
    <w:p w:rsidR="00780371" w:rsidRDefault="00780371" w:rsidP="00780371">
      <w:r w:rsidRPr="00FD191E">
        <w:rPr>
          <w:rStyle w:val="Style13ptBold"/>
        </w:rPr>
        <w:t>DTSA</w:t>
      </w:r>
      <w:r>
        <w:t xml:space="preserve"> </w:t>
      </w:r>
      <w:r w:rsidRPr="00FD191E">
        <w:t>Defense Technology Security Administration</w:t>
      </w:r>
      <w:r w:rsidRPr="00FD191E">
        <w:rPr>
          <w:rStyle w:val="Style13ptBold"/>
        </w:rPr>
        <w:t>, No Date</w:t>
      </w:r>
      <w:r>
        <w:t>, "</w:t>
      </w:r>
      <w:r w:rsidRPr="003D4DAA">
        <w:rPr>
          <w:rStyle w:val="Emphasis"/>
          <w:highlight w:val="cyan"/>
        </w:rPr>
        <w:t>Direct Commercial Sales Reviews</w:t>
      </w:r>
      <w:r>
        <w:t xml:space="preserve">," No Publication, </w:t>
      </w:r>
      <w:hyperlink r:id="rId9" w:history="1">
        <w:r w:rsidR="00210ED0" w:rsidRPr="00B83C43">
          <w:rPr>
            <w:rStyle w:val="Hyperlink"/>
          </w:rPr>
          <w:t>http://www.dtsa.mil/SitePages/assessing‐and‐managing‐risk/direct‐commercial‐sales‐export‐license‐reviews.aspx</w:t>
        </w:r>
      </w:hyperlink>
    </w:p>
    <w:p w:rsidR="00210ED0" w:rsidRDefault="00210ED0" w:rsidP="00780371"/>
    <w:p w:rsidR="00780371" w:rsidRDefault="00780371" w:rsidP="00780371">
      <w:pPr>
        <w:rPr>
          <w:sz w:val="16"/>
        </w:rPr>
      </w:pPr>
      <w:r w:rsidRPr="00B5658E">
        <w:rPr>
          <w:sz w:val="16"/>
        </w:rPr>
        <w:t xml:space="preserve">The United States Government benefits directly and indirectly from transfers of military technologies or systems to foreign governments or end users. </w:t>
      </w:r>
      <w:r w:rsidRPr="00B5658E">
        <w:rPr>
          <w:rStyle w:val="StyleUnderline"/>
        </w:rPr>
        <w:t xml:space="preserve">Defense technology transfers equip our international friends and allies with capabilities needed to address regional and global security concerns. Foreign sales bolster the U.S. industrial base by maintaining productivity, lowering overall defense systems’ costs and providing capital for innovation. The Department of </w:t>
      </w:r>
      <w:r w:rsidRPr="003D4DAA">
        <w:rPr>
          <w:rStyle w:val="StyleUnderline"/>
          <w:highlight w:val="cyan"/>
        </w:rPr>
        <w:t>State’s</w:t>
      </w:r>
      <w:r w:rsidRPr="00B5658E">
        <w:rPr>
          <w:rStyle w:val="StyleUnderline"/>
        </w:rPr>
        <w:t xml:space="preserve"> Directorate of Defense Trade Controls (</w:t>
      </w:r>
      <w:r w:rsidRPr="003D4DAA">
        <w:rPr>
          <w:rStyle w:val="StyleUnderline"/>
          <w:highlight w:val="cyan"/>
        </w:rPr>
        <w:t>DDTC</w:t>
      </w:r>
      <w:r w:rsidRPr="00B5658E">
        <w:rPr>
          <w:rStyle w:val="StyleUnderline"/>
        </w:rPr>
        <w:t xml:space="preserve">) </w:t>
      </w:r>
      <w:r w:rsidRPr="003D4DAA">
        <w:rPr>
          <w:rStyle w:val="StyleUnderline"/>
          <w:highlight w:val="cyan"/>
        </w:rPr>
        <w:t>issues and administers licenses permitting U.S. vendors to sell defense items to foreign</w:t>
      </w:r>
      <w:r w:rsidRPr="00B5658E">
        <w:rPr>
          <w:rStyle w:val="StyleUnderline"/>
        </w:rPr>
        <w:t xml:space="preserve"> end </w:t>
      </w:r>
      <w:r w:rsidRPr="003D4DAA">
        <w:rPr>
          <w:rStyle w:val="StyleUnderline"/>
          <w:highlight w:val="cyan"/>
        </w:rPr>
        <w:t>users</w:t>
      </w:r>
      <w:r w:rsidRPr="00B5658E">
        <w:rPr>
          <w:rStyle w:val="StyleUnderline"/>
        </w:rPr>
        <w:t>. The Department of Commerce’s Bureau of Industry and Security (</w:t>
      </w:r>
      <w:r w:rsidRPr="003D4DAA">
        <w:rPr>
          <w:rStyle w:val="StyleUnderline"/>
          <w:highlight w:val="cyan"/>
        </w:rPr>
        <w:t>BIS) issues export</w:t>
      </w:r>
      <w:r w:rsidRPr="00B5658E">
        <w:rPr>
          <w:rStyle w:val="StyleUnderline"/>
        </w:rPr>
        <w:t xml:space="preserve"> </w:t>
      </w:r>
      <w:r w:rsidRPr="003D4DAA">
        <w:rPr>
          <w:rStyle w:val="StyleUnderline"/>
          <w:highlight w:val="cyan"/>
        </w:rPr>
        <w:t>licenses</w:t>
      </w:r>
      <w:r w:rsidRPr="00B5658E">
        <w:rPr>
          <w:rStyle w:val="StyleUnderline"/>
        </w:rPr>
        <w:t xml:space="preserve"> for sales of dual‐use and certain defense items. The Department of </w:t>
      </w:r>
      <w:r w:rsidRPr="003D4DAA">
        <w:rPr>
          <w:rStyle w:val="StyleUnderline"/>
          <w:highlight w:val="cyan"/>
        </w:rPr>
        <w:t>Defense’s role</w:t>
      </w:r>
      <w:r w:rsidRPr="00B5658E">
        <w:rPr>
          <w:rStyle w:val="StyleUnderline"/>
        </w:rPr>
        <w:t xml:space="preserve"> in the export approval process </w:t>
      </w:r>
      <w:r w:rsidRPr="003D4DAA">
        <w:rPr>
          <w:rStyle w:val="StyleUnderline"/>
          <w:highlight w:val="cyan"/>
        </w:rPr>
        <w:t>is to review</w:t>
      </w:r>
      <w:r w:rsidRPr="00B5658E">
        <w:rPr>
          <w:rStyle w:val="StyleUnderline"/>
        </w:rPr>
        <w:t xml:space="preserve"> proposed </w:t>
      </w:r>
      <w:r w:rsidRPr="003D4DAA">
        <w:rPr>
          <w:rStyle w:val="StyleUnderline"/>
          <w:highlight w:val="cyan"/>
        </w:rPr>
        <w:t>transfers</w:t>
      </w:r>
      <w:r w:rsidRPr="00B5658E">
        <w:rPr>
          <w:rStyle w:val="StyleUnderline"/>
        </w:rPr>
        <w:t xml:space="preserve"> for national security concerns and recommend one of the following: Approval, Approval with additional measures that manage the risk of diversion or misuse by foreign parties, Return for more information, or Denial. </w:t>
      </w:r>
      <w:r w:rsidRPr="003D4DAA">
        <w:rPr>
          <w:rStyle w:val="StyleUnderline"/>
          <w:highlight w:val="cyan"/>
        </w:rPr>
        <w:t>The Department’s recommendation is</w:t>
      </w:r>
      <w:r w:rsidRPr="00B5658E">
        <w:rPr>
          <w:rStyle w:val="StyleUnderline"/>
        </w:rPr>
        <w:t xml:space="preserve"> forwarded back to the licensing agency and is </w:t>
      </w:r>
      <w:r w:rsidRPr="003D4DAA">
        <w:rPr>
          <w:rStyle w:val="StyleUnderline"/>
          <w:highlight w:val="cyan"/>
        </w:rPr>
        <w:t>one of many</w:t>
      </w:r>
      <w:r w:rsidRPr="00B5658E">
        <w:rPr>
          <w:rStyle w:val="StyleUnderline"/>
        </w:rPr>
        <w:t xml:space="preserve"> USG </w:t>
      </w:r>
      <w:r w:rsidRPr="003D4DAA">
        <w:rPr>
          <w:rStyle w:val="StyleUnderline"/>
          <w:highlight w:val="cyan"/>
        </w:rPr>
        <w:t>Interagency positions State and Commerce consider</w:t>
      </w:r>
      <w:r w:rsidRPr="00B5658E">
        <w:rPr>
          <w:rStyle w:val="StyleUnderline"/>
        </w:rPr>
        <w:t xml:space="preserve"> when determining whether to issue the license. </w:t>
      </w:r>
      <w:r w:rsidRPr="00B5658E">
        <w:rPr>
          <w:sz w:val="16"/>
        </w:rPr>
        <w:t>DTSA, as Department of Defense’s lead agency for export license reviews, conducts in‐depth national security reviews of export license requests for transfers of defense‐related items referred from both State and Commerce. DTSA also works closely with Industry and International counterparts before licenses are requested to identify potential technology security or foreign disclosure issues. The national security review gathers assessments of operational impacts from offices throughout the Department (Intra‐Agency), including the Military Department (MILDEPs) ‐ Army, Air Force, Navy ‐ Joint Staff, Acquisition, Technology &amp; Logistics and Policy. In addition, DTSA has its own in‐house technologists (engineers and scientists), foreign affairs specialists, and information security specialists provide technology security focused recommendations. DTSA Licensing Specialists assimilate, and often arbitrate between, diverse and sometimes opposing positions into the final DoD position with the security provisions necessary and appropriate to protect the U.S. military technological edge.</w:t>
      </w:r>
    </w:p>
    <w:p w:rsidR="00122D45" w:rsidRDefault="00122D45" w:rsidP="00122D45">
      <w:pPr>
        <w:pStyle w:val="Heading4"/>
      </w:pPr>
      <w:r>
        <w:t xml:space="preserve">Direct commercial sales refers to sales negotiated directly between a foreign purchaser and the manufacturer and approved by the State Department </w:t>
      </w:r>
    </w:p>
    <w:p w:rsidR="00122D45" w:rsidRDefault="00122D45" w:rsidP="00122D45">
      <w:r w:rsidRPr="003A4778">
        <w:rPr>
          <w:rStyle w:val="Style13ptBold"/>
        </w:rPr>
        <w:t>State Department 1</w:t>
      </w:r>
      <w:r w:rsidR="00CE22A5">
        <w:rPr>
          <w:rStyle w:val="Style13ptBold"/>
        </w:rPr>
        <w:t xml:space="preserve"> </w:t>
      </w:r>
      <w:r>
        <w:t xml:space="preserve">US Department of State, “Fiscal Year 2001: "Section 655" Report,” </w:t>
      </w:r>
      <w:r w:rsidRPr="003A4778">
        <w:t>https://fas.org/asmp/profiles/655-2001/6552001.html</w:t>
      </w:r>
    </w:p>
    <w:p w:rsidR="00122D45" w:rsidRDefault="00122D45" w:rsidP="00122D45"/>
    <w:p w:rsidR="00122D45" w:rsidRPr="00122D45" w:rsidRDefault="00122D45" w:rsidP="00122D45">
      <w:pPr>
        <w:rPr>
          <w:sz w:val="16"/>
        </w:rPr>
      </w:pPr>
      <w:r w:rsidRPr="003A4778">
        <w:rPr>
          <w:rStyle w:val="Emphasis"/>
        </w:rPr>
        <w:t xml:space="preserve">Direct Commercial </w:t>
      </w:r>
      <w:r w:rsidRPr="00CE22A5">
        <w:rPr>
          <w:rStyle w:val="Emphasis"/>
        </w:rPr>
        <w:t>Sales (</w:t>
      </w:r>
      <w:r w:rsidRPr="003D4DAA">
        <w:rPr>
          <w:rStyle w:val="Emphasis"/>
          <w:highlight w:val="cyan"/>
        </w:rPr>
        <w:t>DCS</w:t>
      </w:r>
      <w:r w:rsidRPr="00CE22A5">
        <w:rPr>
          <w:rStyle w:val="Emphasis"/>
        </w:rPr>
        <w:t>):</w:t>
      </w:r>
      <w:r w:rsidRPr="00CE22A5">
        <w:t xml:space="preserve"> </w:t>
      </w:r>
      <w:r w:rsidRPr="003D4DAA">
        <w:rPr>
          <w:rStyle w:val="StyleUnderline"/>
          <w:highlight w:val="cyan"/>
        </w:rPr>
        <w:t>Transfers</w:t>
      </w:r>
      <w:r w:rsidRPr="003D4DAA">
        <w:rPr>
          <w:sz w:val="16"/>
          <w:highlight w:val="cyan"/>
        </w:rPr>
        <w:t xml:space="preserve"> </w:t>
      </w:r>
      <w:r w:rsidRPr="003D4DAA">
        <w:rPr>
          <w:rStyle w:val="StyleUnderline"/>
          <w:highlight w:val="cyan"/>
        </w:rPr>
        <w:t>negotiated between the</w:t>
      </w:r>
      <w:r w:rsidRPr="003A4778">
        <w:rPr>
          <w:rStyle w:val="StyleUnderline"/>
        </w:rPr>
        <w:t xml:space="preserve"> </w:t>
      </w:r>
      <w:r w:rsidRPr="003A4778">
        <w:rPr>
          <w:rStyle w:val="Emphasis"/>
        </w:rPr>
        <w:t xml:space="preserve">manufacturing </w:t>
      </w:r>
      <w:r w:rsidRPr="003D4DAA">
        <w:rPr>
          <w:rStyle w:val="Emphasis"/>
          <w:highlight w:val="cyan"/>
        </w:rPr>
        <w:t>company</w:t>
      </w:r>
      <w:r w:rsidRPr="003D4DAA">
        <w:rPr>
          <w:sz w:val="16"/>
          <w:highlight w:val="cyan"/>
        </w:rPr>
        <w:t xml:space="preserve"> </w:t>
      </w:r>
      <w:r w:rsidRPr="003D4DAA">
        <w:rPr>
          <w:rStyle w:val="Emphasis"/>
          <w:highlight w:val="cyan"/>
        </w:rPr>
        <w:t>and</w:t>
      </w:r>
      <w:r w:rsidRPr="00CE22A5">
        <w:rPr>
          <w:rStyle w:val="Emphasis"/>
        </w:rPr>
        <w:t xml:space="preserve"> the</w:t>
      </w:r>
      <w:r w:rsidRPr="003A4778">
        <w:rPr>
          <w:rStyle w:val="Emphasis"/>
        </w:rPr>
        <w:t xml:space="preserve"> </w:t>
      </w:r>
      <w:r w:rsidRPr="003D4DAA">
        <w:rPr>
          <w:rStyle w:val="Emphasis"/>
          <w:highlight w:val="cyan"/>
        </w:rPr>
        <w:t>foreign buyer</w:t>
      </w:r>
      <w:r w:rsidRPr="003D4DAA">
        <w:rPr>
          <w:sz w:val="16"/>
          <w:highlight w:val="cyan"/>
        </w:rPr>
        <w:t xml:space="preserve">, </w:t>
      </w:r>
      <w:r w:rsidRPr="003D4DAA">
        <w:rPr>
          <w:rStyle w:val="StyleUnderline"/>
          <w:highlight w:val="cyan"/>
        </w:rPr>
        <w:t xml:space="preserve">and </w:t>
      </w:r>
      <w:r w:rsidRPr="003D4DAA">
        <w:rPr>
          <w:rStyle w:val="Emphasis"/>
          <w:highlight w:val="cyan"/>
        </w:rPr>
        <w:t>approved by</w:t>
      </w:r>
      <w:r w:rsidRPr="006B0832">
        <w:rPr>
          <w:rStyle w:val="Emphasis"/>
        </w:rPr>
        <w:t xml:space="preserve"> the Department of </w:t>
      </w:r>
      <w:r w:rsidRPr="003D4DAA">
        <w:rPr>
          <w:rStyle w:val="Emphasis"/>
          <w:highlight w:val="cyan"/>
        </w:rPr>
        <w:t>State</w:t>
      </w:r>
      <w:r w:rsidRPr="003A4778">
        <w:rPr>
          <w:sz w:val="16"/>
        </w:rPr>
        <w:t xml:space="preserve"> </w:t>
      </w:r>
      <w:r w:rsidRPr="003A4778">
        <w:rPr>
          <w:rStyle w:val="StyleUnderline"/>
        </w:rPr>
        <w:t>through</w:t>
      </w:r>
      <w:r w:rsidRPr="003A4778">
        <w:rPr>
          <w:sz w:val="16"/>
        </w:rPr>
        <w:t xml:space="preserve"> the issuance of an </w:t>
      </w:r>
      <w:r w:rsidRPr="003A4778">
        <w:rPr>
          <w:rStyle w:val="StyleUnderline"/>
        </w:rPr>
        <w:t>export license</w:t>
      </w:r>
      <w:r w:rsidRPr="003A4778">
        <w:rPr>
          <w:sz w:val="16"/>
        </w:rPr>
        <w:t>.</w:t>
      </w:r>
    </w:p>
    <w:p w:rsidR="00122D45" w:rsidRDefault="00122D45" w:rsidP="00122D45">
      <w:pPr>
        <w:pStyle w:val="Heading4"/>
      </w:pPr>
      <w:r>
        <w:t xml:space="preserve">The only government involvement in DCS is the issuing of the export license – includes defense services and articles </w:t>
      </w:r>
    </w:p>
    <w:p w:rsidR="00122D45" w:rsidRDefault="00122D45" w:rsidP="00122D45">
      <w:r>
        <w:rPr>
          <w:rStyle w:val="Style13ptBold"/>
        </w:rPr>
        <w:t>DISAM</w:t>
      </w:r>
      <w:r w:rsidRPr="009B2AC2">
        <w:rPr>
          <w:rStyle w:val="Style13ptBold"/>
        </w:rPr>
        <w:t xml:space="preserve"> n.d. </w:t>
      </w:r>
      <w:r>
        <w:t>Defense Institute of Security Assistance Management, “Chapter 15: A Comparison of Foreign Military Sales and Direct Commercial Sales,” DISAM Online Green Book,</w:t>
      </w:r>
    </w:p>
    <w:p w:rsidR="00122D45" w:rsidRDefault="00122D45" w:rsidP="00122D45"/>
    <w:p w:rsidR="00122D45" w:rsidRPr="000757FE" w:rsidRDefault="00122D45" w:rsidP="00122D45">
      <w:pPr>
        <w:rPr>
          <w:rStyle w:val="StyleUnderline"/>
        </w:rPr>
      </w:pPr>
      <w:r w:rsidRPr="000757FE">
        <w:rPr>
          <w:rStyle w:val="StyleUnderline"/>
        </w:rPr>
        <w:t xml:space="preserve">Traditional </w:t>
      </w:r>
      <w:r w:rsidRPr="000757FE">
        <w:rPr>
          <w:rStyle w:val="Emphasis"/>
        </w:rPr>
        <w:t>Direct Commercial Sales</w:t>
      </w:r>
    </w:p>
    <w:p w:rsidR="00122D45" w:rsidRPr="000757FE" w:rsidRDefault="00122D45" w:rsidP="00122D45">
      <w:pPr>
        <w:rPr>
          <w:sz w:val="16"/>
        </w:rPr>
      </w:pPr>
      <w:r w:rsidRPr="000757FE">
        <w:rPr>
          <w:rStyle w:val="StyleUnderline"/>
        </w:rPr>
        <w:t xml:space="preserve">Traditional </w:t>
      </w:r>
      <w:r w:rsidRPr="003D4DAA">
        <w:rPr>
          <w:rStyle w:val="StyleUnderline"/>
          <w:highlight w:val="cyan"/>
        </w:rPr>
        <w:t xml:space="preserve">DCS offers the foreign purchaser the </w:t>
      </w:r>
      <w:r w:rsidRPr="003D4DAA">
        <w:rPr>
          <w:rStyle w:val="Emphasis"/>
          <w:highlight w:val="cyan"/>
        </w:rPr>
        <w:t>greatest</w:t>
      </w:r>
      <w:r w:rsidRPr="000757FE">
        <w:rPr>
          <w:rStyle w:val="Emphasis"/>
        </w:rPr>
        <w:t xml:space="preserve"> degree of direct </w:t>
      </w:r>
      <w:r w:rsidRPr="003D4DAA">
        <w:rPr>
          <w:rStyle w:val="Emphasis"/>
          <w:highlight w:val="cyan"/>
        </w:rPr>
        <w:t>involvement</w:t>
      </w:r>
      <w:r w:rsidRPr="000757FE">
        <w:rPr>
          <w:rStyle w:val="Emphasis"/>
        </w:rPr>
        <w:t xml:space="preserve"> </w:t>
      </w:r>
      <w:r w:rsidRPr="000757FE">
        <w:rPr>
          <w:rStyle w:val="StyleUnderline"/>
        </w:rPr>
        <w:t xml:space="preserve">in their U.S.- sourced defense procurement. </w:t>
      </w:r>
      <w:r w:rsidRPr="003D4DAA">
        <w:rPr>
          <w:rStyle w:val="StyleUnderline"/>
          <w:highlight w:val="cyan"/>
        </w:rPr>
        <w:t xml:space="preserve">In DCS, the foreign purchaser </w:t>
      </w:r>
      <w:r w:rsidRPr="003D4DAA">
        <w:rPr>
          <w:rStyle w:val="Emphasis"/>
          <w:highlight w:val="cyan"/>
        </w:rPr>
        <w:t>directly interfaces</w:t>
      </w:r>
      <w:r w:rsidRPr="003D4DAA">
        <w:rPr>
          <w:sz w:val="16"/>
          <w:highlight w:val="cyan"/>
        </w:rPr>
        <w:t xml:space="preserve"> </w:t>
      </w:r>
      <w:r w:rsidRPr="003D4DAA">
        <w:rPr>
          <w:rStyle w:val="StyleUnderline"/>
          <w:highlight w:val="cyan"/>
        </w:rPr>
        <w:t>with the contractor</w:t>
      </w:r>
      <w:r w:rsidRPr="000757FE">
        <w:rPr>
          <w:rStyle w:val="StyleUnderline"/>
        </w:rPr>
        <w:t xml:space="preserve"> </w:t>
      </w:r>
      <w:r w:rsidRPr="000757FE">
        <w:rPr>
          <w:sz w:val="16"/>
        </w:rPr>
        <w:t xml:space="preserve">on all elements of the contract </w:t>
      </w:r>
      <w:r w:rsidRPr="003D4DAA">
        <w:rPr>
          <w:rStyle w:val="Emphasis"/>
          <w:highlight w:val="cyan"/>
        </w:rPr>
        <w:t>without DoD being an intermediary</w:t>
      </w:r>
      <w:r w:rsidRPr="000757FE">
        <w:rPr>
          <w:sz w:val="16"/>
        </w:rPr>
        <w:t>. Traditional DCS provides a range of opportunities. However, the foreign purchaser must be prepared to accept a significant level of responsibility.</w:t>
      </w:r>
    </w:p>
    <w:p w:rsidR="00122D45" w:rsidRPr="000757FE" w:rsidRDefault="00122D45" w:rsidP="00122D45">
      <w:pPr>
        <w:rPr>
          <w:sz w:val="16"/>
        </w:rPr>
      </w:pPr>
      <w:r w:rsidRPr="000757FE">
        <w:rPr>
          <w:rStyle w:val="StyleUnderline"/>
        </w:rPr>
        <w:t xml:space="preserve">Under traditional DCS, the </w:t>
      </w:r>
      <w:r w:rsidRPr="003D4DAA">
        <w:rPr>
          <w:rStyle w:val="StyleUnderline"/>
          <w:highlight w:val="cyan"/>
        </w:rPr>
        <w:t>USG</w:t>
      </w:r>
      <w:r w:rsidRPr="000757FE">
        <w:rPr>
          <w:rStyle w:val="StyleUnderline"/>
        </w:rPr>
        <w:t xml:space="preserve"> essentially </w:t>
      </w:r>
      <w:r w:rsidRPr="003D4DAA">
        <w:rPr>
          <w:rStyle w:val="StyleUnderline"/>
          <w:highlight w:val="cyan"/>
        </w:rPr>
        <w:t xml:space="preserve">has </w:t>
      </w:r>
      <w:r w:rsidRPr="003D4DAA">
        <w:rPr>
          <w:rStyle w:val="Emphasis"/>
          <w:highlight w:val="cyan"/>
        </w:rPr>
        <w:t>no direct involvement</w:t>
      </w:r>
      <w:r w:rsidRPr="000757FE">
        <w:rPr>
          <w:sz w:val="16"/>
        </w:rPr>
        <w:t xml:space="preserve"> in the procurement process, </w:t>
      </w:r>
      <w:r w:rsidRPr="003D4DAA">
        <w:rPr>
          <w:rStyle w:val="Emphasis"/>
          <w:highlight w:val="cyan"/>
        </w:rPr>
        <w:t>except for</w:t>
      </w:r>
      <w:r w:rsidRPr="000757FE">
        <w:rPr>
          <w:rStyle w:val="StyleUnderline"/>
        </w:rPr>
        <w:t xml:space="preserve"> one essential element–</w:t>
      </w:r>
      <w:r w:rsidRPr="003D4DAA">
        <w:rPr>
          <w:rStyle w:val="Emphasis"/>
          <w:highlight w:val="cyan"/>
        </w:rPr>
        <w:t>the export license</w:t>
      </w:r>
      <w:r w:rsidRPr="003D4DAA">
        <w:rPr>
          <w:sz w:val="16"/>
          <w:highlight w:val="cyan"/>
        </w:rPr>
        <w:t xml:space="preserve">. </w:t>
      </w:r>
      <w:r w:rsidRPr="003D4DAA">
        <w:rPr>
          <w:rStyle w:val="StyleUnderline"/>
          <w:highlight w:val="cyan"/>
        </w:rPr>
        <w:t xml:space="preserve">For a DCS of </w:t>
      </w:r>
      <w:r w:rsidRPr="003D4DAA">
        <w:rPr>
          <w:rStyle w:val="Emphasis"/>
          <w:highlight w:val="cyan"/>
        </w:rPr>
        <w:t>defense articles</w:t>
      </w:r>
      <w:r w:rsidRPr="003D4DAA">
        <w:rPr>
          <w:rStyle w:val="StyleUnderline"/>
          <w:highlight w:val="cyan"/>
        </w:rPr>
        <w:t xml:space="preserve"> </w:t>
      </w:r>
      <w:r w:rsidRPr="003D4DAA">
        <w:rPr>
          <w:rStyle w:val="Emphasis"/>
          <w:highlight w:val="cyan"/>
        </w:rPr>
        <w:t>or services</w:t>
      </w:r>
      <w:r w:rsidRPr="003D4DAA">
        <w:rPr>
          <w:sz w:val="16"/>
          <w:highlight w:val="cyan"/>
        </w:rPr>
        <w:t xml:space="preserve">, </w:t>
      </w:r>
      <w:r w:rsidRPr="003D4DAA">
        <w:rPr>
          <w:rStyle w:val="StyleUnderline"/>
          <w:highlight w:val="cyan"/>
        </w:rPr>
        <w:t>the U.S</w:t>
      </w:r>
      <w:r w:rsidRPr="000757FE">
        <w:rPr>
          <w:rStyle w:val="StyleUnderline"/>
        </w:rPr>
        <w:t>. company</w:t>
      </w:r>
      <w:r w:rsidRPr="000757FE">
        <w:rPr>
          <w:sz w:val="16"/>
        </w:rPr>
        <w:t xml:space="preserve"> that is preparing to enter a sales contract with the foreign purchaser </w:t>
      </w:r>
      <w:r w:rsidRPr="003D4DAA">
        <w:rPr>
          <w:rStyle w:val="StyleUnderline"/>
          <w:highlight w:val="cyan"/>
        </w:rPr>
        <w:t>must</w:t>
      </w:r>
      <w:r w:rsidRPr="000757FE">
        <w:rPr>
          <w:rStyle w:val="StyleUnderline"/>
        </w:rPr>
        <w:t xml:space="preserve"> first </w:t>
      </w:r>
      <w:r w:rsidRPr="003D4DAA">
        <w:rPr>
          <w:rStyle w:val="StyleUnderline"/>
          <w:highlight w:val="cyan"/>
        </w:rPr>
        <w:t>obtain</w:t>
      </w:r>
      <w:r w:rsidRPr="000757FE">
        <w:rPr>
          <w:rStyle w:val="StyleUnderline"/>
        </w:rPr>
        <w:t xml:space="preserve"> USG </w:t>
      </w:r>
      <w:r w:rsidRPr="003D4DAA">
        <w:rPr>
          <w:rStyle w:val="StyleUnderline"/>
          <w:highlight w:val="cyan"/>
        </w:rPr>
        <w:t>approval</w:t>
      </w:r>
      <w:r w:rsidRPr="000757FE">
        <w:rPr>
          <w:rStyle w:val="StyleUnderline"/>
        </w:rPr>
        <w:t xml:space="preserve"> for the sale</w:t>
      </w:r>
      <w:r w:rsidRPr="000757FE">
        <w:rPr>
          <w:sz w:val="16"/>
        </w:rPr>
        <w:t>. This approval is indicated in the form of an approved export license. More detailed information on the export license process is contained in Chapter 7.</w:t>
      </w:r>
    </w:p>
    <w:p w:rsidR="00CC6D89" w:rsidRDefault="00CC6D89" w:rsidP="00CC6D89">
      <w:pPr>
        <w:pStyle w:val="Heading3"/>
      </w:pPr>
      <w:r>
        <w:t>DCS/FMS---Excludes Other Programs---1NC</w:t>
      </w:r>
    </w:p>
    <w:p w:rsidR="00CC6D89" w:rsidRDefault="00CC6D89" w:rsidP="00CC6D89">
      <w:pPr>
        <w:pStyle w:val="Heading4"/>
      </w:pPr>
      <w:r>
        <w:t xml:space="preserve">FMS and DSCS are </w:t>
      </w:r>
      <w:r w:rsidRPr="00B2406F">
        <w:rPr>
          <w:u w:val="single"/>
        </w:rPr>
        <w:t>distinct</w:t>
      </w:r>
      <w:r>
        <w:t xml:space="preserve"> from </w:t>
      </w:r>
      <w:r w:rsidRPr="00B2406F">
        <w:rPr>
          <w:u w:val="single"/>
        </w:rPr>
        <w:t>leases</w:t>
      </w:r>
      <w:r>
        <w:t xml:space="preserve">, </w:t>
      </w:r>
      <w:r w:rsidRPr="00B2406F">
        <w:rPr>
          <w:u w:val="single"/>
        </w:rPr>
        <w:t>transfers of excess defense articles</w:t>
      </w:r>
      <w:r>
        <w:t xml:space="preserve">, and </w:t>
      </w:r>
      <w:r w:rsidRPr="00B2406F">
        <w:rPr>
          <w:u w:val="single"/>
        </w:rPr>
        <w:t>emergency draw-down of weaponry</w:t>
      </w:r>
      <w:r>
        <w:t>.</w:t>
      </w:r>
    </w:p>
    <w:p w:rsidR="00CC6D89" w:rsidRDefault="00CC6D89" w:rsidP="00CC6D89">
      <w:r w:rsidRPr="002A0B99">
        <w:rPr>
          <w:rStyle w:val="Style13ptBold"/>
        </w:rPr>
        <w:t>Postma 4</w:t>
      </w:r>
      <w:r>
        <w:t xml:space="preserve"> — </w:t>
      </w:r>
      <w:r w:rsidRPr="002A0B99">
        <w:t xml:space="preserve">Michael H. Postma, Lieutenant Colonel in the U.S. Army, </w:t>
      </w:r>
      <w:r w:rsidRPr="002D240C">
        <w:t>Master of</w:t>
      </w:r>
      <w:r>
        <w:t xml:space="preserve"> </w:t>
      </w:r>
      <w:r w:rsidRPr="002D240C">
        <w:t xml:space="preserve">Strategic Studies </w:t>
      </w:r>
      <w:r>
        <w:t xml:space="preserve">Candidate at the U.S. Army War College, </w:t>
      </w:r>
      <w:r w:rsidRPr="002A0B99">
        <w:t>2004 (</w:t>
      </w:r>
      <w:r>
        <w:t>“</w:t>
      </w:r>
      <w:r w:rsidRPr="002A0B99">
        <w:t>U.S. Conventional Weapons Proliferation Policies Are Inadequate,</w:t>
      </w:r>
      <w:r>
        <w:t>”</w:t>
      </w:r>
      <w:r w:rsidRPr="002A0B99">
        <w:t xml:space="preserve"> Master</w:t>
      </w:r>
      <w:r>
        <w:t>’</w:t>
      </w:r>
      <w:r w:rsidRPr="002A0B99">
        <w:t xml:space="preserve">s Thesis — U.S. Army War College, May, Available Online at https://apps.dtic.mil/dtic/tr/fulltext/u2/a424083.pdf, Accessed 06-11-2019, p. </w:t>
      </w:r>
      <w:r>
        <w:t>5-6)</w:t>
      </w:r>
    </w:p>
    <w:p w:rsidR="00210ED0" w:rsidRDefault="00210ED0" w:rsidP="00CC6D89"/>
    <w:p w:rsidR="00CC6D89" w:rsidRDefault="00CC6D89" w:rsidP="00CC6D89">
      <w:r w:rsidRPr="00095F88">
        <w:t>U.S. Process For Conventional Weapons Sales</w:t>
      </w:r>
    </w:p>
    <w:p w:rsidR="00CC6D89" w:rsidRDefault="00CC6D89" w:rsidP="00CC6D89">
      <w:r w:rsidRPr="003D4DAA">
        <w:rPr>
          <w:rStyle w:val="StyleUnderline"/>
          <w:highlight w:val="cyan"/>
        </w:rPr>
        <w:t>The U.S. exports conventional weapons</w:t>
      </w:r>
      <w:r w:rsidRPr="00095F88">
        <w:rPr>
          <w:rStyle w:val="StyleUnderline"/>
        </w:rPr>
        <w:t xml:space="preserve"> abroad </w:t>
      </w:r>
      <w:r w:rsidRPr="003D4DAA">
        <w:rPr>
          <w:rStyle w:val="StyleUnderline"/>
          <w:highlight w:val="cyan"/>
        </w:rPr>
        <w:t xml:space="preserve">through </w:t>
      </w:r>
      <w:r w:rsidRPr="003D4DAA">
        <w:rPr>
          <w:rStyle w:val="Emphasis"/>
          <w:highlight w:val="cyan"/>
        </w:rPr>
        <w:t>five legal means</w:t>
      </w:r>
      <w:r w:rsidRPr="003D4DAA">
        <w:rPr>
          <w:rStyle w:val="StyleUnderline"/>
          <w:highlight w:val="cyan"/>
        </w:rPr>
        <w:t>, including</w:t>
      </w:r>
      <w:r>
        <w:t xml:space="preserve"> </w:t>
      </w:r>
      <w:r w:rsidRPr="00095F88">
        <w:t>Foreign Military Sales (</w:t>
      </w:r>
      <w:r w:rsidRPr="003D4DAA">
        <w:rPr>
          <w:rStyle w:val="Emphasis"/>
          <w:highlight w:val="cyan"/>
        </w:rPr>
        <w:t>FMS</w:t>
      </w:r>
      <w:r w:rsidRPr="00095F88">
        <w:t>), Direct Commercial Sales (</w:t>
      </w:r>
      <w:r w:rsidRPr="003D4DAA">
        <w:rPr>
          <w:rStyle w:val="Emphasis"/>
          <w:highlight w:val="cyan"/>
        </w:rPr>
        <w:t>DCS</w:t>
      </w:r>
      <w:r w:rsidRPr="00095F88">
        <w:t xml:space="preserve">), </w:t>
      </w:r>
      <w:r w:rsidRPr="003D4DAA">
        <w:rPr>
          <w:rStyle w:val="Emphasis"/>
          <w:highlight w:val="cyan"/>
        </w:rPr>
        <w:t>leases of equipment</w:t>
      </w:r>
      <w:r w:rsidRPr="003D4DAA">
        <w:rPr>
          <w:rStyle w:val="StyleUnderline"/>
          <w:highlight w:val="cyan"/>
        </w:rPr>
        <w:t xml:space="preserve">, </w:t>
      </w:r>
      <w:r w:rsidRPr="003D4DAA">
        <w:rPr>
          <w:rStyle w:val="Emphasis"/>
          <w:highlight w:val="cyan"/>
        </w:rPr>
        <w:t>transfers of excess defense articles</w:t>
      </w:r>
      <w:r w:rsidRPr="003D4DAA">
        <w:rPr>
          <w:rStyle w:val="StyleUnderline"/>
          <w:highlight w:val="cyan"/>
        </w:rPr>
        <w:t xml:space="preserve">, and </w:t>
      </w:r>
      <w:r w:rsidRPr="003D4DAA">
        <w:rPr>
          <w:rStyle w:val="Emphasis"/>
          <w:highlight w:val="cyan"/>
        </w:rPr>
        <w:t>emergency draw-down of weaponry</w:t>
      </w:r>
      <w:r w:rsidRPr="00095F88">
        <w:t>.  Most conventional weapons</w:t>
      </w:r>
      <w:r>
        <w:t xml:space="preserve"> </w:t>
      </w:r>
      <w:r w:rsidRPr="00095F88">
        <w:t>deals begin with contact between a foreign government and a U.S. Security Assistance</w:t>
      </w:r>
      <w:r>
        <w:t xml:space="preserve"> </w:t>
      </w:r>
      <w:r w:rsidRPr="00095F88">
        <w:t>Organization (SAO).  SAOs consist of U.S. military personnel located in diplomatic posts and</w:t>
      </w:r>
      <w:r>
        <w:t xml:space="preserve"> [end page 5] </w:t>
      </w:r>
      <w:r w:rsidRPr="002A0B99">
        <w:t>embassies abroad.  They help foreign militaries define their needs, provide them with data on</w:t>
      </w:r>
      <w:r>
        <w:t xml:space="preserve"> </w:t>
      </w:r>
      <w:r w:rsidRPr="002A0B99">
        <w:t>U.S. military equipment, and function as the in-country focal point for U.S. weapons contractors.</w:t>
      </w:r>
      <w:r>
        <w:t xml:space="preserve"> </w:t>
      </w:r>
      <w:r w:rsidRPr="002A0B99">
        <w:t>These offices produce annual military assistance assessments which form the basis for the</w:t>
      </w:r>
      <w:r>
        <w:t xml:space="preserve"> </w:t>
      </w:r>
      <w:r w:rsidRPr="002A0B99">
        <w:t>military aid and conventional weapons sales programs.  SAO personnel determine which form</w:t>
      </w:r>
      <w:r>
        <w:t xml:space="preserve"> </w:t>
      </w:r>
      <w:r w:rsidRPr="002A0B99">
        <w:t>of transfer best suits the recipient - sale, joint production of the weapons, lease, or grant</w:t>
      </w:r>
      <w:r>
        <w:t xml:space="preserve"> </w:t>
      </w:r>
      <w:r w:rsidRPr="002A0B99">
        <w:t>transfer.  All of the above functions are controlled by the Department of Defense (DoD).22  The</w:t>
      </w:r>
      <w:r>
        <w:t xml:space="preserve"> </w:t>
      </w:r>
      <w:r w:rsidRPr="002A0B99">
        <w:t>State Department provides DoD with oversight by approving U.S. arms for export and</w:t>
      </w:r>
      <w:r>
        <w:t xml:space="preserve"> </w:t>
      </w:r>
      <w:r w:rsidRPr="002A0B99">
        <w:t>administering U.S. foreign aid, including security assistance to foreign militaries.23</w:t>
      </w:r>
    </w:p>
    <w:p w:rsidR="003A465D" w:rsidRDefault="003A465D" w:rsidP="00355140">
      <w:pPr>
        <w:pStyle w:val="Heading3"/>
      </w:pPr>
      <w:r>
        <w:t>DCS/FMS---Excludes Training/Financing---1NC</w:t>
      </w:r>
    </w:p>
    <w:p w:rsidR="003A465D" w:rsidRDefault="003A465D" w:rsidP="003A465D">
      <w:pPr>
        <w:pStyle w:val="Heading4"/>
      </w:pPr>
      <w:r>
        <w:t xml:space="preserve">FMS and DCS are distinct from </w:t>
      </w:r>
      <w:r w:rsidRPr="00553AF3">
        <w:rPr>
          <w:u w:val="single"/>
        </w:rPr>
        <w:t>international military education</w:t>
      </w:r>
      <w:r>
        <w:t xml:space="preserve">, </w:t>
      </w:r>
      <w:r w:rsidRPr="00553AF3">
        <w:rPr>
          <w:u w:val="single"/>
        </w:rPr>
        <w:t>training</w:t>
      </w:r>
      <w:r>
        <w:t xml:space="preserve">, and </w:t>
      </w:r>
      <w:r w:rsidRPr="00553AF3">
        <w:rPr>
          <w:u w:val="single"/>
        </w:rPr>
        <w:t>foreign military financing</w:t>
      </w:r>
      <w:r>
        <w:t xml:space="preserve">. </w:t>
      </w:r>
    </w:p>
    <w:p w:rsidR="003A465D" w:rsidRDefault="003A465D" w:rsidP="003A465D">
      <w:r w:rsidRPr="00D20416">
        <w:rPr>
          <w:rStyle w:val="Style13ptBold"/>
        </w:rPr>
        <w:t>Newton 17</w:t>
      </w:r>
      <w:r>
        <w:t xml:space="preserve"> — </w:t>
      </w:r>
      <w:r w:rsidRPr="00D20416">
        <w:t>Michael Newton, Professor of the Practice of Law at Vanderbilt University Law School, former Associate Professor in the Department of Law at the U.S. Military Academy, former Professor of International and Operational Law at the Judge Advocate General</w:t>
      </w:r>
      <w:r>
        <w:t>’</w:t>
      </w:r>
      <w:r w:rsidRPr="00D20416">
        <w:t>s School, former Senior Advisor to the United State Ambassador-at-Large for War Crimes Issues at the U.S. Department of State, holds an LL.M. from the University of Virginia School of Law and The Judge Advocate General</w:t>
      </w:r>
      <w:r>
        <w:t>’</w:t>
      </w:r>
      <w:r w:rsidRPr="00D20416">
        <w:t>s School and a J.D. from the University of Virginia School of Law,</w:t>
      </w:r>
      <w:r>
        <w:t xml:space="preserve"> 2017 (“An Assessment of the Legality of Arms Sales to the Kingdom of Saudi Arabia in the Context of the Conflict in Yemen,” Report Prepared For The Center for Human Rights at the American Bar Association, May 19</w:t>
      </w:r>
      <w:r w:rsidRPr="00F75C47">
        <w:rPr>
          <w:vertAlign w:val="superscript"/>
        </w:rPr>
        <w:t>th</w:t>
      </w:r>
      <w:r>
        <w:t xml:space="preserve">, Available Online at </w:t>
      </w:r>
      <w:hyperlink r:id="rId10" w:history="1">
        <w:r w:rsidRPr="00063DE4">
          <w:rPr>
            <w:rStyle w:val="Hyperlink"/>
          </w:rPr>
          <w:t>https://assets.documentcloud.org/documents/3727674/ABA-CHR-Assessment-of-Arms-Sales-to-Saudi-Arabia.pdf</w:t>
        </w:r>
      </w:hyperlink>
      <w:r>
        <w:t>, Accessed 06-11-2019, p. 6)</w:t>
      </w:r>
    </w:p>
    <w:p w:rsidR="00210ED0" w:rsidRDefault="00210ED0" w:rsidP="003A465D"/>
    <w:p w:rsidR="003A465D" w:rsidRDefault="003A465D" w:rsidP="003A465D">
      <w:r>
        <w:t>III. Statutory Limitations on U.S. Provision of Defense Articles and Services</w:t>
      </w:r>
    </w:p>
    <w:p w:rsidR="003A465D" w:rsidRDefault="003A465D" w:rsidP="003A465D">
      <w:r w:rsidRPr="004F06AB">
        <w:rPr>
          <w:rStyle w:val="StyleUnderline"/>
        </w:rPr>
        <w:t>Two statutes provide the primary authority for the sale of military equipment and services to foreign nations: the</w:t>
      </w:r>
      <w:r>
        <w:t xml:space="preserve"> Arms Export Control Act of 1976 (</w:t>
      </w:r>
      <w:r w:rsidRPr="004F06AB">
        <w:rPr>
          <w:rStyle w:val="StyleUnderline"/>
        </w:rPr>
        <w:t>AECA</w:t>
      </w:r>
      <w:r>
        <w:t xml:space="preserve">) </w:t>
      </w:r>
      <w:r w:rsidRPr="004F06AB">
        <w:rPr>
          <w:rStyle w:val="StyleUnderline"/>
        </w:rPr>
        <w:t>and</w:t>
      </w:r>
      <w:r>
        <w:t xml:space="preserve"> Foreign Assistance Act of 1961 (</w:t>
      </w:r>
      <w:r w:rsidRPr="004F06AB">
        <w:rPr>
          <w:rStyle w:val="StyleUnderline"/>
        </w:rPr>
        <w:t>FAA</w:t>
      </w:r>
      <w:r>
        <w:t xml:space="preserve">).44  </w:t>
      </w:r>
      <w:r w:rsidRPr="004F06AB">
        <w:rPr>
          <w:rStyle w:val="StyleUnderline"/>
        </w:rPr>
        <w:t xml:space="preserve">The </w:t>
      </w:r>
      <w:r w:rsidRPr="003D4DAA">
        <w:rPr>
          <w:rStyle w:val="StyleUnderline"/>
          <w:highlight w:val="cyan"/>
        </w:rPr>
        <w:t>FAA provides the framework for</w:t>
      </w:r>
      <w:r w:rsidRPr="004F06AB">
        <w:rPr>
          <w:rStyle w:val="StyleUnderline"/>
        </w:rPr>
        <w:t xml:space="preserve"> a wide range of </w:t>
      </w:r>
      <w:r w:rsidRPr="003D4DAA">
        <w:rPr>
          <w:rStyle w:val="StyleUnderline"/>
          <w:highlight w:val="cyan"/>
        </w:rPr>
        <w:t>foreign assistance programs</w:t>
      </w:r>
      <w:r w:rsidRPr="004F06AB">
        <w:rPr>
          <w:rStyle w:val="StyleUnderline"/>
        </w:rPr>
        <w:t xml:space="preserve">, </w:t>
      </w:r>
      <w:r w:rsidRPr="003D4DAA">
        <w:rPr>
          <w:rStyle w:val="StyleUnderline"/>
          <w:highlight w:val="cyan"/>
        </w:rPr>
        <w:t xml:space="preserve">including </w:t>
      </w:r>
      <w:r w:rsidRPr="003D4DAA">
        <w:rPr>
          <w:rStyle w:val="Emphasis"/>
          <w:highlight w:val="cyan"/>
        </w:rPr>
        <w:t>i</w:t>
      </w:r>
      <w:r w:rsidRPr="004F06AB">
        <w:rPr>
          <w:rStyle w:val="Emphasis"/>
        </w:rPr>
        <w:t xml:space="preserve">nternational </w:t>
      </w:r>
      <w:r w:rsidRPr="003D4DAA">
        <w:rPr>
          <w:rStyle w:val="Emphasis"/>
          <w:highlight w:val="cyan"/>
        </w:rPr>
        <w:t>m</w:t>
      </w:r>
      <w:r w:rsidRPr="004F06AB">
        <w:rPr>
          <w:rStyle w:val="Emphasis"/>
        </w:rPr>
        <w:t xml:space="preserve">ilitary </w:t>
      </w:r>
      <w:r w:rsidRPr="003D4DAA">
        <w:rPr>
          <w:rStyle w:val="Emphasis"/>
          <w:highlight w:val="cyan"/>
        </w:rPr>
        <w:t>e</w:t>
      </w:r>
      <w:r w:rsidRPr="004F06AB">
        <w:rPr>
          <w:rStyle w:val="Emphasis"/>
        </w:rPr>
        <w:t>ducation</w:t>
      </w:r>
      <w:r w:rsidRPr="004F06AB">
        <w:rPr>
          <w:rStyle w:val="StyleUnderline"/>
        </w:rPr>
        <w:t xml:space="preserve"> </w:t>
      </w:r>
      <w:r w:rsidRPr="003D4DAA">
        <w:rPr>
          <w:rStyle w:val="StyleUnderline"/>
          <w:highlight w:val="cyan"/>
        </w:rPr>
        <w:t xml:space="preserve">and </w:t>
      </w:r>
      <w:r w:rsidRPr="003D4DAA">
        <w:rPr>
          <w:rStyle w:val="Emphasis"/>
          <w:highlight w:val="cyan"/>
        </w:rPr>
        <w:t>training</w:t>
      </w:r>
      <w:r w:rsidRPr="004F06AB">
        <w:rPr>
          <w:rStyle w:val="StyleUnderline"/>
        </w:rPr>
        <w:t xml:space="preserve">. The </w:t>
      </w:r>
      <w:r w:rsidRPr="003D4DAA">
        <w:rPr>
          <w:rStyle w:val="StyleUnderline"/>
          <w:highlight w:val="cyan"/>
        </w:rPr>
        <w:t>AECA authorizes the sale of defense articles and services</w:t>
      </w:r>
      <w:r w:rsidRPr="004F06AB">
        <w:rPr>
          <w:rStyle w:val="StyleUnderline"/>
        </w:rPr>
        <w:t xml:space="preserve"> by the U</w:t>
      </w:r>
      <w:r>
        <w:t xml:space="preserve">nited </w:t>
      </w:r>
      <w:r w:rsidRPr="004F06AB">
        <w:rPr>
          <w:rStyle w:val="StyleUnderline"/>
        </w:rPr>
        <w:t>S</w:t>
      </w:r>
      <w:r>
        <w:t xml:space="preserve">tates </w:t>
      </w:r>
      <w:r w:rsidRPr="004F06AB">
        <w:rPr>
          <w:rStyle w:val="StyleUnderline"/>
        </w:rPr>
        <w:t>(</w:t>
      </w:r>
      <w:r w:rsidRPr="003D4DAA">
        <w:rPr>
          <w:rStyle w:val="StyleUnderline"/>
          <w:highlight w:val="cyan"/>
        </w:rPr>
        <w:t xml:space="preserve">known as </w:t>
      </w:r>
      <w:r w:rsidRPr="003D4DAA">
        <w:rPr>
          <w:rStyle w:val="Emphasis"/>
          <w:highlight w:val="cyan"/>
        </w:rPr>
        <w:t>f</w:t>
      </w:r>
      <w:r w:rsidRPr="004F06AB">
        <w:rPr>
          <w:rStyle w:val="Emphasis"/>
        </w:rPr>
        <w:t xml:space="preserve">oreign </w:t>
      </w:r>
      <w:r w:rsidRPr="003D4DAA">
        <w:rPr>
          <w:rStyle w:val="Emphasis"/>
          <w:highlight w:val="cyan"/>
        </w:rPr>
        <w:t>m</w:t>
      </w:r>
      <w:r w:rsidRPr="004F06AB">
        <w:rPr>
          <w:rStyle w:val="Emphasis"/>
        </w:rPr>
        <w:t xml:space="preserve">ilitary </w:t>
      </w:r>
      <w:r w:rsidRPr="003D4DAA">
        <w:rPr>
          <w:rStyle w:val="Emphasis"/>
          <w:highlight w:val="cyan"/>
        </w:rPr>
        <w:t>s</w:t>
      </w:r>
      <w:r w:rsidRPr="004F06AB">
        <w:rPr>
          <w:rStyle w:val="Emphasis"/>
        </w:rPr>
        <w:t>ales</w:t>
      </w:r>
      <w:r w:rsidRPr="004F06AB">
        <w:rPr>
          <w:rStyle w:val="StyleUnderline"/>
        </w:rPr>
        <w:t xml:space="preserve">), </w:t>
      </w:r>
      <w:r w:rsidRPr="003D4DAA">
        <w:rPr>
          <w:rStyle w:val="StyleUnderline"/>
          <w:highlight w:val="cyan"/>
        </w:rPr>
        <w:t>financing for such sales</w:t>
      </w:r>
      <w:r w:rsidRPr="004F06AB">
        <w:rPr>
          <w:rStyle w:val="StyleUnderline"/>
        </w:rPr>
        <w:t xml:space="preserve"> by the U</w:t>
      </w:r>
      <w:r>
        <w:t xml:space="preserve">nited </w:t>
      </w:r>
      <w:r w:rsidRPr="004F06AB">
        <w:rPr>
          <w:rStyle w:val="StyleUnderline"/>
        </w:rPr>
        <w:t>S</w:t>
      </w:r>
      <w:r>
        <w:t xml:space="preserve">tates </w:t>
      </w:r>
      <w:r w:rsidRPr="004F06AB">
        <w:rPr>
          <w:rStyle w:val="StyleUnderline"/>
        </w:rPr>
        <w:t>(</w:t>
      </w:r>
      <w:r w:rsidRPr="003D4DAA">
        <w:rPr>
          <w:rStyle w:val="StyleUnderline"/>
          <w:highlight w:val="cyan"/>
        </w:rPr>
        <w:t xml:space="preserve">known as </w:t>
      </w:r>
      <w:r w:rsidRPr="003D4DAA">
        <w:rPr>
          <w:rStyle w:val="Emphasis"/>
          <w:highlight w:val="cyan"/>
        </w:rPr>
        <w:t>f</w:t>
      </w:r>
      <w:r w:rsidRPr="004F06AB">
        <w:rPr>
          <w:rStyle w:val="Emphasis"/>
        </w:rPr>
        <w:t xml:space="preserve">oreign </w:t>
      </w:r>
      <w:r w:rsidRPr="003D4DAA">
        <w:rPr>
          <w:rStyle w:val="Emphasis"/>
          <w:highlight w:val="cyan"/>
        </w:rPr>
        <w:t>m</w:t>
      </w:r>
      <w:r w:rsidRPr="004F06AB">
        <w:rPr>
          <w:rStyle w:val="Emphasis"/>
        </w:rPr>
        <w:t xml:space="preserve">ilitary </w:t>
      </w:r>
      <w:r w:rsidRPr="003D4DAA">
        <w:rPr>
          <w:rStyle w:val="Emphasis"/>
          <w:highlight w:val="cyan"/>
        </w:rPr>
        <w:t>f</w:t>
      </w:r>
      <w:r w:rsidRPr="004F06AB">
        <w:rPr>
          <w:rStyle w:val="Emphasis"/>
        </w:rPr>
        <w:t>inancing</w:t>
      </w:r>
      <w:r w:rsidRPr="004F06AB">
        <w:rPr>
          <w:rStyle w:val="StyleUnderline"/>
        </w:rPr>
        <w:t xml:space="preserve">) </w:t>
      </w:r>
      <w:r w:rsidRPr="003D4DAA">
        <w:rPr>
          <w:rStyle w:val="StyleUnderline"/>
          <w:highlight w:val="cyan"/>
        </w:rPr>
        <w:t>and sales by private parties licensed by the U</w:t>
      </w:r>
      <w:r>
        <w:t xml:space="preserve">nited </w:t>
      </w:r>
      <w:r w:rsidRPr="003D4DAA">
        <w:rPr>
          <w:rStyle w:val="StyleUnderline"/>
          <w:highlight w:val="cyan"/>
        </w:rPr>
        <w:t>S</w:t>
      </w:r>
      <w:r>
        <w:t xml:space="preserve">tates </w:t>
      </w:r>
      <w:r w:rsidRPr="004F06AB">
        <w:rPr>
          <w:rStyle w:val="StyleUnderline"/>
        </w:rPr>
        <w:t>(</w:t>
      </w:r>
      <w:r w:rsidRPr="003D4DAA">
        <w:rPr>
          <w:rStyle w:val="StyleUnderline"/>
          <w:highlight w:val="cyan"/>
        </w:rPr>
        <w:t xml:space="preserve">known as </w:t>
      </w:r>
      <w:r w:rsidRPr="003D4DAA">
        <w:rPr>
          <w:rStyle w:val="Emphasis"/>
          <w:highlight w:val="cyan"/>
        </w:rPr>
        <w:t>d</w:t>
      </w:r>
      <w:r w:rsidRPr="004F06AB">
        <w:rPr>
          <w:rStyle w:val="Emphasis"/>
        </w:rPr>
        <w:t xml:space="preserve">irect </w:t>
      </w:r>
      <w:r w:rsidRPr="003D4DAA">
        <w:rPr>
          <w:rStyle w:val="Emphasis"/>
          <w:highlight w:val="cyan"/>
        </w:rPr>
        <w:t>c</w:t>
      </w:r>
      <w:r w:rsidRPr="004F06AB">
        <w:rPr>
          <w:rStyle w:val="Emphasis"/>
        </w:rPr>
        <w:t xml:space="preserve">ommercial </w:t>
      </w:r>
      <w:r w:rsidRPr="003D4DAA">
        <w:rPr>
          <w:rStyle w:val="Emphasis"/>
          <w:highlight w:val="cyan"/>
        </w:rPr>
        <w:t>s</w:t>
      </w:r>
      <w:r w:rsidRPr="004F06AB">
        <w:rPr>
          <w:rStyle w:val="Emphasis"/>
        </w:rPr>
        <w:t>ales</w:t>
      </w:r>
      <w:r w:rsidRPr="004F06AB">
        <w:rPr>
          <w:rStyle w:val="StyleUnderline"/>
        </w:rPr>
        <w:t>)</w:t>
      </w:r>
      <w:r>
        <w:t>.45</w:t>
      </w:r>
    </w:p>
    <w:p w:rsidR="003A465D" w:rsidRPr="007F2E2A" w:rsidRDefault="003A465D" w:rsidP="003A465D">
      <w:pPr>
        <w:jc w:val="center"/>
        <w:rPr>
          <w:b/>
        </w:rPr>
      </w:pPr>
      <w:r w:rsidRPr="007F2E2A">
        <w:rPr>
          <w:b/>
        </w:rPr>
        <w:t>—— Footnotes</w:t>
      </w:r>
      <w:r>
        <w:rPr>
          <w:b/>
        </w:rPr>
        <w:t xml:space="preserve"> </w:t>
      </w:r>
      <w:r w:rsidRPr="007F2E2A">
        <w:rPr>
          <w:b/>
        </w:rPr>
        <w:t>——</w:t>
      </w:r>
    </w:p>
    <w:p w:rsidR="003A465D" w:rsidRDefault="003A465D" w:rsidP="003A465D">
      <w:r>
        <w:t>44. Nina M. Serafino, Security Assistance and Cooperation: Shared Responsibility of the Departments of State and Defense, CONG. RESEARCH SERV (2016), https://fas.org/sgp/crs/natsec/R44444.pdf.</w:t>
      </w:r>
    </w:p>
    <w:p w:rsidR="003A465D" w:rsidRDefault="003A465D" w:rsidP="003A465D">
      <w:r>
        <w:t>45. DEF. SEC. COOPERATION AGENCY, SECURITY ASSISTANCE MANAGEMENT MANUAL, GLOSSARY, http://www.samm.dsca.mil/listing/esamm-glossary.</w:t>
      </w:r>
    </w:p>
    <w:p w:rsidR="00355140" w:rsidRDefault="00355140" w:rsidP="00355140">
      <w:pPr>
        <w:pStyle w:val="Heading3"/>
      </w:pPr>
      <w:r>
        <w:t>FMS---FYI</w:t>
      </w:r>
    </w:p>
    <w:p w:rsidR="00355140" w:rsidRPr="00FD191E" w:rsidRDefault="00355140" w:rsidP="00355140">
      <w:pPr>
        <w:pStyle w:val="Heading4"/>
      </w:pPr>
      <w:r>
        <w:t>FMS is the transfer of defense equipment purchased by foreign allies and partners</w:t>
      </w:r>
    </w:p>
    <w:p w:rsidR="00355140" w:rsidRDefault="00355140" w:rsidP="00355140">
      <w:r w:rsidRPr="00FD191E">
        <w:rPr>
          <w:rStyle w:val="Style13ptBold"/>
        </w:rPr>
        <w:t>USSD 18</w:t>
      </w:r>
      <w:r>
        <w:t xml:space="preserve"> </w:t>
      </w:r>
      <w:r w:rsidRPr="00FD191E">
        <w:t>US State Department, April 16, 2018, "U.S</w:t>
      </w:r>
      <w:r>
        <w:t xml:space="preserve">. Arms Sales and Defense Trade," U.S. Department of State, </w:t>
      </w:r>
      <w:hyperlink r:id="rId11" w:history="1">
        <w:r w:rsidR="00210ED0" w:rsidRPr="00B83C43">
          <w:rPr>
            <w:rStyle w:val="Hyperlink"/>
          </w:rPr>
          <w:t>https://www.state.gov/t/pm/rls/fs/2018/280506.htm</w:t>
        </w:r>
      </w:hyperlink>
    </w:p>
    <w:p w:rsidR="00210ED0" w:rsidRDefault="00210ED0" w:rsidP="00355140"/>
    <w:p w:rsidR="00355140" w:rsidRDefault="00355140" w:rsidP="00355140">
      <w:pPr>
        <w:rPr>
          <w:sz w:val="16"/>
        </w:rPr>
      </w:pPr>
      <w:r w:rsidRPr="00FD191E">
        <w:rPr>
          <w:sz w:val="16"/>
        </w:rPr>
        <w:t>FOREIGN MILITARY SALES (</w:t>
      </w:r>
      <w:r w:rsidRPr="003D4DAA">
        <w:rPr>
          <w:rStyle w:val="StyleUnderline"/>
          <w:highlight w:val="cyan"/>
        </w:rPr>
        <w:t>FMS</w:t>
      </w:r>
      <w:r w:rsidRPr="00FD191E">
        <w:rPr>
          <w:sz w:val="16"/>
        </w:rPr>
        <w:t xml:space="preserve">) Under FMS, the United States government manages </w:t>
      </w:r>
      <w:r w:rsidRPr="003D4DAA">
        <w:rPr>
          <w:rStyle w:val="StyleUnderline"/>
          <w:highlight w:val="cyan"/>
        </w:rPr>
        <w:t>the transfer of</w:t>
      </w:r>
      <w:r w:rsidRPr="00FD191E">
        <w:rPr>
          <w:sz w:val="16"/>
        </w:rPr>
        <w:t xml:space="preserve"> approximately $40 billion per year in </w:t>
      </w:r>
      <w:r w:rsidRPr="003D4DAA">
        <w:rPr>
          <w:rStyle w:val="StyleUnderline"/>
          <w:highlight w:val="cyan"/>
        </w:rPr>
        <w:t>defense equipment purchased by foreign allies and partners</w:t>
      </w:r>
      <w:r w:rsidRPr="00FD191E">
        <w:rPr>
          <w:sz w:val="16"/>
        </w:rPr>
        <w:t xml:space="preserve">. PM’s Office of Regional Security and Arms Transfers (PM/RSAT) manages the FMS process, in close partnership with the Department of Defense’s Defense Security Cooperation Agency (DSCA), which implements FMS cases by working through the military services to negotiate with U.S. defense contractors. PM/RSAT further manages the FMS process by providing the customer with training, sustainment, and contractor logistics support for the lifetime of the sale. The FMS sales process begins when a country submits a formal Letter of Request that specifies a desired military capability and a rough price. Sales are approved following U.S. government review and, when required, after Congressional notification. After the sale is approved, the DSCA issues a Letter of Offer and Acceptance (LOA) that specifies the exact defense articles, training, and support to be delivered. Processing time for FMS cases may vary; they can take months to negotiate, especially for major defense articles that require modifications to standard U.S. systems. Due primarily to the time required for construction of sophisticated defense systems such as fighter aircraft, countries often do not receive delivery of the full package until years after the LOA is finalized. Major FMS sales that have been formally notified to Congress are publicly announced on the DSCA website: </w:t>
      </w:r>
      <w:hyperlink r:id="rId12" w:history="1">
        <w:r w:rsidRPr="00FD191E">
          <w:rPr>
            <w:rStyle w:val="Hyperlink"/>
            <w:sz w:val="16"/>
          </w:rPr>
          <w:t>http://www.dsca.mil/major‐arms‐sales</w:t>
        </w:r>
      </w:hyperlink>
      <w:r w:rsidRPr="00FD191E">
        <w:rPr>
          <w:sz w:val="16"/>
        </w:rPr>
        <w:t>.</w:t>
      </w:r>
    </w:p>
    <w:p w:rsidR="00355140" w:rsidRDefault="00355140" w:rsidP="00355140">
      <w:pPr>
        <w:pStyle w:val="Heading3"/>
      </w:pPr>
      <w:r>
        <w:t>FMS---Gov to Gov---1NC</w:t>
      </w:r>
    </w:p>
    <w:p w:rsidR="00355140" w:rsidRDefault="00355140" w:rsidP="00355140">
      <w:pPr>
        <w:pStyle w:val="Heading4"/>
      </w:pPr>
      <w:r>
        <w:t>Mus go through the AECA and be government to government</w:t>
      </w:r>
    </w:p>
    <w:p w:rsidR="00355140" w:rsidRDefault="00355140" w:rsidP="00355140">
      <w:r w:rsidRPr="00FD191E">
        <w:rPr>
          <w:rStyle w:val="Style13ptBold"/>
        </w:rPr>
        <w:t xml:space="preserve">DSCA </w:t>
      </w:r>
      <w:r w:rsidRPr="00FD191E">
        <w:t xml:space="preserve">Defense Security Cooperation Agency, </w:t>
      </w:r>
      <w:r w:rsidRPr="00FD191E">
        <w:rPr>
          <w:rStyle w:val="Style13ptBold"/>
        </w:rPr>
        <w:t>No Date</w:t>
      </w:r>
      <w:r w:rsidRPr="00FD191E">
        <w:t>, "Foreign</w:t>
      </w:r>
      <w:r>
        <w:t xml:space="preserve"> Military Sales (FMS)," No Publication, </w:t>
      </w:r>
      <w:hyperlink r:id="rId13" w:history="1">
        <w:r w:rsidR="00210ED0" w:rsidRPr="00B83C43">
          <w:rPr>
            <w:rStyle w:val="Hyperlink"/>
          </w:rPr>
          <w:t>http://www.dsca.mil/programs/foreign‐military‐sales‐fms</w:t>
        </w:r>
      </w:hyperlink>
    </w:p>
    <w:p w:rsidR="00210ED0" w:rsidRDefault="00210ED0" w:rsidP="00355140"/>
    <w:p w:rsidR="00355140" w:rsidRDefault="00355140" w:rsidP="00355140">
      <w:pPr>
        <w:rPr>
          <w:sz w:val="16"/>
        </w:rPr>
      </w:pPr>
      <w:r w:rsidRPr="00FD191E">
        <w:rPr>
          <w:sz w:val="16"/>
        </w:rPr>
        <w:t>Purpose: The Foreign Military Sales (</w:t>
      </w:r>
      <w:r w:rsidRPr="003D4DAA">
        <w:rPr>
          <w:rStyle w:val="StyleUnderline"/>
          <w:highlight w:val="cyan"/>
        </w:rPr>
        <w:t>FMS</w:t>
      </w:r>
      <w:r w:rsidRPr="00FD191E">
        <w:rPr>
          <w:sz w:val="16"/>
        </w:rPr>
        <w:t xml:space="preserve">) program </w:t>
      </w:r>
      <w:r w:rsidRPr="003D4DAA">
        <w:rPr>
          <w:rStyle w:val="StyleUnderline"/>
          <w:highlight w:val="cyan"/>
        </w:rPr>
        <w:t>is</w:t>
      </w:r>
      <w:r w:rsidRPr="00FD191E">
        <w:rPr>
          <w:rStyle w:val="StyleUnderline"/>
        </w:rPr>
        <w:t xml:space="preserve"> a form of security assistance </w:t>
      </w:r>
      <w:r w:rsidRPr="003D4DAA">
        <w:rPr>
          <w:rStyle w:val="StyleUnderline"/>
          <w:highlight w:val="cyan"/>
        </w:rPr>
        <w:t>authorized by the</w:t>
      </w:r>
      <w:r w:rsidRPr="00FD191E">
        <w:rPr>
          <w:rStyle w:val="StyleUnderline"/>
        </w:rPr>
        <w:t xml:space="preserve"> Arms Export Control Act (</w:t>
      </w:r>
      <w:r w:rsidRPr="003D4DAA">
        <w:rPr>
          <w:rStyle w:val="StyleUnderline"/>
          <w:highlight w:val="cyan"/>
        </w:rPr>
        <w:t>AECA</w:t>
      </w:r>
      <w:r w:rsidRPr="00FD191E">
        <w:rPr>
          <w:sz w:val="16"/>
        </w:rPr>
        <w:t xml:space="preserve">), as amended [22 U.S.C. 2751, et. seq.] and a fundamental tool of U.S. foreign policy. Under Section 3, of the AECA, the U.S. may sell defense articles and services to foreign countries and international organizations when the President formally finds that to do so will strengthen the security of the U.S. and promote world peace. </w:t>
      </w:r>
      <w:r w:rsidRPr="003D4DAA">
        <w:rPr>
          <w:rStyle w:val="StyleUnderline"/>
          <w:highlight w:val="cyan"/>
        </w:rPr>
        <w:t xml:space="preserve">Under FMS, the U.S. </w:t>
      </w:r>
      <w:r w:rsidRPr="003D4DAA">
        <w:rPr>
          <w:rStyle w:val="Emphasis"/>
          <w:highlight w:val="cyan"/>
        </w:rPr>
        <w:t>Government</w:t>
      </w:r>
      <w:r w:rsidRPr="003D4DAA">
        <w:rPr>
          <w:rStyle w:val="StyleUnderline"/>
          <w:highlight w:val="cyan"/>
        </w:rPr>
        <w:t xml:space="preserve"> and a foreign </w:t>
      </w:r>
      <w:r w:rsidRPr="003D4DAA">
        <w:rPr>
          <w:rStyle w:val="Emphasis"/>
          <w:highlight w:val="cyan"/>
        </w:rPr>
        <w:t>government</w:t>
      </w:r>
      <w:r w:rsidRPr="003D4DAA">
        <w:rPr>
          <w:rStyle w:val="StyleUnderline"/>
          <w:highlight w:val="cyan"/>
        </w:rPr>
        <w:t xml:space="preserve"> enter</w:t>
      </w:r>
      <w:r w:rsidRPr="00FD191E">
        <w:rPr>
          <w:rStyle w:val="StyleUnderline"/>
        </w:rPr>
        <w:t xml:space="preserve"> into </w:t>
      </w:r>
      <w:r w:rsidRPr="003D4DAA">
        <w:rPr>
          <w:rStyle w:val="Emphasis"/>
          <w:highlight w:val="cyan"/>
        </w:rPr>
        <w:t>a gov</w:t>
      </w:r>
      <w:r w:rsidRPr="00210ED0">
        <w:rPr>
          <w:rStyle w:val="Emphasis"/>
        </w:rPr>
        <w:t>ernment‐</w:t>
      </w:r>
      <w:r w:rsidRPr="003D4DAA">
        <w:rPr>
          <w:rStyle w:val="Emphasis"/>
          <w:highlight w:val="cyan"/>
        </w:rPr>
        <w:t>to‐gov</w:t>
      </w:r>
      <w:r w:rsidRPr="00210ED0">
        <w:rPr>
          <w:rStyle w:val="Emphasis"/>
        </w:rPr>
        <w:t>ernment</w:t>
      </w:r>
      <w:r w:rsidRPr="00FD191E">
        <w:rPr>
          <w:rStyle w:val="StyleUnderline"/>
        </w:rPr>
        <w:t xml:space="preserve"> </w:t>
      </w:r>
      <w:r w:rsidRPr="003D4DAA">
        <w:rPr>
          <w:rStyle w:val="StyleUnderline"/>
          <w:highlight w:val="cyan"/>
        </w:rPr>
        <w:t>agreement</w:t>
      </w:r>
      <w:r w:rsidRPr="00FD191E">
        <w:rPr>
          <w:rStyle w:val="StyleUnderline"/>
        </w:rPr>
        <w:t xml:space="preserve"> called a Letter of Offer and Acceptance (LOA</w:t>
      </w:r>
      <w:r w:rsidRPr="00FD191E">
        <w:rPr>
          <w:sz w:val="16"/>
        </w:rPr>
        <w:t>). Who: Secretary of State determines which countries will have programs. Secretary of Defense executes the program. Funding: May be funded by country national funds or U.S. Government funds.</w:t>
      </w:r>
    </w:p>
    <w:p w:rsidR="007B4ADD" w:rsidRDefault="007B4ADD" w:rsidP="007B4ADD">
      <w:pPr>
        <w:pStyle w:val="Heading3"/>
      </w:pPr>
      <w:r>
        <w:t>FMS---Gov to Gov---Interpretation</w:t>
      </w:r>
    </w:p>
    <w:p w:rsidR="007B4ADD" w:rsidRDefault="007B4ADD" w:rsidP="007B4ADD">
      <w:pPr>
        <w:pStyle w:val="Heading4"/>
      </w:pPr>
      <w:r>
        <w:t>Foreign military sales are sales where the purchaser negotiates with DoD NOT the manufacturer – requires Presidential determination that sale is beneficial</w:t>
      </w:r>
    </w:p>
    <w:p w:rsidR="007B4ADD" w:rsidRDefault="007B4ADD" w:rsidP="007B4ADD">
      <w:r w:rsidRPr="0079451F">
        <w:rPr>
          <w:rStyle w:val="Style13ptBold"/>
        </w:rPr>
        <w:t>Hays 16</w:t>
      </w:r>
      <w:r>
        <w:rPr>
          <w:rStyle w:val="Style13ptBold"/>
        </w:rPr>
        <w:t xml:space="preserve"> </w:t>
      </w:r>
      <w:r>
        <w:t>Laurie Hays, an international trade specialist on the Aerospace Team in the U.S. Department of Commerce’s International Trade Administration, “</w:t>
      </w:r>
      <w:r w:rsidRPr="0079451F">
        <w:t>2016-17 Defense Export Handbook</w:t>
      </w:r>
      <w:r>
        <w:t xml:space="preserve">,” US Department of Commerce, December 2016, </w:t>
      </w:r>
      <w:r w:rsidRPr="0079451F">
        <w:t>https://www.trade.gov/td/otm/assets/aero/DefHB_FULL.pdf</w:t>
      </w:r>
    </w:p>
    <w:p w:rsidR="007B4ADD" w:rsidRDefault="007B4ADD" w:rsidP="007B4ADD"/>
    <w:p w:rsidR="007B4ADD" w:rsidRPr="004461CA" w:rsidRDefault="007B4ADD" w:rsidP="007B4ADD">
      <w:pPr>
        <w:rPr>
          <w:sz w:val="16"/>
        </w:rPr>
      </w:pPr>
      <w:r w:rsidRPr="004461CA">
        <w:rPr>
          <w:sz w:val="16"/>
        </w:rPr>
        <w:t xml:space="preserve">1) </w:t>
      </w:r>
      <w:r w:rsidRPr="004461CA">
        <w:rPr>
          <w:rStyle w:val="StyleUnderline"/>
        </w:rPr>
        <w:t xml:space="preserve">The </w:t>
      </w:r>
      <w:r w:rsidRPr="004461CA">
        <w:rPr>
          <w:rStyle w:val="Emphasis"/>
        </w:rPr>
        <w:t>Foreign Military Sales</w:t>
      </w:r>
      <w:r w:rsidRPr="004461CA">
        <w:rPr>
          <w:sz w:val="16"/>
        </w:rPr>
        <w:t xml:space="preserve"> (</w:t>
      </w:r>
      <w:r w:rsidRPr="003D4DAA">
        <w:rPr>
          <w:rStyle w:val="StyleUnderline"/>
          <w:highlight w:val="cyan"/>
        </w:rPr>
        <w:t>FMS</w:t>
      </w:r>
      <w:r w:rsidRPr="004461CA">
        <w:rPr>
          <w:sz w:val="16"/>
        </w:rPr>
        <w:t>) Program:</w:t>
      </w:r>
    </w:p>
    <w:p w:rsidR="007B4ADD" w:rsidRPr="004461CA" w:rsidRDefault="007B4ADD" w:rsidP="007B4ADD">
      <w:pPr>
        <w:rPr>
          <w:sz w:val="16"/>
        </w:rPr>
      </w:pPr>
      <w:r w:rsidRPr="004461CA">
        <w:rPr>
          <w:sz w:val="16"/>
        </w:rPr>
        <w:t xml:space="preserve">FMS </w:t>
      </w:r>
      <w:r w:rsidRPr="003D4DAA">
        <w:rPr>
          <w:rStyle w:val="StyleUnderline"/>
          <w:highlight w:val="cyan"/>
        </w:rPr>
        <w:t>is</w:t>
      </w:r>
      <w:r w:rsidRPr="004461CA">
        <w:rPr>
          <w:rStyle w:val="StyleUnderline"/>
        </w:rPr>
        <w:t xml:space="preserve"> a form of </w:t>
      </w:r>
      <w:r w:rsidRPr="003D4DAA">
        <w:rPr>
          <w:rStyle w:val="StyleUnderline"/>
          <w:highlight w:val="cyan"/>
        </w:rPr>
        <w:t>security assistance</w:t>
      </w:r>
      <w:r w:rsidRPr="004461CA">
        <w:rPr>
          <w:rStyle w:val="StyleUnderline"/>
        </w:rPr>
        <w:t xml:space="preserve"> </w:t>
      </w:r>
      <w:r w:rsidRPr="004461CA">
        <w:rPr>
          <w:rStyle w:val="Emphasis"/>
        </w:rPr>
        <w:t xml:space="preserve">authorized </w:t>
      </w:r>
      <w:r w:rsidRPr="003D4DAA">
        <w:rPr>
          <w:rStyle w:val="Emphasis"/>
          <w:highlight w:val="cyan"/>
        </w:rPr>
        <w:t>by the</w:t>
      </w:r>
      <w:r w:rsidRPr="004461CA">
        <w:rPr>
          <w:rStyle w:val="Emphasis"/>
        </w:rPr>
        <w:t xml:space="preserve"> Arms Export Control </w:t>
      </w:r>
      <w:r w:rsidRPr="007B4ADD">
        <w:rPr>
          <w:rStyle w:val="Emphasis"/>
        </w:rPr>
        <w:t>Act (</w:t>
      </w:r>
      <w:r w:rsidRPr="003D4DAA">
        <w:rPr>
          <w:rStyle w:val="Emphasis"/>
          <w:highlight w:val="cyan"/>
        </w:rPr>
        <w:t>AECA</w:t>
      </w:r>
      <w:r w:rsidRPr="007B4ADD">
        <w:rPr>
          <w:rStyle w:val="Emphasis"/>
        </w:rPr>
        <w:t>)</w:t>
      </w:r>
      <w:r w:rsidRPr="004461CA">
        <w:rPr>
          <w:sz w:val="16"/>
        </w:rPr>
        <w:t xml:space="preserve"> and is a fundamental tool of U.S. foreign policy in support of U.S. national security and defense objectives. </w:t>
      </w:r>
      <w:r w:rsidRPr="004461CA">
        <w:rPr>
          <w:rStyle w:val="StyleUnderline"/>
        </w:rPr>
        <w:t>The Defense Security Cooperation Agency</w:t>
      </w:r>
      <w:r w:rsidRPr="004461CA">
        <w:rPr>
          <w:sz w:val="16"/>
        </w:rPr>
        <w:t xml:space="preserve"> (</w:t>
      </w:r>
      <w:r w:rsidRPr="003D4DAA">
        <w:rPr>
          <w:rStyle w:val="Emphasis"/>
          <w:highlight w:val="cyan"/>
        </w:rPr>
        <w:t>DSCA</w:t>
      </w:r>
      <w:r w:rsidRPr="003D4DAA">
        <w:rPr>
          <w:sz w:val="16"/>
          <w:highlight w:val="cyan"/>
        </w:rPr>
        <w:t xml:space="preserve">) </w:t>
      </w:r>
      <w:r w:rsidRPr="003D4DAA">
        <w:rPr>
          <w:rStyle w:val="Emphasis"/>
          <w:highlight w:val="cyan"/>
        </w:rPr>
        <w:t>administers the</w:t>
      </w:r>
      <w:r w:rsidRPr="003D4DAA">
        <w:rPr>
          <w:rStyle w:val="StyleUnderline"/>
          <w:highlight w:val="cyan"/>
        </w:rPr>
        <w:t xml:space="preserve"> FMS program for the</w:t>
      </w:r>
      <w:r w:rsidRPr="004461CA">
        <w:rPr>
          <w:rStyle w:val="StyleUnderline"/>
        </w:rPr>
        <w:t xml:space="preserve"> United States’ Department of Defense (</w:t>
      </w:r>
      <w:r w:rsidRPr="003D4DAA">
        <w:rPr>
          <w:rStyle w:val="StyleUnderline"/>
          <w:highlight w:val="cyan"/>
        </w:rPr>
        <w:t>DOD</w:t>
      </w:r>
      <w:r w:rsidRPr="004461CA">
        <w:rPr>
          <w:sz w:val="16"/>
        </w:rPr>
        <w:t>). Exporters should review the official DSCA Customer Guide for a more detailed summary of the FMS process.</w:t>
      </w:r>
    </w:p>
    <w:p w:rsidR="007B4ADD" w:rsidRDefault="007B4ADD" w:rsidP="007B4ADD">
      <w:pPr>
        <w:rPr>
          <w:rStyle w:val="StyleUnderline"/>
        </w:rPr>
      </w:pPr>
      <w:r w:rsidRPr="003D4DAA">
        <w:rPr>
          <w:rStyle w:val="StyleUnderline"/>
          <w:highlight w:val="cyan"/>
        </w:rPr>
        <w:t>FMS</w:t>
      </w:r>
      <w:r w:rsidRPr="00A44639">
        <w:rPr>
          <w:rStyle w:val="StyleUnderline"/>
        </w:rPr>
        <w:t xml:space="preserve"> sales </w:t>
      </w:r>
      <w:r w:rsidRPr="003D4DAA">
        <w:rPr>
          <w:rStyle w:val="StyleUnderline"/>
          <w:highlight w:val="cyan"/>
        </w:rPr>
        <w:t>are</w:t>
      </w:r>
      <w:r w:rsidRPr="00A44639">
        <w:rPr>
          <w:rStyle w:val="StyleUnderline"/>
        </w:rPr>
        <w:t xml:space="preserve"> concluded </w:t>
      </w:r>
      <w:r w:rsidRPr="003D4DAA">
        <w:rPr>
          <w:rStyle w:val="StyleUnderline"/>
          <w:highlight w:val="cyan"/>
        </w:rPr>
        <w:t xml:space="preserve">when the </w:t>
      </w:r>
      <w:r w:rsidRPr="003D4DAA">
        <w:rPr>
          <w:rStyle w:val="Emphasis"/>
          <w:highlight w:val="cyan"/>
        </w:rPr>
        <w:t>President</w:t>
      </w:r>
      <w:r w:rsidRPr="00A44639">
        <w:rPr>
          <w:rStyle w:val="Emphasis"/>
        </w:rPr>
        <w:t xml:space="preserve"> formally </w:t>
      </w:r>
      <w:r w:rsidRPr="003D4DAA">
        <w:rPr>
          <w:rStyle w:val="Emphasis"/>
          <w:highlight w:val="cyan"/>
        </w:rPr>
        <w:t>determines</w:t>
      </w:r>
      <w:r w:rsidRPr="0079451F">
        <w:rPr>
          <w:sz w:val="16"/>
        </w:rPr>
        <w:t xml:space="preserve"> </w:t>
      </w:r>
      <w:r w:rsidRPr="00A44639">
        <w:rPr>
          <w:rStyle w:val="StyleUnderline"/>
        </w:rPr>
        <w:t xml:space="preserve">that </w:t>
      </w:r>
      <w:r w:rsidRPr="003D4DAA">
        <w:rPr>
          <w:rStyle w:val="StyleUnderline"/>
          <w:highlight w:val="cyan"/>
        </w:rPr>
        <w:t>the sale will strengthen</w:t>
      </w:r>
      <w:r w:rsidRPr="00A44639">
        <w:rPr>
          <w:rStyle w:val="StyleUnderline"/>
        </w:rPr>
        <w:t xml:space="preserve"> U.S. national </w:t>
      </w:r>
      <w:r w:rsidRPr="003D4DAA">
        <w:rPr>
          <w:rStyle w:val="StyleUnderline"/>
          <w:highlight w:val="cyan"/>
        </w:rPr>
        <w:t>security</w:t>
      </w:r>
      <w:r w:rsidRPr="00A44639">
        <w:rPr>
          <w:rStyle w:val="StyleUnderline"/>
        </w:rPr>
        <w:t xml:space="preserve"> and promote world peace</w:t>
      </w:r>
      <w:r w:rsidRPr="0079451F">
        <w:rPr>
          <w:sz w:val="16"/>
        </w:rPr>
        <w:t xml:space="preserve">. </w:t>
      </w:r>
      <w:r w:rsidRPr="00A44639">
        <w:rPr>
          <w:rStyle w:val="StyleUnderline"/>
        </w:rPr>
        <w:t xml:space="preserve">In FMS sales, </w:t>
      </w:r>
      <w:r w:rsidRPr="003D4DAA">
        <w:rPr>
          <w:rStyle w:val="StyleUnderline"/>
          <w:highlight w:val="cyan"/>
        </w:rPr>
        <w:t xml:space="preserve">the foreign government purchaser </w:t>
      </w:r>
      <w:r w:rsidRPr="003D4DAA">
        <w:rPr>
          <w:rStyle w:val="Emphasis"/>
          <w:highlight w:val="cyan"/>
        </w:rPr>
        <w:t>does not deal directly with the manufacturer</w:t>
      </w:r>
      <w:r w:rsidRPr="0079451F">
        <w:rPr>
          <w:sz w:val="16"/>
        </w:rPr>
        <w:t xml:space="preserve">. Instead, </w:t>
      </w:r>
      <w:r w:rsidRPr="003D4DAA">
        <w:rPr>
          <w:rStyle w:val="StyleUnderline"/>
          <w:highlight w:val="cyan"/>
        </w:rPr>
        <w:t>the</w:t>
      </w:r>
      <w:r w:rsidRPr="00A44639">
        <w:rPr>
          <w:rStyle w:val="StyleUnderline"/>
        </w:rPr>
        <w:t xml:space="preserve"> foreign </w:t>
      </w:r>
      <w:r w:rsidRPr="003D4DAA">
        <w:rPr>
          <w:rStyle w:val="StyleUnderline"/>
          <w:highlight w:val="cyan"/>
        </w:rPr>
        <w:t>purchaser contracts with DOD</w:t>
      </w:r>
      <w:r w:rsidRPr="00A44639">
        <w:rPr>
          <w:rStyle w:val="StyleUnderline"/>
        </w:rPr>
        <w:t>, who then handles procurement, logistics, delivery, and often provides product support, training, and other infrastructure or technical support</w:t>
      </w:r>
      <w:r w:rsidRPr="0079451F">
        <w:rPr>
          <w:sz w:val="16"/>
        </w:rPr>
        <w:t xml:space="preserve">. DOD provides a “total package” approach to ensure that foreign purchases include the full range or support and training required to operate and sustain the new capability. </w:t>
      </w:r>
      <w:r w:rsidRPr="003D4DAA">
        <w:rPr>
          <w:rStyle w:val="StyleUnderline"/>
          <w:highlight w:val="cyan"/>
        </w:rPr>
        <w:t>Sales are</w:t>
      </w:r>
      <w:r w:rsidRPr="00A44639">
        <w:rPr>
          <w:rStyle w:val="StyleUnderline"/>
        </w:rPr>
        <w:t xml:space="preserve"> </w:t>
      </w:r>
      <w:r w:rsidRPr="00A44639">
        <w:rPr>
          <w:rStyle w:val="Emphasis"/>
        </w:rPr>
        <w:t>implemented through</w:t>
      </w:r>
      <w:r w:rsidRPr="00A44639">
        <w:rPr>
          <w:rStyle w:val="StyleUnderline"/>
        </w:rPr>
        <w:t xml:space="preserve"> contractlike agreements called Letters of Offer and Acceptance</w:t>
      </w:r>
      <w:r w:rsidRPr="0079451F">
        <w:rPr>
          <w:sz w:val="16"/>
        </w:rPr>
        <w:t xml:space="preserve"> (</w:t>
      </w:r>
      <w:r w:rsidRPr="00A44639">
        <w:rPr>
          <w:rStyle w:val="Emphasis"/>
        </w:rPr>
        <w:t>LOAs</w:t>
      </w:r>
      <w:r w:rsidRPr="0079451F">
        <w:rPr>
          <w:sz w:val="16"/>
        </w:rPr>
        <w:t xml:space="preserve">) </w:t>
      </w:r>
      <w:r w:rsidRPr="003D4DAA">
        <w:rPr>
          <w:rStyle w:val="StyleUnderline"/>
          <w:highlight w:val="cyan"/>
        </w:rPr>
        <w:t>between the U.S. Government and an eligible foreign</w:t>
      </w:r>
      <w:r w:rsidRPr="00A44639">
        <w:rPr>
          <w:rStyle w:val="StyleUnderline"/>
        </w:rPr>
        <w:t xml:space="preserve"> </w:t>
      </w:r>
      <w:r w:rsidRPr="003D4DAA">
        <w:rPr>
          <w:rStyle w:val="StyleUnderline"/>
          <w:highlight w:val="cyan"/>
        </w:rPr>
        <w:t>government</w:t>
      </w:r>
      <w:r w:rsidRPr="00A44639">
        <w:rPr>
          <w:rStyle w:val="StyleUnderline"/>
        </w:rPr>
        <w:t xml:space="preserve"> purchaser.</w:t>
      </w:r>
    </w:p>
    <w:p w:rsidR="006B2258" w:rsidRDefault="006B2258" w:rsidP="006B2258">
      <w:pPr>
        <w:pStyle w:val="Heading4"/>
      </w:pPr>
      <w:r>
        <w:t>FMS is administered by the DSCA</w:t>
      </w:r>
      <w:r w:rsidR="000F4271">
        <w:t>,</w:t>
      </w:r>
      <w:r>
        <w:t xml:space="preserve"> but purchases have to be approved by the State Department </w:t>
      </w:r>
    </w:p>
    <w:p w:rsidR="006B2258" w:rsidRDefault="006B2258" w:rsidP="006B2258">
      <w:r w:rsidRPr="00D96151">
        <w:rPr>
          <w:rStyle w:val="Style13ptBold"/>
        </w:rPr>
        <w:t>GAO 18</w:t>
      </w:r>
      <w:r w:rsidR="00CE22A5">
        <w:rPr>
          <w:rStyle w:val="Style13ptBold"/>
        </w:rPr>
        <w:t xml:space="preserve"> </w:t>
      </w:r>
      <w:r>
        <w:t>Government Accountability Office, “</w:t>
      </w:r>
      <w:r w:rsidR="000F4271">
        <w:t xml:space="preserve">Foreign Military Sales </w:t>
      </w:r>
      <w:r>
        <w:t xml:space="preserve">Controls Should Be Strengthened to Address Substantial Growth in Overhead Account Balances,” May 2018, </w:t>
      </w:r>
      <w:r w:rsidRPr="00D96151">
        <w:t>https://www.gao.gov/assets/700/692484.pdf</w:t>
      </w:r>
    </w:p>
    <w:p w:rsidR="006B2258" w:rsidRDefault="006B2258" w:rsidP="006B2258"/>
    <w:p w:rsidR="006B2258" w:rsidRPr="00B26699" w:rsidRDefault="006B2258" w:rsidP="006B2258">
      <w:pPr>
        <w:rPr>
          <w:sz w:val="16"/>
        </w:rPr>
      </w:pPr>
      <w:r w:rsidRPr="003D4DAA">
        <w:rPr>
          <w:rStyle w:val="StyleUnderline"/>
          <w:highlight w:val="cyan"/>
        </w:rPr>
        <w:t xml:space="preserve">While </w:t>
      </w:r>
      <w:r w:rsidRPr="003D4DAA">
        <w:rPr>
          <w:rStyle w:val="Emphasis"/>
          <w:highlight w:val="cyan"/>
        </w:rPr>
        <w:t>State reviews</w:t>
      </w:r>
      <w:r w:rsidRPr="003D4DAA">
        <w:rPr>
          <w:rStyle w:val="StyleUnderline"/>
          <w:highlight w:val="cyan"/>
        </w:rPr>
        <w:t xml:space="preserve"> and </w:t>
      </w:r>
      <w:r w:rsidRPr="003D4DAA">
        <w:rPr>
          <w:rStyle w:val="Emphasis"/>
          <w:highlight w:val="cyan"/>
        </w:rPr>
        <w:t>approves FMS purchases</w:t>
      </w:r>
      <w:r w:rsidRPr="003D4DAA">
        <w:rPr>
          <w:sz w:val="16"/>
          <w:highlight w:val="cyan"/>
        </w:rPr>
        <w:t xml:space="preserve">, </w:t>
      </w:r>
      <w:r w:rsidRPr="003D4DAA">
        <w:rPr>
          <w:rStyle w:val="Emphasis"/>
          <w:highlight w:val="cyan"/>
        </w:rPr>
        <w:t>DSCA</w:t>
      </w:r>
      <w:r w:rsidRPr="003D4DAA">
        <w:rPr>
          <w:rStyle w:val="StyleUnderline"/>
          <w:highlight w:val="cyan"/>
        </w:rPr>
        <w:t xml:space="preserve"> is responsible for </w:t>
      </w:r>
      <w:r w:rsidRPr="003D4DAA">
        <w:rPr>
          <w:rStyle w:val="Emphasis"/>
          <w:highlight w:val="cyan"/>
        </w:rPr>
        <w:t>administering</w:t>
      </w:r>
      <w:r w:rsidRPr="00D96151">
        <w:rPr>
          <w:rStyle w:val="Emphasis"/>
        </w:rPr>
        <w:t xml:space="preserve"> the </w:t>
      </w:r>
      <w:r w:rsidRPr="003D4DAA">
        <w:rPr>
          <w:rStyle w:val="Emphasis"/>
          <w:highlight w:val="cyan"/>
        </w:rPr>
        <w:t>FMS</w:t>
      </w:r>
      <w:r w:rsidRPr="00D96151">
        <w:rPr>
          <w:rStyle w:val="Emphasis"/>
        </w:rPr>
        <w:t xml:space="preserve"> program</w:t>
      </w:r>
      <w:r w:rsidRPr="00D96151">
        <w:rPr>
          <w:rStyle w:val="StyleUnderline"/>
        </w:rPr>
        <w:t xml:space="preserve"> </w:t>
      </w:r>
      <w:r w:rsidRPr="003D4DAA">
        <w:rPr>
          <w:rStyle w:val="StyleUnderline"/>
          <w:highlight w:val="cyan"/>
        </w:rPr>
        <w:t>for DOD</w:t>
      </w:r>
      <w:r w:rsidRPr="003D4DAA">
        <w:rPr>
          <w:sz w:val="16"/>
          <w:highlight w:val="cyan"/>
        </w:rPr>
        <w:t>,</w:t>
      </w:r>
      <w:r w:rsidRPr="00B26699">
        <w:rPr>
          <w:sz w:val="16"/>
        </w:rPr>
        <w:t xml:space="preserve"> </w:t>
      </w:r>
      <w:r w:rsidRPr="00D96151">
        <w:rPr>
          <w:rStyle w:val="StyleUnderline"/>
        </w:rPr>
        <w:t>including managing the administrative and CAS accounts</w:t>
      </w:r>
      <w:r w:rsidRPr="00B26699">
        <w:rPr>
          <w:sz w:val="16"/>
        </w:rPr>
        <w:t xml:space="preserve"> and coordinating with other DOD components. In this role, </w:t>
      </w:r>
      <w:r w:rsidRPr="003D4DAA">
        <w:rPr>
          <w:rStyle w:val="StyleUnderline"/>
          <w:highlight w:val="cyan"/>
        </w:rPr>
        <w:t xml:space="preserve">DSCA </w:t>
      </w:r>
      <w:r w:rsidRPr="003D4DAA">
        <w:rPr>
          <w:rStyle w:val="Emphasis"/>
          <w:highlight w:val="cyan"/>
        </w:rPr>
        <w:t>sets policies for</w:t>
      </w:r>
      <w:r w:rsidRPr="00D96151">
        <w:rPr>
          <w:rStyle w:val="Emphasis"/>
        </w:rPr>
        <w:t xml:space="preserve"> the </w:t>
      </w:r>
      <w:r w:rsidRPr="003D4DAA">
        <w:rPr>
          <w:rStyle w:val="Emphasis"/>
          <w:highlight w:val="cyan"/>
        </w:rPr>
        <w:t>FMS</w:t>
      </w:r>
      <w:r w:rsidRPr="00D96151">
        <w:rPr>
          <w:rStyle w:val="Emphasis"/>
        </w:rPr>
        <w:t xml:space="preserve"> process</w:t>
      </w:r>
      <w:r w:rsidRPr="00D96151">
        <w:rPr>
          <w:rStyle w:val="StyleUnderline"/>
        </w:rPr>
        <w:t>, including for how implementing agencies can use administrative and CAS account funds;</w:t>
      </w:r>
      <w:r w:rsidRPr="00B26699">
        <w:rPr>
          <w:sz w:val="16"/>
        </w:rPr>
        <w:t xml:space="preserve"> </w:t>
      </w:r>
      <w:r w:rsidRPr="00B26699">
        <w:rPr>
          <w:rStyle w:val="StyleUnderline"/>
        </w:rPr>
        <w:t>monitors the administrative and CAS account balances; and sets the administrative and CAS fee rates</w:t>
      </w:r>
      <w:r w:rsidRPr="00B26699">
        <w:rPr>
          <w:sz w:val="16"/>
        </w:rPr>
        <w:t>. DFAS provides DSCA’s accounting services for FMS and in this role is responsible for accounting, billing, disbursing, and collecting funds for the FMS program. DFAS’ accounting duties also include reconciliation and correction of errors related to collection of fees from foreign customers and disbursement of funds out of the administrative and CAS accounts, as governed by an agreement with DSCA.</w:t>
      </w:r>
    </w:p>
    <w:p w:rsidR="00355140" w:rsidRDefault="00355140" w:rsidP="00FD191E">
      <w:pPr>
        <w:pStyle w:val="Heading2"/>
      </w:pPr>
      <w:r>
        <w:t>*** AFFIRMATIVE</w:t>
      </w:r>
    </w:p>
    <w:p w:rsidR="00355140" w:rsidRPr="00355140" w:rsidRDefault="00355140" w:rsidP="00355140">
      <w:pPr>
        <w:pStyle w:val="Heading3"/>
      </w:pPr>
      <w:r>
        <w:t xml:space="preserve">DCS---A2: </w:t>
      </w:r>
      <w:r w:rsidR="00113A43">
        <w:t>Gov Approval</w:t>
      </w:r>
    </w:p>
    <w:p w:rsidR="00355140" w:rsidRDefault="00355140" w:rsidP="00355140">
      <w:pPr>
        <w:pStyle w:val="Heading4"/>
      </w:pPr>
      <w:r>
        <w:t>Doesn’t have to be gov to gov</w:t>
      </w:r>
    </w:p>
    <w:p w:rsidR="00355140" w:rsidRDefault="00355140" w:rsidP="00355140">
      <w:r w:rsidRPr="00FD191E">
        <w:rPr>
          <w:rStyle w:val="Style13ptBold"/>
        </w:rPr>
        <w:t>DAU</w:t>
      </w:r>
      <w:r>
        <w:t xml:space="preserve"> </w:t>
      </w:r>
      <w:r w:rsidRPr="00FD191E">
        <w:t>Defense Acquisition University</w:t>
      </w:r>
      <w:r w:rsidRPr="00FD191E">
        <w:rPr>
          <w:rStyle w:val="Style13ptBold"/>
        </w:rPr>
        <w:t>, No Date</w:t>
      </w:r>
      <w:r>
        <w:t xml:space="preserve">, "Direct Commercial Sales (DCS)‐Defense Acquisition Glossary[DAP]," No Publication, </w:t>
      </w:r>
      <w:hyperlink r:id="rId14" w:history="1">
        <w:r w:rsidR="00210ED0" w:rsidRPr="00B83C43">
          <w:rPr>
            <w:rStyle w:val="Hyperlink"/>
          </w:rPr>
          <w:t>https://www.dau.mil/glossary/pages/3674.aspx</w:t>
        </w:r>
      </w:hyperlink>
    </w:p>
    <w:p w:rsidR="00210ED0" w:rsidRDefault="00210ED0" w:rsidP="00355140"/>
    <w:p w:rsidR="00355140" w:rsidRDefault="00355140" w:rsidP="00355140">
      <w:pPr>
        <w:rPr>
          <w:rStyle w:val="StyleUnderline"/>
        </w:rPr>
      </w:pPr>
      <w:r w:rsidRPr="00210ED0">
        <w:rPr>
          <w:sz w:val="14"/>
        </w:rPr>
        <w:t xml:space="preserve">Commercial exports of defense articles, services, and training licensed under the Arms Export Control Act (AECA), made by U.S. defense industry directly to a foreign government. </w:t>
      </w:r>
      <w:r w:rsidRPr="003D4DAA">
        <w:rPr>
          <w:rStyle w:val="Emphasis"/>
          <w:highlight w:val="cyan"/>
        </w:rPr>
        <w:t>D</w:t>
      </w:r>
      <w:r w:rsidRPr="00B5658E">
        <w:rPr>
          <w:rStyle w:val="StyleUnderline"/>
        </w:rPr>
        <w:t xml:space="preserve">irect </w:t>
      </w:r>
      <w:r w:rsidRPr="003D4DAA">
        <w:rPr>
          <w:rStyle w:val="Emphasis"/>
          <w:highlight w:val="cyan"/>
        </w:rPr>
        <w:t>C</w:t>
      </w:r>
      <w:r w:rsidRPr="00B5658E">
        <w:rPr>
          <w:rStyle w:val="StyleUnderline"/>
        </w:rPr>
        <w:t xml:space="preserve">ommercial </w:t>
      </w:r>
      <w:r w:rsidRPr="003D4DAA">
        <w:rPr>
          <w:rStyle w:val="Emphasis"/>
          <w:highlight w:val="cyan"/>
        </w:rPr>
        <w:t>S</w:t>
      </w:r>
      <w:r w:rsidRPr="00B5658E">
        <w:rPr>
          <w:rStyle w:val="StyleUnderline"/>
        </w:rPr>
        <w:t xml:space="preserve">ales </w:t>
      </w:r>
      <w:r w:rsidRPr="003D4DAA">
        <w:rPr>
          <w:rStyle w:val="StyleUnderline"/>
          <w:highlight w:val="cyan"/>
        </w:rPr>
        <w:t xml:space="preserve">transactions are not administered by DoD and </w:t>
      </w:r>
      <w:r w:rsidRPr="003D4DAA">
        <w:rPr>
          <w:rStyle w:val="Emphasis"/>
          <w:highlight w:val="cyan"/>
        </w:rPr>
        <w:t>do not</w:t>
      </w:r>
      <w:r w:rsidRPr="00210ED0">
        <w:rPr>
          <w:rStyle w:val="Emphasis"/>
        </w:rPr>
        <w:t xml:space="preserve"> normally </w:t>
      </w:r>
      <w:r w:rsidRPr="003D4DAA">
        <w:rPr>
          <w:rStyle w:val="Emphasis"/>
          <w:highlight w:val="cyan"/>
        </w:rPr>
        <w:t>include</w:t>
      </w:r>
      <w:r w:rsidRPr="00210ED0">
        <w:rPr>
          <w:rStyle w:val="Emphasis"/>
        </w:rPr>
        <w:t xml:space="preserve"> a </w:t>
      </w:r>
      <w:r w:rsidRPr="003D4DAA">
        <w:rPr>
          <w:rStyle w:val="Emphasis"/>
          <w:highlight w:val="cyan"/>
        </w:rPr>
        <w:t>gov</w:t>
      </w:r>
      <w:r w:rsidRPr="00210ED0">
        <w:rPr>
          <w:rStyle w:val="Emphasis"/>
        </w:rPr>
        <w:t>ernment‐</w:t>
      </w:r>
      <w:r w:rsidRPr="003D4DAA">
        <w:rPr>
          <w:rStyle w:val="Emphasis"/>
          <w:highlight w:val="cyan"/>
        </w:rPr>
        <w:t>to</w:t>
      </w:r>
      <w:r w:rsidRPr="00210ED0">
        <w:rPr>
          <w:rStyle w:val="Emphasis"/>
        </w:rPr>
        <w:t>‐</w:t>
      </w:r>
      <w:r w:rsidRPr="003D4DAA">
        <w:rPr>
          <w:rStyle w:val="Emphasis"/>
          <w:highlight w:val="cyan"/>
        </w:rPr>
        <w:t>gov</w:t>
      </w:r>
      <w:r w:rsidRPr="00210ED0">
        <w:rPr>
          <w:rStyle w:val="Emphasis"/>
        </w:rPr>
        <w:t>ernment agreement</w:t>
      </w:r>
      <w:r w:rsidRPr="00B5658E">
        <w:rPr>
          <w:rStyle w:val="StyleUnderline"/>
        </w:rPr>
        <w:t xml:space="preserve">. The required U.S. Government </w:t>
      </w:r>
      <w:r w:rsidRPr="003D4DAA">
        <w:rPr>
          <w:rStyle w:val="StyleUnderline"/>
          <w:highlight w:val="cyan"/>
        </w:rPr>
        <w:t>controls are</w:t>
      </w:r>
      <w:r w:rsidRPr="00B5658E">
        <w:rPr>
          <w:rStyle w:val="StyleUnderline"/>
        </w:rPr>
        <w:t xml:space="preserve"> implemented </w:t>
      </w:r>
      <w:r w:rsidRPr="003D4DAA">
        <w:rPr>
          <w:rStyle w:val="StyleUnderline"/>
          <w:highlight w:val="cyan"/>
        </w:rPr>
        <w:t>through licensing by</w:t>
      </w:r>
      <w:r w:rsidRPr="00B5658E">
        <w:rPr>
          <w:rStyle w:val="StyleUnderline"/>
        </w:rPr>
        <w:t xml:space="preserve"> the Department of </w:t>
      </w:r>
      <w:r w:rsidRPr="003D4DAA">
        <w:rPr>
          <w:rStyle w:val="StyleUnderline"/>
          <w:highlight w:val="cyan"/>
        </w:rPr>
        <w:t>State</w:t>
      </w:r>
      <w:r w:rsidRPr="00B5658E">
        <w:rPr>
          <w:rStyle w:val="StyleUnderline"/>
        </w:rPr>
        <w:t>.</w:t>
      </w:r>
    </w:p>
    <w:p w:rsidR="00CE22A5" w:rsidRDefault="00CE22A5" w:rsidP="003A465D">
      <w:pPr>
        <w:pStyle w:val="Heading3"/>
      </w:pPr>
      <w:r>
        <w:t>DCS/FMS---A2: Excludes Hybrid Sales</w:t>
      </w:r>
    </w:p>
    <w:p w:rsidR="00CE22A5" w:rsidRDefault="00CE22A5" w:rsidP="00CE22A5">
      <w:pPr>
        <w:pStyle w:val="Heading4"/>
      </w:pPr>
      <w:r>
        <w:t xml:space="preserve">Hybrid sales involve complex systems with parts sold through both FMS and DCS processes  </w:t>
      </w:r>
    </w:p>
    <w:p w:rsidR="00CE22A5" w:rsidRDefault="00CE22A5" w:rsidP="00CE22A5">
      <w:r w:rsidRPr="0079451F">
        <w:rPr>
          <w:rStyle w:val="Style13ptBold"/>
        </w:rPr>
        <w:t>Hays 16</w:t>
      </w:r>
      <w:r>
        <w:rPr>
          <w:rStyle w:val="Style13ptBold"/>
        </w:rPr>
        <w:t xml:space="preserve"> </w:t>
      </w:r>
      <w:r>
        <w:t>Laurie Hays, an international trade specialist on the Aerospace Team in the U.S. Department of Commerce’s International Trade Administration, “</w:t>
      </w:r>
      <w:r w:rsidRPr="0079451F">
        <w:t>2016-17 Defense Export Handbook</w:t>
      </w:r>
      <w:r>
        <w:t xml:space="preserve">,” US Department of Commerce, December 2016, </w:t>
      </w:r>
      <w:r w:rsidRPr="0079451F">
        <w:t>https://www.trade.gov/td/otm/assets/aero/DefHB_FULL.pdf</w:t>
      </w:r>
    </w:p>
    <w:p w:rsidR="00CE22A5" w:rsidRDefault="00CE22A5" w:rsidP="00CE22A5"/>
    <w:p w:rsidR="00CE22A5" w:rsidRPr="00437E36" w:rsidRDefault="00CE22A5" w:rsidP="00CE22A5">
      <w:pPr>
        <w:rPr>
          <w:rStyle w:val="Emphasis"/>
        </w:rPr>
      </w:pPr>
      <w:r>
        <w:t xml:space="preserve">3) </w:t>
      </w:r>
      <w:r w:rsidRPr="00437E36">
        <w:rPr>
          <w:rStyle w:val="Emphasis"/>
        </w:rPr>
        <w:t>Hybrid Sales</w:t>
      </w:r>
    </w:p>
    <w:p w:rsidR="00CE22A5" w:rsidRPr="00437E36" w:rsidRDefault="00CE22A5" w:rsidP="00CE22A5">
      <w:pPr>
        <w:rPr>
          <w:sz w:val="16"/>
        </w:rPr>
      </w:pPr>
      <w:r w:rsidRPr="003D4DAA">
        <w:rPr>
          <w:rStyle w:val="StyleUnderline"/>
          <w:highlight w:val="cyan"/>
        </w:rPr>
        <w:t xml:space="preserve">Foreign governments are increasingly using a </w:t>
      </w:r>
      <w:r w:rsidRPr="003D4DAA">
        <w:rPr>
          <w:rStyle w:val="Emphasis"/>
          <w:highlight w:val="cyan"/>
        </w:rPr>
        <w:t>mix of FMS and DCS</w:t>
      </w:r>
      <w:r w:rsidRPr="003D4DAA">
        <w:rPr>
          <w:sz w:val="16"/>
          <w:highlight w:val="cyan"/>
        </w:rPr>
        <w:t xml:space="preserve"> </w:t>
      </w:r>
      <w:r w:rsidRPr="003D4DAA">
        <w:rPr>
          <w:rStyle w:val="StyleUnderline"/>
          <w:highlight w:val="cyan"/>
        </w:rPr>
        <w:t>to purchase defense goods and services</w:t>
      </w:r>
      <w:r w:rsidRPr="00437E36">
        <w:rPr>
          <w:rStyle w:val="StyleUnderline"/>
        </w:rPr>
        <w:t xml:space="preserve"> that constitute large, or multi-component defense systems</w:t>
      </w:r>
      <w:r w:rsidRPr="00437E36">
        <w:rPr>
          <w:sz w:val="16"/>
        </w:rPr>
        <w:t xml:space="preserve"> such as aircraft or missile systems. 5 A common example is the purchase of an airframe via DCS, with the related weapons, avionics, training or other sensitive technologies purchased via FMS. </w:t>
      </w:r>
      <w:r w:rsidRPr="003D4DAA">
        <w:rPr>
          <w:rStyle w:val="StyleUnderline"/>
          <w:highlight w:val="cyan"/>
        </w:rPr>
        <w:t>A U.S. exporter may initiate</w:t>
      </w:r>
      <w:r w:rsidRPr="00437E36">
        <w:rPr>
          <w:rStyle w:val="StyleUnderline"/>
        </w:rPr>
        <w:t xml:space="preserve"> a </w:t>
      </w:r>
      <w:r w:rsidRPr="003D4DAA">
        <w:rPr>
          <w:rStyle w:val="StyleUnderline"/>
          <w:highlight w:val="cyan"/>
        </w:rPr>
        <w:t>DCS</w:t>
      </w:r>
      <w:r w:rsidRPr="00437E36">
        <w:rPr>
          <w:rStyle w:val="StyleUnderline"/>
        </w:rPr>
        <w:t xml:space="preserve"> purchase </w:t>
      </w:r>
      <w:r w:rsidRPr="003D4DAA">
        <w:rPr>
          <w:rStyle w:val="StyleUnderline"/>
          <w:highlight w:val="cyan"/>
        </w:rPr>
        <w:t>with a company, but should contact</w:t>
      </w:r>
      <w:r w:rsidRPr="00437E36">
        <w:rPr>
          <w:rStyle w:val="StyleUnderline"/>
        </w:rPr>
        <w:t xml:space="preserve"> the appropriate </w:t>
      </w:r>
      <w:r w:rsidRPr="003D4DAA">
        <w:rPr>
          <w:rStyle w:val="StyleUnderline"/>
          <w:highlight w:val="cyan"/>
        </w:rPr>
        <w:t>MILDEP or DSCA</w:t>
      </w:r>
      <w:r w:rsidRPr="00437E36">
        <w:rPr>
          <w:rStyle w:val="StyleUnderline"/>
        </w:rPr>
        <w:t xml:space="preserve"> </w:t>
      </w:r>
      <w:r w:rsidRPr="00437E36">
        <w:rPr>
          <w:sz w:val="16"/>
        </w:rPr>
        <w:t xml:space="preserve">contact as early as possible </w:t>
      </w:r>
      <w:r w:rsidRPr="003D4DAA">
        <w:rPr>
          <w:rStyle w:val="StyleUnderline"/>
          <w:highlight w:val="cyan"/>
        </w:rPr>
        <w:t>if</w:t>
      </w:r>
      <w:r w:rsidRPr="00437E36">
        <w:rPr>
          <w:rStyle w:val="StyleUnderline"/>
        </w:rPr>
        <w:t xml:space="preserve"> complicated </w:t>
      </w:r>
      <w:r w:rsidRPr="003D4DAA">
        <w:rPr>
          <w:rStyle w:val="StyleUnderline"/>
          <w:highlight w:val="cyan"/>
        </w:rPr>
        <w:t>add-ons or training will need to be included and sold via FMS</w:t>
      </w:r>
      <w:r w:rsidRPr="00437E36">
        <w:rPr>
          <w:sz w:val="16"/>
        </w:rPr>
        <w:t xml:space="preserve">. </w:t>
      </w:r>
      <w:r w:rsidRPr="00437E36">
        <w:rPr>
          <w:rStyle w:val="StyleUnderline"/>
        </w:rPr>
        <w:t xml:space="preserve">The </w:t>
      </w:r>
      <w:r w:rsidRPr="003D4DAA">
        <w:rPr>
          <w:rStyle w:val="StyleUnderline"/>
          <w:highlight w:val="cyan"/>
        </w:rPr>
        <w:t>delivery of the</w:t>
      </w:r>
      <w:r w:rsidRPr="00437E36">
        <w:rPr>
          <w:rStyle w:val="StyleUnderline"/>
        </w:rPr>
        <w:t xml:space="preserve"> resulting </w:t>
      </w:r>
      <w:r w:rsidRPr="003D4DAA">
        <w:rPr>
          <w:rStyle w:val="StyleUnderline"/>
          <w:highlight w:val="cyan"/>
        </w:rPr>
        <w:t>hybrid</w:t>
      </w:r>
      <w:r w:rsidRPr="00437E36">
        <w:rPr>
          <w:rStyle w:val="StyleUnderline"/>
        </w:rPr>
        <w:t xml:space="preserve"> solution likely </w:t>
      </w:r>
      <w:r w:rsidRPr="003D4DAA">
        <w:rPr>
          <w:rStyle w:val="StyleUnderline"/>
          <w:highlight w:val="cyan"/>
        </w:rPr>
        <w:t>will</w:t>
      </w:r>
      <w:r w:rsidRPr="00437E36">
        <w:rPr>
          <w:rStyle w:val="StyleUnderline"/>
        </w:rPr>
        <w:t xml:space="preserve"> be </w:t>
      </w:r>
      <w:r w:rsidRPr="003D4DAA">
        <w:rPr>
          <w:rStyle w:val="StyleUnderline"/>
          <w:highlight w:val="cyan"/>
        </w:rPr>
        <w:t>depend</w:t>
      </w:r>
      <w:r w:rsidRPr="00437E36">
        <w:rPr>
          <w:rStyle w:val="StyleUnderline"/>
        </w:rPr>
        <w:t>ent up</w:t>
      </w:r>
      <w:r w:rsidRPr="003D4DAA">
        <w:rPr>
          <w:rStyle w:val="StyleUnderline"/>
          <w:highlight w:val="cyan"/>
        </w:rPr>
        <w:t>on</w:t>
      </w:r>
      <w:r w:rsidRPr="00437E36">
        <w:rPr>
          <w:rStyle w:val="StyleUnderline"/>
        </w:rPr>
        <w:t xml:space="preserve"> the </w:t>
      </w:r>
      <w:r w:rsidRPr="003D4DAA">
        <w:rPr>
          <w:rStyle w:val="StyleUnderline"/>
          <w:highlight w:val="cyan"/>
        </w:rPr>
        <w:t>integration of the FMS components</w:t>
      </w:r>
      <w:r w:rsidRPr="00437E36">
        <w:rPr>
          <w:sz w:val="16"/>
        </w:rPr>
        <w:t>.</w:t>
      </w:r>
      <w:r w:rsidRPr="00437E36">
        <w:rPr>
          <w:sz w:val="16"/>
        </w:rPr>
        <w:cr/>
      </w:r>
    </w:p>
    <w:p w:rsidR="003A465D" w:rsidRDefault="003A465D" w:rsidP="003A465D">
      <w:pPr>
        <w:pStyle w:val="Heading3"/>
      </w:pPr>
      <w:r>
        <w:t>DCS/FMS---A2: Excludes Financing</w:t>
      </w:r>
    </w:p>
    <w:p w:rsidR="003A465D" w:rsidRDefault="003A465D" w:rsidP="003A465D">
      <w:pPr>
        <w:pStyle w:val="Heading4"/>
      </w:pPr>
      <w:r>
        <w:t xml:space="preserve">FMS </w:t>
      </w:r>
      <w:r w:rsidRPr="00785194">
        <w:rPr>
          <w:u w:val="single"/>
        </w:rPr>
        <w:t>includes</w:t>
      </w:r>
      <w:r>
        <w:t xml:space="preserve"> training and FMF grants and loans. </w:t>
      </w:r>
    </w:p>
    <w:p w:rsidR="003A465D" w:rsidRDefault="003A465D" w:rsidP="003A465D">
      <w:r w:rsidRPr="00F83397">
        <w:rPr>
          <w:rStyle w:val="Style13ptBold"/>
        </w:rPr>
        <w:t>Serafino 16</w:t>
      </w:r>
      <w:r>
        <w:t xml:space="preserve"> — </w:t>
      </w:r>
      <w:r w:rsidRPr="00F83397">
        <w:t>Nina M. Serafino</w:t>
      </w:r>
      <w:r>
        <w:t xml:space="preserve">, </w:t>
      </w:r>
      <w:r w:rsidRPr="00F83397">
        <w:t>Specialist in International Security Affairs</w:t>
      </w:r>
      <w:r>
        <w:t xml:space="preserve"> at the Congressional Research Service, 2016 (“</w:t>
      </w:r>
      <w:r w:rsidRPr="00F83397">
        <w:t>Security Assistance and Cooperation: Shared</w:t>
      </w:r>
      <w:r>
        <w:t xml:space="preserve"> </w:t>
      </w:r>
      <w:r w:rsidRPr="00F83397">
        <w:t>Responsibility of the Departments of State and Defense</w:t>
      </w:r>
      <w:r>
        <w:t xml:space="preserve">,” Congressional Research Service Report No. </w:t>
      </w:r>
      <w:r w:rsidRPr="00F83397">
        <w:t>R44444</w:t>
      </w:r>
      <w:r>
        <w:t xml:space="preserve">, </w:t>
      </w:r>
      <w:r w:rsidRPr="00F83397">
        <w:t>May 26</w:t>
      </w:r>
      <w:r w:rsidRPr="00F83397">
        <w:rPr>
          <w:vertAlign w:val="superscript"/>
        </w:rPr>
        <w:t>th</w:t>
      </w:r>
      <w:r>
        <w:t xml:space="preserve">, Available Online at </w:t>
      </w:r>
      <w:hyperlink r:id="rId15" w:history="1">
        <w:r w:rsidRPr="00063DE4">
          <w:rPr>
            <w:rStyle w:val="Hyperlink"/>
          </w:rPr>
          <w:t>https://fas.org/sgp/crs/natsec/R44444.pdf</w:t>
        </w:r>
      </w:hyperlink>
      <w:r>
        <w:t>, Accessed 06-11-2019, p. 43-44)</w:t>
      </w:r>
    </w:p>
    <w:p w:rsidR="00210ED0" w:rsidRDefault="00210ED0" w:rsidP="003A465D"/>
    <w:p w:rsidR="003A465D" w:rsidRDefault="003A465D" w:rsidP="003A465D">
      <w:r w:rsidRPr="00AF559C">
        <w:t>Foreign Military Sales (FMS), Foreign Military Financing (FMF) and Related</w:t>
      </w:r>
      <w:r>
        <w:t xml:space="preserve"> </w:t>
      </w:r>
      <w:r w:rsidRPr="00AF559C">
        <w:t>AECA Provisions</w:t>
      </w:r>
      <w:r>
        <w:t xml:space="preserve"> </w:t>
      </w:r>
    </w:p>
    <w:p w:rsidR="003A465D" w:rsidRDefault="003A465D" w:rsidP="003A465D">
      <w:r w:rsidRPr="003D4DAA">
        <w:rPr>
          <w:rStyle w:val="StyleUnderline"/>
          <w:highlight w:val="cyan"/>
        </w:rPr>
        <w:t>FMS</w:t>
      </w:r>
      <w:r w:rsidRPr="00AF559C">
        <w:t xml:space="preserve"> (AECA, Sections 21-22, 22 U.S.C. 2761-2762) </w:t>
      </w:r>
      <w:r w:rsidRPr="003D4DAA">
        <w:rPr>
          <w:rStyle w:val="StyleUnderline"/>
          <w:highlight w:val="cyan"/>
        </w:rPr>
        <w:t>is the</w:t>
      </w:r>
      <w:r w:rsidRPr="003C0898">
        <w:rPr>
          <w:rStyle w:val="StyleUnderline"/>
        </w:rPr>
        <w:t xml:space="preserve"> U.S. government’s </w:t>
      </w:r>
      <w:r w:rsidRPr="003D4DAA">
        <w:rPr>
          <w:rStyle w:val="StyleUnderline"/>
          <w:highlight w:val="cyan"/>
        </w:rPr>
        <w:t xml:space="preserve">main vehicle for selling </w:t>
      </w:r>
      <w:r w:rsidRPr="003D4DAA">
        <w:rPr>
          <w:rStyle w:val="Emphasis"/>
          <w:highlight w:val="cyan"/>
        </w:rPr>
        <w:t>weapons</w:t>
      </w:r>
      <w:r w:rsidRPr="003D4DAA">
        <w:rPr>
          <w:rStyle w:val="StyleUnderline"/>
          <w:highlight w:val="cyan"/>
        </w:rPr>
        <w:t xml:space="preserve">, </w:t>
      </w:r>
      <w:r w:rsidRPr="003D4DAA">
        <w:rPr>
          <w:rStyle w:val="Emphasis"/>
          <w:highlight w:val="cyan"/>
        </w:rPr>
        <w:t>equipment</w:t>
      </w:r>
      <w:r w:rsidRPr="003D4DAA">
        <w:rPr>
          <w:rStyle w:val="StyleUnderline"/>
          <w:highlight w:val="cyan"/>
        </w:rPr>
        <w:t xml:space="preserve">, and </w:t>
      </w:r>
      <w:r w:rsidRPr="003D4DAA">
        <w:rPr>
          <w:rStyle w:val="Emphasis"/>
          <w:highlight w:val="cyan"/>
        </w:rPr>
        <w:t>associated training</w:t>
      </w:r>
      <w:r w:rsidRPr="003C0898">
        <w:rPr>
          <w:rStyle w:val="StyleUnderline"/>
        </w:rPr>
        <w:t xml:space="preserve"> to friendly foreign countries. Military</w:t>
      </w:r>
      <w:r>
        <w:t xml:space="preserve"> [end page 43] </w:t>
      </w:r>
      <w:r w:rsidRPr="003D4DAA">
        <w:rPr>
          <w:rStyle w:val="StyleUnderline"/>
          <w:highlight w:val="cyan"/>
        </w:rPr>
        <w:t xml:space="preserve">weapons and equipment ranges from </w:t>
      </w:r>
      <w:r w:rsidRPr="003D4DAA">
        <w:rPr>
          <w:rStyle w:val="Emphasis"/>
          <w:highlight w:val="cyan"/>
        </w:rPr>
        <w:t>major weapons systems</w:t>
      </w:r>
      <w:r w:rsidRPr="003C0898">
        <w:rPr>
          <w:rStyle w:val="StyleUnderline"/>
        </w:rPr>
        <w:t xml:space="preserve">, such as sophisticated aircraft, </w:t>
      </w:r>
      <w:r w:rsidRPr="003D4DAA">
        <w:rPr>
          <w:rStyle w:val="StyleUnderline"/>
          <w:highlight w:val="cyan"/>
        </w:rPr>
        <w:t xml:space="preserve">to </w:t>
      </w:r>
      <w:r w:rsidRPr="003D4DAA">
        <w:rPr>
          <w:rStyle w:val="Emphasis"/>
          <w:highlight w:val="cyan"/>
        </w:rPr>
        <w:t>smaller items</w:t>
      </w:r>
      <w:r w:rsidRPr="003C0898">
        <w:rPr>
          <w:rStyle w:val="StyleUnderline"/>
        </w:rPr>
        <w:t xml:space="preserve">, such as patrol boats, night vision goggles, and military boots. Foreign </w:t>
      </w:r>
      <w:r w:rsidRPr="003D4DAA">
        <w:rPr>
          <w:rStyle w:val="StyleUnderline"/>
          <w:highlight w:val="cyan"/>
        </w:rPr>
        <w:t>governments may purchase</w:t>
      </w:r>
      <w:r w:rsidRPr="003C0898">
        <w:rPr>
          <w:rStyle w:val="StyleUnderline"/>
        </w:rPr>
        <w:t xml:space="preserve"> such </w:t>
      </w:r>
      <w:r w:rsidRPr="003D4DAA">
        <w:rPr>
          <w:rStyle w:val="StyleUnderline"/>
          <w:highlight w:val="cyan"/>
        </w:rPr>
        <w:t>items directly from</w:t>
      </w:r>
      <w:r w:rsidRPr="003C0898">
        <w:rPr>
          <w:rStyle w:val="StyleUnderline"/>
        </w:rPr>
        <w:t xml:space="preserve"> the </w:t>
      </w:r>
      <w:r w:rsidRPr="003D4DAA">
        <w:rPr>
          <w:rStyle w:val="StyleUnderline"/>
          <w:highlight w:val="cyan"/>
        </w:rPr>
        <w:t>private companies</w:t>
      </w:r>
      <w:r w:rsidRPr="003C0898">
        <w:rPr>
          <w:rStyle w:val="StyleUnderline"/>
        </w:rPr>
        <w:t xml:space="preserve"> offering them, </w:t>
      </w:r>
      <w:r w:rsidRPr="003D4DAA">
        <w:rPr>
          <w:rStyle w:val="StyleUnderline"/>
          <w:highlight w:val="cyan"/>
        </w:rPr>
        <w:t>but many prefer</w:t>
      </w:r>
      <w:r w:rsidRPr="003C0898">
        <w:rPr>
          <w:rStyle w:val="StyleUnderline"/>
        </w:rPr>
        <w:t xml:space="preserve"> to purchase through </w:t>
      </w:r>
      <w:r w:rsidRPr="003D4DAA">
        <w:rPr>
          <w:rStyle w:val="StyleUnderline"/>
          <w:highlight w:val="cyan"/>
        </w:rPr>
        <w:t>FMS because the U.S.</w:t>
      </w:r>
      <w:r w:rsidRPr="003C0898">
        <w:rPr>
          <w:rStyle w:val="StyleUnderline"/>
        </w:rPr>
        <w:t xml:space="preserve"> government </w:t>
      </w:r>
      <w:r w:rsidRPr="003D4DAA">
        <w:rPr>
          <w:rStyle w:val="StyleUnderline"/>
          <w:highlight w:val="cyan"/>
        </w:rPr>
        <w:t>negotiates</w:t>
      </w:r>
      <w:r w:rsidRPr="003C0898">
        <w:rPr>
          <w:rStyle w:val="StyleUnderline"/>
        </w:rPr>
        <w:t xml:space="preserve"> with those suppliers </w:t>
      </w:r>
      <w:r w:rsidRPr="003D4DAA">
        <w:rPr>
          <w:rStyle w:val="StyleUnderline"/>
          <w:highlight w:val="cyan"/>
        </w:rPr>
        <w:t xml:space="preserve">for </w:t>
      </w:r>
      <w:r w:rsidRPr="003D4DAA">
        <w:rPr>
          <w:rStyle w:val="Emphasis"/>
          <w:highlight w:val="cyan"/>
        </w:rPr>
        <w:t>packages of materiel and services</w:t>
      </w:r>
      <w:r w:rsidRPr="003C0898">
        <w:rPr>
          <w:rStyle w:val="StyleUnderline"/>
        </w:rPr>
        <w:t xml:space="preserve"> on behalf of that government and monitors the procurement process through delivery. </w:t>
      </w:r>
      <w:r w:rsidRPr="003D4DAA">
        <w:rPr>
          <w:rStyle w:val="StyleUnderline"/>
          <w:highlight w:val="cyan"/>
        </w:rPr>
        <w:t>FMF grants and loans</w:t>
      </w:r>
      <w:r w:rsidRPr="003C0898">
        <w:t xml:space="preserve"> (AECA, Section 23, 22 U.S.C. 2763) </w:t>
      </w:r>
      <w:r w:rsidRPr="003D4DAA">
        <w:rPr>
          <w:rStyle w:val="StyleUnderline"/>
          <w:highlight w:val="cyan"/>
        </w:rPr>
        <w:t>are provided</w:t>
      </w:r>
      <w:r w:rsidRPr="003C0898">
        <w:rPr>
          <w:rStyle w:val="StyleUnderline"/>
        </w:rPr>
        <w:t xml:space="preserve"> to selected foreign governments to purchase items </w:t>
      </w:r>
      <w:r w:rsidRPr="003D4DAA">
        <w:rPr>
          <w:rStyle w:val="Emphasis"/>
          <w:highlight w:val="cyan"/>
        </w:rPr>
        <w:t>through FMS</w:t>
      </w:r>
      <w:r w:rsidRPr="003C0898">
        <w:t xml:space="preserve">. The State Department is primarily responsible for determining which nations are to receive military assistance from each program. The actual FMF expenditure for FY2015 was $5.9 billion in the enduring and OCO budgets, of which $4.4 billion was provided in the enduring budget to Israel ($3.1 billion) and Egypt ($1.3 billion). (For FY2016, total estimated FMF in the enduring and OCO budgets was $6.0 billion, but the State Department has not provided a by-country breakdown by country.) For FY2017, the State Department requested some $5.7 billion in the enduring and OCO budgets, with same dollar amounts as in FY2015 in the enduring budget for Israel and Egypt. </w:t>
      </w:r>
    </w:p>
    <w:p w:rsidR="003A465D" w:rsidRDefault="003A465D" w:rsidP="003A465D">
      <w:r w:rsidRPr="003C0898">
        <w:rPr>
          <w:rStyle w:val="StyleUnderline"/>
        </w:rPr>
        <w:t>Under one related AECA provision, DOD defense articles may be leased rather than sold to eligible countries or international organizations</w:t>
      </w:r>
      <w:r w:rsidRPr="003C0898">
        <w:t xml:space="preserve"> (Leases of Equipment 22 U.S.C. 2796, AECA Sections 61-65). </w:t>
      </w:r>
      <w:r w:rsidRPr="003C0898">
        <w:rPr>
          <w:rStyle w:val="StyleUnderline"/>
        </w:rPr>
        <w:t>The President must first determine that there are compelling U.S. foreign policy and national security reasons to do so. Leases may not exceed five years, but they may be renewed</w:t>
      </w:r>
      <w:r w:rsidRPr="003C0898">
        <w:t>.</w:t>
      </w:r>
    </w:p>
    <w:p w:rsidR="003A465D" w:rsidRDefault="003A465D" w:rsidP="003A465D">
      <w:r w:rsidRPr="003C0898">
        <w:rPr>
          <w:rStyle w:val="StyleUnderline"/>
        </w:rPr>
        <w:t>In another related AECA provision, the Special Defense Acquisition Fund</w:t>
      </w:r>
      <w:r w:rsidRPr="003C0898">
        <w:t xml:space="preserve"> (SDAF, 22 U.S.C. 2795, AECA Section 51) </w:t>
      </w:r>
      <w:r w:rsidRPr="003C0898">
        <w:rPr>
          <w:rStyle w:val="StyleUnderline"/>
        </w:rPr>
        <w:t>supports an inventory of defense articles that may be used to meet the urgent needs of partner nations</w:t>
      </w:r>
      <w:r w:rsidRPr="003C0898">
        <w:t>. First established in 1982 as a revolving fund and then discontinued in 1995 due to post-Cold War spending cuts, the SDAF was resurrected in FY2012. During its first 13 years of operation, it funded the stockpiling of “various defense articles ranging from arms and ammunition, to radars and radios and Night Vision Goggles, to major end items such as helicopters, small boats, tanks, vehicles, and missiles” for future sales to partner nations.102</w:t>
      </w:r>
      <w:r>
        <w:t xml:space="preserve"> </w:t>
      </w:r>
      <w:r w:rsidRPr="003C0898">
        <w:t>The SDAF was recapitalized in FY2012 (as recommended the previous year by a Security Cooperation Reform Task Force working on FMS/FMF reform) from FMF funds authorized for transfer to the account (P.L. 112-74, Section 7080), as well as from receipts from selected FMS sales.103</w:t>
      </w:r>
      <w:r>
        <w:t xml:space="preserve"> </w:t>
      </w:r>
      <w:r w:rsidRPr="003C0898">
        <w:t>Most stockpiled defense articles are sold to partner nations or provided to them through U.S. building partner capacity programs. The SDAF may also be used to purchase defense services.</w:t>
      </w:r>
    </w:p>
    <w:p w:rsidR="003A465D" w:rsidRPr="007F2E2A" w:rsidRDefault="003A465D" w:rsidP="003A465D">
      <w:pPr>
        <w:jc w:val="center"/>
        <w:rPr>
          <w:b/>
        </w:rPr>
      </w:pPr>
      <w:r w:rsidRPr="007F2E2A">
        <w:rPr>
          <w:b/>
        </w:rPr>
        <w:t>—— Footnotes</w:t>
      </w:r>
      <w:r>
        <w:rPr>
          <w:b/>
        </w:rPr>
        <w:t xml:space="preserve"> </w:t>
      </w:r>
      <w:r w:rsidRPr="007F2E2A">
        <w:rPr>
          <w:b/>
        </w:rPr>
        <w:t>——</w:t>
      </w:r>
    </w:p>
    <w:p w:rsidR="003A465D" w:rsidRDefault="003A465D" w:rsidP="003A465D">
      <w:r w:rsidRPr="007F2E2A">
        <w:t>102</w:t>
      </w:r>
      <w:r>
        <w:t xml:space="preserve">. </w:t>
      </w:r>
      <w:r w:rsidRPr="007F2E2A">
        <w:t xml:space="preserve">Susan McClure, “The Special Defense Acquisition Fund Revisited,” DISAM Online Journal, at http://www.disamjournal.org/articles/the-special-defense-acquisition-fund-revisited. Hereinafter referred to as SDAF Revisited. </w:t>
      </w:r>
    </w:p>
    <w:p w:rsidR="006B2258" w:rsidRPr="006B2258" w:rsidRDefault="003A465D" w:rsidP="006B2258">
      <w:r w:rsidRPr="007F2E2A">
        <w:t>103</w:t>
      </w:r>
      <w:r>
        <w:t xml:space="preserve">. </w:t>
      </w:r>
      <w:r w:rsidRPr="007F2E2A">
        <w:t>SDAF</w:t>
      </w:r>
      <w:r>
        <w:t xml:space="preserve"> </w:t>
      </w:r>
      <w:r w:rsidRPr="007F2E2A">
        <w:t>Revisited.</w:t>
      </w:r>
    </w:p>
    <w:p w:rsidR="003A465D" w:rsidRDefault="003A465D" w:rsidP="003A465D">
      <w:pPr>
        <w:pStyle w:val="Heading3"/>
      </w:pPr>
      <w:r>
        <w:t>DCS/FMS---A2: Excludes Training</w:t>
      </w:r>
    </w:p>
    <w:p w:rsidR="003A465D" w:rsidRPr="00B2406F" w:rsidRDefault="003A465D" w:rsidP="003A465D">
      <w:pPr>
        <w:pStyle w:val="Heading4"/>
      </w:pPr>
      <w:r>
        <w:t xml:space="preserve">FMS </w:t>
      </w:r>
      <w:r>
        <w:rPr>
          <w:u w:val="single"/>
        </w:rPr>
        <w:t>includes</w:t>
      </w:r>
      <w:r>
        <w:t xml:space="preserve"> training. </w:t>
      </w:r>
    </w:p>
    <w:p w:rsidR="003A465D" w:rsidRDefault="003A465D" w:rsidP="003A465D">
      <w:r>
        <w:rPr>
          <w:rStyle w:val="Style13ptBold"/>
        </w:rPr>
        <w:t>d</w:t>
      </w:r>
      <w:r w:rsidRPr="008F5351">
        <w:rPr>
          <w:rStyle w:val="Style13ptBold"/>
        </w:rPr>
        <w:t>e Vera 4</w:t>
      </w:r>
      <w:r>
        <w:t xml:space="preserve"> — </w:t>
      </w:r>
      <w:r w:rsidRPr="00B71FB5">
        <w:t>Remegio M.</w:t>
      </w:r>
      <w:r>
        <w:t xml:space="preserve"> d</w:t>
      </w:r>
      <w:r w:rsidRPr="00B71FB5">
        <w:t>e Vera,</w:t>
      </w:r>
      <w:r>
        <w:t xml:space="preserve"> </w:t>
      </w:r>
      <w:r w:rsidRPr="008F5351">
        <w:t>Lieutenant Colonel</w:t>
      </w:r>
      <w:r>
        <w:t xml:space="preserve"> in the </w:t>
      </w:r>
      <w:r w:rsidRPr="008F5351">
        <w:t>Philippine Army</w:t>
      </w:r>
      <w:r>
        <w:t xml:space="preserve">, Master’s Candidate at the U.S. Naval Postgraduate School, holds a </w:t>
      </w:r>
      <w:r w:rsidRPr="008F5351">
        <w:t>B.S.</w:t>
      </w:r>
      <w:r>
        <w:t xml:space="preserve"> from the</w:t>
      </w:r>
      <w:r w:rsidRPr="008F5351">
        <w:t xml:space="preserve"> Philippine Military Academy</w:t>
      </w:r>
      <w:r>
        <w:t>, 2004 (“</w:t>
      </w:r>
      <w:r w:rsidRPr="00B71FB5">
        <w:t>Comparative analysis of the use of Foreign</w:t>
      </w:r>
      <w:r>
        <w:t xml:space="preserve"> </w:t>
      </w:r>
      <w:r w:rsidRPr="00B71FB5">
        <w:t>Military Sales (FMS) and Direct Commercial</w:t>
      </w:r>
      <w:r>
        <w:t xml:space="preserve"> </w:t>
      </w:r>
      <w:r w:rsidRPr="00B71FB5">
        <w:t>Sales (DCS) in the procurement of US defense</w:t>
      </w:r>
      <w:r>
        <w:t xml:space="preserve"> </w:t>
      </w:r>
      <w:r w:rsidRPr="00B71FB5">
        <w:t>articles by the Philippine Government for the</w:t>
      </w:r>
      <w:r>
        <w:t xml:space="preserve"> </w:t>
      </w:r>
      <w:r w:rsidRPr="00B71FB5">
        <w:t>use of the armed forces of the Philippines</w:t>
      </w:r>
      <w:r>
        <w:t xml:space="preserve">,” Master’s Thesis — Naval Postgraduate School, June, Available Online at </w:t>
      </w:r>
      <w:hyperlink r:id="rId16" w:history="1">
        <w:r w:rsidRPr="00063DE4">
          <w:rPr>
            <w:rStyle w:val="Hyperlink"/>
          </w:rPr>
          <w:t>https://calhoun.nps.edu/bitstream/handle/10945/1165/04Jun_deVera.pdf?sequence=1&amp;isAllowed=y</w:t>
        </w:r>
      </w:hyperlink>
      <w:r>
        <w:t>, Accessed 06-11-2019, p. 23)</w:t>
      </w:r>
    </w:p>
    <w:p w:rsidR="00210ED0" w:rsidRDefault="00210ED0" w:rsidP="003A465D"/>
    <w:p w:rsidR="003A465D" w:rsidRDefault="003A465D" w:rsidP="003A465D">
      <w:r w:rsidRPr="00323B54">
        <w:t>I</w:t>
      </w:r>
      <w:r>
        <w:t>V</w:t>
      </w:r>
      <w:r w:rsidRPr="00323B54">
        <w:t>.</w:t>
      </w:r>
      <w:r>
        <w:t xml:space="preserve"> </w:t>
      </w:r>
      <w:r w:rsidRPr="00323B54">
        <w:t xml:space="preserve">Review Of The Literature On </w:t>
      </w:r>
      <w:r>
        <w:t>FMS</w:t>
      </w:r>
      <w:r w:rsidRPr="00323B54">
        <w:t xml:space="preserve"> And </w:t>
      </w:r>
      <w:r>
        <w:t>DCS</w:t>
      </w:r>
      <w:r w:rsidRPr="00323B54">
        <w:t xml:space="preserve">  </w:t>
      </w:r>
    </w:p>
    <w:p w:rsidR="003A465D" w:rsidRDefault="003A465D" w:rsidP="003A465D">
      <w:r w:rsidRPr="00323B54">
        <w:t xml:space="preserve">A. Foreign Military Sales </w:t>
      </w:r>
    </w:p>
    <w:p w:rsidR="003A465D" w:rsidRDefault="003A465D" w:rsidP="003A465D">
      <w:r w:rsidRPr="00323B54">
        <w:t>1.</w:t>
      </w:r>
      <w:r>
        <w:t xml:space="preserve"> </w:t>
      </w:r>
      <w:r w:rsidRPr="008F5351">
        <w:rPr>
          <w:rStyle w:val="Emphasis"/>
        </w:rPr>
        <w:t>Definition</w:t>
      </w:r>
    </w:p>
    <w:p w:rsidR="003A465D" w:rsidRDefault="003A465D" w:rsidP="003A465D">
      <w:r w:rsidRPr="00323B54">
        <w:t>Foreign  Military  Sales  (</w:t>
      </w:r>
      <w:r w:rsidRPr="003D4DAA">
        <w:rPr>
          <w:rStyle w:val="StyleUnderline"/>
          <w:highlight w:val="cyan"/>
        </w:rPr>
        <w:t>FMS</w:t>
      </w:r>
      <w:r w:rsidRPr="00323B54">
        <w:t xml:space="preserve">)  </w:t>
      </w:r>
      <w:r w:rsidRPr="00323B54">
        <w:rPr>
          <w:rStyle w:val="StyleUnderline"/>
        </w:rPr>
        <w:t>is  a  component  of  the  U</w:t>
      </w:r>
      <w:r w:rsidRPr="00323B54">
        <w:t xml:space="preserve">nited  </w:t>
      </w:r>
      <w:r w:rsidRPr="00323B54">
        <w:rPr>
          <w:rStyle w:val="StyleUnderline"/>
        </w:rPr>
        <w:t>S</w:t>
      </w:r>
      <w:r w:rsidRPr="00323B54">
        <w:t xml:space="preserve">tates  </w:t>
      </w:r>
      <w:r w:rsidRPr="00323B54">
        <w:rPr>
          <w:rStyle w:val="StyleUnderline"/>
        </w:rPr>
        <w:t>Security  Assistance Program authorized by the</w:t>
      </w:r>
      <w:r w:rsidRPr="00323B54">
        <w:t xml:space="preserve"> Arms Export Control Act (</w:t>
      </w:r>
      <w:r w:rsidRPr="00323B54">
        <w:rPr>
          <w:rStyle w:val="StyleUnderline"/>
        </w:rPr>
        <w:t>AECA</w:t>
      </w:r>
      <w:r w:rsidRPr="00323B54">
        <w:t xml:space="preserve">). </w:t>
      </w:r>
      <w:r w:rsidRPr="00323B54">
        <w:rPr>
          <w:rStyle w:val="StyleUnderline"/>
        </w:rPr>
        <w:t xml:space="preserve">It </w:t>
      </w:r>
      <w:r w:rsidRPr="003D4DAA">
        <w:rPr>
          <w:rStyle w:val="StyleUnderline"/>
          <w:highlight w:val="cyan"/>
        </w:rPr>
        <w:t>provides</w:t>
      </w:r>
      <w:r w:rsidRPr="00323B54">
        <w:rPr>
          <w:rStyle w:val="StyleUnderline"/>
        </w:rPr>
        <w:t xml:space="preserve"> for the  </w:t>
      </w:r>
      <w:r w:rsidRPr="003D4DAA">
        <w:rPr>
          <w:rStyle w:val="StyleUnderline"/>
          <w:highlight w:val="cyan"/>
        </w:rPr>
        <w:t xml:space="preserve">transfer  of  </w:t>
      </w:r>
      <w:r w:rsidRPr="003D4DAA">
        <w:rPr>
          <w:rStyle w:val="Emphasis"/>
          <w:highlight w:val="cyan"/>
        </w:rPr>
        <w:t>defense  articles  and/or  defense  services</w:t>
      </w:r>
      <w:r w:rsidRPr="003D4DAA">
        <w:rPr>
          <w:rStyle w:val="StyleUnderline"/>
          <w:highlight w:val="cyan"/>
        </w:rPr>
        <w:t xml:space="preserve">,  </w:t>
      </w:r>
      <w:r w:rsidRPr="003D4DAA">
        <w:rPr>
          <w:rStyle w:val="Emphasis"/>
          <w:highlight w:val="cyan"/>
        </w:rPr>
        <w:t>including  training</w:t>
      </w:r>
      <w:r w:rsidRPr="003D4DAA">
        <w:rPr>
          <w:rStyle w:val="StyleUnderline"/>
          <w:highlight w:val="cyan"/>
        </w:rPr>
        <w:t xml:space="preserve">,  to  eligible  foreign  purchasers.  It  is  a  </w:t>
      </w:r>
      <w:r w:rsidRPr="003D4DAA">
        <w:rPr>
          <w:rStyle w:val="Emphasis"/>
          <w:highlight w:val="cyan"/>
        </w:rPr>
        <w:t>government-to-government  sale</w:t>
      </w:r>
      <w:r w:rsidRPr="00323B54">
        <w:rPr>
          <w:rStyle w:val="StyleUnderline"/>
        </w:rPr>
        <w:t xml:space="preserve">  of  U.S.  defense  articles  and  services, usually from</w:t>
      </w:r>
      <w:r w:rsidRPr="00323B54">
        <w:t xml:space="preserve"> Department of Defense (</w:t>
      </w:r>
      <w:r w:rsidRPr="00323B54">
        <w:rPr>
          <w:rStyle w:val="StyleUnderline"/>
        </w:rPr>
        <w:t>DoD</w:t>
      </w:r>
      <w:r w:rsidRPr="00323B54">
        <w:t xml:space="preserve">) </w:t>
      </w:r>
      <w:r w:rsidRPr="00323B54">
        <w:rPr>
          <w:rStyle w:val="StyleUnderline"/>
        </w:rPr>
        <w:t>stocks or through new procurement under DoD-managed contracts</w:t>
      </w:r>
      <w:r w:rsidRPr="00323B54">
        <w:t xml:space="preserve"> (DoD 5105.38-M, 2003).</w:t>
      </w:r>
    </w:p>
    <w:p w:rsidR="003A465D" w:rsidRDefault="003A465D" w:rsidP="003A465D">
      <w:pPr>
        <w:pStyle w:val="Heading4"/>
      </w:pPr>
      <w:r>
        <w:t xml:space="preserve">FMS includes associated training and equipment.  </w:t>
      </w:r>
    </w:p>
    <w:p w:rsidR="003A465D" w:rsidRDefault="003A465D" w:rsidP="003A465D">
      <w:r w:rsidRPr="00F83397">
        <w:rPr>
          <w:rStyle w:val="Style13ptBold"/>
        </w:rPr>
        <w:t>Serafino 16</w:t>
      </w:r>
      <w:r>
        <w:t xml:space="preserve"> — </w:t>
      </w:r>
      <w:r w:rsidRPr="00F83397">
        <w:t>Nina M. Serafino</w:t>
      </w:r>
      <w:r>
        <w:t xml:space="preserve">, </w:t>
      </w:r>
      <w:r w:rsidRPr="00F83397">
        <w:t>Specialist in International Security Affairs</w:t>
      </w:r>
      <w:r>
        <w:t xml:space="preserve"> at the Congressional Research Service, 2016 (“</w:t>
      </w:r>
      <w:r w:rsidRPr="00F83397">
        <w:t>Security Assistance and Cooperation: Shared</w:t>
      </w:r>
      <w:r>
        <w:t xml:space="preserve"> </w:t>
      </w:r>
      <w:r w:rsidRPr="00F83397">
        <w:t>Responsibility of the Departments of State and Defense</w:t>
      </w:r>
      <w:r>
        <w:t xml:space="preserve">,” Congressional Research Service Report No. </w:t>
      </w:r>
      <w:r w:rsidRPr="00F83397">
        <w:t>R44444</w:t>
      </w:r>
      <w:r>
        <w:t xml:space="preserve">, </w:t>
      </w:r>
      <w:r w:rsidRPr="00F83397">
        <w:t>May 26</w:t>
      </w:r>
      <w:r w:rsidRPr="00F83397">
        <w:rPr>
          <w:vertAlign w:val="superscript"/>
        </w:rPr>
        <w:t>th</w:t>
      </w:r>
      <w:r>
        <w:t xml:space="preserve">, Available Online at </w:t>
      </w:r>
      <w:hyperlink r:id="rId17" w:history="1">
        <w:r w:rsidRPr="00063DE4">
          <w:rPr>
            <w:rStyle w:val="Hyperlink"/>
          </w:rPr>
          <w:t>https://fas.org/sgp/crs/natsec/R44444.pdf</w:t>
        </w:r>
      </w:hyperlink>
      <w:r>
        <w:t>, Accessed 06-11-2019, p. 40)</w:t>
      </w:r>
    </w:p>
    <w:p w:rsidR="00210ED0" w:rsidRDefault="00210ED0" w:rsidP="003A465D"/>
    <w:p w:rsidR="003A465D" w:rsidRDefault="003A465D" w:rsidP="003A465D">
      <w:r w:rsidRPr="008F174F">
        <w:t>Congress provided additional security assistance authority through other laws as well. The AECA, a major new Title 22 authority, was added in 1968.95</w:t>
      </w:r>
      <w:r>
        <w:t xml:space="preserve"> </w:t>
      </w:r>
      <w:r w:rsidRPr="008F174F">
        <w:rPr>
          <w:rStyle w:val="StyleUnderline"/>
        </w:rPr>
        <w:t xml:space="preserve">The </w:t>
      </w:r>
      <w:r w:rsidRPr="003D4DAA">
        <w:rPr>
          <w:rStyle w:val="StyleUnderline"/>
          <w:highlight w:val="cyan"/>
        </w:rPr>
        <w:t>AECA provided</w:t>
      </w:r>
      <w:r w:rsidRPr="008F174F">
        <w:rPr>
          <w:rStyle w:val="StyleUnderline"/>
        </w:rPr>
        <w:t xml:space="preserve"> new </w:t>
      </w:r>
      <w:r w:rsidRPr="003D4DAA">
        <w:rPr>
          <w:rStyle w:val="StyleUnderline"/>
          <w:highlight w:val="cyan"/>
        </w:rPr>
        <w:t>authority for cash arms sales (</w:t>
      </w:r>
      <w:r w:rsidRPr="003D4DAA">
        <w:rPr>
          <w:rStyle w:val="Emphasis"/>
          <w:highlight w:val="cyan"/>
        </w:rPr>
        <w:t>with associated training and equipment</w:t>
      </w:r>
      <w:r w:rsidRPr="003D4DAA">
        <w:rPr>
          <w:rStyle w:val="StyleUnderline"/>
          <w:highlight w:val="cyan"/>
        </w:rPr>
        <w:t>) through</w:t>
      </w:r>
      <w:r w:rsidRPr="008F174F">
        <w:rPr>
          <w:rStyle w:val="StyleUnderline"/>
        </w:rPr>
        <w:t xml:space="preserve"> a</w:t>
      </w:r>
      <w:r w:rsidRPr="008F174F">
        <w:t xml:space="preserve"> Foreign Military Sales (</w:t>
      </w:r>
      <w:r w:rsidRPr="003D4DAA">
        <w:rPr>
          <w:rStyle w:val="StyleUnderline"/>
          <w:highlight w:val="cyan"/>
        </w:rPr>
        <w:t>FMS</w:t>
      </w:r>
      <w:r w:rsidRPr="008F174F">
        <w:t xml:space="preserve">) </w:t>
      </w:r>
      <w:r w:rsidRPr="008F174F">
        <w:rPr>
          <w:rStyle w:val="StyleUnderline"/>
        </w:rPr>
        <w:t>program and for assistance in purchasing arms and associated training and equipment through a</w:t>
      </w:r>
      <w:r w:rsidRPr="008F174F">
        <w:t xml:space="preserve"> Foreign Military Financing (</w:t>
      </w:r>
      <w:r w:rsidRPr="008F174F">
        <w:rPr>
          <w:rStyle w:val="StyleUnderline"/>
        </w:rPr>
        <w:t>FMF</w:t>
      </w:r>
      <w:r w:rsidRPr="008F174F">
        <w:t xml:space="preserve">) </w:t>
      </w:r>
      <w:r w:rsidRPr="008F174F">
        <w:rPr>
          <w:rStyle w:val="StyleUnderline"/>
        </w:rPr>
        <w:t>credit and grant authority. AECA authority overlaps with 1961 FAA security assistance provisions, which the AECA amended to provide congruent authority</w:t>
      </w:r>
      <w:r w:rsidRPr="008F174F">
        <w:t>. Like the 1961 FAA, the AECA vests responsibility in the Secretary of State, under the direction of the President, for providing “continuous supervision and</w:t>
      </w:r>
      <w:r>
        <w:t xml:space="preserve"> </w:t>
      </w:r>
      <w:r w:rsidRPr="008F174F">
        <w:t>general direction” oversight, in this case for provisions of the act. Nonproliferation and similar assistance is another area where Congress legislated separate but related authorities under Titles 22, 10, and 50.96</w:t>
      </w:r>
    </w:p>
    <w:p w:rsidR="003A465D" w:rsidRPr="007F2E2A" w:rsidRDefault="003A465D" w:rsidP="003A465D">
      <w:pPr>
        <w:jc w:val="center"/>
        <w:rPr>
          <w:b/>
        </w:rPr>
      </w:pPr>
      <w:r w:rsidRPr="007F2E2A">
        <w:rPr>
          <w:b/>
        </w:rPr>
        <w:t>—— Footnotes</w:t>
      </w:r>
      <w:r>
        <w:rPr>
          <w:b/>
        </w:rPr>
        <w:t xml:space="preserve"> </w:t>
      </w:r>
      <w:r w:rsidRPr="007F2E2A">
        <w:rPr>
          <w:b/>
        </w:rPr>
        <w:t>——</w:t>
      </w:r>
    </w:p>
    <w:p w:rsidR="003A465D" w:rsidRDefault="003A465D" w:rsidP="003A465D">
      <w:r w:rsidRPr="007F2E2A">
        <w:t>95</w:t>
      </w:r>
      <w:r>
        <w:t xml:space="preserve">. </w:t>
      </w:r>
      <w:r w:rsidRPr="007F2E2A">
        <w:t>The original 1968 legislation was the Foreign Military Sales Act (FMSA), P.L. 90-629. The FMSA was renamed the Arms Export Control Act and substantially amended by Title II of the International Security Assistance and Arms Export Control Act of 1976, P.L. 94-329.</w:t>
      </w:r>
    </w:p>
    <w:p w:rsidR="003A465D" w:rsidRDefault="003A465D" w:rsidP="003A465D">
      <w:r w:rsidRPr="007F2E2A">
        <w:t>96</w:t>
      </w:r>
      <w:r>
        <w:t xml:space="preserve">. </w:t>
      </w:r>
      <w:r w:rsidRPr="007F2E2A">
        <w:t>The legal framework and interagency arrangements for nonproliferation and export controls are complex and not dealt with in this report. See CRS Report RL31559, Proliferation Control Regimes: Background and Status, coordinated by Mary Beth D. Nikitin.</w:t>
      </w:r>
    </w:p>
    <w:p w:rsidR="006B2258" w:rsidRDefault="006B2258" w:rsidP="006B2258">
      <w:pPr>
        <w:pStyle w:val="Heading4"/>
      </w:pPr>
      <w:r>
        <w:t xml:space="preserve">Foreign military sales are authorized by the AECA and draw on existing DoD stock or DoD procurement – includes both defense articles and training </w:t>
      </w:r>
    </w:p>
    <w:p w:rsidR="006B2258" w:rsidRDefault="006B2258" w:rsidP="006B2258">
      <w:r w:rsidRPr="00997A4D">
        <w:rPr>
          <w:rStyle w:val="Style13ptBold"/>
        </w:rPr>
        <w:t>DISCS 18</w:t>
      </w:r>
      <w:r w:rsidR="00CE22A5">
        <w:rPr>
          <w:rStyle w:val="Style13ptBold"/>
        </w:rPr>
        <w:t xml:space="preserve"> </w:t>
      </w:r>
      <w:r>
        <w:t>Defense Institute of Security Cooperation Studies, “Introduction to Security Cooperation</w:t>
      </w:r>
    </w:p>
    <w:p w:rsidR="006B2258" w:rsidRDefault="006B2258" w:rsidP="006B2258">
      <w:r>
        <w:t xml:space="preserve">Management Lesson #0107,” October 1, 2018, </w:t>
      </w:r>
      <w:r w:rsidRPr="00997A4D">
        <w:t>https://www.ndtahq.com/wp-content/uploads/2018/10/Slides-Hinrichsen-DSCA.pdf</w:t>
      </w:r>
    </w:p>
    <w:p w:rsidR="006B2258" w:rsidRDefault="006B2258" w:rsidP="006B2258"/>
    <w:p w:rsidR="006B2258" w:rsidRPr="007E7213" w:rsidRDefault="006B2258" w:rsidP="006B2258">
      <w:pPr>
        <w:rPr>
          <w:sz w:val="16"/>
        </w:rPr>
      </w:pPr>
      <w:r w:rsidRPr="007E7213">
        <w:rPr>
          <w:rStyle w:val="Emphasis"/>
        </w:rPr>
        <w:t xml:space="preserve">Foreign Military </w:t>
      </w:r>
      <w:r w:rsidRPr="006B2258">
        <w:rPr>
          <w:rStyle w:val="Emphasis"/>
        </w:rPr>
        <w:t xml:space="preserve">Sales </w:t>
      </w:r>
      <w:r w:rsidRPr="003D4DAA">
        <w:rPr>
          <w:rStyle w:val="Emphasis"/>
          <w:highlight w:val="cyan"/>
        </w:rPr>
        <w:t>(FMS)</w:t>
      </w:r>
      <w:r w:rsidRPr="007E7213">
        <w:rPr>
          <w:sz w:val="16"/>
        </w:rPr>
        <w:t xml:space="preserve"> </w:t>
      </w:r>
    </w:p>
    <w:p w:rsidR="006B2258" w:rsidRPr="003D4DAA" w:rsidRDefault="006B2258" w:rsidP="006B2258">
      <w:pPr>
        <w:pStyle w:val="ListParagraph"/>
        <w:numPr>
          <w:ilvl w:val="0"/>
          <w:numId w:val="22"/>
        </w:numPr>
        <w:contextualSpacing/>
        <w:rPr>
          <w:highlight w:val="cyan"/>
        </w:rPr>
      </w:pPr>
      <w:r w:rsidRPr="003D4DAA">
        <w:rPr>
          <w:rStyle w:val="StyleUnderline"/>
          <w:highlight w:val="cyan"/>
        </w:rPr>
        <w:t xml:space="preserve">Sales </w:t>
      </w:r>
      <w:r w:rsidRPr="003D4DAA">
        <w:rPr>
          <w:rStyle w:val="Emphasis"/>
          <w:highlight w:val="cyan"/>
        </w:rPr>
        <w:t>authorized</w:t>
      </w:r>
      <w:r w:rsidRPr="007E7213">
        <w:rPr>
          <w:rStyle w:val="Emphasis"/>
        </w:rPr>
        <w:t xml:space="preserve"> by the AECA</w:t>
      </w:r>
      <w:r>
        <w:t xml:space="preserve"> </w:t>
      </w:r>
      <w:r w:rsidRPr="003D4DAA">
        <w:rPr>
          <w:rStyle w:val="StyleUnderline"/>
          <w:highlight w:val="cyan"/>
        </w:rPr>
        <w:t>from DoD stock or</w:t>
      </w:r>
      <w:r w:rsidRPr="007E7213">
        <w:rPr>
          <w:rStyle w:val="StyleUnderline"/>
        </w:rPr>
        <w:t xml:space="preserve"> through DoD </w:t>
      </w:r>
      <w:r w:rsidRPr="003D4DAA">
        <w:rPr>
          <w:rStyle w:val="StyleUnderline"/>
          <w:highlight w:val="cyan"/>
        </w:rPr>
        <w:t>procurement of</w:t>
      </w:r>
      <w:r w:rsidRPr="007E7213">
        <w:rPr>
          <w:rStyle w:val="StyleUnderline"/>
        </w:rPr>
        <w:t xml:space="preserve"> defense </w:t>
      </w:r>
      <w:r w:rsidRPr="003D4DAA">
        <w:rPr>
          <w:rStyle w:val="Emphasis"/>
          <w:sz w:val="24"/>
          <w:szCs w:val="24"/>
          <w:highlight w:val="cyan"/>
        </w:rPr>
        <w:t>articles and services</w:t>
      </w:r>
      <w:r w:rsidRPr="003D4DAA">
        <w:rPr>
          <w:sz w:val="24"/>
          <w:szCs w:val="24"/>
          <w:highlight w:val="cyan"/>
        </w:rPr>
        <w:t xml:space="preserve"> </w:t>
      </w:r>
      <w:r w:rsidRPr="003D4DAA">
        <w:rPr>
          <w:highlight w:val="cyan"/>
        </w:rPr>
        <w:t>(</w:t>
      </w:r>
      <w:r w:rsidRPr="003D4DAA">
        <w:rPr>
          <w:rStyle w:val="Emphasis"/>
          <w:sz w:val="24"/>
          <w:szCs w:val="24"/>
          <w:highlight w:val="cyan"/>
        </w:rPr>
        <w:t>including training</w:t>
      </w:r>
      <w:r w:rsidRPr="003D4DAA">
        <w:rPr>
          <w:highlight w:val="cyan"/>
        </w:rPr>
        <w:t>)</w:t>
      </w:r>
    </w:p>
    <w:p w:rsidR="006B2258" w:rsidRPr="007E7213" w:rsidRDefault="006B2258" w:rsidP="006B2258">
      <w:pPr>
        <w:pStyle w:val="ListParagraph"/>
        <w:numPr>
          <w:ilvl w:val="0"/>
          <w:numId w:val="22"/>
        </w:numPr>
        <w:contextualSpacing/>
        <w:rPr>
          <w:rStyle w:val="StyleUnderline"/>
        </w:rPr>
      </w:pPr>
      <w:r w:rsidRPr="007E7213">
        <w:rPr>
          <w:rStyle w:val="StyleUnderline"/>
        </w:rPr>
        <w:t>Either country cash or USG-provided credit</w:t>
      </w:r>
    </w:p>
    <w:p w:rsidR="00355140" w:rsidRPr="00355140" w:rsidRDefault="00355140" w:rsidP="00355140">
      <w:pPr>
        <w:pStyle w:val="Heading3"/>
      </w:pPr>
      <w:r>
        <w:t>FMS---A2: Gov to Gov</w:t>
      </w:r>
    </w:p>
    <w:p w:rsidR="00FD191E" w:rsidRDefault="00FD191E" w:rsidP="00FD191E">
      <w:pPr>
        <w:pStyle w:val="Heading4"/>
        <w:tabs>
          <w:tab w:val="left" w:pos="1560"/>
        </w:tabs>
      </w:pPr>
      <w:r>
        <w:t xml:space="preserve">Can include international organizations, must be defense articles, services, and/or training </w:t>
      </w:r>
    </w:p>
    <w:p w:rsidR="00FD191E" w:rsidRDefault="00FD191E" w:rsidP="00FD191E">
      <w:r w:rsidRPr="00FD191E">
        <w:rPr>
          <w:rStyle w:val="Style13ptBold"/>
        </w:rPr>
        <w:t>DSCA</w:t>
      </w:r>
      <w:r>
        <w:t xml:space="preserve"> </w:t>
      </w:r>
      <w:r w:rsidRPr="00FD191E">
        <w:t xml:space="preserve">Defense Security Cooperation Agency, </w:t>
      </w:r>
      <w:r w:rsidRPr="00FD191E">
        <w:rPr>
          <w:rStyle w:val="Style13ptBold"/>
        </w:rPr>
        <w:t>No Date</w:t>
      </w:r>
      <w:r w:rsidRPr="00FD191E">
        <w:t>, "</w:t>
      </w:r>
      <w:r>
        <w:t xml:space="preserve">FAQ," No Publication, </w:t>
      </w:r>
      <w:hyperlink r:id="rId18" w:history="1">
        <w:r w:rsidR="00210ED0" w:rsidRPr="00B83C43">
          <w:rPr>
            <w:rStyle w:val="Hyperlink"/>
          </w:rPr>
          <w:t>http://www.dsca.mil/resources/faq</w:t>
        </w:r>
      </w:hyperlink>
    </w:p>
    <w:p w:rsidR="00210ED0" w:rsidRDefault="00210ED0" w:rsidP="00FD191E"/>
    <w:p w:rsidR="00FD191E" w:rsidRPr="00FD191E" w:rsidRDefault="00FD191E" w:rsidP="00FD191E">
      <w:pPr>
        <w:rPr>
          <w:sz w:val="16"/>
        </w:rPr>
      </w:pPr>
      <w:r w:rsidRPr="00FD191E">
        <w:rPr>
          <w:sz w:val="16"/>
        </w:rPr>
        <w:t>What Is FMS? Foreign Military Sales (</w:t>
      </w:r>
      <w:r w:rsidRPr="003D4DAA">
        <w:rPr>
          <w:rStyle w:val="StyleUnderline"/>
          <w:highlight w:val="cyan"/>
        </w:rPr>
        <w:t>FMS) is the U.S. Government</w:t>
      </w:r>
      <w:r w:rsidRPr="00FD191E">
        <w:rPr>
          <w:rStyle w:val="StyleUnderline"/>
        </w:rPr>
        <w:t xml:space="preserve">’s program for </w:t>
      </w:r>
      <w:r w:rsidRPr="003D4DAA">
        <w:rPr>
          <w:rStyle w:val="StyleUnderline"/>
          <w:highlight w:val="cyan"/>
        </w:rPr>
        <w:t>transferring</w:t>
      </w:r>
      <w:r w:rsidRPr="00FD191E">
        <w:rPr>
          <w:rStyle w:val="StyleUnderline"/>
        </w:rPr>
        <w:t xml:space="preserve"> defense </w:t>
      </w:r>
      <w:r w:rsidRPr="003D4DAA">
        <w:rPr>
          <w:rStyle w:val="StyleUnderline"/>
          <w:highlight w:val="cyan"/>
        </w:rPr>
        <w:t>articles, services, and training to</w:t>
      </w:r>
      <w:r w:rsidRPr="00FD191E">
        <w:rPr>
          <w:rStyle w:val="StyleUnderline"/>
        </w:rPr>
        <w:t xml:space="preserve"> our </w:t>
      </w:r>
      <w:r w:rsidRPr="003D4DAA">
        <w:rPr>
          <w:rStyle w:val="StyleUnderline"/>
          <w:highlight w:val="cyan"/>
        </w:rPr>
        <w:t>international partners and</w:t>
      </w:r>
      <w:r w:rsidRPr="00FD191E">
        <w:rPr>
          <w:rStyle w:val="StyleUnderline"/>
        </w:rPr>
        <w:t xml:space="preserve"> international </w:t>
      </w:r>
      <w:r w:rsidRPr="003D4DAA">
        <w:rPr>
          <w:rStyle w:val="StyleUnderline"/>
          <w:highlight w:val="cyan"/>
        </w:rPr>
        <w:t>organizations</w:t>
      </w:r>
      <w:r w:rsidRPr="00FD191E">
        <w:rPr>
          <w:sz w:val="16"/>
        </w:rPr>
        <w:t xml:space="preserve">. The FMS program is funded by administrative charges to foreign purchasers and is operated at no cost to taxpayers. The Defense Security Cooperation Agency (DSCA) administers the FMS program for the Department of Defense (DoD). </w:t>
      </w:r>
      <w:r w:rsidRPr="00FD191E">
        <w:rPr>
          <w:rStyle w:val="StyleUnderline"/>
        </w:rPr>
        <w:t>Under FMS</w:t>
      </w:r>
      <w:r w:rsidRPr="00FD191E">
        <w:rPr>
          <w:sz w:val="16"/>
        </w:rPr>
        <w:t xml:space="preserve">, the U.S. government uses DoD’s acquisition system to procure defense articles and services on behalf of its partners. Eligible countries may purchase defense articles and services with their own funds or with funds provided through U.S. government‐sponsored assistance programs. In certain cases, </w:t>
      </w:r>
      <w:r w:rsidRPr="00FD191E">
        <w:rPr>
          <w:rStyle w:val="StyleUnderline"/>
        </w:rPr>
        <w:t xml:space="preserve">defense </w:t>
      </w:r>
      <w:r w:rsidRPr="003D4DAA">
        <w:rPr>
          <w:rStyle w:val="StyleUnderline"/>
          <w:highlight w:val="cyan"/>
        </w:rPr>
        <w:t>articles may be</w:t>
      </w:r>
      <w:r w:rsidRPr="00FD191E">
        <w:rPr>
          <w:rStyle w:val="StyleUnderline"/>
        </w:rPr>
        <w:t xml:space="preserve"> obtained </w:t>
      </w:r>
      <w:r w:rsidRPr="003D4DAA">
        <w:rPr>
          <w:rStyle w:val="StyleUnderline"/>
          <w:highlight w:val="cyan"/>
        </w:rPr>
        <w:t>through grants or leases</w:t>
      </w:r>
      <w:r w:rsidRPr="00FD191E">
        <w:rPr>
          <w:sz w:val="16"/>
        </w:rPr>
        <w:t>. Who can participate in the FMS program? The President designates countries and international organizations eligible to participate in FMS. The Department of State approves individual programs on a case‐by‐case basis. Currently, some 179 countries and international organizationsparticipate in FMS.</w:t>
      </w:r>
    </w:p>
    <w:p w:rsidR="006C0C82" w:rsidRDefault="006C0C82" w:rsidP="006C0C82">
      <w:pPr>
        <w:pStyle w:val="Heading1"/>
      </w:pPr>
      <w:r>
        <w:t>REDUCE</w:t>
      </w:r>
    </w:p>
    <w:p w:rsidR="006C0C82" w:rsidRDefault="006C0C82" w:rsidP="006C0C82">
      <w:pPr>
        <w:pStyle w:val="Heading2"/>
      </w:pPr>
      <w:r>
        <w:t>*** NEGATIVE</w:t>
      </w:r>
    </w:p>
    <w:p w:rsidR="006C0C82" w:rsidRDefault="006C0C82" w:rsidP="006C0C82">
      <w:pPr>
        <w:pStyle w:val="Heading3"/>
      </w:pPr>
      <w:r>
        <w:t>Reduce---Decrease---1NC</w:t>
      </w:r>
    </w:p>
    <w:p w:rsidR="006C0C82" w:rsidRPr="00A95B58" w:rsidRDefault="006C0C82" w:rsidP="006C0C82">
      <w:pPr>
        <w:pStyle w:val="Heading4"/>
        <w:rPr>
          <w:rStyle w:val="Heading2Char"/>
          <w:b/>
          <w:sz w:val="20"/>
          <w:szCs w:val="22"/>
          <w:u w:val="none"/>
        </w:rPr>
      </w:pPr>
      <w:r>
        <w:t>The Aff must diminish arms sales – to “reduce” unambiguously excludes an increase</w:t>
      </w:r>
    </w:p>
    <w:p w:rsidR="006C0C82" w:rsidRDefault="006C0C82" w:rsidP="006C0C82">
      <w:pPr>
        <w:rPr>
          <w:rStyle w:val="a"/>
        </w:rPr>
      </w:pPr>
      <w:r w:rsidRPr="00A95B58">
        <w:rPr>
          <w:rStyle w:val="Style13ptBold"/>
        </w:rPr>
        <w:t>Friedman 99</w:t>
      </w:r>
      <w:r w:rsidRPr="0048417B">
        <w:t xml:space="preserve"> </w:t>
      </w:r>
      <w:r>
        <w:t>(</w:t>
      </w:r>
      <w:r w:rsidRPr="0048417B">
        <w:t>Senior Circuit Judge</w:t>
      </w:r>
      <w:r>
        <w:t xml:space="preserve"> – U.S. Fed Circuit Court of Appeals, 2-9, </w:t>
      </w:r>
      <w:r>
        <w:rPr>
          <w:rStyle w:val="a"/>
        </w:rPr>
        <w:t>caselaw.lp.findlaw.com/scripts/getcase.pl?navby=search&amp;case=/data2/circs/Fed/985033.html)</w:t>
      </w:r>
    </w:p>
    <w:p w:rsidR="00210ED0" w:rsidRDefault="00210ED0" w:rsidP="006C0C82"/>
    <w:p w:rsidR="006C0C82" w:rsidRPr="00210ED0" w:rsidRDefault="006C0C82" w:rsidP="006C0C82">
      <w:pPr>
        <w:widowControl w:val="0"/>
        <w:rPr>
          <w:sz w:val="14"/>
        </w:rPr>
      </w:pPr>
      <w:r w:rsidRPr="00210ED0">
        <w:rPr>
          <w:sz w:val="14"/>
        </w:rPr>
        <w:t xml:space="preserve">"[T]he amount determined" under § 809, by which the policyholder dividend deduction is to be "reduced," is the "excess" specified in § 809(c)(1). Like the word "excess," </w:t>
      </w:r>
      <w:r w:rsidRPr="0048417B">
        <w:rPr>
          <w:rStyle w:val="Style1Char"/>
        </w:rPr>
        <w:t xml:space="preserve">the word </w:t>
      </w:r>
      <w:r w:rsidRPr="003D4DAA">
        <w:rPr>
          <w:rStyle w:val="Style1Char"/>
          <w:highlight w:val="cyan"/>
        </w:rPr>
        <w:t>"reduced" is a</w:t>
      </w:r>
      <w:r w:rsidRPr="0048417B">
        <w:rPr>
          <w:rStyle w:val="Style1Char"/>
        </w:rPr>
        <w:t xml:space="preserve"> common, </w:t>
      </w:r>
      <w:r w:rsidRPr="003D4DAA">
        <w:rPr>
          <w:rStyle w:val="Emphasis"/>
          <w:highlight w:val="cyan"/>
        </w:rPr>
        <w:t>unambiguous</w:t>
      </w:r>
      <w:r>
        <w:rPr>
          <w:rStyle w:val="Style1Char"/>
        </w:rPr>
        <w:t>, non-</w:t>
      </w:r>
      <w:r w:rsidRPr="0048417B">
        <w:rPr>
          <w:rStyle w:val="Style1Char"/>
        </w:rPr>
        <w:t xml:space="preserve">technical </w:t>
      </w:r>
      <w:r w:rsidRPr="003D4DAA">
        <w:rPr>
          <w:rStyle w:val="Style1Char"/>
          <w:highlight w:val="cyan"/>
        </w:rPr>
        <w:t>term</w:t>
      </w:r>
      <w:r w:rsidRPr="0048417B">
        <w:rPr>
          <w:rStyle w:val="Style1Char"/>
        </w:rPr>
        <w:t xml:space="preserve"> that is </w:t>
      </w:r>
      <w:r w:rsidRPr="003D4DAA">
        <w:rPr>
          <w:rStyle w:val="Style1Char"/>
          <w:highlight w:val="cyan"/>
        </w:rPr>
        <w:t xml:space="preserve">given its </w:t>
      </w:r>
      <w:r w:rsidRPr="003D4DAA">
        <w:rPr>
          <w:rStyle w:val="Emphasis"/>
          <w:highlight w:val="cyan"/>
        </w:rPr>
        <w:t>ordinary meaning</w:t>
      </w:r>
      <w:r w:rsidRPr="00210ED0">
        <w:rPr>
          <w:sz w:val="14"/>
        </w:rPr>
        <w:t xml:space="preserve">. See San Joaquin Fruit &amp; Inv. Co. , </w:t>
      </w:r>
      <w:hyperlink r:id="rId19" w:history="1">
        <w:r w:rsidRPr="00210ED0">
          <w:rPr>
            <w:sz w:val="14"/>
          </w:rPr>
          <w:t xml:space="preserve">297 U.S. at 499 </w:t>
        </w:r>
      </w:hyperlink>
      <w:r w:rsidRPr="00210ED0">
        <w:rPr>
          <w:sz w:val="14"/>
        </w:rPr>
        <w:t xml:space="preserve">. </w:t>
      </w:r>
      <w:r w:rsidRPr="0048417B">
        <w:rPr>
          <w:rStyle w:val="Style1Char"/>
        </w:rPr>
        <w:t>"Reduce" means "</w:t>
      </w:r>
      <w:r w:rsidRPr="003D4DAA">
        <w:rPr>
          <w:rStyle w:val="Style1Char"/>
          <w:highlight w:val="cyan"/>
        </w:rPr>
        <w:t>to diminish in</w:t>
      </w:r>
      <w:r w:rsidRPr="00210ED0">
        <w:rPr>
          <w:sz w:val="14"/>
        </w:rPr>
        <w:t xml:space="preserve"> size, </w:t>
      </w:r>
      <w:r w:rsidRPr="003D4DAA">
        <w:rPr>
          <w:rStyle w:val="Style1Char"/>
          <w:highlight w:val="cyan"/>
        </w:rPr>
        <w:t>amount</w:t>
      </w:r>
      <w:r w:rsidRPr="00210ED0">
        <w:rPr>
          <w:sz w:val="14"/>
        </w:rPr>
        <w:t xml:space="preserve">, extent, or number." Webster's Third International Dictionary 1905. Under CUNA's interpretation of "excess" in § 809(c), however, the result of the "amount determin[ation]" under § 809 would be not to reduce the policyholder dividends deduction, but to increase it. This would directly contradict the explicit instruction in § 808(c)(2) that the deduction "be reduced." </w:t>
      </w:r>
      <w:r w:rsidRPr="003D4DAA">
        <w:rPr>
          <w:rStyle w:val="Emphasis"/>
          <w:highlight w:val="cyan"/>
        </w:rPr>
        <w:t>The word "reduce" cannot be interpreted</w:t>
      </w:r>
      <w:r w:rsidRPr="00210ED0">
        <w:rPr>
          <w:sz w:val="14"/>
        </w:rPr>
        <w:t xml:space="preserve">, as CUNA would treat it, </w:t>
      </w:r>
      <w:r w:rsidRPr="003D4DAA">
        <w:rPr>
          <w:rStyle w:val="Emphasis"/>
          <w:highlight w:val="cyan"/>
        </w:rPr>
        <w:t>to mean "increase."</w:t>
      </w:r>
    </w:p>
    <w:p w:rsidR="006C0C82" w:rsidRDefault="006C0C82" w:rsidP="006C0C82">
      <w:pPr>
        <w:pStyle w:val="Heading4"/>
      </w:pPr>
      <w:r w:rsidRPr="00A95B58">
        <w:t>Violation</w:t>
      </w:r>
      <w:r>
        <w:t>---</w:t>
      </w:r>
      <w:r w:rsidRPr="00A95B58">
        <w:t xml:space="preserve">the plan does not reduce </w:t>
      </w:r>
      <w:r>
        <w:t>arms sales</w:t>
      </w:r>
    </w:p>
    <w:p w:rsidR="006C0C82" w:rsidRDefault="006C0C82" w:rsidP="006C0C82">
      <w:pPr>
        <w:pStyle w:val="Heading4"/>
      </w:pPr>
      <w:r>
        <w:t>Voting issue---</w:t>
      </w:r>
    </w:p>
    <w:p w:rsidR="006C0C82" w:rsidRDefault="006C0C82" w:rsidP="006C0C82">
      <w:pPr>
        <w:pStyle w:val="Heading4"/>
      </w:pPr>
      <w:r>
        <w:t>1. Ground---every topic DA assumes a net-reduction in support – like politics, relations, and appeasement – core ground is key to fairness: otherwise, we’re behind from the start</w:t>
      </w:r>
    </w:p>
    <w:p w:rsidR="006C0C82" w:rsidRDefault="006C0C82" w:rsidP="006C0C82">
      <w:pPr>
        <w:pStyle w:val="Heading4"/>
      </w:pPr>
      <w:r>
        <w:t>2. Limits---they make the topic bidirectional, allowing both diminishment and augmentation – this more than doubles the number of Affs that the Neg is required to research, undermining depth of discussion</w:t>
      </w:r>
    </w:p>
    <w:p w:rsidR="006C0C82" w:rsidRDefault="006C0C82" w:rsidP="006C0C82">
      <w:pPr>
        <w:pStyle w:val="Heading4"/>
      </w:pPr>
      <w:r>
        <w:t>3. Predictability---our interpretation assumes the common, non-technical meaning of ‘reduce’ – they throw consensus out the window</w:t>
      </w:r>
    </w:p>
    <w:p w:rsidR="006C0C82" w:rsidRDefault="006C0C82" w:rsidP="006C0C82">
      <w:pPr>
        <w:pStyle w:val="Heading3"/>
      </w:pPr>
      <w:r>
        <w:t>Reduce---Decrease---Interpretation</w:t>
      </w:r>
    </w:p>
    <w:p w:rsidR="006C0C82" w:rsidRPr="00465F1C" w:rsidRDefault="00210ED0" w:rsidP="006C0C82">
      <w:pPr>
        <w:pStyle w:val="Heading4"/>
        <w:rPr>
          <w:rStyle w:val="Heading2Char2"/>
          <w:rFonts w:cstheme="majorBidi"/>
          <w:b/>
          <w:bCs w:val="0"/>
          <w:iCs/>
          <w:szCs w:val="22"/>
        </w:rPr>
      </w:pPr>
      <w:r>
        <w:t>Reduce is t</w:t>
      </w:r>
      <w:r w:rsidR="006C0C82" w:rsidRPr="001D51BA">
        <w:t>o bring down to a smaller amount</w:t>
      </w:r>
    </w:p>
    <w:p w:rsidR="006C0C82" w:rsidRDefault="006C0C82" w:rsidP="006C0C82">
      <w:pPr>
        <w:widowControl w:val="0"/>
      </w:pPr>
      <w:r w:rsidRPr="001D51BA">
        <w:rPr>
          <w:rStyle w:val="Heading2Char2"/>
        </w:rPr>
        <w:t>Random House</w:t>
      </w:r>
      <w:r>
        <w:rPr>
          <w:rStyle w:val="Heading2Char2"/>
        </w:rPr>
        <w:t xml:space="preserve"> 6</w:t>
      </w:r>
      <w:r w:rsidRPr="001D51BA">
        <w:t xml:space="preserve"> </w:t>
      </w:r>
      <w:r>
        <w:t>(</w:t>
      </w:r>
      <w:r w:rsidRPr="001D51BA">
        <w:t xml:space="preserve">Unabridged Dictionary, </w:t>
      </w:r>
      <w:hyperlink r:id="rId20" w:history="1">
        <w:r w:rsidR="00210ED0" w:rsidRPr="00B83C43">
          <w:rPr>
            <w:rStyle w:val="Hyperlink"/>
          </w:rPr>
          <w:t>http://dictionary.reference.com/browse/reduce</w:t>
        </w:r>
      </w:hyperlink>
      <w:r>
        <w:t>)</w:t>
      </w:r>
    </w:p>
    <w:p w:rsidR="00210ED0" w:rsidRPr="001D51BA" w:rsidRDefault="00210ED0" w:rsidP="006C0C82">
      <w:pPr>
        <w:widowControl w:val="0"/>
      </w:pPr>
    </w:p>
    <w:p w:rsidR="006C0C82" w:rsidRPr="00465F1C" w:rsidRDefault="006C0C82" w:rsidP="006C0C82">
      <w:pPr>
        <w:widowControl w:val="0"/>
        <w:rPr>
          <w:rStyle w:val="Style1Char"/>
        </w:rPr>
      </w:pPr>
      <w:r w:rsidRPr="00210ED0">
        <w:rPr>
          <w:sz w:val="14"/>
        </w:rPr>
        <w:t xml:space="preserve">1. </w:t>
      </w:r>
      <w:r w:rsidRPr="001D51BA">
        <w:rPr>
          <w:rStyle w:val="Style1Char1"/>
        </w:rPr>
        <w:t xml:space="preserve">to </w:t>
      </w:r>
      <w:r w:rsidRPr="003D4DAA">
        <w:rPr>
          <w:rStyle w:val="Style1Char1"/>
          <w:highlight w:val="cyan"/>
        </w:rPr>
        <w:t>bring down to a smaller</w:t>
      </w:r>
      <w:r w:rsidRPr="00210ED0">
        <w:rPr>
          <w:sz w:val="14"/>
        </w:rPr>
        <w:t xml:space="preserve"> extent, size, </w:t>
      </w:r>
      <w:r w:rsidRPr="003D4DAA">
        <w:rPr>
          <w:rStyle w:val="Style1Char1"/>
          <w:highlight w:val="cyan"/>
        </w:rPr>
        <w:t>amount</w:t>
      </w:r>
      <w:r w:rsidRPr="00210ED0">
        <w:rPr>
          <w:sz w:val="14"/>
        </w:rPr>
        <w:t xml:space="preserve">, number, etc.: </w:t>
      </w:r>
      <w:r w:rsidRPr="001D51BA">
        <w:rPr>
          <w:rStyle w:val="Style1Char1"/>
        </w:rPr>
        <w:t>to reduce one's weight by 10 pounds</w:t>
      </w:r>
      <w:r w:rsidRPr="00210ED0">
        <w:rPr>
          <w:rStyle w:val="ital-inline"/>
          <w:sz w:val="14"/>
        </w:rPr>
        <w:t>.</w:t>
      </w:r>
    </w:p>
    <w:p w:rsidR="006C0C82" w:rsidRPr="00465F1C" w:rsidRDefault="00210ED0" w:rsidP="006C0C82">
      <w:pPr>
        <w:pStyle w:val="Heading4"/>
        <w:rPr>
          <w:rStyle w:val="Heading2Char2"/>
          <w:rFonts w:cstheme="majorBidi"/>
          <w:b/>
          <w:bCs w:val="0"/>
          <w:iCs/>
          <w:szCs w:val="22"/>
        </w:rPr>
      </w:pPr>
      <w:r>
        <w:t>It’s to diminish</w:t>
      </w:r>
    </w:p>
    <w:p w:rsidR="006C0C82" w:rsidRDefault="006C0C82" w:rsidP="006C0C82">
      <w:pPr>
        <w:widowControl w:val="0"/>
      </w:pPr>
      <w:r w:rsidRPr="00915ECB">
        <w:rPr>
          <w:rStyle w:val="Heading2Char2"/>
        </w:rPr>
        <w:t>AHD</w:t>
      </w:r>
      <w:r>
        <w:rPr>
          <w:rStyle w:val="Heading2Char2"/>
        </w:rPr>
        <w:t xml:space="preserve"> 6</w:t>
      </w:r>
      <w:r>
        <w:t xml:space="preserve"> (</w:t>
      </w:r>
      <w:r w:rsidRPr="00915ECB">
        <w:t>American Heritage Dictionary of the English Language</w:t>
      </w:r>
      <w:r>
        <w:t xml:space="preserve">, </w:t>
      </w:r>
      <w:hyperlink r:id="rId21" w:history="1">
        <w:r w:rsidR="00210ED0" w:rsidRPr="00B83C43">
          <w:rPr>
            <w:rStyle w:val="Hyperlink"/>
          </w:rPr>
          <w:t>http://dictionary.reference.com/browse/reduce</w:t>
        </w:r>
      </w:hyperlink>
      <w:r>
        <w:t>)</w:t>
      </w:r>
    </w:p>
    <w:p w:rsidR="00210ED0" w:rsidRPr="00915ECB" w:rsidRDefault="00210ED0" w:rsidP="006C0C82">
      <w:pPr>
        <w:widowControl w:val="0"/>
      </w:pPr>
    </w:p>
    <w:p w:rsidR="006C0C82" w:rsidRPr="00210ED0" w:rsidRDefault="006C0C82" w:rsidP="006C0C82">
      <w:pPr>
        <w:widowControl w:val="0"/>
        <w:rPr>
          <w:rStyle w:val="Style1Char1"/>
          <w:rFonts w:eastAsiaTheme="minorHAnsi"/>
          <w:sz w:val="14"/>
          <w:szCs w:val="22"/>
          <w:u w:val="none"/>
          <w:lang w:eastAsia="en-US"/>
        </w:rPr>
      </w:pPr>
      <w:r w:rsidRPr="003D4DAA">
        <w:rPr>
          <w:rStyle w:val="Style1Char1"/>
          <w:highlight w:val="cyan"/>
        </w:rPr>
        <w:t>To bring down</w:t>
      </w:r>
      <w:r w:rsidRPr="00210ED0">
        <w:rPr>
          <w:sz w:val="14"/>
        </w:rPr>
        <w:t xml:space="preserve">, as in extent, amount, or degree; </w:t>
      </w:r>
      <w:r w:rsidRPr="003D4DAA">
        <w:rPr>
          <w:rStyle w:val="Style1Char1"/>
          <w:highlight w:val="cyan"/>
        </w:rPr>
        <w:t>diminish</w:t>
      </w:r>
      <w:r w:rsidRPr="00210ED0">
        <w:rPr>
          <w:sz w:val="14"/>
        </w:rPr>
        <w:t xml:space="preserve">. See Synonyms at </w:t>
      </w:r>
      <w:hyperlink r:id="rId22" w:history="1">
        <w:r w:rsidRPr="00210ED0">
          <w:rPr>
            <w:sz w:val="14"/>
          </w:rPr>
          <w:t>decrease</w:t>
        </w:r>
      </w:hyperlink>
      <w:r w:rsidRPr="00210ED0">
        <w:rPr>
          <w:sz w:val="14"/>
        </w:rPr>
        <w:t>.</w:t>
      </w:r>
    </w:p>
    <w:p w:rsidR="006C0C82" w:rsidRDefault="006C0C82" w:rsidP="006C0C82">
      <w:pPr>
        <w:pStyle w:val="Heading3"/>
      </w:pPr>
      <w:r>
        <w:t>Reduce---Not Eliminate---1NC</w:t>
      </w:r>
    </w:p>
    <w:p w:rsidR="006C0C82" w:rsidRPr="008C20CB" w:rsidRDefault="006C0C82" w:rsidP="006C0C82">
      <w:pPr>
        <w:pStyle w:val="Heading4"/>
      </w:pPr>
      <w:r w:rsidRPr="008C20CB">
        <w:t>Reduce excludes eliminate</w:t>
      </w:r>
    </w:p>
    <w:p w:rsidR="006C0C82" w:rsidRDefault="006C0C82" w:rsidP="006C0C82">
      <w:pPr>
        <w:rPr>
          <w:color w:val="000000"/>
        </w:rPr>
      </w:pPr>
      <w:r>
        <w:rPr>
          <w:b/>
          <w:color w:val="000000"/>
        </w:rPr>
        <w:t xml:space="preserve">Words and Phrases, </w:t>
      </w:r>
      <w:r w:rsidRPr="008C20CB">
        <w:rPr>
          <w:b/>
          <w:color w:val="000000"/>
        </w:rPr>
        <w:t>2</w:t>
      </w:r>
      <w:r>
        <w:rPr>
          <w:color w:val="000000"/>
        </w:rPr>
        <w:t xml:space="preserve"> (vol 36B, p. 80)</w:t>
      </w:r>
    </w:p>
    <w:p w:rsidR="00210ED0" w:rsidRPr="008C20CB" w:rsidRDefault="00210ED0" w:rsidP="006C0C82">
      <w:pPr>
        <w:rPr>
          <w:color w:val="000000"/>
        </w:rPr>
      </w:pPr>
    </w:p>
    <w:p w:rsidR="006C0C82" w:rsidRPr="00210ED0" w:rsidRDefault="006C0C82" w:rsidP="006C0C82">
      <w:pPr>
        <w:rPr>
          <w:color w:val="000000"/>
          <w:sz w:val="14"/>
        </w:rPr>
      </w:pPr>
      <w:r w:rsidRPr="00210ED0">
        <w:rPr>
          <w:color w:val="000000"/>
          <w:sz w:val="14"/>
        </w:rPr>
        <w:t xml:space="preserve">Mass. 1905.  Rev.Laws, c.203, § 9, provides that, if two or more cases are tried together in the superior court, the presiding judge may “reduce” the witness fees and other costs, but “not less than the ordinary witness fees, and other costs recoverable in one of the cases” which are so tried together shall be allowed.  Held that, in reducing the costs, the amount in all the cases together is to be considered and reduced, providing that there must be left in the aggregate an amount not less than the largest sum recoverable in any of the cases.  </w:t>
      </w:r>
      <w:r w:rsidRPr="003D4DAA">
        <w:rPr>
          <w:rStyle w:val="StyleUnderline"/>
          <w:color w:val="000000"/>
          <w:highlight w:val="cyan"/>
        </w:rPr>
        <w:t>The word “reduce,”</w:t>
      </w:r>
      <w:r w:rsidRPr="008C20CB">
        <w:rPr>
          <w:rStyle w:val="StyleUnderline"/>
          <w:color w:val="000000"/>
        </w:rPr>
        <w:t xml:space="preserve"> in its ordinary signification, </w:t>
      </w:r>
      <w:r w:rsidRPr="003D4DAA">
        <w:rPr>
          <w:rStyle w:val="StyleUnderline"/>
          <w:color w:val="000000"/>
          <w:highlight w:val="cyan"/>
        </w:rPr>
        <w:t>does not mean to cancel</w:t>
      </w:r>
      <w:r w:rsidRPr="008C20CB">
        <w:rPr>
          <w:rStyle w:val="StyleUnderline"/>
          <w:color w:val="000000"/>
        </w:rPr>
        <w:t xml:space="preserve">, </w:t>
      </w:r>
      <w:r w:rsidRPr="00833AF2">
        <w:rPr>
          <w:rStyle w:val="StyleUnderline"/>
          <w:color w:val="000000"/>
        </w:rPr>
        <w:t>destroy,</w:t>
      </w:r>
      <w:r w:rsidRPr="008C20CB">
        <w:rPr>
          <w:rStyle w:val="StyleUnderline"/>
          <w:color w:val="000000"/>
        </w:rPr>
        <w:t xml:space="preserve"> </w:t>
      </w:r>
      <w:r w:rsidRPr="003D4DAA">
        <w:rPr>
          <w:rStyle w:val="StyleUnderline"/>
          <w:color w:val="000000"/>
          <w:highlight w:val="cyan"/>
        </w:rPr>
        <w:t xml:space="preserve">or bring to naught, but to </w:t>
      </w:r>
      <w:r w:rsidRPr="003D4DAA">
        <w:rPr>
          <w:rStyle w:val="StyleUnderline"/>
          <w:highlight w:val="cyan"/>
        </w:rPr>
        <w:t>diminish</w:t>
      </w:r>
      <w:r w:rsidRPr="00833AF2">
        <w:rPr>
          <w:rStyle w:val="StyleUnderline"/>
          <w:color w:val="000000"/>
        </w:rPr>
        <w:t>,</w:t>
      </w:r>
      <w:r w:rsidRPr="008C20CB">
        <w:rPr>
          <w:rStyle w:val="StyleUnderline"/>
          <w:color w:val="000000"/>
        </w:rPr>
        <w:t xml:space="preserve"> lower</w:t>
      </w:r>
      <w:r w:rsidRPr="00833AF2">
        <w:rPr>
          <w:rStyle w:val="StyleUnderline"/>
          <w:color w:val="000000"/>
        </w:rPr>
        <w:t>, or bring to an inferior state</w:t>
      </w:r>
      <w:r w:rsidRPr="00210ED0">
        <w:rPr>
          <w:color w:val="000000"/>
          <w:sz w:val="14"/>
        </w:rPr>
        <w:t>.—Green v. Sklar, 74 N.E. 595, 188 Mass. 363.</w:t>
      </w:r>
    </w:p>
    <w:p w:rsidR="006C0C82" w:rsidRDefault="006C0C82" w:rsidP="006C0C82"/>
    <w:p w:rsidR="006C0C82" w:rsidRDefault="006C0C82" w:rsidP="006C0C82">
      <w:pPr>
        <w:rPr>
          <w:b/>
        </w:rPr>
      </w:pPr>
      <w:r>
        <w:rPr>
          <w:b/>
        </w:rPr>
        <w:t>Violation---the affirmative withdraws completely</w:t>
      </w:r>
    </w:p>
    <w:p w:rsidR="006C0C82" w:rsidRDefault="006C0C82" w:rsidP="006C0C82">
      <w:pPr>
        <w:rPr>
          <w:b/>
        </w:rPr>
      </w:pPr>
    </w:p>
    <w:p w:rsidR="006C0C82" w:rsidRDefault="006C0C82" w:rsidP="006C0C82">
      <w:pPr>
        <w:rPr>
          <w:b/>
        </w:rPr>
      </w:pPr>
      <w:r>
        <w:rPr>
          <w:b/>
        </w:rPr>
        <w:t>Voting issue---</w:t>
      </w:r>
    </w:p>
    <w:p w:rsidR="006C0C82" w:rsidRDefault="006C0C82" w:rsidP="00210ED0">
      <w:pPr>
        <w:pStyle w:val="Heading4"/>
      </w:pPr>
      <w:r>
        <w:t>1.  Limits---they create more affs and explode the topic literature base; we have to be accountable for the entire peace movement and answer critical affs which require distinct strategies</w:t>
      </w:r>
    </w:p>
    <w:p w:rsidR="006C0C82" w:rsidRPr="00833AF2" w:rsidRDefault="006C0C82" w:rsidP="00210ED0">
      <w:pPr>
        <w:pStyle w:val="Heading4"/>
      </w:pPr>
      <w:r>
        <w:t>2.  Predictability---our evidence signifies the ordinary meaning of reduce; moving beyond the ordinary meaning of words sets a precedent to interpret the all other words unpredictably</w:t>
      </w:r>
    </w:p>
    <w:p w:rsidR="006C0C82" w:rsidRPr="006E11B5" w:rsidRDefault="006C0C82" w:rsidP="006C0C82">
      <w:pPr>
        <w:pStyle w:val="Heading3"/>
      </w:pPr>
      <w:r>
        <w:t>Reduce---Not Eliminate---Interpretation</w:t>
      </w:r>
    </w:p>
    <w:p w:rsidR="006C0C82" w:rsidRDefault="006C0C82" w:rsidP="006C0C82">
      <w:pPr>
        <w:pStyle w:val="Heading4"/>
      </w:pPr>
      <w:r>
        <w:t>“Reduce” does not mean eliminate</w:t>
      </w:r>
    </w:p>
    <w:p w:rsidR="006C0C82" w:rsidRDefault="006C0C82" w:rsidP="006C0C82">
      <w:r w:rsidRPr="007C7FF3">
        <w:rPr>
          <w:rStyle w:val="Heading2Char2"/>
        </w:rPr>
        <w:t>Cullen 8</w:t>
      </w:r>
      <w:r>
        <w:t xml:space="preserve"> (Edward, “RE: Opaque Objects”, 7-21, </w:t>
      </w:r>
      <w:hyperlink r:id="rId23" w:history="1">
        <w:r w:rsidR="00210ED0" w:rsidRPr="00B83C43">
          <w:rPr>
            <w:rStyle w:val="Hyperlink"/>
          </w:rPr>
          <w:t>http://article.gmane.org/gmane.comp.lib.sdl/37680</w:t>
        </w:r>
      </w:hyperlink>
      <w:r>
        <w:t>)</w:t>
      </w:r>
    </w:p>
    <w:p w:rsidR="00210ED0" w:rsidRDefault="00210ED0" w:rsidP="006C0C82"/>
    <w:p w:rsidR="006C0C82" w:rsidRPr="00210ED0" w:rsidRDefault="006C0C82" w:rsidP="006C0C82">
      <w:pPr>
        <w:widowControl w:val="0"/>
        <w:rPr>
          <w:sz w:val="14"/>
        </w:rPr>
      </w:pPr>
      <w:r w:rsidRPr="00210ED0">
        <w:rPr>
          <w:sz w:val="14"/>
        </w:rPr>
        <w:t xml:space="preserve">Implementing opaque objects to many of the larger structures would NOT  add much, if any overhead, as the majority of the structs and functions  concerned already pass-by-reference; it would be a 'cosmetic' change  aimed at reducing the cognitive load placed on the developer. (By  cognitive load, I mean the amount "I need to care about HOW this  works"). </w:t>
      </w:r>
      <w:r w:rsidRPr="00152DA4">
        <w:rPr>
          <w:rStyle w:val="Style1Char1"/>
        </w:rPr>
        <w:t xml:space="preserve">Note </w:t>
      </w:r>
      <w:r w:rsidRPr="003D4DAA">
        <w:rPr>
          <w:rStyle w:val="Style1Char1"/>
          <w:highlight w:val="cyan"/>
        </w:rPr>
        <w:t>the word 'reduce' is does *not* mean 'eliminate'</w:t>
      </w:r>
      <w:r w:rsidRPr="00210ED0">
        <w:rPr>
          <w:sz w:val="14"/>
        </w:rPr>
        <w:t xml:space="preserve">; you can  never get away from the fact that this *is* a C API, something that I  have always been aware of (in spite of being accused of the opposite  many times). </w:t>
      </w:r>
    </w:p>
    <w:p w:rsidR="006C0C82" w:rsidRDefault="006C0C82" w:rsidP="006C0C82">
      <w:pPr>
        <w:pStyle w:val="Heading3"/>
      </w:pPr>
      <w:r>
        <w:t>Reduce---Permanence---1NC</w:t>
      </w:r>
    </w:p>
    <w:p w:rsidR="006C0C82" w:rsidRPr="00144EDA" w:rsidRDefault="006C0C82" w:rsidP="006C0C82">
      <w:pPr>
        <w:pStyle w:val="Heading4"/>
      </w:pPr>
      <w:r>
        <w:t>Reduce means permanent reduction – it’s distinct from “suspend”</w:t>
      </w:r>
    </w:p>
    <w:p w:rsidR="006C0C82" w:rsidRDefault="006C0C82" w:rsidP="006C0C82">
      <w:r w:rsidRPr="00680F50">
        <w:rPr>
          <w:rStyle w:val="verdana"/>
          <w:b/>
        </w:rPr>
        <w:t>Reynolds, 59</w:t>
      </w:r>
      <w:r>
        <w:rPr>
          <w:rStyle w:val="verdana"/>
        </w:rPr>
        <w:t xml:space="preserve"> – Judge (</w:t>
      </w:r>
      <w:r w:rsidRPr="00052658">
        <w:t>In the Matter of Doris A. Montesani, Petitioner, v. Arthur Levitt, as Comptroller of the State of New York, et al., Respondents</w:t>
      </w:r>
      <w:r>
        <w:t xml:space="preserve"> </w:t>
      </w:r>
      <w:r w:rsidRPr="00052658">
        <w:t>[NO NUMBER IN ORIGINAL]</w:t>
      </w:r>
      <w:r>
        <w:t xml:space="preserve"> </w:t>
      </w:r>
      <w:r w:rsidRPr="00052658">
        <w:t>Supreme Court of New York, Appellate Division, Third Department</w:t>
      </w:r>
      <w:r>
        <w:t xml:space="preserve"> </w:t>
      </w:r>
      <w:r w:rsidRPr="00052658">
        <w:t>9 A.D.2d 51; 189 N.Y.S.2d 695; 1959 N.Y. App. Div. LEXIS 7391</w:t>
      </w:r>
      <w:r>
        <w:t xml:space="preserve"> </w:t>
      </w:r>
      <w:r w:rsidRPr="00052658">
        <w:t>August 13, 1959</w:t>
      </w:r>
      <w:r>
        <w:t>)</w:t>
      </w:r>
    </w:p>
    <w:p w:rsidR="006C0C82" w:rsidRPr="003F4C5A" w:rsidRDefault="006C0C82" w:rsidP="006C0C82"/>
    <w:p w:rsidR="006C0C82" w:rsidRPr="00AD4CAA" w:rsidRDefault="006C0C82" w:rsidP="006C0C82">
      <w:pPr>
        <w:rPr>
          <w:sz w:val="14"/>
        </w:rPr>
      </w:pPr>
      <w:r w:rsidRPr="00AD4CAA">
        <w:rPr>
          <w:color w:val="000000"/>
          <w:sz w:val="14"/>
        </w:rPr>
        <w:t>Section 83</w:t>
      </w:r>
      <w:r w:rsidRPr="00AD4CAA">
        <w:rPr>
          <w:sz w:val="14"/>
        </w:rPr>
        <w:t xml:space="preserve">'s counterpart with regard to nondisability pensioners, section 84, prescribes a reduction only if the pensioner should again take a public job. The disability pensioner is penalized if he takes </w:t>
      </w:r>
      <w:r w:rsidRPr="00AD4CAA">
        <w:rPr>
          <w:rStyle w:val="italic"/>
          <w:sz w:val="14"/>
        </w:rPr>
        <w:t>any</w:t>
      </w:r>
      <w:r w:rsidRPr="00AD4CAA">
        <w:rPr>
          <w:sz w:val="14"/>
        </w:rPr>
        <w:t xml:space="preserve"> type of employment. The reason for the difference, of course, is that in one case the only reason pension benefits are available is because the pensioner is considered incapable of gainful employment, while in the other he has fully completed his "tour" and is considered as having earned his reward with almost no strings attached. It would be manifestly unfair to the ordinary retiree to accord the disability retiree the benefits of the System to which they both belong when the latter is otherwise capable of earning a living and had not fulfilled his service obligation. If it were to be held that withholdings under </w:t>
      </w:r>
      <w:r w:rsidRPr="00AD4CAA">
        <w:rPr>
          <w:color w:val="000000"/>
          <w:sz w:val="14"/>
        </w:rPr>
        <w:t>section 83</w:t>
      </w:r>
      <w:r w:rsidRPr="00AD4CAA">
        <w:rPr>
          <w:sz w:val="14"/>
        </w:rPr>
        <w:t xml:space="preserve"> were payable whenever the pensioner died or stopped his other employment the whole purpose of the provision would be defeated, i.e., the System might just as well have continued payments during the other employment since it must later pay it anyway. </w:t>
      </w:r>
      <w:bookmarkStart w:id="1" w:name="PAGE_13_7321"/>
      <w:bookmarkEnd w:id="1"/>
      <w:r w:rsidRPr="00AD4CAA">
        <w:rPr>
          <w:sz w:val="14"/>
        </w:rPr>
        <w:t xml:space="preserve"> [***13]  </w:t>
      </w:r>
      <w:r w:rsidRPr="003D4DAA">
        <w:rPr>
          <w:rStyle w:val="StyleUnderline"/>
          <w:highlight w:val="cyan"/>
        </w:rPr>
        <w:t xml:space="preserve">The section says "reduced", does </w:t>
      </w:r>
      <w:r w:rsidRPr="003D4DAA">
        <w:rPr>
          <w:rStyle w:val="Emphasis"/>
          <w:highlight w:val="cyan"/>
        </w:rPr>
        <w:t>not say</w:t>
      </w:r>
      <w:r w:rsidRPr="001A02C0">
        <w:rPr>
          <w:rStyle w:val="StyleUnderline"/>
        </w:rPr>
        <w:t xml:space="preserve"> that </w:t>
      </w:r>
      <w:r w:rsidRPr="00AD4CAA">
        <w:rPr>
          <w:sz w:val="14"/>
        </w:rPr>
        <w:t xml:space="preserve">monthly </w:t>
      </w:r>
      <w:r w:rsidRPr="003D4DAA">
        <w:rPr>
          <w:rStyle w:val="StyleUnderline"/>
          <w:highlight w:val="cyan"/>
        </w:rPr>
        <w:t>payments</w:t>
      </w:r>
      <w:r w:rsidRPr="001A02C0">
        <w:rPr>
          <w:rStyle w:val="StyleUnderline"/>
        </w:rPr>
        <w:t xml:space="preserve"> shall </w:t>
      </w:r>
      <w:r w:rsidRPr="003D4DAA">
        <w:rPr>
          <w:rStyle w:val="StyleUnderline"/>
          <w:highlight w:val="cyan"/>
        </w:rPr>
        <w:t xml:space="preserve">be </w:t>
      </w:r>
      <w:r w:rsidRPr="003D4DAA">
        <w:rPr>
          <w:rStyle w:val="Emphasis"/>
          <w:highlight w:val="cyan"/>
        </w:rPr>
        <w:t>temporarily</w:t>
      </w:r>
      <w:r w:rsidRPr="003D4DAA">
        <w:rPr>
          <w:rStyle w:val="StyleUnderline"/>
          <w:highlight w:val="cyan"/>
        </w:rPr>
        <w:t xml:space="preserve"> suspended</w:t>
      </w:r>
      <w:r w:rsidRPr="001A02C0">
        <w:rPr>
          <w:rStyle w:val="StyleUnderline"/>
        </w:rPr>
        <w:t xml:space="preserve">; it says that the pension itself shall be reduced. </w:t>
      </w:r>
      <w:r w:rsidRPr="003D4DAA">
        <w:rPr>
          <w:rStyle w:val="StyleUnderline"/>
          <w:highlight w:val="cyan"/>
        </w:rPr>
        <w:t>The plain</w:t>
      </w:r>
      <w:r w:rsidRPr="001A02C0">
        <w:rPr>
          <w:rStyle w:val="StyleUnderline"/>
        </w:rPr>
        <w:t xml:space="preserve"> dictionary </w:t>
      </w:r>
      <w:r w:rsidRPr="003D4DAA">
        <w:rPr>
          <w:rStyle w:val="StyleUnderline"/>
          <w:highlight w:val="cyan"/>
        </w:rPr>
        <w:t>meaning</w:t>
      </w:r>
      <w:r w:rsidRPr="001A02C0">
        <w:rPr>
          <w:rStyle w:val="StyleUnderline"/>
        </w:rPr>
        <w:t xml:space="preserve"> of the word </w:t>
      </w:r>
      <w:r w:rsidRPr="003D4DAA">
        <w:rPr>
          <w:rStyle w:val="StyleUnderline"/>
          <w:highlight w:val="cyan"/>
        </w:rPr>
        <w:t>is to diminish</w:t>
      </w:r>
      <w:r w:rsidRPr="00AD4CAA">
        <w:rPr>
          <w:sz w:val="14"/>
        </w:rPr>
        <w:t xml:space="preserve">, lower or degrade. </w:t>
      </w:r>
      <w:r w:rsidRPr="003D4DAA">
        <w:rPr>
          <w:rStyle w:val="StyleUnderline"/>
          <w:highlight w:val="cyan"/>
        </w:rPr>
        <w:t>The word "reduce"</w:t>
      </w:r>
      <w:r w:rsidRPr="001A02C0">
        <w:rPr>
          <w:rStyle w:val="StyleUnderline"/>
        </w:rPr>
        <w:t xml:space="preserve"> seems</w:t>
      </w:r>
      <w:r w:rsidRPr="00AD4CAA">
        <w:rPr>
          <w:sz w:val="14"/>
        </w:rPr>
        <w:t xml:space="preserve"> adequately </w:t>
      </w:r>
      <w:r w:rsidRPr="001A02C0">
        <w:rPr>
          <w:rStyle w:val="StyleUnderline"/>
        </w:rPr>
        <w:t xml:space="preserve">to </w:t>
      </w:r>
      <w:r w:rsidRPr="003D4DAA">
        <w:rPr>
          <w:rStyle w:val="StyleUnderline"/>
          <w:highlight w:val="cyan"/>
        </w:rPr>
        <w:t xml:space="preserve">indicate </w:t>
      </w:r>
      <w:r w:rsidRPr="003D4DAA">
        <w:rPr>
          <w:rStyle w:val="Emphasis"/>
          <w:highlight w:val="cyan"/>
        </w:rPr>
        <w:t>permanency</w:t>
      </w:r>
      <w:r w:rsidRPr="00AD4CAA">
        <w:rPr>
          <w:sz w:val="14"/>
        </w:rPr>
        <w:t>.</w:t>
      </w:r>
    </w:p>
    <w:p w:rsidR="006C0C82" w:rsidRPr="003F4C5A" w:rsidRDefault="006C0C82" w:rsidP="006C0C82">
      <w:pPr>
        <w:pStyle w:val="Heading4"/>
      </w:pPr>
      <w:r>
        <w:t>Violation---the Aff only suspends a military operation, it doesn’t reduce it</w:t>
      </w:r>
    </w:p>
    <w:p w:rsidR="006C0C82" w:rsidRDefault="006C0C82" w:rsidP="006C0C82">
      <w:pPr>
        <w:pStyle w:val="Heading4"/>
      </w:pPr>
      <w:r>
        <w:t>Voting issue---</w:t>
      </w:r>
    </w:p>
    <w:p w:rsidR="006C0C82" w:rsidRDefault="006C0C82" w:rsidP="006C0C82">
      <w:pPr>
        <w:pStyle w:val="Heading4"/>
      </w:pPr>
      <w:r>
        <w:t>1.  Limits---allowing suspension effectively doubles the size of the topic---all currently run affs can be suspended or reduced</w:t>
      </w:r>
    </w:p>
    <w:p w:rsidR="006C0C82" w:rsidRDefault="006C0C82" w:rsidP="006C0C82">
      <w:pPr>
        <w:pStyle w:val="Heading4"/>
      </w:pPr>
      <w:r>
        <w:t>2. Negative ground---allowing suspension destroys disad links, it allows them to say that the possibility of resuming arms sales deters or signals that the US is still committed</w:t>
      </w:r>
    </w:p>
    <w:p w:rsidR="006C0C82" w:rsidRDefault="006C0C82" w:rsidP="006C0C82">
      <w:pPr>
        <w:pStyle w:val="Heading3"/>
      </w:pPr>
      <w:r>
        <w:t>Reduce---Permanence</w:t>
      </w:r>
    </w:p>
    <w:p w:rsidR="006C0C82" w:rsidRDefault="006C0C82" w:rsidP="006C0C82">
      <w:pPr>
        <w:pStyle w:val="Heading4"/>
      </w:pPr>
      <w:r>
        <w:t>Temporary suspension isn’t a reduction</w:t>
      </w:r>
    </w:p>
    <w:p w:rsidR="006C0C82" w:rsidRDefault="006C0C82" w:rsidP="006C0C82">
      <w:r>
        <w:rPr>
          <w:b/>
          <w:u w:val="single"/>
        </w:rPr>
        <w:t>Words and Phrases 2002</w:t>
      </w:r>
      <w:r>
        <w:t xml:space="preserve"> (Permanent Edition, Volume 36B) p. 84</w:t>
      </w:r>
    </w:p>
    <w:p w:rsidR="00210ED0" w:rsidRDefault="00210ED0" w:rsidP="006C0C82"/>
    <w:p w:rsidR="006C0C82" w:rsidRDefault="006C0C82" w:rsidP="006C0C82">
      <w:pPr>
        <w:rPr>
          <w:sz w:val="16"/>
          <w:szCs w:val="16"/>
        </w:rPr>
      </w:pPr>
      <w:smartTag w:uri="urn:schemas-microsoft-com:office:smarttags" w:element="place">
        <w:smartTag w:uri="urn:schemas-microsoft-com:office:smarttags" w:element="State">
          <w:r>
            <w:rPr>
              <w:sz w:val="16"/>
              <w:szCs w:val="16"/>
            </w:rPr>
            <w:t>W.Va.</w:t>
          </w:r>
        </w:smartTag>
      </w:smartTag>
      <w:r>
        <w:rPr>
          <w:sz w:val="16"/>
          <w:szCs w:val="16"/>
        </w:rPr>
        <w:t xml:space="preserve"> 1965.  </w:t>
      </w:r>
      <w:r>
        <w:rPr>
          <w:rStyle w:val="UnderlineCharCharCharChar"/>
        </w:rPr>
        <w:t xml:space="preserve">Mere </w:t>
      </w:r>
      <w:r w:rsidRPr="003D4DAA">
        <w:rPr>
          <w:rStyle w:val="UnderlineCharCharCharChar"/>
          <w:highlight w:val="cyan"/>
        </w:rPr>
        <w:t>suspension</w:t>
      </w:r>
      <w:r>
        <w:rPr>
          <w:sz w:val="16"/>
          <w:szCs w:val="16"/>
        </w:rPr>
        <w:t xml:space="preserve"> </w:t>
      </w:r>
      <w:r>
        <w:rPr>
          <w:rStyle w:val="UnderlineCharCharCharChar"/>
        </w:rPr>
        <w:t>of police</w:t>
      </w:r>
      <w:r>
        <w:rPr>
          <w:rStyle w:val="LanguageChar"/>
          <w:rFonts w:eastAsiaTheme="minorHAnsi"/>
          <w:sz w:val="16"/>
        </w:rPr>
        <w:t>man</w:t>
      </w:r>
      <w:r>
        <w:rPr>
          <w:sz w:val="16"/>
          <w:szCs w:val="16"/>
        </w:rPr>
        <w:t xml:space="preserve">, pursuant to municipal code, </w:t>
      </w:r>
      <w:r>
        <w:rPr>
          <w:rStyle w:val="UnderlineCharCharCharChar"/>
        </w:rPr>
        <w:t>for a period of five days</w:t>
      </w:r>
      <w:r>
        <w:rPr>
          <w:sz w:val="16"/>
          <w:szCs w:val="16"/>
        </w:rPr>
        <w:t xml:space="preserve"> </w:t>
      </w:r>
      <w:r w:rsidRPr="003D4DAA">
        <w:rPr>
          <w:rStyle w:val="UnderlineCharCharCharChar"/>
          <w:highlight w:val="cyan"/>
        </w:rPr>
        <w:t>did not amount to</w:t>
      </w:r>
      <w:r>
        <w:rPr>
          <w:sz w:val="16"/>
          <w:szCs w:val="16"/>
        </w:rPr>
        <w:t xml:space="preserve"> “removal” of policeman or “</w:t>
      </w:r>
      <w:r w:rsidRPr="003D4DAA">
        <w:rPr>
          <w:rStyle w:val="UnderlineCharCharCharChar"/>
          <w:highlight w:val="cyan"/>
        </w:rPr>
        <w:t>reduction</w:t>
      </w:r>
      <w:r>
        <w:rPr>
          <w:sz w:val="16"/>
          <w:szCs w:val="16"/>
        </w:rPr>
        <w:t>” in his rank or pay within statute granting person right to demand public hearing and granting commission authority to hold public hearing if person sought to be removed or reduced shall demand it.  Code, 8-5A-13.—State ex rel. City of Huntington v. Lombardo, 143 S.E.2d 535, 149 W.Va. 671.—Mun Corp 185(4), 186(5).</w:t>
      </w:r>
    </w:p>
    <w:p w:rsidR="006C0C82" w:rsidRPr="00946F3B" w:rsidRDefault="006C0C82" w:rsidP="006C0C82">
      <w:pPr>
        <w:pStyle w:val="Heading2"/>
      </w:pPr>
      <w:r>
        <w:t>*** AFFIRMATIVE</w:t>
      </w:r>
    </w:p>
    <w:p w:rsidR="006C0C82" w:rsidRDefault="006C0C82" w:rsidP="006C0C82">
      <w:pPr>
        <w:pStyle w:val="Heading3"/>
      </w:pPr>
      <w:r>
        <w:t>Reduce---A2: Decrease</w:t>
      </w:r>
    </w:p>
    <w:p w:rsidR="006C0C82" w:rsidRPr="00465F1C" w:rsidRDefault="006C0C82" w:rsidP="006C0C82">
      <w:pPr>
        <w:pStyle w:val="Heading4"/>
        <w:rPr>
          <w:rStyle w:val="Heading2Char2"/>
          <w:rFonts w:cstheme="majorBidi"/>
          <w:b/>
          <w:bCs w:val="0"/>
          <w:iCs/>
          <w:szCs w:val="22"/>
        </w:rPr>
      </w:pPr>
      <w:r>
        <w:t>D</w:t>
      </w:r>
      <w:r w:rsidRPr="00915ECB">
        <w:t>ecrease – the opposite of increase</w:t>
      </w:r>
    </w:p>
    <w:p w:rsidR="006C0C82" w:rsidRDefault="006C0C82" w:rsidP="006C0C82">
      <w:pPr>
        <w:widowControl w:val="0"/>
      </w:pPr>
      <w:r w:rsidRPr="001D51BA">
        <w:rPr>
          <w:rStyle w:val="Heading2Char2"/>
        </w:rPr>
        <w:t>Random House</w:t>
      </w:r>
      <w:r>
        <w:rPr>
          <w:rStyle w:val="Heading2Char2"/>
        </w:rPr>
        <w:t xml:space="preserve"> 6</w:t>
      </w:r>
      <w:r w:rsidRPr="001D51BA">
        <w:t xml:space="preserve"> </w:t>
      </w:r>
      <w:r>
        <w:t>(</w:t>
      </w:r>
      <w:r w:rsidRPr="001D51BA">
        <w:t xml:space="preserve">Unabridged Dictionary, </w:t>
      </w:r>
      <w:hyperlink r:id="rId24" w:history="1">
        <w:r w:rsidR="00210ED0" w:rsidRPr="00B83C43">
          <w:rPr>
            <w:rStyle w:val="Hyperlink"/>
          </w:rPr>
          <w:t>http://dictionary.reference.com/browse/reduce</w:t>
        </w:r>
      </w:hyperlink>
      <w:r>
        <w:t>)</w:t>
      </w:r>
    </w:p>
    <w:p w:rsidR="00210ED0" w:rsidRDefault="00210ED0" w:rsidP="006C0C82">
      <w:pPr>
        <w:widowControl w:val="0"/>
      </w:pPr>
    </w:p>
    <w:p w:rsidR="006C0C82" w:rsidRPr="00210ED0" w:rsidRDefault="006C0C82" w:rsidP="006C0C82">
      <w:pPr>
        <w:widowControl w:val="0"/>
        <w:rPr>
          <w:sz w:val="14"/>
        </w:rPr>
      </w:pPr>
      <w:r w:rsidRPr="00210ED0">
        <w:rPr>
          <w:sz w:val="14"/>
        </w:rPr>
        <w:t>—</w:t>
      </w:r>
      <w:r w:rsidRPr="003D4DAA">
        <w:rPr>
          <w:rStyle w:val="Style1Char1"/>
          <w:highlight w:val="cyan"/>
        </w:rPr>
        <w:t>Synonyms</w:t>
      </w:r>
      <w:r w:rsidRPr="00210ED0">
        <w:rPr>
          <w:sz w:val="14"/>
        </w:rPr>
        <w:t xml:space="preserve"> 1. </w:t>
      </w:r>
      <w:r w:rsidRPr="003D4DAA">
        <w:rPr>
          <w:rStyle w:val="Style1Char1"/>
          <w:highlight w:val="cyan"/>
        </w:rPr>
        <w:t>diminish</w:t>
      </w:r>
      <w:r w:rsidRPr="00210ED0">
        <w:rPr>
          <w:sz w:val="14"/>
        </w:rPr>
        <w:t>, decrease, shorten, abridge, curtail, contract, retrench. 1, 2. lessen, attenuate, abate. 3. degrade, demote, humble. 7. subdue, subjugate, conquer, subject, vanquish, overcome, overpower.</w:t>
      </w:r>
    </w:p>
    <w:p w:rsidR="006C0C82" w:rsidRDefault="006C0C82" w:rsidP="006C0C82">
      <w:pPr>
        <w:widowControl w:val="0"/>
        <w:rPr>
          <w:sz w:val="14"/>
        </w:rPr>
      </w:pPr>
      <w:r w:rsidRPr="00210ED0">
        <w:rPr>
          <w:sz w:val="14"/>
        </w:rPr>
        <w:t>—</w:t>
      </w:r>
      <w:r w:rsidRPr="003D4DAA">
        <w:rPr>
          <w:rStyle w:val="Style1Char1"/>
          <w:highlight w:val="cyan"/>
        </w:rPr>
        <w:t>Antonyms</w:t>
      </w:r>
      <w:r w:rsidRPr="00210ED0">
        <w:rPr>
          <w:sz w:val="14"/>
        </w:rPr>
        <w:t xml:space="preserve"> 1. </w:t>
      </w:r>
      <w:r w:rsidRPr="003D4DAA">
        <w:rPr>
          <w:rStyle w:val="Style1Char1"/>
          <w:highlight w:val="cyan"/>
        </w:rPr>
        <w:t>increase</w:t>
      </w:r>
      <w:r w:rsidRPr="00210ED0">
        <w:rPr>
          <w:sz w:val="14"/>
        </w:rPr>
        <w:t>. 3. elevate, exalt.</w:t>
      </w:r>
    </w:p>
    <w:p w:rsidR="009A4F59" w:rsidRDefault="009A4F59" w:rsidP="009A4F59">
      <w:pPr>
        <w:pStyle w:val="Heading4"/>
      </w:pPr>
      <w:r>
        <w:t xml:space="preserve">Reduce means to make less in size or amount or price </w:t>
      </w:r>
    </w:p>
    <w:p w:rsidR="009A4F59" w:rsidRDefault="009A4F59" w:rsidP="009A4F59">
      <w:r w:rsidRPr="00E02846">
        <w:rPr>
          <w:rStyle w:val="Style13ptBold"/>
        </w:rPr>
        <w:t>Cambridge English Dictionary</w:t>
      </w:r>
      <w:r>
        <w:t xml:space="preserve">, “Reduce,” accessed June 11, </w:t>
      </w:r>
      <w:r w:rsidRPr="00C92C22">
        <w:rPr>
          <w:rStyle w:val="Style13ptBold"/>
        </w:rPr>
        <w:t>2019</w:t>
      </w:r>
      <w:r>
        <w:t xml:space="preserve">, </w:t>
      </w:r>
      <w:r w:rsidRPr="00E02846">
        <w:t>https://dictionary.cambridge.org/us/dictionary/english/reduce</w:t>
      </w:r>
    </w:p>
    <w:p w:rsidR="009A4F59" w:rsidRDefault="009A4F59" w:rsidP="009A4F59"/>
    <w:p w:rsidR="009A4F59" w:rsidRDefault="009A4F59" w:rsidP="009A4F59">
      <w:r w:rsidRPr="003D4DAA">
        <w:rPr>
          <w:rStyle w:val="StyleUnderline"/>
          <w:highlight w:val="cyan"/>
        </w:rPr>
        <w:t xml:space="preserve">to </w:t>
      </w:r>
      <w:r w:rsidRPr="003D4DAA">
        <w:rPr>
          <w:rStyle w:val="Emphasis"/>
          <w:highlight w:val="cyan"/>
        </w:rPr>
        <w:t>make something</w:t>
      </w:r>
      <w:r w:rsidRPr="003D4DAA">
        <w:rPr>
          <w:rStyle w:val="StyleUnderline"/>
          <w:highlight w:val="cyan"/>
        </w:rPr>
        <w:t xml:space="preserve"> </w:t>
      </w:r>
      <w:r w:rsidRPr="003D4DAA">
        <w:rPr>
          <w:rStyle w:val="Emphasis"/>
          <w:highlight w:val="cyan"/>
        </w:rPr>
        <w:t>less</w:t>
      </w:r>
      <w:r w:rsidRPr="003D4DAA">
        <w:rPr>
          <w:rStyle w:val="StyleUnderline"/>
          <w:highlight w:val="cyan"/>
        </w:rPr>
        <w:t xml:space="preserve"> in </w:t>
      </w:r>
      <w:r w:rsidRPr="003D4DAA">
        <w:rPr>
          <w:rStyle w:val="Emphasis"/>
          <w:highlight w:val="cyan"/>
        </w:rPr>
        <w:t>size</w:t>
      </w:r>
      <w:r w:rsidRPr="003D4DAA">
        <w:rPr>
          <w:rStyle w:val="StyleUnderline"/>
          <w:highlight w:val="cyan"/>
        </w:rPr>
        <w:t xml:space="preserve">, </w:t>
      </w:r>
      <w:r w:rsidRPr="003D4DAA">
        <w:rPr>
          <w:rStyle w:val="Emphasis"/>
          <w:highlight w:val="cyan"/>
        </w:rPr>
        <w:t>amount</w:t>
      </w:r>
      <w:r w:rsidRPr="003D4DAA">
        <w:rPr>
          <w:rStyle w:val="StyleUnderline"/>
          <w:highlight w:val="cyan"/>
        </w:rPr>
        <w:t xml:space="preserve">, </w:t>
      </w:r>
      <w:r w:rsidRPr="003D4DAA">
        <w:rPr>
          <w:rStyle w:val="Emphasis"/>
          <w:highlight w:val="cyan"/>
        </w:rPr>
        <w:t>degree</w:t>
      </w:r>
      <w:r w:rsidRPr="003D4DAA">
        <w:rPr>
          <w:rStyle w:val="StyleUnderline"/>
          <w:highlight w:val="cyan"/>
        </w:rPr>
        <w:t xml:space="preserve">, importance, </w:t>
      </w:r>
      <w:r w:rsidRPr="003D4DAA">
        <w:rPr>
          <w:rStyle w:val="Emphasis"/>
          <w:highlight w:val="cyan"/>
        </w:rPr>
        <w:t>or price</w:t>
      </w:r>
      <w:r>
        <w:t>:</w:t>
      </w:r>
    </w:p>
    <w:p w:rsidR="009A4F59" w:rsidRPr="00E02846" w:rsidRDefault="009A4F59" w:rsidP="009A4F59">
      <w:pPr>
        <w:rPr>
          <w:sz w:val="16"/>
          <w:szCs w:val="16"/>
        </w:rPr>
      </w:pPr>
      <w:r w:rsidRPr="00E02846">
        <w:rPr>
          <w:sz w:val="16"/>
          <w:szCs w:val="16"/>
        </w:rPr>
        <w:t>A low-fat diet can reduce the risk of heart disease.</w:t>
      </w:r>
    </w:p>
    <w:p w:rsidR="009A4F59" w:rsidRPr="00E02846" w:rsidRDefault="009A4F59" w:rsidP="009A4F59">
      <w:pPr>
        <w:rPr>
          <w:sz w:val="16"/>
          <w:szCs w:val="16"/>
        </w:rPr>
      </w:pPr>
      <w:r w:rsidRPr="00E02846">
        <w:rPr>
          <w:sz w:val="16"/>
          <w:szCs w:val="16"/>
        </w:rPr>
        <w:t>Grunn employs 17,900 people, but that number will be reduced by 500 workers.</w:t>
      </w:r>
    </w:p>
    <w:p w:rsidR="009A4F59" w:rsidRDefault="009A4F59" w:rsidP="009A4F59">
      <w:pPr>
        <w:rPr>
          <w:sz w:val="16"/>
          <w:szCs w:val="16"/>
        </w:rPr>
      </w:pPr>
      <w:r w:rsidRPr="00E02846">
        <w:rPr>
          <w:sz w:val="16"/>
          <w:szCs w:val="16"/>
        </w:rPr>
        <w:t>All electronic equipment in the store has been reduced (= lowered in price).</w:t>
      </w:r>
    </w:p>
    <w:p w:rsidR="006C0C82" w:rsidRDefault="006C0C82" w:rsidP="006C0C82">
      <w:pPr>
        <w:pStyle w:val="Heading3"/>
      </w:pPr>
      <w:r>
        <w:t>Reduce---A2: Not Eliminate</w:t>
      </w:r>
    </w:p>
    <w:p w:rsidR="006C0C82" w:rsidRPr="00CA2026" w:rsidRDefault="006C0C82" w:rsidP="006C0C82">
      <w:pPr>
        <w:pStyle w:val="Heading4"/>
      </w:pPr>
      <w:r w:rsidRPr="00CA2026">
        <w:t>Reduce includes elimination</w:t>
      </w:r>
    </w:p>
    <w:p w:rsidR="00210ED0" w:rsidRDefault="006C0C82" w:rsidP="006C0C82">
      <w:r w:rsidRPr="00210ED0">
        <w:rPr>
          <w:rStyle w:val="Style13ptBold"/>
        </w:rPr>
        <w:t>US Code, 9</w:t>
      </w:r>
      <w:r w:rsidRPr="000A6ABB">
        <w:rPr>
          <w:b/>
          <w:color w:val="000000"/>
        </w:rPr>
        <w:t xml:space="preserve"> </w:t>
      </w:r>
      <w:r w:rsidRPr="00820AD6">
        <w:t>(26 CFR 54.4980F-1, lexis)</w:t>
      </w:r>
    </w:p>
    <w:p w:rsidR="006C0C82" w:rsidRPr="00210ED0" w:rsidRDefault="006C0C82" w:rsidP="006C0C82">
      <w:pPr>
        <w:rPr>
          <w:color w:val="000000"/>
          <w:sz w:val="14"/>
          <w:szCs w:val="14"/>
        </w:rPr>
      </w:pPr>
      <w:r w:rsidRPr="00210ED0">
        <w:rPr>
          <w:color w:val="000000"/>
          <w:sz w:val="8"/>
          <w:szCs w:val="14"/>
        </w:rPr>
        <w:br/>
      </w:r>
      <w:r w:rsidRPr="00210ED0">
        <w:rPr>
          <w:color w:val="000000"/>
          <w:sz w:val="14"/>
          <w:szCs w:val="14"/>
        </w:rPr>
        <w:t>§ 54.4980F-1 Notice requirements for certain pension plan amendments significantly reducing the rate of future benefit accrual.</w:t>
      </w:r>
    </w:p>
    <w:p w:rsidR="006C0C82" w:rsidRPr="00210ED0" w:rsidRDefault="006C0C82" w:rsidP="006C0C82">
      <w:pPr>
        <w:rPr>
          <w:color w:val="000000"/>
          <w:sz w:val="14"/>
        </w:rPr>
      </w:pPr>
      <w:r w:rsidRPr="00210ED0">
        <w:rPr>
          <w:color w:val="000000"/>
          <w:sz w:val="14"/>
        </w:rPr>
        <w:t xml:space="preserve">(c) Elimination or cessation of benefits. For purposes of this section, </w:t>
      </w:r>
      <w:r w:rsidRPr="003D4DAA">
        <w:rPr>
          <w:rStyle w:val="StyleUnderline"/>
          <w:color w:val="000000"/>
          <w:highlight w:val="cyan"/>
        </w:rPr>
        <w:t>the terms reduce</w:t>
      </w:r>
      <w:r w:rsidRPr="00210ED0">
        <w:rPr>
          <w:color w:val="000000"/>
          <w:sz w:val="14"/>
        </w:rPr>
        <w:t xml:space="preserve"> or reduction</w:t>
      </w:r>
      <w:r w:rsidRPr="000A6ABB">
        <w:rPr>
          <w:rStyle w:val="StyleUnderline"/>
          <w:color w:val="000000"/>
        </w:rPr>
        <w:t xml:space="preserve"> </w:t>
      </w:r>
      <w:r w:rsidRPr="003D4DAA">
        <w:rPr>
          <w:rStyle w:val="StyleUnderline"/>
          <w:color w:val="000000"/>
          <w:highlight w:val="cyan"/>
        </w:rPr>
        <w:t>include eliminate</w:t>
      </w:r>
      <w:r w:rsidRPr="000A6ABB">
        <w:rPr>
          <w:rStyle w:val="StyleUnderline"/>
          <w:color w:val="000000"/>
        </w:rPr>
        <w:t xml:space="preserve"> or cease</w:t>
      </w:r>
      <w:r w:rsidRPr="00210ED0">
        <w:rPr>
          <w:color w:val="000000"/>
          <w:sz w:val="14"/>
        </w:rPr>
        <w:t xml:space="preserve"> or elimination or cessation.</w:t>
      </w:r>
    </w:p>
    <w:p w:rsidR="006C0C82" w:rsidRDefault="006C0C82" w:rsidP="006C0C82">
      <w:pPr>
        <w:pStyle w:val="Heading4"/>
      </w:pPr>
      <w:r>
        <w:t>Reduce can include an elimination</w:t>
      </w:r>
    </w:p>
    <w:p w:rsidR="00210ED0" w:rsidRDefault="006C0C82" w:rsidP="006C0C82">
      <w:r w:rsidRPr="00820AD6">
        <w:rPr>
          <w:rStyle w:val="Style13ptBold"/>
        </w:rPr>
        <w:t>Federal Register, 10</w:t>
      </w:r>
      <w:r w:rsidRPr="00820AD6">
        <w:t xml:space="preserve"> (26 CFR 1.411(d)-3, Current as of 5/19/10, lexis)</w:t>
      </w:r>
    </w:p>
    <w:p w:rsidR="006C0C82" w:rsidRPr="00210ED0" w:rsidRDefault="006C0C82" w:rsidP="006C0C82">
      <w:pPr>
        <w:rPr>
          <w:sz w:val="14"/>
        </w:rPr>
      </w:pPr>
      <w:r w:rsidRPr="00210ED0">
        <w:rPr>
          <w:sz w:val="14"/>
        </w:rPr>
        <w:br/>
        <w:t xml:space="preserve">(7) Eliminate; elimination; reduce; reduction. The terms eliminate or elimination when used in connection with a section 411(d)(6)(B) [26 USCS § 411(d)(6)(B)] protected benefit mean to eliminate or the elimination of an optional form of benefit or an early retirement benefit and to reduce or a reduction in a retirement-type subsidy. The terms reduce or reduction when used in connection with a retirement-type subsidy mean to reduce or a reduction in the amount of the subsidy. For purposes of this section, </w:t>
      </w:r>
      <w:r w:rsidRPr="003D4DAA">
        <w:rPr>
          <w:rStyle w:val="Emphasis"/>
          <w:highlight w:val="cyan"/>
        </w:rPr>
        <w:t>an elimination includes a reduction and a reduction includes an elimination</w:t>
      </w:r>
      <w:r w:rsidRPr="00210ED0">
        <w:rPr>
          <w:sz w:val="14"/>
        </w:rPr>
        <w:t>.</w:t>
      </w:r>
    </w:p>
    <w:p w:rsidR="006C0C82" w:rsidRDefault="006C0C82" w:rsidP="006C0C82">
      <w:pPr>
        <w:pStyle w:val="Heading3"/>
      </w:pPr>
      <w:r>
        <w:t>Reduce---A2: Permanence</w:t>
      </w:r>
    </w:p>
    <w:p w:rsidR="006C0C82" w:rsidRPr="001A02C0" w:rsidRDefault="006C0C82" w:rsidP="006C0C82">
      <w:pPr>
        <w:pStyle w:val="Heading4"/>
      </w:pPr>
      <w:r w:rsidRPr="001A02C0">
        <w:t>Reduce is a form of suspension</w:t>
      </w:r>
    </w:p>
    <w:p w:rsidR="006C0C82" w:rsidRDefault="006C0C82" w:rsidP="006C0C82">
      <w:r w:rsidRPr="00210ED0">
        <w:rPr>
          <w:rStyle w:val="Style13ptBold"/>
        </w:rPr>
        <w:t>Widener, 1</w:t>
      </w:r>
      <w:r w:rsidRPr="000A6ABB">
        <w:rPr>
          <w:b/>
          <w:color w:val="000000"/>
        </w:rPr>
        <w:t xml:space="preserve"> </w:t>
      </w:r>
      <w:r w:rsidRPr="002D4B59">
        <w:t>– Judge for US Court of Appeals for the Fourth Circuit (CARRINGTON GARDENS ASSOCIATES, I, A VIRGINIA LIMITED PARTNERSHIP, Plaintiff-Appellant, v. HENRY G. CISNEROS, SECRETARY OF HOUSING AND URBAN DEVELOPMENT, Defendant-Appellee, 1 Fed. Appx. 239; 2001 U.S. App. LEXIS 634, 1/17, lexis)</w:t>
      </w:r>
    </w:p>
    <w:p w:rsidR="00210ED0" w:rsidRPr="002D4B59" w:rsidRDefault="00210ED0" w:rsidP="006C0C82"/>
    <w:p w:rsidR="006C0C82" w:rsidRPr="000A6ABB" w:rsidRDefault="006C0C82" w:rsidP="006C0C82">
      <w:pPr>
        <w:rPr>
          <w:color w:val="000000"/>
          <w:sz w:val="16"/>
        </w:rPr>
      </w:pPr>
      <w:r w:rsidRPr="000A6ABB">
        <w:rPr>
          <w:color w:val="000000"/>
          <w:sz w:val="16"/>
        </w:rPr>
        <w:t>Under the regulation, 24 C.F.R. § 886.123, the payments to Carrington could have been stopped for good, the contract terms aside. For construction of the contract terms, we adopt the wording of the opinion of the district court for the next three paragraphs of this opinion which follow:</w:t>
      </w:r>
    </w:p>
    <w:p w:rsidR="006C0C82" w:rsidRPr="000A6ABB" w:rsidRDefault="006C0C82" w:rsidP="006C0C82">
      <w:pPr>
        <w:rPr>
          <w:color w:val="000000"/>
          <w:sz w:val="16"/>
        </w:rPr>
      </w:pPr>
      <w:r w:rsidRPr="000A6ABB">
        <w:rPr>
          <w:color w:val="000000"/>
          <w:sz w:val="16"/>
        </w:rPr>
        <w:t>The plain meaning of the word "withhold" is "to retain in one's possession that which belongs to or is claimed or sought by another. . . . To refrain from paying that which is due." Black's Law Dictionary 1602 (6th ed. 1990). Using this common meaning of "withhold," HUD clearly has the authority to retain housing assistance payments. But, the HAP Contract's withhold remedy also limits how long</w:t>
      </w:r>
      <w:bookmarkStart w:id="2" w:name="PAGE_7_1292"/>
      <w:bookmarkEnd w:id="2"/>
      <w:r w:rsidRPr="000A6ABB">
        <w:rPr>
          <w:color w:val="000000"/>
          <w:sz w:val="16"/>
        </w:rPr>
        <w:t> [**7]  the funds may be retained. The housing assistance payments may be retained only "until the default under this Contract has been cured." Tr. Ex. 8, § 26. Once the default is cured, HUD may no longer keep the retained funds. This remedy, therefore, creates a trust type relationship where HUD has the authority to keep the withheld funds on the owner's account only while the owner is in default and thereafter must pay out the withheld funds when the default is cured.</w:t>
      </w:r>
    </w:p>
    <w:p w:rsidR="006C0C82" w:rsidRPr="008E0E00" w:rsidRDefault="006C0C82" w:rsidP="006C0C82">
      <w:pPr>
        <w:rPr>
          <w:rStyle w:val="StyleUnderline"/>
        </w:rPr>
      </w:pPr>
      <w:r w:rsidRPr="000A6ABB">
        <w:rPr>
          <w:color w:val="000000"/>
          <w:sz w:val="16"/>
        </w:rPr>
        <w:t xml:space="preserve">In contrast, the reduce-or-suspend remedy suggests a more permanent forfeiture of funds. </w:t>
      </w:r>
      <w:r w:rsidRPr="003D4DAA">
        <w:rPr>
          <w:rStyle w:val="StyleUnderline"/>
          <w:color w:val="000000"/>
          <w:highlight w:val="cyan"/>
        </w:rPr>
        <w:t>The word "suspend" means "</w:t>
      </w:r>
      <w:r w:rsidRPr="000A6ABB">
        <w:rPr>
          <w:color w:val="000000"/>
          <w:sz w:val="16"/>
        </w:rPr>
        <w:t>to interrupt; to cause</w:t>
      </w:r>
      <w:r w:rsidRPr="000A6ABB">
        <w:rPr>
          <w:rStyle w:val="StyleUnderline"/>
          <w:color w:val="000000"/>
        </w:rPr>
        <w:t xml:space="preserve"> </w:t>
      </w:r>
      <w:r w:rsidRPr="003D4DAA">
        <w:rPr>
          <w:rStyle w:val="StyleUnderline"/>
          <w:color w:val="000000"/>
          <w:highlight w:val="cyan"/>
        </w:rPr>
        <w:t>to cease for a time;</w:t>
      </w:r>
      <w:r w:rsidRPr="000A6ABB">
        <w:rPr>
          <w:color w:val="000000"/>
          <w:sz w:val="16"/>
        </w:rPr>
        <w:t xml:space="preserve"> to post pone; to stay, delay, or hinder; to discontinue temporarily, </w:t>
      </w:r>
      <w:r w:rsidRPr="003D4DAA">
        <w:rPr>
          <w:rStyle w:val="StyleUnderline"/>
          <w:color w:val="000000"/>
          <w:highlight w:val="cyan"/>
        </w:rPr>
        <w:t>but with an expectation</w:t>
      </w:r>
      <w:r w:rsidRPr="000A6ABB">
        <w:rPr>
          <w:rStyle w:val="StyleUnderline"/>
          <w:color w:val="000000"/>
        </w:rPr>
        <w:t xml:space="preserve"> or purpose </w:t>
      </w:r>
      <w:r w:rsidRPr="003D4DAA">
        <w:rPr>
          <w:rStyle w:val="StyleUnderline"/>
          <w:color w:val="000000"/>
          <w:highlight w:val="cyan"/>
        </w:rPr>
        <w:t>of resumption</w:t>
      </w:r>
      <w:r w:rsidRPr="000A6ABB">
        <w:rPr>
          <w:color w:val="000000"/>
          <w:sz w:val="16"/>
        </w:rPr>
        <w:t>." Black's Law Dictionary 1446 (6th ed. 1990). "</w:t>
      </w:r>
      <w:r w:rsidRPr="003D4DAA">
        <w:rPr>
          <w:rStyle w:val="StyleUnderline"/>
          <w:color w:val="000000"/>
          <w:highlight w:val="cyan"/>
        </w:rPr>
        <w:t>Reduce" means "to diminish</w:t>
      </w:r>
      <w:r w:rsidRPr="000A6ABB">
        <w:rPr>
          <w:rStyle w:val="StyleUnderline"/>
          <w:color w:val="000000"/>
        </w:rPr>
        <w:t xml:space="preserve"> in size</w:t>
      </w:r>
      <w:r w:rsidRPr="000A6ABB">
        <w:rPr>
          <w:color w:val="000000"/>
          <w:sz w:val="16"/>
        </w:rPr>
        <w:t xml:space="preserve">, amount, extent, or number." Webster's Third New International Dictionary 1905 (1981). &lt;3&gt; </w:t>
      </w:r>
      <w:r w:rsidRPr="000A6ABB">
        <w:rPr>
          <w:rStyle w:val="StyleUnderline"/>
          <w:color w:val="000000"/>
        </w:rPr>
        <w:t xml:space="preserve">Based on these definitions, </w:t>
      </w:r>
      <w:r w:rsidRPr="003D4DAA">
        <w:rPr>
          <w:rStyle w:val="StyleUnderline"/>
          <w:color w:val="000000"/>
          <w:highlight w:val="cyan"/>
        </w:rPr>
        <w:t>"reduce" is merely a less radical form of "</w:t>
      </w:r>
      <w:r w:rsidRPr="003D4DAA">
        <w:rPr>
          <w:rStyle w:val="StyleUnderline"/>
          <w:highlight w:val="cyan"/>
        </w:rPr>
        <w:t>suspend."</w:t>
      </w:r>
    </w:p>
    <w:p w:rsidR="006C0C82" w:rsidRPr="000A6ABB" w:rsidRDefault="006C0C82" w:rsidP="006C0C82">
      <w:pPr>
        <w:rPr>
          <w:color w:val="000000"/>
          <w:sz w:val="16"/>
        </w:rPr>
      </w:pPr>
      <w:r w:rsidRPr="000A6ABB">
        <w:rPr>
          <w:color w:val="000000"/>
          <w:sz w:val="16"/>
        </w:rPr>
        <w:t>Under the common meanings of "reduce" and "suspend," HUD has the authority to discontinue housing assistance payments entirely or diminish the size of the payments while Carrington Gardens</w:t>
      </w:r>
      <w:bookmarkStart w:id="3" w:name="PAGE_8_1292"/>
      <w:bookmarkEnd w:id="3"/>
      <w:r w:rsidRPr="000A6ABB">
        <w:rPr>
          <w:color w:val="000000"/>
          <w:sz w:val="16"/>
        </w:rPr>
        <w:t xml:space="preserve"> [**8]  is in default. Like the withhold remedy, this remedy limits how long payments may be discontinued or diminished -- only "until the default under this Contract has been cured." Tr. Ex. 8, § 26. After the default has been cured, therefore, HUD must resume full housing assistance payments. Unlike the withhold remedy, however, under the plain language of the reduce-or-suspend remedy, HUD is under no obligation to pay out any discontinued or diminished funds. The words "suspend" or "reduce" furnish no inference or suggestion that HUD is obligated to retain suspended or reduced funds on the owner's account until a default is cured. This language in the HAP Contract speaks </w:t>
      </w:r>
      <w:bookmarkStart w:id="4" w:name="PAGE_243_1118"/>
      <w:bookmarkEnd w:id="4"/>
      <w:r w:rsidRPr="000A6ABB">
        <w:rPr>
          <w:color w:val="000000"/>
          <w:sz w:val="16"/>
        </w:rPr>
        <w:t> [*243]  only to HUD's obligation to begin full payments after the default is cured. JA 546-548.</w:t>
      </w:r>
    </w:p>
    <w:p w:rsidR="006C0C82" w:rsidRDefault="006C0C82" w:rsidP="006C0C82">
      <w:pPr>
        <w:pStyle w:val="Heading1"/>
      </w:pPr>
      <w:r>
        <w:t>SUBSTANTIALLY</w:t>
      </w:r>
    </w:p>
    <w:p w:rsidR="006C0C82" w:rsidRPr="00735E97" w:rsidRDefault="006C0C82" w:rsidP="006C0C82">
      <w:pPr>
        <w:pStyle w:val="Heading2"/>
      </w:pPr>
      <w:r>
        <w:t>*** NEGATIVE</w:t>
      </w:r>
    </w:p>
    <w:p w:rsidR="006C0C82" w:rsidRPr="0068161F" w:rsidRDefault="006C0C82" w:rsidP="006C0C82"/>
    <w:p w:rsidR="006C0C82" w:rsidRDefault="006C0C82" w:rsidP="006C0C82">
      <w:pPr>
        <w:pStyle w:val="Heading3"/>
      </w:pPr>
      <w:r>
        <w:t>Substantially---1NC</w:t>
      </w:r>
    </w:p>
    <w:p w:rsidR="006C0C82" w:rsidRDefault="006C0C82" w:rsidP="006C0C82">
      <w:pPr>
        <w:pStyle w:val="Heading4"/>
      </w:pPr>
      <w:r>
        <w:t xml:space="preserve">The current annual level of FMS is </w:t>
      </w:r>
      <w:r w:rsidRPr="00AE1161">
        <w:rPr>
          <w:u w:val="single"/>
        </w:rPr>
        <w:t>$55 billion</w:t>
      </w:r>
      <w:r>
        <w:t xml:space="preserve">. </w:t>
      </w:r>
    </w:p>
    <w:p w:rsidR="006C0C82" w:rsidRDefault="006C0C82" w:rsidP="006C0C82">
      <w:r w:rsidRPr="008E7273">
        <w:rPr>
          <w:rStyle w:val="Style13ptBold"/>
        </w:rPr>
        <w:t>DSCA 18</w:t>
      </w:r>
      <w:r>
        <w:t xml:space="preserve"> — </w:t>
      </w:r>
      <w:r w:rsidRPr="008E7273">
        <w:t>Defense Security Cooperation Agency</w:t>
      </w:r>
      <w:r>
        <w:t xml:space="preserve">, an agency within the U.S. Department of Defense that </w:t>
      </w:r>
      <w:r w:rsidRPr="008E7273">
        <w:t>provides financial and technical assistance, transfer of defense matériel, training</w:t>
      </w:r>
      <w:r>
        <w:t>,</w:t>
      </w:r>
      <w:r w:rsidRPr="008E7273">
        <w:t xml:space="preserve"> and services to allies, and promotes military-to-military contacts</w:t>
      </w:r>
      <w:r>
        <w:t>, 2018 (“</w:t>
      </w:r>
      <w:r w:rsidRPr="008E7273">
        <w:t>Fiscal Year 2018 Sales Total $55.66 Billion</w:t>
      </w:r>
      <w:r>
        <w:t>,” News Release, October 9</w:t>
      </w:r>
      <w:r w:rsidRPr="008E7273">
        <w:rPr>
          <w:vertAlign w:val="superscript"/>
        </w:rPr>
        <w:t>th</w:t>
      </w:r>
      <w:r>
        <w:t xml:space="preserve">, Available Online at </w:t>
      </w:r>
      <w:hyperlink r:id="rId25" w:history="1">
        <w:r w:rsidRPr="00A272A5">
          <w:rPr>
            <w:rStyle w:val="Hyperlink"/>
          </w:rPr>
          <w:t>https://www.dsca.mil/news-media/news-archive/fiscal-year-2018-sales-total-5566-billion</w:t>
        </w:r>
      </w:hyperlink>
      <w:r>
        <w:t>, Accessed 06-13-2019)</w:t>
      </w:r>
    </w:p>
    <w:p w:rsidR="00210ED0" w:rsidRPr="008E7273" w:rsidRDefault="00210ED0" w:rsidP="006C0C82"/>
    <w:p w:rsidR="006C0C82" w:rsidRDefault="006C0C82" w:rsidP="006C0C82">
      <w:r>
        <w:t>The Defense Security Cooperation Agency (</w:t>
      </w:r>
      <w:r w:rsidRPr="00C80684">
        <w:rPr>
          <w:rStyle w:val="StyleUnderline"/>
        </w:rPr>
        <w:t>DSCA</w:t>
      </w:r>
      <w:r w:rsidRPr="00C80684">
        <w:t xml:space="preserve">) </w:t>
      </w:r>
      <w:r w:rsidRPr="00C80684">
        <w:rPr>
          <w:rStyle w:val="StyleUnderline"/>
        </w:rPr>
        <w:t>announces</w:t>
      </w:r>
      <w:r w:rsidRPr="00C80684">
        <w:t xml:space="preserve"> Foreign Military</w:t>
      </w:r>
      <w:r>
        <w:t xml:space="preserve"> Sales (</w:t>
      </w:r>
      <w:r w:rsidRPr="003D4DAA">
        <w:rPr>
          <w:rStyle w:val="StyleUnderline"/>
          <w:highlight w:val="cyan"/>
        </w:rPr>
        <w:t>FMS</w:t>
      </w:r>
      <w:r>
        <w:t xml:space="preserve">) </w:t>
      </w:r>
      <w:r w:rsidRPr="003D4DAA">
        <w:rPr>
          <w:rStyle w:val="StyleUnderline"/>
          <w:highlight w:val="cyan"/>
        </w:rPr>
        <w:t>of $55</w:t>
      </w:r>
      <w:r w:rsidRPr="00CA230B">
        <w:rPr>
          <w:rStyle w:val="StyleUnderline"/>
        </w:rPr>
        <w:t xml:space="preserve">.66 </w:t>
      </w:r>
      <w:r w:rsidRPr="003D4DAA">
        <w:rPr>
          <w:rStyle w:val="StyleUnderline"/>
          <w:highlight w:val="cyan"/>
        </w:rPr>
        <w:t>billion for</w:t>
      </w:r>
      <w:r>
        <w:t xml:space="preserve"> Fiscal Year </w:t>
      </w:r>
      <w:r w:rsidRPr="003D4DAA">
        <w:rPr>
          <w:rStyle w:val="StyleUnderline"/>
          <w:highlight w:val="cyan"/>
        </w:rPr>
        <w:t>2018</w:t>
      </w:r>
      <w:r w:rsidRPr="00CA230B">
        <w:rPr>
          <w:rStyle w:val="StyleUnderline"/>
        </w:rPr>
        <w:t>.  The total sales figure includes all sales executed through the FMS program</w:t>
      </w:r>
      <w:r>
        <w:t xml:space="preserve"> to include: $3.52 billion for cases funded by the State Department’s Foreign Military Financing Program; $4.42 billion for cases funded under Defense Department authorities; and $47.71 billion funded by partner nations. </w:t>
      </w:r>
    </w:p>
    <w:p w:rsidR="006C0C82" w:rsidRDefault="006C0C82" w:rsidP="006C0C82">
      <w:r w:rsidRPr="00C80684">
        <w:rPr>
          <w:rStyle w:val="StyleUnderline"/>
        </w:rPr>
        <w:t>The</w:t>
      </w:r>
      <w:r>
        <w:t xml:space="preserve"> Fiscal Year </w:t>
      </w:r>
      <w:r w:rsidRPr="00C80684">
        <w:rPr>
          <w:rStyle w:val="StyleUnderline"/>
        </w:rPr>
        <w:t xml:space="preserve">2018 total </w:t>
      </w:r>
      <w:r w:rsidRPr="003D4DAA">
        <w:rPr>
          <w:rStyle w:val="StyleUnderline"/>
          <w:highlight w:val="cyan"/>
        </w:rPr>
        <w:t>is a 33 percent increase</w:t>
      </w:r>
      <w:r w:rsidRPr="00C80684">
        <w:rPr>
          <w:rStyle w:val="StyleUnderline"/>
        </w:rPr>
        <w:t xml:space="preserve"> above total sales in</w:t>
      </w:r>
      <w:r>
        <w:t xml:space="preserve"> Fiscal Year </w:t>
      </w:r>
      <w:r w:rsidRPr="00C80684">
        <w:rPr>
          <w:rStyle w:val="StyleUnderline"/>
        </w:rPr>
        <w:t>2017</w:t>
      </w:r>
      <w:r>
        <w:t xml:space="preserve">.  DSCA includes sales in the end-of-year total when a partner nation signs and makes the initial deposit on a Letter of Offer and Acceptance.  Since it may only be a matter of days between a sale counting in Fiscal Year 2018 and Fiscal Year 2019.  DSCA considers the three-year, rolling average a more accurate way to measure trends in sales.  </w:t>
      </w:r>
      <w:r w:rsidRPr="00C80684">
        <w:rPr>
          <w:rStyle w:val="StyleUnderline"/>
        </w:rPr>
        <w:t>With the</w:t>
      </w:r>
      <w:r>
        <w:t xml:space="preserve"> Fiscal Year </w:t>
      </w:r>
      <w:r w:rsidRPr="00C80684">
        <w:rPr>
          <w:rStyle w:val="StyleUnderline"/>
        </w:rPr>
        <w:t xml:space="preserve">2018 totals included, </w:t>
      </w:r>
      <w:r w:rsidRPr="003D4DAA">
        <w:rPr>
          <w:rStyle w:val="StyleUnderline"/>
          <w:highlight w:val="cyan"/>
        </w:rPr>
        <w:t>the three-year, rolling average is $43</w:t>
      </w:r>
      <w:r w:rsidRPr="00C80684">
        <w:rPr>
          <w:rStyle w:val="StyleUnderline"/>
        </w:rPr>
        <w:t xml:space="preserve">.7 </w:t>
      </w:r>
      <w:r w:rsidRPr="003D4DAA">
        <w:rPr>
          <w:rStyle w:val="StyleUnderline"/>
          <w:highlight w:val="cyan"/>
        </w:rPr>
        <w:t>billion</w:t>
      </w:r>
      <w:r w:rsidRPr="00C80684">
        <w:rPr>
          <w:rStyle w:val="StyleUnderline"/>
        </w:rPr>
        <w:t xml:space="preserve"> and demonstrates a continued upward trend</w:t>
      </w:r>
      <w:r>
        <w:t xml:space="preserve">. </w:t>
      </w:r>
    </w:p>
    <w:p w:rsidR="006C0C82" w:rsidRDefault="006C0C82" w:rsidP="006C0C82">
      <w:r>
        <w:t xml:space="preserve">The continuing trend coincides with policy reforms the Administration is spearheading to better align conventional arms transfers with national security and economic interests.  On April 19, 2018, the Administration updated the Conventional Arms Transfer Policy which lays out a series of activities the Administration will take to ensure arms transfers support U.S. allies and foreign partners, expand opportunities for American industry, and create new American jobs. </w:t>
      </w:r>
    </w:p>
    <w:p w:rsidR="006C0C82" w:rsidRDefault="006C0C82" w:rsidP="006C0C82">
      <w:r>
        <w:t xml:space="preserve">As part of this effort, DSCA is working with offices across the interagency to improve the efficiency and efficacy of the FMS process.  Recently, DSCA reduced the FMS Administrative Surcharge from 3.5 percent to 3.2 percent lowering the cost of doing business with the United States Government through FMS.  DSCA also reduced the FMS Transportation Rate, providing partner nations with more cost-effective options to transfer U.S. defense articles and services using the Defense Transportation System.  </w:t>
      </w:r>
    </w:p>
    <w:p w:rsidR="006C0C82" w:rsidRDefault="006C0C82" w:rsidP="006C0C82">
      <w:r>
        <w:t>“These policy changes advance U.S. national security and foreign policy because they make FMS more attractive in a very competitive market,” said DSCA Director LTG Charles W. Hooper.  “The United States not only sells the world’s most state-of-the-art defense systems, but we also strengthen our alliances and attract new partners through enduring strategic and defense partnership.”</w:t>
      </w:r>
    </w:p>
    <w:p w:rsidR="006C0C82" w:rsidRDefault="006C0C82" w:rsidP="006C0C82">
      <w:r w:rsidRPr="00AE1161">
        <w:rPr>
          <w:rStyle w:val="StyleUnderline"/>
        </w:rPr>
        <w:t>FMS is a security assistance program authorized by the A</w:t>
      </w:r>
      <w:r w:rsidRPr="00AE1161">
        <w:t xml:space="preserve">rms </w:t>
      </w:r>
      <w:r w:rsidRPr="00AE1161">
        <w:rPr>
          <w:rStyle w:val="StyleUnderline"/>
        </w:rPr>
        <w:t>E</w:t>
      </w:r>
      <w:r w:rsidRPr="00AE1161">
        <w:t xml:space="preserve">xport </w:t>
      </w:r>
      <w:r w:rsidRPr="00AE1161">
        <w:rPr>
          <w:rStyle w:val="StyleUnderline"/>
        </w:rPr>
        <w:t>C</w:t>
      </w:r>
      <w:r w:rsidRPr="00AE1161">
        <w:t xml:space="preserve">ontrol </w:t>
      </w:r>
      <w:r w:rsidRPr="00AE1161">
        <w:rPr>
          <w:rStyle w:val="StyleUnderline"/>
        </w:rPr>
        <w:t>A</w:t>
      </w:r>
      <w:r w:rsidRPr="00AE1161">
        <w:t xml:space="preserve">ct </w:t>
      </w:r>
      <w:r w:rsidRPr="00AE1161">
        <w:rPr>
          <w:rStyle w:val="StyleUnderline"/>
        </w:rPr>
        <w:t>under the authority of the Secretary of State.  The U</w:t>
      </w:r>
      <w:r w:rsidRPr="00AE1161">
        <w:t xml:space="preserve">nited </w:t>
      </w:r>
      <w:r w:rsidRPr="00AE1161">
        <w:rPr>
          <w:rStyle w:val="StyleUnderline"/>
        </w:rPr>
        <w:t>S</w:t>
      </w:r>
      <w:r w:rsidRPr="00AE1161">
        <w:t xml:space="preserve">tates </w:t>
      </w:r>
      <w:r w:rsidRPr="00AE1161">
        <w:rPr>
          <w:rStyle w:val="StyleUnderline"/>
        </w:rPr>
        <w:t>uses FMS to further U.S. foreign policy and national security objectives through sales of defense articles, defense services, and military training to</w:t>
      </w:r>
      <w:r w:rsidRPr="00C80684">
        <w:rPr>
          <w:rStyle w:val="StyleUnderline"/>
        </w:rPr>
        <w:t xml:space="preserve"> foreign countries and international organizations</w:t>
      </w:r>
      <w:r>
        <w:t>.</w:t>
      </w:r>
    </w:p>
    <w:p w:rsidR="006C0C82" w:rsidRDefault="006C0C82" w:rsidP="006C0C82">
      <w:pPr>
        <w:pStyle w:val="Heading4"/>
      </w:pPr>
      <w:r>
        <w:t xml:space="preserve">A substantial reduction is </w:t>
      </w:r>
      <w:r w:rsidRPr="008D7570">
        <w:rPr>
          <w:u w:val="single"/>
        </w:rPr>
        <w:t>at least 25 percent</w:t>
      </w:r>
      <w:r>
        <w:t xml:space="preserve"> of the total dollar value. </w:t>
      </w:r>
    </w:p>
    <w:p w:rsidR="006C0C82" w:rsidRDefault="006C0C82" w:rsidP="006C0C82">
      <w:r w:rsidRPr="00583DC4">
        <w:rPr>
          <w:rStyle w:val="Style13ptBold"/>
        </w:rPr>
        <w:t>DFARS 19</w:t>
      </w:r>
      <w:r>
        <w:t xml:space="preserve"> — </w:t>
      </w:r>
      <w:r w:rsidRPr="000703C3">
        <w:t>The Defense Federal Acquisition Regulation Supplement to the Federal Acquisition Regulation</w:t>
      </w:r>
      <w:r>
        <w:t xml:space="preserve"> (FAR), a U.S. Department of Defense regulation that </w:t>
      </w:r>
      <w:r w:rsidRPr="000703C3">
        <w:t>contains requirements of law, DoD-wide policies, delegations of FAR authorities, deviations from FAR requirements, and policies/procedures that have a significant effect on the public</w:t>
      </w:r>
      <w:r>
        <w:t>, 2019 (“</w:t>
      </w:r>
      <w:r w:rsidRPr="008F51DD">
        <w:t>Defense Federal Acquisition Regulation Supplement</w:t>
      </w:r>
      <w:r>
        <w:t>,” Last Updated May 31</w:t>
      </w:r>
      <w:r w:rsidRPr="000703C3">
        <w:rPr>
          <w:vertAlign w:val="superscript"/>
        </w:rPr>
        <w:t>st</w:t>
      </w:r>
      <w:r>
        <w:t xml:space="preserve">, Available Online at </w:t>
      </w:r>
      <w:hyperlink r:id="rId26" w:history="1">
        <w:r w:rsidRPr="00A272A5">
          <w:rPr>
            <w:rStyle w:val="Hyperlink"/>
          </w:rPr>
          <w:t>https://www.acq.osd.mil/dpap/dars/dfars/changenotice/2019/20190531/dfars-changes-20190531.pdf</w:t>
        </w:r>
      </w:hyperlink>
      <w:r>
        <w:t>, Accessed 06-14-2019, p. 288)</w:t>
      </w:r>
    </w:p>
    <w:p w:rsidR="00210ED0" w:rsidRDefault="00210ED0" w:rsidP="006C0C82"/>
    <w:p w:rsidR="006C0C82" w:rsidRDefault="006C0C82" w:rsidP="006C0C82">
      <w:r w:rsidRPr="009C6BB1">
        <w:t>Part 252</w:t>
      </w:r>
      <w:r>
        <w:t>—</w:t>
      </w:r>
      <w:r w:rsidRPr="009C6BB1">
        <w:t>Solicitation Provisions and Contract Clauses</w:t>
      </w:r>
    </w:p>
    <w:p w:rsidR="006C0C82" w:rsidRDefault="006C0C82" w:rsidP="006C0C82">
      <w:r w:rsidRPr="009C6BB1">
        <w:t xml:space="preserve">(a)  </w:t>
      </w:r>
      <w:r w:rsidRPr="008D7570">
        <w:rPr>
          <w:rStyle w:val="StyleUnderline"/>
        </w:rPr>
        <w:t>Definitions</w:t>
      </w:r>
      <w:r w:rsidRPr="009C6BB1">
        <w:t>.</w:t>
      </w:r>
      <w:r>
        <w:t xml:space="preserve"> </w:t>
      </w:r>
      <w:r w:rsidRPr="009C6BB1">
        <w:t xml:space="preserve">As use in this clause— </w:t>
      </w:r>
    </w:p>
    <w:p w:rsidR="006C0C82" w:rsidRDefault="006C0C82" w:rsidP="006C0C82">
      <w:r w:rsidRPr="008F51DD">
        <w:rPr>
          <w:rStyle w:val="StyleUnderline"/>
        </w:rPr>
        <w:t>“Major defense program” means a program that is carried out to produce or  acquire a major system</w:t>
      </w:r>
      <w:r w:rsidRPr="009C6BB1">
        <w:t xml:space="preserve"> (as defined in 10 U.S.C. 2302(5)).</w:t>
      </w:r>
    </w:p>
    <w:p w:rsidR="006C0C82" w:rsidRDefault="006C0C82" w:rsidP="006C0C82">
      <w:r w:rsidRPr="003D4DAA">
        <w:rPr>
          <w:rStyle w:val="StyleUnderline"/>
          <w:highlight w:val="cyan"/>
        </w:rPr>
        <w:t>“Substantial reduction” means a reduction of 25 percent or more in the total dollar value</w:t>
      </w:r>
      <w:r w:rsidRPr="009C6BB1">
        <w:t xml:space="preserve"> of funds obligated by the contract.</w:t>
      </w:r>
    </w:p>
    <w:p w:rsidR="006C0C82" w:rsidRDefault="006C0C82" w:rsidP="006C0C82">
      <w:pPr>
        <w:pStyle w:val="Heading4"/>
      </w:pPr>
      <w:r>
        <w:t xml:space="preserve">Voting issue --- </w:t>
      </w:r>
    </w:p>
    <w:p w:rsidR="006C0C82" w:rsidRDefault="006C0C82" w:rsidP="006C0C82">
      <w:pPr>
        <w:pStyle w:val="Heading4"/>
      </w:pPr>
      <w:r w:rsidRPr="0097796E">
        <w:t xml:space="preserve">1. </w:t>
      </w:r>
      <w:r>
        <w:t>Impossible Affs --- a restrictive interpretation of ‘substantial’ is the only check on topic explosion. The ‘double whammy’ a huge topic with tiny cases that avoid core arguments makes it impossible for the Neg to compete.</w:t>
      </w:r>
    </w:p>
    <w:p w:rsidR="006C0C82" w:rsidRPr="001D1F41" w:rsidRDefault="006C0C82" w:rsidP="006C0C82">
      <w:pPr>
        <w:pStyle w:val="Heading4"/>
      </w:pPr>
      <w:r>
        <w:t xml:space="preserve">2. Hold the line --- substantially is hard to judge, but subjectivity is inevitable and it’s better to make a determination about what the word means than to allow an endless proliferation of Affs. </w:t>
      </w:r>
    </w:p>
    <w:p w:rsidR="006C0C82" w:rsidRDefault="006C0C82" w:rsidP="006C0C82">
      <w:pPr>
        <w:pStyle w:val="Heading3"/>
      </w:pPr>
      <w:r>
        <w:t>Substantially---2%</w:t>
      </w:r>
    </w:p>
    <w:p w:rsidR="006C0C82" w:rsidRDefault="006C0C82" w:rsidP="006C0C82">
      <w:pPr>
        <w:pStyle w:val="Heading4"/>
      </w:pPr>
      <w:r>
        <w:t xml:space="preserve">“Substantial” must be </w:t>
      </w:r>
      <w:r w:rsidRPr="0001196A">
        <w:rPr>
          <w:u w:val="single"/>
        </w:rPr>
        <w:t>at least</w:t>
      </w:r>
      <w:r>
        <w:t xml:space="preserve"> 2%</w:t>
      </w:r>
    </w:p>
    <w:p w:rsidR="006C0C82" w:rsidRDefault="006C0C82" w:rsidP="006C0C82">
      <w:pPr>
        <w:rPr>
          <w:rStyle w:val="Style13ptBold"/>
        </w:rPr>
      </w:pPr>
      <w:r w:rsidRPr="00A16892">
        <w:rPr>
          <w:rStyle w:val="Style13ptBold"/>
        </w:rPr>
        <w:t>Words &amp; Phrases 60</w:t>
      </w:r>
    </w:p>
    <w:p w:rsidR="00210ED0" w:rsidRPr="00011959" w:rsidRDefault="00210ED0" w:rsidP="006C0C82">
      <w:pPr>
        <w:rPr>
          <w:rStyle w:val="Style1Char"/>
          <w:b/>
          <w:bCs/>
        </w:rPr>
      </w:pPr>
    </w:p>
    <w:p w:rsidR="006C0C82" w:rsidRPr="006B3C8A" w:rsidRDefault="006C0C82" w:rsidP="006C0C82">
      <w:pPr>
        <w:rPr>
          <w:sz w:val="16"/>
        </w:rPr>
      </w:pPr>
      <w:r w:rsidRPr="003D4DAA">
        <w:rPr>
          <w:rStyle w:val="Style1Char"/>
          <w:highlight w:val="cyan"/>
        </w:rPr>
        <w:t>'Substantial" means "of real</w:t>
      </w:r>
      <w:r w:rsidRPr="006B3C8A">
        <w:rPr>
          <w:sz w:val="16"/>
        </w:rPr>
        <w:t xml:space="preserve"> worth and </w:t>
      </w:r>
      <w:r w:rsidRPr="003D4DAA">
        <w:rPr>
          <w:rStyle w:val="Style1Char"/>
          <w:highlight w:val="cyan"/>
        </w:rPr>
        <w:t>importance</w:t>
      </w:r>
      <w:r w:rsidRPr="006B3C8A">
        <w:rPr>
          <w:sz w:val="16"/>
        </w:rPr>
        <w:t xml:space="preserve">; of considerable value; valuable." </w:t>
      </w:r>
      <w:r w:rsidRPr="00EE0199">
        <w:rPr>
          <w:rStyle w:val="Style1Char"/>
        </w:rPr>
        <w:t xml:space="preserve">Bequest to charitable institution, making </w:t>
      </w:r>
      <w:r w:rsidRPr="003D4DAA">
        <w:rPr>
          <w:rStyle w:val="Emphasis"/>
          <w:highlight w:val="cyan"/>
        </w:rPr>
        <w:t>1/48</w:t>
      </w:r>
      <w:r w:rsidRPr="003D4DAA">
        <w:rPr>
          <w:rStyle w:val="Style1Char"/>
          <w:highlight w:val="cyan"/>
        </w:rPr>
        <w:t xml:space="preserve"> of expenditures</w:t>
      </w:r>
      <w:r w:rsidRPr="006B3C8A">
        <w:rPr>
          <w:sz w:val="16"/>
        </w:rPr>
        <w:t xml:space="preserve"> in state, held exempt from taxation; </w:t>
      </w:r>
      <w:r w:rsidRPr="00EE0199">
        <w:rPr>
          <w:rStyle w:val="Style1Char"/>
        </w:rPr>
        <w:t xml:space="preserve">such expenditures </w:t>
      </w:r>
      <w:r w:rsidRPr="003D4DAA">
        <w:rPr>
          <w:rStyle w:val="Style1Char"/>
          <w:highlight w:val="cyan"/>
        </w:rPr>
        <w:t>constitut</w:t>
      </w:r>
      <w:r w:rsidRPr="00EE0199">
        <w:rPr>
          <w:rStyle w:val="Style1Char"/>
        </w:rPr>
        <w:t>ing "</w:t>
      </w:r>
      <w:r w:rsidRPr="003D4DAA">
        <w:rPr>
          <w:rStyle w:val="Style1Char"/>
          <w:highlight w:val="cyan"/>
        </w:rPr>
        <w:t>substantial</w:t>
      </w:r>
      <w:r w:rsidRPr="00EE0199">
        <w:rPr>
          <w:rStyle w:val="Style1Char"/>
        </w:rPr>
        <w:t>"</w:t>
      </w:r>
      <w:r w:rsidRPr="006B3C8A">
        <w:rPr>
          <w:sz w:val="16"/>
        </w:rPr>
        <w:t xml:space="preserve"> part of its </w:t>
      </w:r>
      <w:r w:rsidRPr="00EE0199">
        <w:rPr>
          <w:rStyle w:val="Style1Char"/>
        </w:rPr>
        <w:t>activities</w:t>
      </w:r>
      <w:r w:rsidRPr="006B3C8A">
        <w:rPr>
          <w:sz w:val="16"/>
        </w:rPr>
        <w:t>. Tax Commission of Ohio v. American Humane Education Soc., 181 N.E. 557, 42 Ohio App. 4.</w:t>
      </w:r>
    </w:p>
    <w:p w:rsidR="006C0C82" w:rsidRDefault="006C0C82" w:rsidP="006C0C82">
      <w:pPr>
        <w:pStyle w:val="Heading3"/>
      </w:pPr>
      <w:r>
        <w:t>Substantially---10%</w:t>
      </w:r>
    </w:p>
    <w:p w:rsidR="006C0C82" w:rsidRDefault="006C0C82" w:rsidP="006C0C82">
      <w:pPr>
        <w:pStyle w:val="Heading4"/>
      </w:pPr>
      <w:r>
        <w:t>Less than 10% is insubstantial</w:t>
      </w:r>
    </w:p>
    <w:p w:rsidR="006C0C82" w:rsidRDefault="006C0C82" w:rsidP="006C0C82">
      <w:r w:rsidRPr="002E43F2">
        <w:rPr>
          <w:rStyle w:val="Style13ptBold"/>
        </w:rPr>
        <w:t>Mickels 8</w:t>
      </w:r>
      <w:r>
        <w:t xml:space="preserve"> (Alissa, JD Candidate – Hastings College of Law, “Summary of Existing US Law Affecting Four</w:t>
      </w:r>
      <w:r w:rsidRPr="00F94A61">
        <w:t xml:space="preserve">th Sector Organizations”, 7-17, </w:t>
      </w:r>
      <w:hyperlink r:id="rId27" w:history="1">
        <w:r w:rsidRPr="00F94A61">
          <w:t>http://www.fourthsector.net/attachments/7/original/Summary_of_US_Law_Affecting_</w:t>
        </w:r>
        <w:r>
          <w:t xml:space="preserve"> </w:t>
        </w:r>
        <w:r w:rsidRPr="00F94A61">
          <w:t>FS.pdf?1229493187</w:t>
        </w:r>
      </w:hyperlink>
      <w:r w:rsidRPr="00F94A61">
        <w:t>)</w:t>
      </w:r>
    </w:p>
    <w:p w:rsidR="00210ED0" w:rsidRDefault="00210ED0" w:rsidP="006C0C82"/>
    <w:p w:rsidR="006C0C82" w:rsidRDefault="006C0C82" w:rsidP="006C0C82">
      <w:pPr>
        <w:rPr>
          <w:sz w:val="16"/>
        </w:rPr>
      </w:pPr>
      <w:r w:rsidRPr="003D4DAA">
        <w:rPr>
          <w:rStyle w:val="Emphasis"/>
          <w:highlight w:val="cyan"/>
        </w:rPr>
        <w:t>Substantial v. insubstantial</w:t>
      </w:r>
      <w:r w:rsidRPr="002E43F2">
        <w:rPr>
          <w:rStyle w:val="Emphasis"/>
        </w:rPr>
        <w:t>:</w:t>
      </w:r>
      <w:r w:rsidRPr="008A2FF5">
        <w:rPr>
          <w:sz w:val="16"/>
        </w:rPr>
        <w:t xml:space="preserve"> Modern courts consider competition with commercial firms as “strong evidence of a substantial nonexempt purpose.” Living Faith, Inc. v. Comm’r, 60 T.C.M. 710, 713 (1990). Although the tax  court has held that </w:t>
      </w:r>
      <w:r w:rsidRPr="002E43F2">
        <w:rPr>
          <w:rStyle w:val="TitleChar"/>
        </w:rPr>
        <w:t xml:space="preserve">the definition of insubstantial </w:t>
      </w:r>
      <w:r w:rsidRPr="003D4DAA">
        <w:rPr>
          <w:rStyle w:val="TitleChar"/>
          <w:highlight w:val="cyan"/>
        </w:rPr>
        <w:t xml:space="preserve">is </w:t>
      </w:r>
      <w:r w:rsidRPr="003D4DAA">
        <w:rPr>
          <w:rStyle w:val="Emphasis"/>
          <w:highlight w:val="cyan"/>
        </w:rPr>
        <w:t>fact specific</w:t>
      </w:r>
      <w:r w:rsidRPr="002E43F2">
        <w:rPr>
          <w:rStyle w:val="TitleChar"/>
        </w:rPr>
        <w:t xml:space="preserve">, it has found  that </w:t>
      </w:r>
      <w:r w:rsidRPr="003D4DAA">
        <w:rPr>
          <w:rStyle w:val="Emphasis"/>
          <w:highlight w:val="cyan"/>
        </w:rPr>
        <w:t>less than ten percent</w:t>
      </w:r>
      <w:r w:rsidRPr="003D4DAA">
        <w:rPr>
          <w:rStyle w:val="TitleChar"/>
          <w:highlight w:val="cyan"/>
        </w:rPr>
        <w:t xml:space="preserve"> of</w:t>
      </w:r>
      <w:r w:rsidRPr="008A2FF5">
        <w:rPr>
          <w:sz w:val="16"/>
        </w:rPr>
        <w:t xml:space="preserve"> a charity’s total </w:t>
      </w:r>
      <w:r w:rsidRPr="003D4DAA">
        <w:rPr>
          <w:rStyle w:val="TitleChar"/>
          <w:highlight w:val="cyan"/>
        </w:rPr>
        <w:t xml:space="preserve">efforts is </w:t>
      </w:r>
      <w:r w:rsidRPr="003D4DAA">
        <w:rPr>
          <w:rStyle w:val="Emphasis"/>
          <w:highlight w:val="cyan"/>
        </w:rPr>
        <w:t>“insubstantial”</w:t>
      </w:r>
      <w:r w:rsidRPr="003D4DAA">
        <w:rPr>
          <w:sz w:val="16"/>
          <w:highlight w:val="cyan"/>
        </w:rPr>
        <w:t>,</w:t>
      </w:r>
      <w:r w:rsidRPr="008A2FF5">
        <w:rPr>
          <w:sz w:val="16"/>
        </w:rPr>
        <w:t xml:space="preserve"> World  Family Corp. v. Comm’r, 78 T.C. 921 (1982), where as unrelated business activity generating one-third of an organizations revenue does not qualify for tax-exempt status. Orange County Agric. Soc’y, Inc. v. Comm’r, 55 T.C.M. 1602, 1604 (1988), aff’d 893 F.2d 647 (2d Cir. 1990). However, this may be changing after an increasing emphasis on commensurate test.</w:t>
      </w:r>
    </w:p>
    <w:p w:rsidR="006C0C82" w:rsidRDefault="006C0C82" w:rsidP="006C0C82">
      <w:pPr>
        <w:pStyle w:val="Heading3"/>
      </w:pPr>
      <w:r>
        <w:t>Substantially---33%</w:t>
      </w:r>
    </w:p>
    <w:p w:rsidR="006C0C82" w:rsidRDefault="006C0C82" w:rsidP="006C0C82">
      <w:pPr>
        <w:pStyle w:val="Heading4"/>
      </w:pPr>
      <w:r>
        <w:t>“Substantially” means 33 percent</w:t>
      </w:r>
    </w:p>
    <w:p w:rsidR="006C0C82" w:rsidRDefault="006C0C82" w:rsidP="006C0C82">
      <w:r w:rsidRPr="00D230AF">
        <w:rPr>
          <w:rStyle w:val="Heading2Char2"/>
        </w:rPr>
        <w:t>Maples 7</w:t>
      </w:r>
      <w:r>
        <w:t xml:space="preserve"> (Larry, “Pitfalls in Preserving Net Operating Losses”, The CPA Journal, 3-1, Lexis)</w:t>
      </w:r>
    </w:p>
    <w:p w:rsidR="00210ED0" w:rsidRDefault="00210ED0" w:rsidP="006C0C82"/>
    <w:p w:rsidR="006C0C82" w:rsidRPr="00B75C11" w:rsidRDefault="006C0C82" w:rsidP="006C0C82">
      <w:pPr>
        <w:rPr>
          <w:sz w:val="16"/>
        </w:rPr>
      </w:pPr>
      <w:r w:rsidRPr="00B75C11">
        <w:rPr>
          <w:sz w:val="16"/>
        </w:rPr>
        <w:t xml:space="preserve">If a new loss corporation has substantial nonbusiness assets, the value of the old loss corporation must be reduced by the amount of the nonbusiness assets less liabilities attributable to those assets. </w:t>
      </w:r>
      <w:r w:rsidRPr="003D4DAA">
        <w:rPr>
          <w:rStyle w:val="Style1Char"/>
          <w:highlight w:val="cyan"/>
        </w:rPr>
        <w:t>"Substantial" is</w:t>
      </w:r>
      <w:r w:rsidRPr="0034315B">
        <w:rPr>
          <w:rStyle w:val="Style1Char"/>
        </w:rPr>
        <w:t xml:space="preserve"> defined as </w:t>
      </w:r>
      <w:r w:rsidRPr="003D4DAA">
        <w:rPr>
          <w:rStyle w:val="Style1Char"/>
          <w:highlight w:val="cyan"/>
        </w:rPr>
        <w:t>one-third of total assets</w:t>
      </w:r>
      <w:r w:rsidRPr="0034315B">
        <w:rPr>
          <w:rStyle w:val="Style1Char"/>
        </w:rPr>
        <w:t>.</w:t>
      </w:r>
      <w:r w:rsidRPr="00B75C11">
        <w:rPr>
          <w:sz w:val="16"/>
        </w:rPr>
        <w:t xml:space="preserve"> This is a difficult provision to interpret. IRC section 382(1)(4) provides that a value reduction in the old loss corporation is required if, just after an ownership change, the new loss corporation has substantial nonbusiness assets. This language seems odd because the purpose of IRC section 382 is to prevent loss trafficking, so it would seem that the asset test ought to apply to the old loss corporation.</w:t>
      </w:r>
    </w:p>
    <w:p w:rsidR="006C0C82" w:rsidRDefault="006C0C82" w:rsidP="006C0C82">
      <w:pPr>
        <w:pStyle w:val="Heading3"/>
      </w:pPr>
      <w:r>
        <w:t>Substantially---40%</w:t>
      </w:r>
    </w:p>
    <w:p w:rsidR="006C0C82" w:rsidRDefault="006C0C82" w:rsidP="006C0C82">
      <w:pPr>
        <w:pStyle w:val="Heading4"/>
      </w:pPr>
      <w:r>
        <w:t>“Substantially” means 40% --- strict quantification avoids vagueness</w:t>
      </w:r>
    </w:p>
    <w:p w:rsidR="006C0C82" w:rsidRDefault="006C0C82" w:rsidP="006C0C82">
      <w:r w:rsidRPr="00D230AF">
        <w:rPr>
          <w:rStyle w:val="Heading2Char2"/>
        </w:rPr>
        <w:t>Schwartz 4</w:t>
      </w:r>
      <w:r>
        <w:t xml:space="preserve"> (Arthur, Lawyer – Schwartz + Goldberg, 2002 U.S. Briefs 1609, Lexis)</w:t>
      </w:r>
    </w:p>
    <w:p w:rsidR="00210ED0" w:rsidRDefault="00210ED0" w:rsidP="006C0C82">
      <w:pPr>
        <w:rPr>
          <w:rStyle w:val="Style11pt"/>
        </w:rPr>
      </w:pPr>
    </w:p>
    <w:p w:rsidR="006C0C82" w:rsidRPr="00A506F1" w:rsidRDefault="006C0C82" w:rsidP="006C0C82">
      <w:pPr>
        <w:rPr>
          <w:sz w:val="16"/>
        </w:rPr>
      </w:pPr>
      <w:r w:rsidRPr="00A506F1">
        <w:rPr>
          <w:rStyle w:val="Style11pt"/>
          <w:sz w:val="16"/>
        </w:rPr>
        <w:t xml:space="preserve">In the opinion below, </w:t>
      </w:r>
      <w:r w:rsidRPr="003D4DAA">
        <w:rPr>
          <w:rStyle w:val="Style11ptUnderline"/>
          <w:highlight w:val="cyan"/>
        </w:rPr>
        <w:t>the Tenth Circuit suggested</w:t>
      </w:r>
      <w:r w:rsidRPr="0031296B">
        <w:rPr>
          <w:rStyle w:val="Style11ptUnderline"/>
        </w:rPr>
        <w:t xml:space="preserve"> that </w:t>
      </w:r>
      <w:r w:rsidRPr="003D4DAA">
        <w:rPr>
          <w:rStyle w:val="Style11ptUnderline"/>
          <w:highlight w:val="cyan"/>
        </w:rPr>
        <w:t>a percent</w:t>
      </w:r>
      <w:r w:rsidRPr="0031296B">
        <w:rPr>
          <w:rStyle w:val="Style11ptUnderline"/>
        </w:rPr>
        <w:t xml:space="preserve">age figure </w:t>
      </w:r>
      <w:r w:rsidRPr="003D4DAA">
        <w:rPr>
          <w:rStyle w:val="Style11ptUnderline"/>
          <w:highlight w:val="cyan"/>
        </w:rPr>
        <w:t>would</w:t>
      </w:r>
      <w:r w:rsidRPr="0031296B">
        <w:rPr>
          <w:rStyle w:val="Style11ptUnderline"/>
        </w:rPr>
        <w:t xml:space="preserve"> be </w:t>
      </w:r>
      <w:r w:rsidRPr="00A506F1">
        <w:rPr>
          <w:rStyle w:val="Style11ptBoldUnderline"/>
        </w:rPr>
        <w:t>a</w:t>
      </w:r>
      <w:r w:rsidRPr="002A2D27">
        <w:rPr>
          <w:rStyle w:val="Style11ptBoldUnderline"/>
        </w:rPr>
        <w:t xml:space="preserve"> </w:t>
      </w:r>
      <w:r w:rsidRPr="00A506F1">
        <w:rPr>
          <w:rStyle w:val="Emphasis"/>
        </w:rPr>
        <w:t xml:space="preserve">way to </w:t>
      </w:r>
      <w:r w:rsidRPr="003D4DAA">
        <w:rPr>
          <w:rStyle w:val="Emphasis"/>
          <w:highlight w:val="cyan"/>
        </w:rPr>
        <w:t>avoid vagueness</w:t>
      </w:r>
      <w:r w:rsidRPr="00A506F1">
        <w:rPr>
          <w:rStyle w:val="Emphasis"/>
        </w:rPr>
        <w:t xml:space="preserve"> issues</w:t>
      </w:r>
      <w:r w:rsidRPr="00A506F1">
        <w:rPr>
          <w:rStyle w:val="Style11pt"/>
          <w:sz w:val="16"/>
        </w:rPr>
        <w:t xml:space="preserve">. (Pet. App., at 13-14) Indeed, one of the Amici supporting the City in this case, </w:t>
      </w:r>
      <w:r w:rsidRPr="0031296B">
        <w:rPr>
          <w:rStyle w:val="Style11ptUnderline"/>
        </w:rPr>
        <w:t>the American Planning Association, produced a publication that actually makes a recommendation of a percentage figure</w:t>
      </w:r>
      <w:r w:rsidRPr="00A506F1">
        <w:rPr>
          <w:rStyle w:val="Style11pt"/>
          <w:sz w:val="16"/>
        </w:rPr>
        <w:t xml:space="preserve"> that should be adopted by municipalities in establishing zoning </w:t>
      </w:r>
      <w:r w:rsidRPr="00A506F1">
        <w:rPr>
          <w:sz w:val="16"/>
        </w:rPr>
        <w:t> </w:t>
      </w:r>
      <w:bookmarkStart w:id="5" w:name="9646-37"/>
      <w:r w:rsidRPr="00A506F1">
        <w:rPr>
          <w:sz w:val="16"/>
        </w:rPr>
        <w:t>[*37]</w:t>
      </w:r>
      <w:bookmarkEnd w:id="5"/>
      <w:r w:rsidRPr="00A506F1">
        <w:rPr>
          <w:sz w:val="16"/>
        </w:rPr>
        <w:t xml:space="preserve">  </w:t>
      </w:r>
      <w:r w:rsidRPr="00A506F1">
        <w:rPr>
          <w:rStyle w:val="Style11pt"/>
          <w:sz w:val="16"/>
        </w:rPr>
        <w:t xml:space="preserve">regulations for adult businesses. </w:t>
      </w:r>
      <w:r w:rsidRPr="0031296B">
        <w:rPr>
          <w:rStyle w:val="Style11ptUnderline"/>
        </w:rPr>
        <w:t xml:space="preserve">n8 </w:t>
      </w:r>
      <w:r w:rsidRPr="003D4DAA">
        <w:rPr>
          <w:rStyle w:val="Style11ptUnderline"/>
          <w:highlight w:val="cyan"/>
        </w:rPr>
        <w:t>The APA's well researched report recommended</w:t>
      </w:r>
      <w:r w:rsidRPr="0031296B">
        <w:rPr>
          <w:rStyle w:val="Style11ptUnderline"/>
        </w:rPr>
        <w:t xml:space="preserve"> that the terms </w:t>
      </w:r>
      <w:r w:rsidRPr="003D4DAA">
        <w:rPr>
          <w:rStyle w:val="Style11ptUnderline"/>
          <w:highlight w:val="cyan"/>
        </w:rPr>
        <w:t>"</w:t>
      </w:r>
      <w:r w:rsidRPr="003D4DAA">
        <w:rPr>
          <w:rStyle w:val="Style11ptBoldUnderline"/>
          <w:highlight w:val="cyan"/>
        </w:rPr>
        <w:t>substantial"</w:t>
      </w:r>
      <w:r w:rsidRPr="00A16892">
        <w:rPr>
          <w:rStyle w:val="Style11ptBoldUnderline"/>
        </w:rPr>
        <w:t xml:space="preserve"> and "significant" be</w:t>
      </w:r>
      <w:r w:rsidRPr="00A506F1">
        <w:rPr>
          <w:rStyle w:val="Style11ptBoldUnderline"/>
        </w:rPr>
        <w:t xml:space="preserve"> </w:t>
      </w:r>
      <w:r w:rsidRPr="003D4DAA">
        <w:rPr>
          <w:rStyle w:val="Emphasis"/>
          <w:highlight w:val="cyan"/>
        </w:rPr>
        <w:t>quantified</w:t>
      </w:r>
      <w:r w:rsidRPr="003D4DAA">
        <w:rPr>
          <w:rStyle w:val="Style11ptBoldUnderline"/>
          <w:highlight w:val="cyan"/>
        </w:rPr>
        <w:t xml:space="preserve"> at </w:t>
      </w:r>
      <w:r w:rsidRPr="003D4DAA">
        <w:rPr>
          <w:rStyle w:val="Emphasis"/>
          <w:highlight w:val="cyan"/>
        </w:rPr>
        <w:t>40 percent</w:t>
      </w:r>
      <w:r w:rsidRPr="00A506F1">
        <w:rPr>
          <w:rStyle w:val="Style11pt"/>
          <w:sz w:val="16"/>
        </w:rPr>
        <w:t xml:space="preserve"> for floor space or inventory of a business in the definition of adult business. n9 (Resp. Br. App., at 15-16)</w:t>
      </w:r>
    </w:p>
    <w:p w:rsidR="006C0C82" w:rsidRDefault="006C0C82" w:rsidP="006C0C82">
      <w:pPr>
        <w:pStyle w:val="Heading3"/>
      </w:pPr>
      <w:r>
        <w:t>Substantially---50%</w:t>
      </w:r>
    </w:p>
    <w:p w:rsidR="006C0C82" w:rsidRDefault="006C0C82" w:rsidP="006C0C82">
      <w:pPr>
        <w:pStyle w:val="Heading4"/>
      </w:pPr>
      <w:r>
        <w:t xml:space="preserve">In the context of FMS, a substantial reduction is </w:t>
      </w:r>
      <w:r w:rsidRPr="006B1FE6">
        <w:rPr>
          <w:u w:val="single"/>
        </w:rPr>
        <w:t>at least 50 percent</w:t>
      </w:r>
      <w:r>
        <w:t xml:space="preserve">. </w:t>
      </w:r>
    </w:p>
    <w:p w:rsidR="006C0C82" w:rsidRDefault="006C0C82" w:rsidP="006C0C82">
      <w:r w:rsidRPr="0071487D">
        <w:rPr>
          <w:rStyle w:val="Style13ptBold"/>
        </w:rPr>
        <w:t>CBO 76</w:t>
      </w:r>
      <w:r>
        <w:t xml:space="preserve"> — Congressional Budget Office, 1976 (“</w:t>
      </w:r>
      <w:r w:rsidRPr="0071487D">
        <w:t>Budgetary Cost Savings to the Department of Defense Resulting from Foreign Military Sales</w:t>
      </w:r>
      <w:r>
        <w:t>,” Congressional Budget Office Staff Working Paper, May 24</w:t>
      </w:r>
      <w:r w:rsidRPr="0071487D">
        <w:rPr>
          <w:vertAlign w:val="superscript"/>
        </w:rPr>
        <w:t>th</w:t>
      </w:r>
      <w:r>
        <w:t xml:space="preserve">, Available Online via Google Books at </w:t>
      </w:r>
      <w:r w:rsidRPr="0071487D">
        <w:t>https://books.google.com/books?id=uBE3ISCVESMC</w:t>
      </w:r>
      <w:r>
        <w:t>, p. 21)</w:t>
      </w:r>
    </w:p>
    <w:p w:rsidR="00B81507" w:rsidRDefault="00B81507" w:rsidP="006C0C82"/>
    <w:p w:rsidR="006C0C82" w:rsidRPr="0031323A" w:rsidRDefault="006C0C82" w:rsidP="006C0C82">
      <w:pPr>
        <w:rPr>
          <w:rStyle w:val="StyleUnderline"/>
        </w:rPr>
      </w:pPr>
      <w:r w:rsidRPr="006B1FE6">
        <w:rPr>
          <w:rStyle w:val="StyleUnderline"/>
        </w:rPr>
        <w:t>The Effect of a Ban or Reduction of Foreign Military Sales</w:t>
      </w:r>
    </w:p>
    <w:p w:rsidR="006C0C82" w:rsidRDefault="006C0C82" w:rsidP="006C0C82">
      <w:r w:rsidRPr="003D4DAA">
        <w:rPr>
          <w:rStyle w:val="StyleUnderline"/>
          <w:highlight w:val="cyan"/>
        </w:rPr>
        <w:t>The current level</w:t>
      </w:r>
      <w:r w:rsidRPr="0031323A">
        <w:rPr>
          <w:rStyle w:val="StyleUnderline"/>
        </w:rPr>
        <w:t xml:space="preserve"> of f</w:t>
      </w:r>
      <w:r>
        <w:t xml:space="preserve">oreign </w:t>
      </w:r>
      <w:r w:rsidRPr="0031323A">
        <w:rPr>
          <w:rStyle w:val="StyleUnderline"/>
        </w:rPr>
        <w:t>m</w:t>
      </w:r>
      <w:r>
        <w:t xml:space="preserve">ilitary </w:t>
      </w:r>
      <w:r w:rsidRPr="0031323A">
        <w:rPr>
          <w:rStyle w:val="StyleUnderline"/>
        </w:rPr>
        <w:t>s</w:t>
      </w:r>
      <w:r>
        <w:t xml:space="preserve">ales </w:t>
      </w:r>
      <w:r w:rsidRPr="003D4DAA">
        <w:rPr>
          <w:rStyle w:val="StyleUnderline"/>
          <w:highlight w:val="cyan"/>
        </w:rPr>
        <w:t>is</w:t>
      </w:r>
      <w:r w:rsidRPr="0031323A">
        <w:rPr>
          <w:rStyle w:val="StyleUnderline"/>
        </w:rPr>
        <w:t xml:space="preserve"> </w:t>
      </w:r>
      <w:r w:rsidRPr="006B1FE6">
        <w:rPr>
          <w:rStyle w:val="Emphasis"/>
        </w:rPr>
        <w:t xml:space="preserve">approximately </w:t>
      </w:r>
      <w:r w:rsidRPr="003D4DAA">
        <w:rPr>
          <w:rStyle w:val="Emphasis"/>
          <w:highlight w:val="cyan"/>
        </w:rPr>
        <w:t>$8 billion</w:t>
      </w:r>
      <w:r w:rsidRPr="006B1FE6">
        <w:rPr>
          <w:rStyle w:val="Emphasis"/>
        </w:rPr>
        <w:t xml:space="preserve"> per year</w:t>
      </w:r>
      <w:r>
        <w:t>. Tables 8 and 9 contain estimates of total savings and R&amp;D savings under an $8 billion sales program, using the current mix of sales (mix 1) and the previous mix of sales (mix 2). (As discussed earlier, R&amp;D savings have been broken out separately since they are relatively insensitive to particular assumptions about the U.S. production base and the pace of U.S. procurement.) Under the current mix of sales, total savings would on the average be $560 million annually, while R&amp;D savings would be $160 million per year. Tables 8 and 9 also contain estimates of the savings under a $4 billion sales program. It should be noted that the estimates are averages and in any one year the savings might be different from the estimates, depending on the mix and timing of rates.</w:t>
      </w:r>
    </w:p>
    <w:p w:rsidR="006C0C82" w:rsidRDefault="006C0C82" w:rsidP="006C0C82">
      <w:r>
        <w:t xml:space="preserve">Using Tables 8 and 9 </w:t>
      </w:r>
      <w:r w:rsidRPr="003D4DAA">
        <w:rPr>
          <w:rStyle w:val="StyleUnderline"/>
          <w:highlight w:val="cyan"/>
        </w:rPr>
        <w:t>it is possible to estimate the</w:t>
      </w:r>
      <w:r w:rsidRPr="004A63AB">
        <w:rPr>
          <w:rStyle w:val="StyleUnderline"/>
        </w:rPr>
        <w:t xml:space="preserve"> budgetary </w:t>
      </w:r>
      <w:r w:rsidRPr="003D4DAA">
        <w:rPr>
          <w:rStyle w:val="StyleUnderline"/>
          <w:highlight w:val="cyan"/>
        </w:rPr>
        <w:t xml:space="preserve">impact of </w:t>
      </w:r>
      <w:r w:rsidRPr="003D4DAA">
        <w:rPr>
          <w:rStyle w:val="Emphasis"/>
          <w:highlight w:val="cyan"/>
        </w:rPr>
        <w:t>a complete ban</w:t>
      </w:r>
      <w:r w:rsidRPr="003D4DAA">
        <w:rPr>
          <w:rStyle w:val="StyleUnderline"/>
          <w:highlight w:val="cyan"/>
        </w:rPr>
        <w:t xml:space="preserve"> or </w:t>
      </w:r>
      <w:r w:rsidRPr="003D4DAA">
        <w:rPr>
          <w:rStyle w:val="Emphasis"/>
          <w:highlight w:val="cyan"/>
        </w:rPr>
        <w:t>a substantial reduction</w:t>
      </w:r>
      <w:r w:rsidRPr="004A63AB">
        <w:rPr>
          <w:rStyle w:val="StyleUnderline"/>
        </w:rPr>
        <w:t xml:space="preserve"> in the level of f</w:t>
      </w:r>
      <w:r>
        <w:t xml:space="preserve">oreign </w:t>
      </w:r>
      <w:r w:rsidRPr="004A63AB">
        <w:rPr>
          <w:rStyle w:val="StyleUnderline"/>
        </w:rPr>
        <w:t>m</w:t>
      </w:r>
      <w:r>
        <w:t xml:space="preserve">ilitary </w:t>
      </w:r>
      <w:r w:rsidRPr="004A63AB">
        <w:rPr>
          <w:rStyle w:val="StyleUnderline"/>
        </w:rPr>
        <w:t>s</w:t>
      </w:r>
      <w:r>
        <w:t xml:space="preserve">ales. Under the current mix of sales, </w:t>
      </w:r>
      <w:r w:rsidRPr="003D4DAA">
        <w:rPr>
          <w:rStyle w:val="StyleUnderline"/>
          <w:highlight w:val="cyan"/>
        </w:rPr>
        <w:t>a complete ban</w:t>
      </w:r>
      <w:r w:rsidRPr="004A63AB">
        <w:rPr>
          <w:rStyle w:val="StyleUnderline"/>
        </w:rPr>
        <w:t xml:space="preserve"> on f</w:t>
      </w:r>
      <w:r>
        <w:t xml:space="preserve">oreign </w:t>
      </w:r>
      <w:r w:rsidRPr="004A63AB">
        <w:rPr>
          <w:rStyle w:val="StyleUnderline"/>
        </w:rPr>
        <w:t>m</w:t>
      </w:r>
      <w:r>
        <w:t xml:space="preserve">ilitary </w:t>
      </w:r>
      <w:r w:rsidRPr="004A63AB">
        <w:rPr>
          <w:rStyle w:val="StyleUnderline"/>
        </w:rPr>
        <w:t>s</w:t>
      </w:r>
      <w:r>
        <w:t xml:space="preserve">ales </w:t>
      </w:r>
      <w:r w:rsidRPr="003D4DAA">
        <w:rPr>
          <w:rStyle w:val="StyleUnderline"/>
          <w:highlight w:val="cyan"/>
        </w:rPr>
        <w:t>would</w:t>
      </w:r>
      <w:r w:rsidRPr="004A63AB">
        <w:rPr>
          <w:rStyle w:val="StyleUnderline"/>
        </w:rPr>
        <w:t xml:space="preserve"> on the average </w:t>
      </w:r>
      <w:r w:rsidRPr="003D4DAA">
        <w:rPr>
          <w:rStyle w:val="StyleUnderline"/>
          <w:highlight w:val="cyan"/>
        </w:rPr>
        <w:t>result in the loss of savings of $560 million</w:t>
      </w:r>
      <w:r w:rsidRPr="004A63AB">
        <w:rPr>
          <w:rStyle w:val="StyleUnderline"/>
        </w:rPr>
        <w:t xml:space="preserve"> per year, which includes a $160 million loss in R&amp;D recoupments. </w:t>
      </w:r>
      <w:r w:rsidRPr="003D4DAA">
        <w:rPr>
          <w:rStyle w:val="StyleUnderline"/>
          <w:highlight w:val="cyan"/>
        </w:rPr>
        <w:t xml:space="preserve">If the level of sales were to be </w:t>
      </w:r>
      <w:r w:rsidRPr="003D4DAA">
        <w:rPr>
          <w:rStyle w:val="Emphasis"/>
          <w:highlight w:val="cyan"/>
        </w:rPr>
        <w:t>reduced to $4 billion</w:t>
      </w:r>
      <w:r w:rsidRPr="004A63AB">
        <w:rPr>
          <w:rStyle w:val="StyleUnderline"/>
        </w:rPr>
        <w:t xml:space="preserve"> and the percentage of sales with the potential to generate savings were to remain at the current level of 50 percent, then </w:t>
      </w:r>
      <w:r w:rsidRPr="003D4DAA">
        <w:rPr>
          <w:rStyle w:val="StyleUnderline"/>
          <w:highlight w:val="cyan"/>
        </w:rPr>
        <w:t>the loss in savings would be $280 million</w:t>
      </w:r>
      <w:r w:rsidRPr="004A63AB">
        <w:rPr>
          <w:rStyle w:val="StyleUnderline"/>
        </w:rPr>
        <w:t xml:space="preserve"> per year, including an $80 million loss in R&amp;D recoupments</w:t>
      </w:r>
      <w:r>
        <w:t xml:space="preserve">. However, </w:t>
      </w:r>
      <w:r w:rsidRPr="004A63AB">
        <w:rPr>
          <w:rStyle w:val="StyleUnderline"/>
        </w:rPr>
        <w:t>if the mix of sales for a $4 billion program were assumed to be similar to the mix under $4 billion programs in previous years</w:t>
      </w:r>
      <w:r>
        <w:t xml:space="preserve"> (70 percent of sales have the potential to generate savings), </w:t>
      </w:r>
      <w:r w:rsidRPr="004A63AB">
        <w:rPr>
          <w:rStyle w:val="StyleUnderline"/>
        </w:rPr>
        <w:t>then the loss in savings would be $168 million per year, including $48 million in R&amp;D recoupments</w:t>
      </w:r>
      <w:r>
        <w:t>.</w:t>
      </w:r>
    </w:p>
    <w:p w:rsidR="006C0C82" w:rsidRDefault="006C0C82" w:rsidP="006C0C82">
      <w:pPr>
        <w:pStyle w:val="Heading4"/>
      </w:pPr>
      <w:r>
        <w:t xml:space="preserve">In the military context, a substantial reduction is </w:t>
      </w:r>
      <w:r w:rsidRPr="00E235C0">
        <w:rPr>
          <w:u w:val="single"/>
        </w:rPr>
        <w:t>50 percent or more</w:t>
      </w:r>
      <w:r>
        <w:t xml:space="preserve">. </w:t>
      </w:r>
    </w:p>
    <w:p w:rsidR="006C0C82" w:rsidRDefault="006C0C82" w:rsidP="006C0C82">
      <w:r w:rsidRPr="00E235C0">
        <w:rPr>
          <w:rStyle w:val="Style13ptBold"/>
        </w:rPr>
        <w:t>DOD 91</w:t>
      </w:r>
      <w:r w:rsidRPr="00E235C0">
        <w:t xml:space="preserve"> — U.S. Department of Defense, 1991 (</w:t>
      </w:r>
      <w:r>
        <w:t>“</w:t>
      </w:r>
      <w:r w:rsidRPr="00E235C0">
        <w:t>Part 12, Section B: Joint Programs,</w:t>
      </w:r>
      <w:r>
        <w:t>”</w:t>
      </w:r>
      <w:r w:rsidRPr="00E235C0">
        <w:t xml:space="preserve"> Defense Acquisition Management Policies and Procedures, February 23</w:t>
      </w:r>
      <w:r w:rsidRPr="00E235C0">
        <w:rPr>
          <w:vertAlign w:val="superscript"/>
        </w:rPr>
        <w:t>rd</w:t>
      </w:r>
      <w:r w:rsidRPr="00E235C0">
        <w:t>, Available Online at https://www.usace.army.mil/Portals/2/docs/Value%20Engineering/DODI%205000.2,%2023%20February%201991.pdf, Accessed 06-14-2019, p. 396)</w:t>
      </w:r>
    </w:p>
    <w:p w:rsidR="00B81507" w:rsidRDefault="00B81507" w:rsidP="006C0C82"/>
    <w:p w:rsidR="006C0C82" w:rsidRDefault="006C0C82" w:rsidP="006C0C82">
      <w:r>
        <w:t xml:space="preserve">(g) </w:t>
      </w:r>
      <w:r w:rsidRPr="008B36FC">
        <w:t xml:space="preserve">Joint Program Termination. </w:t>
      </w:r>
      <w:r w:rsidRPr="003D4DAA">
        <w:rPr>
          <w:rStyle w:val="StyleUnderline"/>
          <w:highlight w:val="cyan"/>
        </w:rPr>
        <w:t>DoD Components may not</w:t>
      </w:r>
      <w:r w:rsidRPr="00F70021">
        <w:rPr>
          <w:rStyle w:val="StyleUnderline"/>
        </w:rPr>
        <w:t xml:space="preserve"> terminate or </w:t>
      </w:r>
      <w:r w:rsidRPr="003D4DAA">
        <w:rPr>
          <w:rStyle w:val="Emphasis"/>
          <w:highlight w:val="cyan"/>
        </w:rPr>
        <w:t>substantially reduce</w:t>
      </w:r>
      <w:r w:rsidRPr="003D4DAA">
        <w:rPr>
          <w:rStyle w:val="StyleUnderline"/>
          <w:highlight w:val="cyan"/>
        </w:rPr>
        <w:t xml:space="preserve"> participation</w:t>
      </w:r>
      <w:r w:rsidRPr="00F70021">
        <w:rPr>
          <w:rStyle w:val="StyleUnderline"/>
        </w:rPr>
        <w:t xml:space="preserve"> in joint programs </w:t>
      </w:r>
      <w:r w:rsidRPr="003D4DAA">
        <w:rPr>
          <w:rStyle w:val="StyleUnderline"/>
          <w:highlight w:val="cyan"/>
        </w:rPr>
        <w:t>without</w:t>
      </w:r>
      <w:r w:rsidRPr="00F70021">
        <w:rPr>
          <w:rStyle w:val="StyleUnderline"/>
        </w:rPr>
        <w:t xml:space="preserve"> the </w:t>
      </w:r>
      <w:r w:rsidRPr="003D4DAA">
        <w:rPr>
          <w:rStyle w:val="StyleUnderline"/>
          <w:highlight w:val="cyan"/>
        </w:rPr>
        <w:t>approval</w:t>
      </w:r>
      <w:r w:rsidRPr="00F70021">
        <w:rPr>
          <w:rStyle w:val="StyleUnderline"/>
        </w:rPr>
        <w:t xml:space="preserve"> of the Under Secretary of Defense for Acquisition</w:t>
      </w:r>
      <w:r w:rsidRPr="008B36FC">
        <w:t xml:space="preserve"> (see Section 2308 of Title 10, United States Code, </w:t>
      </w:r>
      <w:r>
        <w:t>“</w:t>
      </w:r>
      <w:r w:rsidRPr="008B36FC">
        <w:t>Assignment and delegation of procurement functions and responsibilities</w:t>
      </w:r>
      <w:r>
        <w:t>”</w:t>
      </w:r>
      <w:r w:rsidRPr="008B36FC">
        <w:t xml:space="preserve"> (reference (b))) </w:t>
      </w:r>
    </w:p>
    <w:p w:rsidR="006C0C82" w:rsidRDefault="006C0C82" w:rsidP="006C0C82">
      <w:r w:rsidRPr="008B36FC">
        <w:t xml:space="preserve">(1) </w:t>
      </w:r>
      <w:r w:rsidRPr="003D4DAA">
        <w:rPr>
          <w:rStyle w:val="Emphasis"/>
          <w:highlight w:val="cyan"/>
        </w:rPr>
        <w:t>Substantial reduction</w:t>
      </w:r>
      <w:r w:rsidRPr="003D4DAA">
        <w:rPr>
          <w:rStyle w:val="StyleUnderline"/>
          <w:highlight w:val="cyan"/>
        </w:rPr>
        <w:t xml:space="preserve"> is defined as a proposed funding or quantity decrease of </w:t>
      </w:r>
      <w:r w:rsidRPr="003D4DAA">
        <w:rPr>
          <w:rStyle w:val="Emphasis"/>
          <w:highlight w:val="cyan"/>
        </w:rPr>
        <w:t>50% or more</w:t>
      </w:r>
      <w:r w:rsidRPr="003D4DAA">
        <w:rPr>
          <w:rStyle w:val="StyleUnderline"/>
          <w:highlight w:val="cyan"/>
        </w:rPr>
        <w:t xml:space="preserve"> in the total funding or quantities</w:t>
      </w:r>
      <w:r w:rsidRPr="008B36FC">
        <w:t xml:space="preserve"> of the share of the Component seeking to reduce its participation in the latest President's Budget. </w:t>
      </w:r>
    </w:p>
    <w:p w:rsidR="006C0C82" w:rsidRDefault="006C0C82" w:rsidP="006C0C82">
      <w:r w:rsidRPr="008B36FC">
        <w:t xml:space="preserve">(2) Before approving a DoD Component's request to terminate or substantially reduce participation in a joint program, the Under Secretary of Defense for Acquisition will request a review of the proposed termination or reduction by the Joint Requirements Oversight Council. </w:t>
      </w:r>
    </w:p>
    <w:p w:rsidR="006C0C82" w:rsidRPr="008B36FC" w:rsidRDefault="006C0C82" w:rsidP="006C0C82">
      <w:r w:rsidRPr="008B36FC">
        <w:t xml:space="preserve">(3) The Under Secretary of Defense for Acquisition may require a Military Department approved for termination or substantial reduction in participation in a joint acquisition program to continue to provide some or all of the funding necessary for the acquisition program to be continued in an efficient manner (see Section 2308 of Title 10, United States Code, </w:t>
      </w:r>
      <w:r>
        <w:t>“</w:t>
      </w:r>
      <w:r w:rsidRPr="008B36FC">
        <w:t>Assignment and delegation of procurement functions and responsibilities</w:t>
      </w:r>
      <w:r>
        <w:t>”</w:t>
      </w:r>
      <w:r w:rsidRPr="008B36FC">
        <w:t xml:space="preserve"> (reference (</w:t>
      </w:r>
      <w:r>
        <w:t>b))</w:t>
      </w:r>
      <w:r w:rsidRPr="008B36FC">
        <w:t>).</w:t>
      </w:r>
    </w:p>
    <w:p w:rsidR="006C0C82" w:rsidRDefault="006C0C82" w:rsidP="006C0C82">
      <w:pPr>
        <w:pStyle w:val="Heading4"/>
      </w:pPr>
      <w:r>
        <w:t>“Substantial increase” must be at least 50%</w:t>
      </w:r>
    </w:p>
    <w:p w:rsidR="006C0C82" w:rsidRDefault="006C0C82" w:rsidP="006C0C82">
      <w:r w:rsidRPr="00030600">
        <w:rPr>
          <w:rStyle w:val="Style13ptBold"/>
        </w:rPr>
        <w:t>UNEP 2</w:t>
      </w:r>
      <w:r>
        <w:t xml:space="preserve"> (United Nations Environmental Program, 10-2, </w:t>
      </w:r>
      <w:hyperlink r:id="rId28" w:history="1">
        <w:r w:rsidR="00B81507" w:rsidRPr="00B83C43">
          <w:rPr>
            <w:rStyle w:val="Hyperlink"/>
          </w:rPr>
          <w:t>www.unep.org/geo/geo3/english/584.htm</w:t>
        </w:r>
      </w:hyperlink>
      <w:r>
        <w:t>)</w:t>
      </w:r>
    </w:p>
    <w:p w:rsidR="00B81507" w:rsidRPr="00011959" w:rsidRDefault="00B81507" w:rsidP="006C0C82"/>
    <w:p w:rsidR="006C0C82" w:rsidRPr="002637DC" w:rsidRDefault="006C0C82" w:rsidP="006C0C82">
      <w:pPr>
        <w:rPr>
          <w:sz w:val="16"/>
        </w:rPr>
      </w:pPr>
      <w:r w:rsidRPr="00967AE6">
        <w:rPr>
          <w:sz w:val="16"/>
        </w:rPr>
        <w:t xml:space="preserve">Change in selected pressures on natural ecosystems 2002-32. For the ecosystem quality component, see the explanation of the Natural Capital Index. Values for the cumulative pressures were derived as described under Natural Capital Index. The maps show the relative increase or decrease in pressure between 2002 and 2032. 'No change' means less than 10 per cent change in pressure over the scenario period; </w:t>
      </w:r>
      <w:r w:rsidRPr="003D4DAA">
        <w:rPr>
          <w:rStyle w:val="TitleChar"/>
          <w:highlight w:val="cyan"/>
        </w:rPr>
        <w:t>small</w:t>
      </w:r>
      <w:r w:rsidRPr="00967AE6">
        <w:rPr>
          <w:rStyle w:val="TitleChar"/>
        </w:rPr>
        <w:t xml:space="preserve"> increase or decrease </w:t>
      </w:r>
      <w:r w:rsidRPr="003D4DAA">
        <w:rPr>
          <w:rStyle w:val="TitleChar"/>
          <w:highlight w:val="cyan"/>
        </w:rPr>
        <w:t>means between 10 and 50 per cent</w:t>
      </w:r>
      <w:r w:rsidRPr="00967AE6">
        <w:rPr>
          <w:rStyle w:val="TitleChar"/>
        </w:rPr>
        <w:t xml:space="preserve"> change; </w:t>
      </w:r>
      <w:r w:rsidRPr="003D4DAA">
        <w:rPr>
          <w:rStyle w:val="Emphasis"/>
          <w:highlight w:val="cyan"/>
        </w:rPr>
        <w:t>substantial</w:t>
      </w:r>
      <w:r w:rsidRPr="00967AE6">
        <w:rPr>
          <w:rStyle w:val="Emphasis"/>
        </w:rPr>
        <w:t xml:space="preserve"> increase</w:t>
      </w:r>
      <w:r w:rsidRPr="00967AE6">
        <w:rPr>
          <w:rStyle w:val="TitleChar"/>
        </w:rPr>
        <w:t xml:space="preserve"> or decrease </w:t>
      </w:r>
      <w:r w:rsidRPr="003D4DAA">
        <w:rPr>
          <w:rStyle w:val="Emphasis"/>
          <w:highlight w:val="cyan"/>
        </w:rPr>
        <w:t>means 50 to 100 per cent</w:t>
      </w:r>
      <w:r w:rsidRPr="00967AE6">
        <w:rPr>
          <w:rStyle w:val="TitleChar"/>
        </w:rPr>
        <w:t xml:space="preserve"> change</w:t>
      </w:r>
      <w:r w:rsidRPr="00967AE6">
        <w:rPr>
          <w:sz w:val="16"/>
        </w:rPr>
        <w:t xml:space="preserve">; strong increase means more than doubling of pressure. Areas which switch between natural and domesticated land uses are recorded separately. </w:t>
      </w:r>
    </w:p>
    <w:p w:rsidR="006C0C82" w:rsidRDefault="006C0C82" w:rsidP="006C0C82">
      <w:pPr>
        <w:pStyle w:val="Heading4"/>
      </w:pPr>
      <w:r>
        <w:t>50% -- DOD definition</w:t>
      </w:r>
    </w:p>
    <w:p w:rsidR="006C0C82" w:rsidRDefault="006C0C82" w:rsidP="006C0C82">
      <w:r w:rsidRPr="00F427BE">
        <w:rPr>
          <w:rStyle w:val="Style13ptBold"/>
        </w:rPr>
        <w:t xml:space="preserve"> DOA 9</w:t>
      </w:r>
      <w:r>
        <w:t xml:space="preserve"> “Army Acquisition Procedures” Department of the Army Pamphlet 70–3, Research, Development, and Acquisition, April 1, 2009, Downloaded from </w:t>
      </w:r>
      <w:hyperlink r:id="rId29" w:history="1">
        <w:r w:rsidR="00B81507" w:rsidRPr="00B83C43">
          <w:rPr>
            <w:rStyle w:val="Hyperlink"/>
          </w:rPr>
          <w:t>http://www.everyspec.com</w:t>
        </w:r>
      </w:hyperlink>
    </w:p>
    <w:p w:rsidR="00B81507" w:rsidRPr="00F427BE" w:rsidRDefault="00B81507" w:rsidP="006C0C82"/>
    <w:p w:rsidR="006C0C82" w:rsidRDefault="006C0C82" w:rsidP="006C0C82">
      <w:pPr>
        <w:rPr>
          <w:rStyle w:val="StyleUnderline"/>
        </w:rPr>
      </w:pPr>
      <w:r w:rsidRPr="00F427BE">
        <w:rPr>
          <w:sz w:val="16"/>
        </w:rPr>
        <w:t xml:space="preserve">f. Army JPMs or their DOD Components cannot terminate or substantially reduce participation in joint ACAT ID programs without JROC review and USD(AT&amp;L) approval, or, in the case of joint ACAT IA programs, ASD(NII) approval. </w:t>
      </w:r>
      <w:r w:rsidRPr="003D4DAA">
        <w:rPr>
          <w:rStyle w:val="StyleUnderline"/>
          <w:highlight w:val="cyan"/>
        </w:rPr>
        <w:t>DODI 5000.02 defines substantial</w:t>
      </w:r>
      <w:r w:rsidRPr="00F427BE">
        <w:rPr>
          <w:rStyle w:val="StyleUnderline"/>
        </w:rPr>
        <w:t xml:space="preserve"> reduction </w:t>
      </w:r>
      <w:r w:rsidRPr="003D4DAA">
        <w:rPr>
          <w:rStyle w:val="StyleUnderline"/>
          <w:highlight w:val="cyan"/>
        </w:rPr>
        <w:t>as a</w:t>
      </w:r>
      <w:r w:rsidRPr="00F427BE">
        <w:rPr>
          <w:rStyle w:val="StyleUnderline"/>
        </w:rPr>
        <w:t xml:space="preserve"> funding or quantity </w:t>
      </w:r>
      <w:r w:rsidRPr="003D4DAA">
        <w:rPr>
          <w:rStyle w:val="StyleUnderline"/>
          <w:highlight w:val="cyan"/>
        </w:rPr>
        <w:t>decrease of 50 percent or more</w:t>
      </w:r>
      <w:r w:rsidRPr="00F427BE">
        <w:rPr>
          <w:rStyle w:val="StyleUnderline"/>
        </w:rPr>
        <w:t xml:space="preserve"> in the</w:t>
      </w:r>
      <w:r>
        <w:rPr>
          <w:rStyle w:val="StyleUnderline"/>
        </w:rPr>
        <w:t xml:space="preserve"> </w:t>
      </w:r>
      <w:r w:rsidRPr="00F427BE">
        <w:rPr>
          <w:rStyle w:val="StyleUnderline"/>
        </w:rPr>
        <w:t xml:space="preserve">total funding or quantities </w:t>
      </w:r>
      <w:r w:rsidRPr="003D4DAA">
        <w:rPr>
          <w:rStyle w:val="StyleUnderline"/>
          <w:highlight w:val="cyan"/>
        </w:rPr>
        <w:t>in the latest</w:t>
      </w:r>
      <w:r w:rsidRPr="00F427BE">
        <w:rPr>
          <w:rStyle w:val="StyleUnderline"/>
        </w:rPr>
        <w:t xml:space="preserve"> President’s </w:t>
      </w:r>
      <w:r w:rsidRPr="003D4DAA">
        <w:rPr>
          <w:rStyle w:val="StyleUnderline"/>
          <w:highlight w:val="cyan"/>
        </w:rPr>
        <w:t>Budget</w:t>
      </w:r>
      <w:r w:rsidRPr="00F427BE">
        <w:rPr>
          <w:rStyle w:val="StyleUnderline"/>
        </w:rPr>
        <w:t xml:space="preserve"> for that portion of the joint program funded by the</w:t>
      </w:r>
      <w:r>
        <w:rPr>
          <w:rStyle w:val="StyleUnderline"/>
        </w:rPr>
        <w:t xml:space="preserve"> </w:t>
      </w:r>
      <w:r w:rsidRPr="00F427BE">
        <w:rPr>
          <w:rStyle w:val="StyleUnderline"/>
        </w:rPr>
        <w:t>component seeking the termination or reduced participation.</w:t>
      </w:r>
    </w:p>
    <w:p w:rsidR="006C0C82" w:rsidRPr="00B12270" w:rsidRDefault="006C0C82" w:rsidP="006C0C82">
      <w:pPr>
        <w:pStyle w:val="Heading4"/>
      </w:pPr>
      <w:r>
        <w:rPr>
          <w:u w:val="single"/>
        </w:rPr>
        <w:t>Less than</w:t>
      </w:r>
      <w:r>
        <w:t xml:space="preserve"> 50% is insubstantial</w:t>
      </w:r>
    </w:p>
    <w:p w:rsidR="006C0C82" w:rsidRDefault="006C0C82" w:rsidP="006C0C82">
      <w:r w:rsidRPr="00B12270">
        <w:rPr>
          <w:rStyle w:val="Style13ptBold"/>
        </w:rPr>
        <w:t>Brown 94</w:t>
      </w:r>
      <w:r>
        <w:t xml:space="preserve"> (Mark R., Professor of Law – Stetson University College of Law, “The Demise of Constitutional Prospectivity: New Life for Owen?”, Iowa Law Review, January, 79 Iowa L. Rev. 273, Lexis)</w:t>
      </w:r>
    </w:p>
    <w:p w:rsidR="00B81507" w:rsidRPr="00011959" w:rsidRDefault="00B81507" w:rsidP="006C0C82"/>
    <w:p w:rsidR="006C0C82" w:rsidRDefault="006C0C82" w:rsidP="006C0C82">
      <w:pPr>
        <w:rPr>
          <w:sz w:val="16"/>
        </w:rPr>
      </w:pPr>
      <w:r>
        <w:rPr>
          <w:sz w:val="16"/>
        </w:rPr>
        <w:t>n241 I am assuming here that "foreseeable" means "probable," as in "more probable than not." This appears to be a safe assumption given the proliferance of cases granting immunity to officials who offend the Constitution. If this definition is correct, deterrence only works and liability should only attach if one's conduct, viewed ex ante, is more likely illegal than legal: the risk of illegality must be more than fifty percent. In other words, one cannot face deterrence, and liability will not attach, if the risk of illegality is less than fifty percent</w:t>
      </w:r>
      <w:r w:rsidRPr="00B12270">
        <w:rPr>
          <w:rStyle w:val="TitleChar"/>
        </w:rPr>
        <w:t xml:space="preserve">. (When viewed in this fashion, </w:t>
      </w:r>
      <w:r w:rsidRPr="003D4DAA">
        <w:rPr>
          <w:rStyle w:val="TitleChar"/>
          <w:highlight w:val="cyan"/>
        </w:rPr>
        <w:t>one might perceive a risk</w:t>
      </w:r>
      <w:r>
        <w:rPr>
          <w:sz w:val="16"/>
        </w:rPr>
        <w:t xml:space="preserve"> of illegality but still not be deterrable because the risk </w:t>
      </w:r>
      <w:r w:rsidRPr="003D4DAA">
        <w:rPr>
          <w:rStyle w:val="TitleChar"/>
          <w:highlight w:val="cyan"/>
        </w:rPr>
        <w:t xml:space="preserve">is </w:t>
      </w:r>
      <w:r w:rsidRPr="003D4DAA">
        <w:rPr>
          <w:rStyle w:val="Emphasis"/>
          <w:highlight w:val="cyan"/>
        </w:rPr>
        <w:t>not substantial, i.e., not greater than fifty percent</w:t>
      </w:r>
      <w:r w:rsidRPr="003D4DAA">
        <w:rPr>
          <w:rStyle w:val="TitleChar"/>
          <w:highlight w:val="cyan"/>
        </w:rPr>
        <w:t>.)</w:t>
      </w:r>
      <w:r w:rsidRPr="00B12270">
        <w:rPr>
          <w:rStyle w:val="TitleChar"/>
        </w:rPr>
        <w:t>.</w:t>
      </w:r>
      <w:r>
        <w:rPr>
          <w:sz w:val="16"/>
        </w:rPr>
        <w:t xml:space="preserve"> Lawful conduct, of course, need not be probably lawful. That is what risk is about. Situations might arise where the objective risk is that conduct is unlawful, but ex post it is lawful. Lest judicial reasoning be completely askew, a fairly strong correlation exists, however, between action that is ex ante probably lawful and that which is lawful ex post in the courts. If this is not true, then courts are reaching objectively improbable conclusions, and the whole idea of reliance is illusory.</w:t>
      </w:r>
    </w:p>
    <w:p w:rsidR="006C0C82" w:rsidRPr="00A16892" w:rsidRDefault="006C0C82" w:rsidP="006C0C82">
      <w:pPr>
        <w:rPr>
          <w:sz w:val="16"/>
        </w:rPr>
      </w:pPr>
    </w:p>
    <w:p w:rsidR="006C0C82" w:rsidRPr="00967AE6" w:rsidRDefault="006C0C82" w:rsidP="006C0C82">
      <w:pPr>
        <w:pStyle w:val="Heading4"/>
      </w:pPr>
      <w:r w:rsidRPr="00967AE6">
        <w:t>Legal experts agree</w:t>
      </w:r>
    </w:p>
    <w:p w:rsidR="006C0C82" w:rsidRDefault="006C0C82" w:rsidP="006C0C82">
      <w:r w:rsidRPr="00967AE6">
        <w:rPr>
          <w:rStyle w:val="Style13ptBold"/>
        </w:rPr>
        <w:t>Davignon v. Clemmey 1</w:t>
      </w:r>
      <w:r w:rsidRPr="00967AE6">
        <w:t xml:space="preserve"> (Davignon v. Clemmey, 176 F. Supp. 2d 77, Lexis)</w:t>
      </w:r>
    </w:p>
    <w:p w:rsidR="00B81507" w:rsidRPr="00967AE6" w:rsidRDefault="00B81507" w:rsidP="006C0C82">
      <w:pPr>
        <w:rPr>
          <w:rStyle w:val="Style11pt"/>
        </w:rPr>
      </w:pPr>
    </w:p>
    <w:p w:rsidR="006C0C82" w:rsidRDefault="006C0C82" w:rsidP="006C0C82">
      <w:pPr>
        <w:rPr>
          <w:b/>
          <w:sz w:val="16"/>
        </w:rPr>
      </w:pPr>
      <w:r w:rsidRPr="00967AE6">
        <w:rPr>
          <w:rStyle w:val="Style11pt"/>
          <w:sz w:val="16"/>
        </w:rPr>
        <w:t xml:space="preserve">The court begins the lodestar calculation by looking at the contemporaneous billing records for each person who worked on the plaintiff's case. </w:t>
      </w:r>
      <w:r w:rsidRPr="00967AE6">
        <w:rPr>
          <w:rStyle w:val="Style11ptUnderline"/>
        </w:rPr>
        <w:t>The absence of detailed contemporaneous time records</w:t>
      </w:r>
      <w:r w:rsidRPr="00967AE6">
        <w:rPr>
          <w:rStyle w:val="Style11pt"/>
          <w:sz w:val="16"/>
        </w:rPr>
        <w:t xml:space="preserve">, except in extraordinary circumstances, </w:t>
      </w:r>
      <w:r w:rsidRPr="00967AE6">
        <w:rPr>
          <w:rStyle w:val="Style11ptUnderline"/>
        </w:rPr>
        <w:t>will call for a substantial reduction in any award</w:t>
      </w:r>
      <w:r w:rsidRPr="00967AE6">
        <w:rPr>
          <w:rStyle w:val="Style11pt"/>
          <w:sz w:val="16"/>
        </w:rPr>
        <w:t xml:space="preserve"> or, in egregious cases, disallowance. </w:t>
      </w:r>
      <w:r w:rsidRPr="003D4DAA">
        <w:rPr>
          <w:rStyle w:val="Style11ptBoldUnderline"/>
          <w:highlight w:val="cyan"/>
        </w:rPr>
        <w:t xml:space="preserve">What is a </w:t>
      </w:r>
      <w:r w:rsidRPr="003D4DAA">
        <w:rPr>
          <w:rStyle w:val="Emphasis"/>
          <w:highlight w:val="cyan"/>
        </w:rPr>
        <w:t>"substantial reduction"?</w:t>
      </w:r>
      <w:r w:rsidRPr="00A16892">
        <w:rPr>
          <w:rStyle w:val="Style11ptBoldUnderline"/>
        </w:rPr>
        <w:t xml:space="preserve"> </w:t>
      </w:r>
      <w:r w:rsidRPr="003D4DAA">
        <w:rPr>
          <w:rStyle w:val="Style11ptBoldUnderline"/>
          <w:highlight w:val="cyan"/>
        </w:rPr>
        <w:t>Fifty percent is a favorite among judges</w:t>
      </w:r>
      <w:r w:rsidRPr="00A16892">
        <w:rPr>
          <w:rStyle w:val="Style11ptBoldUnderline"/>
        </w:rPr>
        <w:t>.</w:t>
      </w:r>
      <w:r w:rsidRPr="00967AE6">
        <w:rPr>
          <w:b/>
          <w:sz w:val="16"/>
        </w:rPr>
        <w:t xml:space="preserve">   </w:t>
      </w:r>
    </w:p>
    <w:p w:rsidR="006C0C82" w:rsidRDefault="006C0C82" w:rsidP="006C0C82">
      <w:pPr>
        <w:pStyle w:val="Heading3"/>
      </w:pPr>
      <w:r>
        <w:t>Substantially---90%</w:t>
      </w:r>
    </w:p>
    <w:p w:rsidR="006C0C82" w:rsidRPr="002153EF" w:rsidRDefault="006C0C82" w:rsidP="006C0C82">
      <w:pPr>
        <w:pStyle w:val="Heading4"/>
      </w:pPr>
      <w:r>
        <w:t xml:space="preserve">“Substantially” means </w:t>
      </w:r>
      <w:r>
        <w:rPr>
          <w:u w:val="single"/>
        </w:rPr>
        <w:t>at least</w:t>
      </w:r>
      <w:r>
        <w:t xml:space="preserve"> 90%</w:t>
      </w:r>
    </w:p>
    <w:p w:rsidR="006C0C82" w:rsidRDefault="006C0C82" w:rsidP="006C0C82">
      <w:r w:rsidRPr="002153EF">
        <w:rPr>
          <w:rStyle w:val="Style13ptBold"/>
        </w:rPr>
        <w:t>Words &amp; Phrases 5</w:t>
      </w:r>
      <w:r>
        <w:t xml:space="preserve"> (40B, p. 329)</w:t>
      </w:r>
    </w:p>
    <w:p w:rsidR="009507DC" w:rsidRDefault="009507DC" w:rsidP="006C0C82"/>
    <w:p w:rsidR="006C0C82" w:rsidRDefault="006C0C82" w:rsidP="006C0C82">
      <w:pPr>
        <w:rPr>
          <w:sz w:val="16"/>
        </w:rPr>
      </w:pPr>
      <w:r w:rsidRPr="002153EF">
        <w:rPr>
          <w:sz w:val="16"/>
        </w:rPr>
        <w:t>N.H. 1949. -</w:t>
      </w:r>
      <w:r w:rsidRPr="003439D4">
        <w:rPr>
          <w:rStyle w:val="Style1Char"/>
        </w:rPr>
        <w:t xml:space="preserve">The word </w:t>
      </w:r>
      <w:r w:rsidRPr="003D4DAA">
        <w:rPr>
          <w:rStyle w:val="Style1Char"/>
          <w:highlight w:val="cyan"/>
        </w:rPr>
        <w:t>"substantially"</w:t>
      </w:r>
      <w:r w:rsidRPr="002153EF">
        <w:rPr>
          <w:sz w:val="16"/>
        </w:rPr>
        <w:t xml:space="preserve"> as used in provision of Unemployment Compensation Act that experience rating of an employer may transferred to' an employing unit which acquires the organization, -trade, or business, or "substantially" all of the assets thereof, </w:t>
      </w:r>
      <w:r w:rsidRPr="003D4DAA">
        <w:rPr>
          <w:rStyle w:val="Style1Char"/>
          <w:highlight w:val="cyan"/>
        </w:rPr>
        <w:t>is</w:t>
      </w:r>
      <w:r w:rsidRPr="003439D4">
        <w:rPr>
          <w:rStyle w:val="Style1Char"/>
        </w:rPr>
        <w:t xml:space="preserve"> 'an </w:t>
      </w:r>
      <w:r w:rsidRPr="003D4DAA">
        <w:rPr>
          <w:rStyle w:val="Style1Char"/>
          <w:highlight w:val="cyan"/>
        </w:rPr>
        <w:t>elastic</w:t>
      </w:r>
      <w:r w:rsidRPr="003439D4">
        <w:rPr>
          <w:rStyle w:val="Style1Char"/>
        </w:rPr>
        <w:t xml:space="preserve"> term which does not include a</w:t>
      </w:r>
      <w:r>
        <w:rPr>
          <w:rStyle w:val="Style1Char"/>
        </w:rPr>
        <w:t xml:space="preserve"> </w:t>
      </w:r>
      <w:r w:rsidRPr="003439D4">
        <w:rPr>
          <w:rStyle w:val="Style1Char"/>
        </w:rPr>
        <w:t xml:space="preserve">definite, fixed amount of percentage, and the transfer does not have to be 100 per cent </w:t>
      </w:r>
      <w:r w:rsidRPr="003D4DAA">
        <w:rPr>
          <w:rStyle w:val="Style1Char"/>
          <w:highlight w:val="cyan"/>
        </w:rPr>
        <w:t xml:space="preserve">but </w:t>
      </w:r>
      <w:r w:rsidRPr="003D4DAA">
        <w:rPr>
          <w:rStyle w:val="Emphasis"/>
          <w:highlight w:val="cyan"/>
        </w:rPr>
        <w:t>cannot be less than 90 per cent</w:t>
      </w:r>
      <w:r w:rsidRPr="003439D4">
        <w:rPr>
          <w:rStyle w:val="Style1Char"/>
        </w:rPr>
        <w:t xml:space="preserve"> in the ordinary situation.</w:t>
      </w:r>
      <w:r w:rsidRPr="002153EF">
        <w:rPr>
          <w:sz w:val="16"/>
        </w:rPr>
        <w:t xml:space="preserve"> R.L c. 218, § 6, subd. F, as added by Laws 1945, c. 138, § 16.-Auclair Transp. v. Riley, 69 A.2d 861, 96 N.H. l.-Tax347.1.</w:t>
      </w:r>
    </w:p>
    <w:p w:rsidR="006C0C82" w:rsidRDefault="006C0C82" w:rsidP="006C0C82">
      <w:pPr>
        <w:pStyle w:val="Heading3"/>
      </w:pPr>
      <w:bookmarkStart w:id="6" w:name="_Toc205492362"/>
      <w:bookmarkStart w:id="7" w:name="_Toc233173690"/>
      <w:bookmarkStart w:id="8" w:name="_Toc205492361"/>
      <w:bookmarkStart w:id="9" w:name="_Toc233173689"/>
      <w:r>
        <w:t>Substantially---Durable</w:t>
      </w:r>
      <w:bookmarkEnd w:id="6"/>
      <w:bookmarkEnd w:id="7"/>
    </w:p>
    <w:p w:rsidR="006C0C82" w:rsidRDefault="006C0C82" w:rsidP="006C0C82">
      <w:pPr>
        <w:pStyle w:val="Heading4"/>
      </w:pPr>
      <w:r>
        <w:t>“Substantial” means durable</w:t>
      </w:r>
    </w:p>
    <w:p w:rsidR="006C0C82" w:rsidRDefault="006C0C82" w:rsidP="006C0C82">
      <w:pPr>
        <w:autoSpaceDE w:val="0"/>
        <w:autoSpaceDN w:val="0"/>
        <w:adjustRightInd w:val="0"/>
      </w:pPr>
      <w:r w:rsidRPr="003C4B82">
        <w:rPr>
          <w:rStyle w:val="Heading2Char2"/>
        </w:rPr>
        <w:t>Ballantine’s</w:t>
      </w:r>
      <w:r>
        <w:rPr>
          <w:rStyle w:val="Heading2Char2"/>
        </w:rPr>
        <w:t xml:space="preserve"> 94</w:t>
      </w:r>
      <w:r>
        <w:t xml:space="preserve"> (Thesaurus for Legal Research and Writing, p. 173)</w:t>
      </w:r>
    </w:p>
    <w:p w:rsidR="006C0C82" w:rsidRDefault="006C0C82" w:rsidP="006C0C82">
      <w:pPr>
        <w:rPr>
          <w:rStyle w:val="Style1Char1"/>
        </w:rPr>
      </w:pPr>
    </w:p>
    <w:p w:rsidR="006C0C82" w:rsidRPr="00C45AC7" w:rsidRDefault="006C0C82" w:rsidP="006C0C82">
      <w:pPr>
        <w:rPr>
          <w:sz w:val="16"/>
        </w:rPr>
      </w:pPr>
      <w:r w:rsidRPr="003D4DAA">
        <w:rPr>
          <w:rStyle w:val="Style1Char1"/>
          <w:highlight w:val="cyan"/>
        </w:rPr>
        <w:t>substantial</w:t>
      </w:r>
      <w:r w:rsidRPr="00C45AC7">
        <w:rPr>
          <w:sz w:val="16"/>
        </w:rPr>
        <w:t xml:space="preserve"> [sub . </w:t>
      </w:r>
      <w:r w:rsidRPr="00C45AC7">
        <w:rPr>
          <w:i/>
          <w:sz w:val="16"/>
        </w:rPr>
        <w:t>stan</w:t>
      </w:r>
      <w:r w:rsidRPr="00C45AC7">
        <w:rPr>
          <w:sz w:val="16"/>
        </w:rPr>
        <w:t xml:space="preserve"> . shel] </w:t>
      </w:r>
      <w:r w:rsidRPr="00C45AC7">
        <w:rPr>
          <w:i/>
          <w:sz w:val="16"/>
        </w:rPr>
        <w:t>adj</w:t>
      </w:r>
      <w:r w:rsidRPr="00C45AC7">
        <w:rPr>
          <w:sz w:val="16"/>
        </w:rPr>
        <w:t xml:space="preserve">. abundant, consequential, </w:t>
      </w:r>
      <w:r w:rsidRPr="003D4DAA">
        <w:rPr>
          <w:rStyle w:val="Style1Char1"/>
          <w:highlight w:val="cyan"/>
        </w:rPr>
        <w:t>durable</w:t>
      </w:r>
      <w:r w:rsidRPr="00C45AC7">
        <w:rPr>
          <w:sz w:val="16"/>
        </w:rPr>
        <w:t>, extraordinary, heavyweight, plentiful (“a substantial supply”); actual, concrete, existent, physical, righteous, sensible, tangible (“substantial problem”); affluent, comfortable, easy, opulent, prosperous, solvent.</w:t>
      </w:r>
    </w:p>
    <w:p w:rsidR="006C0C82" w:rsidRDefault="006C0C82" w:rsidP="006C0C82">
      <w:pPr>
        <w:pStyle w:val="Heading3"/>
      </w:pPr>
      <w:bookmarkStart w:id="10" w:name="_Toc205492360"/>
      <w:bookmarkStart w:id="11" w:name="_Toc233173688"/>
      <w:r>
        <w:t>Substantially---In the Main</w:t>
      </w:r>
      <w:bookmarkEnd w:id="10"/>
      <w:bookmarkEnd w:id="11"/>
    </w:p>
    <w:p w:rsidR="006C0C82" w:rsidRDefault="006C0C82" w:rsidP="006C0C82">
      <w:pPr>
        <w:pStyle w:val="Heading4"/>
      </w:pPr>
      <w:r>
        <w:t>"Substantial" means in the main</w:t>
      </w:r>
    </w:p>
    <w:p w:rsidR="006C0C82" w:rsidRPr="0001196A" w:rsidRDefault="006C0C82" w:rsidP="006C0C82">
      <w:r w:rsidRPr="0001196A">
        <w:rPr>
          <w:rStyle w:val="Style13ptBold"/>
        </w:rPr>
        <w:t>Words and Phrases 2</w:t>
      </w:r>
      <w:r w:rsidRPr="0001196A">
        <w:t xml:space="preserve"> (Volume 40A, p. 469) </w:t>
      </w:r>
    </w:p>
    <w:p w:rsidR="006C0C82" w:rsidRDefault="006C0C82" w:rsidP="006C0C82"/>
    <w:p w:rsidR="006C0C82" w:rsidRPr="00C45AC7" w:rsidRDefault="006C0C82" w:rsidP="006C0C82">
      <w:pPr>
        <w:rPr>
          <w:sz w:val="16"/>
        </w:rPr>
      </w:pPr>
      <w:r w:rsidRPr="00C45AC7">
        <w:rPr>
          <w:sz w:val="16"/>
        </w:rPr>
        <w:t>Ill.App.2 Dist. 1923</w:t>
      </w:r>
      <w:r w:rsidRPr="00C45AC7">
        <w:rPr>
          <w:rStyle w:val="Style11pt"/>
          <w:sz w:val="16"/>
        </w:rPr>
        <w:t xml:space="preserve"> “</w:t>
      </w:r>
      <w:r w:rsidRPr="003D4DAA">
        <w:rPr>
          <w:rStyle w:val="Style11ptUnderline"/>
          <w:highlight w:val="cyan"/>
        </w:rPr>
        <w:t>Substantial” means</w:t>
      </w:r>
      <w:r w:rsidRPr="00C45AC7">
        <w:rPr>
          <w:sz w:val="16"/>
        </w:rPr>
        <w:t xml:space="preserve"> in substance, </w:t>
      </w:r>
      <w:r w:rsidRPr="003D4DAA">
        <w:rPr>
          <w:rStyle w:val="Style11ptUnderline"/>
          <w:highlight w:val="cyan"/>
        </w:rPr>
        <w:t>in the main</w:t>
      </w:r>
      <w:r w:rsidRPr="00C45AC7">
        <w:rPr>
          <w:rStyle w:val="Style11pt"/>
          <w:sz w:val="16"/>
        </w:rPr>
        <w:t xml:space="preserve">, </w:t>
      </w:r>
      <w:r w:rsidRPr="00C45AC7">
        <w:rPr>
          <w:sz w:val="16"/>
        </w:rPr>
        <w:t>essential, including material or essential parts</w:t>
      </w:r>
    </w:p>
    <w:p w:rsidR="006C0C82" w:rsidRDefault="006C0C82" w:rsidP="006C0C82">
      <w:pPr>
        <w:pStyle w:val="Heading3"/>
      </w:pPr>
      <w:r>
        <w:t>Substantially---Mandate</w:t>
      </w:r>
    </w:p>
    <w:p w:rsidR="006C0C82" w:rsidRDefault="006C0C82" w:rsidP="006C0C82">
      <w:pPr>
        <w:pStyle w:val="Heading4"/>
      </w:pPr>
      <w:r>
        <w:t>“Substantial” requires a certain mandate</w:t>
      </w:r>
    </w:p>
    <w:p w:rsidR="006C0C82" w:rsidRPr="002D3CCA" w:rsidRDefault="006C0C82" w:rsidP="006C0C82">
      <w:pPr>
        <w:rPr>
          <w:rFonts w:eastAsia="SimSun"/>
          <w:lang w:eastAsia="zh-CN"/>
        </w:rPr>
      </w:pPr>
      <w:r w:rsidRPr="00A16892">
        <w:rPr>
          <w:rStyle w:val="Style13ptBold"/>
        </w:rPr>
        <w:t>Words and Phrases 64</w:t>
      </w:r>
      <w:r w:rsidRPr="002D3CCA">
        <w:rPr>
          <w:rFonts w:eastAsia="SimSun"/>
          <w:lang w:eastAsia="zh-CN"/>
        </w:rPr>
        <w:t xml:space="preserve"> (40W&amp;P 759)</w:t>
      </w:r>
    </w:p>
    <w:p w:rsidR="006C0C82" w:rsidRDefault="006C0C82" w:rsidP="006C0C82">
      <w:pPr>
        <w:rPr>
          <w:rStyle w:val="Style4Char"/>
          <w:rFonts w:eastAsia="SimSun"/>
        </w:rPr>
      </w:pPr>
    </w:p>
    <w:p w:rsidR="006C0C82" w:rsidRDefault="006C0C82" w:rsidP="006C0C82">
      <w:pPr>
        <w:rPr>
          <w:rFonts w:eastAsia="SimSun"/>
          <w:sz w:val="16"/>
          <w:lang w:eastAsia="zh-CN"/>
        </w:rPr>
      </w:pPr>
      <w:r w:rsidRPr="00A16892">
        <w:rPr>
          <w:rStyle w:val="TitleChar"/>
        </w:rPr>
        <w:t>The words</w:t>
      </w:r>
      <w:r w:rsidRPr="00544D56">
        <w:rPr>
          <w:rFonts w:eastAsia="SimSun"/>
          <w:sz w:val="16"/>
          <w:lang w:eastAsia="zh-CN"/>
        </w:rPr>
        <w:t xml:space="preserve">" outward, open, actual, visible, </w:t>
      </w:r>
      <w:r w:rsidRPr="003D4DAA">
        <w:rPr>
          <w:rStyle w:val="TitleChar"/>
          <w:highlight w:val="cyan"/>
        </w:rPr>
        <w:t>substantial</w:t>
      </w:r>
      <w:r w:rsidRPr="00544D56">
        <w:rPr>
          <w:rFonts w:eastAsia="SimSun"/>
          <w:sz w:val="16"/>
          <w:lang w:eastAsia="zh-CN"/>
        </w:rPr>
        <w:t xml:space="preserve">, and exclusive," in connection with a change of possession, mean substantially the same thing. They </w:t>
      </w:r>
      <w:r w:rsidRPr="003D4DAA">
        <w:rPr>
          <w:rStyle w:val="TitleChar"/>
          <w:highlight w:val="cyan"/>
        </w:rPr>
        <w:t>mean not concealed</w:t>
      </w:r>
      <w:r w:rsidRPr="00544D56">
        <w:rPr>
          <w:rFonts w:eastAsia="SimSun"/>
          <w:sz w:val="16"/>
          <w:lang w:eastAsia="zh-CN"/>
        </w:rPr>
        <w:t xml:space="preserve">; not hidden; exposed to view; free from concealment, dissimulation, reserve, or disguise; in full existence; </w:t>
      </w:r>
      <w:r w:rsidRPr="00A16892">
        <w:rPr>
          <w:rStyle w:val="TitleChar"/>
        </w:rPr>
        <w:t>denoting that which not merely can be, but is opposed to potential</w:t>
      </w:r>
      <w:r w:rsidRPr="00544D56">
        <w:rPr>
          <w:rStyle w:val="Style4Char"/>
          <w:rFonts w:eastAsia="SimSun"/>
        </w:rPr>
        <w:t>,</w:t>
      </w:r>
      <w:r w:rsidRPr="00544D56">
        <w:rPr>
          <w:rFonts w:eastAsia="SimSun"/>
          <w:sz w:val="16"/>
          <w:lang w:eastAsia="zh-CN"/>
        </w:rPr>
        <w:t xml:space="preserve"> apparent, constructive, and imaginary; veritable; genuine; </w:t>
      </w:r>
      <w:r w:rsidRPr="003D4DAA">
        <w:rPr>
          <w:rStyle w:val="Emphasis"/>
          <w:highlight w:val="cyan"/>
        </w:rPr>
        <w:t>certain</w:t>
      </w:r>
      <w:r w:rsidRPr="003D4DAA">
        <w:rPr>
          <w:rStyle w:val="TitleChar"/>
          <w:highlight w:val="cyan"/>
        </w:rPr>
        <w:t xml:space="preserve">: absolute: </w:t>
      </w:r>
      <w:r w:rsidRPr="003D4DAA">
        <w:rPr>
          <w:rStyle w:val="Emphasis"/>
          <w:highlight w:val="cyan"/>
        </w:rPr>
        <w:t>real</w:t>
      </w:r>
      <w:r w:rsidRPr="00A16892">
        <w:rPr>
          <w:rStyle w:val="Emphasis"/>
        </w:rPr>
        <w:t xml:space="preserve"> at present time</w:t>
      </w:r>
      <w:r w:rsidRPr="00544D56">
        <w:rPr>
          <w:rFonts w:eastAsia="SimSun"/>
          <w:sz w:val="16"/>
          <w:lang w:eastAsia="zh-CN"/>
        </w:rPr>
        <w:t>, as a matter of fact, not merely nominal; opposed to form; actually existing; true; not including, admitting, or pertaining to any others; undivided; sole; opposed to inclusive.</w:t>
      </w:r>
    </w:p>
    <w:p w:rsidR="006C0C82" w:rsidRPr="00A16892" w:rsidRDefault="006C0C82" w:rsidP="006C0C82">
      <w:pPr>
        <w:pStyle w:val="Heading3"/>
        <w:rPr>
          <w:rFonts w:eastAsia="SimSun"/>
          <w:lang w:eastAsia="zh-CN"/>
        </w:rPr>
      </w:pPr>
      <w:r>
        <w:rPr>
          <w:rFonts w:eastAsia="SimSun"/>
          <w:lang w:eastAsia="zh-CN"/>
        </w:rPr>
        <w:t>Substantially</w:t>
      </w:r>
      <w:r>
        <w:t>---</w:t>
      </w:r>
      <w:r>
        <w:rPr>
          <w:rFonts w:eastAsia="SimSun"/>
          <w:lang w:eastAsia="zh-CN"/>
        </w:rPr>
        <w:t>Not Covert</w:t>
      </w:r>
    </w:p>
    <w:p w:rsidR="006C0C82" w:rsidRDefault="006C0C82" w:rsidP="006C0C82">
      <w:pPr>
        <w:pStyle w:val="Heading4"/>
      </w:pPr>
      <w:r>
        <w:t>“Substantially” means not covert</w:t>
      </w:r>
    </w:p>
    <w:p w:rsidR="006C0C82" w:rsidRPr="00DC2484" w:rsidRDefault="006C0C82" w:rsidP="006C0C82">
      <w:r w:rsidRPr="00DC2484">
        <w:rPr>
          <w:rStyle w:val="Heading2Char2"/>
        </w:rPr>
        <w:t>Words &amp; Phrases 64</w:t>
      </w:r>
      <w:r>
        <w:t xml:space="preserve"> (40 W&amp;P 759)</w:t>
      </w:r>
    </w:p>
    <w:p w:rsidR="006C0C82" w:rsidRPr="00A16892" w:rsidRDefault="006C0C82" w:rsidP="006C0C82"/>
    <w:p w:rsidR="006C0C82" w:rsidRDefault="006C0C82" w:rsidP="006C0C82">
      <w:pPr>
        <w:rPr>
          <w:sz w:val="16"/>
        </w:rPr>
      </w:pPr>
      <w:r w:rsidRPr="006C5674">
        <w:rPr>
          <w:rStyle w:val="TitleChar"/>
        </w:rPr>
        <w:t>The words</w:t>
      </w:r>
      <w:r w:rsidRPr="006C5674">
        <w:rPr>
          <w:sz w:val="16"/>
        </w:rPr>
        <w:t xml:space="preserve"> “outward, open, actual, visible, </w:t>
      </w:r>
      <w:r w:rsidRPr="003D4DAA">
        <w:rPr>
          <w:rStyle w:val="TitleChar"/>
          <w:highlight w:val="cyan"/>
        </w:rPr>
        <w:t>substantial</w:t>
      </w:r>
      <w:r w:rsidRPr="006C5674">
        <w:rPr>
          <w:sz w:val="16"/>
        </w:rPr>
        <w:t xml:space="preserve">, and exclusive,” in connection with a change of possession, mean substantially the same thing. They </w:t>
      </w:r>
      <w:r w:rsidRPr="003D4DAA">
        <w:rPr>
          <w:rStyle w:val="TitleChar"/>
          <w:highlight w:val="cyan"/>
        </w:rPr>
        <w:t xml:space="preserve">mean </w:t>
      </w:r>
      <w:r w:rsidRPr="003D4DAA">
        <w:rPr>
          <w:rStyle w:val="Emphasis"/>
          <w:highlight w:val="cyan"/>
        </w:rPr>
        <w:t>not concealed</w:t>
      </w:r>
      <w:r w:rsidRPr="003D4DAA">
        <w:rPr>
          <w:rStyle w:val="TitleChar"/>
          <w:highlight w:val="cyan"/>
        </w:rPr>
        <w:t xml:space="preserve">; </w:t>
      </w:r>
      <w:r w:rsidRPr="003D4DAA">
        <w:rPr>
          <w:rStyle w:val="Emphasis"/>
          <w:highlight w:val="cyan"/>
        </w:rPr>
        <w:t>not hidden</w:t>
      </w:r>
      <w:r w:rsidRPr="003D4DAA">
        <w:rPr>
          <w:rStyle w:val="TitleChar"/>
          <w:highlight w:val="cyan"/>
        </w:rPr>
        <w:t xml:space="preserve">; </w:t>
      </w:r>
      <w:r w:rsidRPr="003D4DAA">
        <w:rPr>
          <w:rStyle w:val="Emphasis"/>
          <w:highlight w:val="cyan"/>
        </w:rPr>
        <w:t>exposed</w:t>
      </w:r>
      <w:r w:rsidRPr="006C5674">
        <w:rPr>
          <w:rStyle w:val="Emphasis"/>
        </w:rPr>
        <w:t xml:space="preserve"> to view</w:t>
      </w:r>
      <w:r w:rsidRPr="006C5674">
        <w:rPr>
          <w:rStyle w:val="TitleChar"/>
        </w:rPr>
        <w:t xml:space="preserve">; </w:t>
      </w:r>
      <w:r w:rsidRPr="006C5674">
        <w:rPr>
          <w:rStyle w:val="Emphasis"/>
        </w:rPr>
        <w:t>free from concealment</w:t>
      </w:r>
      <w:r w:rsidRPr="006C5674">
        <w:rPr>
          <w:sz w:val="16"/>
        </w:rPr>
        <w:t>, dissimulation, reserve, or disguise; in full existence; denoting that which not merely can be, but is opposed to potential, apparent, constructive, and imaginary; veritable; genuine; certain; absolute; real at present time, as a matter of fact, not merely nominal; opposed to form; actually existing; true; not including admitting, or pertaining to any others; undivided; sole; opposed to inclusive.</w:t>
      </w:r>
    </w:p>
    <w:p w:rsidR="006C0C82" w:rsidRDefault="006C0C82" w:rsidP="006C0C82">
      <w:pPr>
        <w:pStyle w:val="Heading3"/>
      </w:pPr>
      <w:r>
        <w:t>Substantially---Viability</w:t>
      </w:r>
    </w:p>
    <w:p w:rsidR="006C0C82" w:rsidRDefault="006C0C82" w:rsidP="006C0C82">
      <w:pPr>
        <w:pStyle w:val="Heading4"/>
      </w:pPr>
      <w:r w:rsidRPr="00D52DEE">
        <w:t>Substan</w:t>
      </w:r>
      <w:r>
        <w:t>tial reductions in arms sales must impact the viability of the program</w:t>
      </w:r>
    </w:p>
    <w:p w:rsidR="006C0C82" w:rsidRPr="00D52DEE" w:rsidRDefault="006C0C82" w:rsidP="006C0C82">
      <w:r w:rsidRPr="00D52DEE">
        <w:rPr>
          <w:rStyle w:val="Style13ptBold"/>
        </w:rPr>
        <w:t>DODI 15</w:t>
      </w:r>
      <w:r>
        <w:t xml:space="preserve"> “Operation of the Defense Acquisition System” Department of Defense INSTRUCTION - DoDI 5000.02, January 7, 2015</w:t>
      </w:r>
    </w:p>
    <w:p w:rsidR="006C0C82" w:rsidRDefault="006C0C82" w:rsidP="006C0C82">
      <w:pPr>
        <w:rPr>
          <w:sz w:val="16"/>
        </w:rPr>
      </w:pPr>
      <w:r w:rsidRPr="00D52DEE">
        <w:rPr>
          <w:sz w:val="16"/>
        </w:rPr>
        <w:t>7. INTERNATIONAL ACQUISITION AND EXPORTABILITY</w:t>
      </w:r>
    </w:p>
    <w:p w:rsidR="009507DC" w:rsidRPr="00D52DEE" w:rsidRDefault="009507DC" w:rsidP="006C0C82">
      <w:pPr>
        <w:rPr>
          <w:sz w:val="16"/>
        </w:rPr>
      </w:pPr>
    </w:p>
    <w:p w:rsidR="006C0C82" w:rsidRPr="00D52DEE" w:rsidRDefault="006C0C82" w:rsidP="006C0C82">
      <w:pPr>
        <w:rPr>
          <w:sz w:val="16"/>
        </w:rPr>
      </w:pPr>
      <w:r w:rsidRPr="00D52DEE">
        <w:rPr>
          <w:sz w:val="16"/>
        </w:rPr>
        <w:t>a. International Acquisition and Exportability Considerations. Program management is</w:t>
      </w:r>
      <w:r>
        <w:rPr>
          <w:sz w:val="16"/>
        </w:rPr>
        <w:t xml:space="preserve"> </w:t>
      </w:r>
      <w:r w:rsidRPr="00D52DEE">
        <w:rPr>
          <w:sz w:val="16"/>
        </w:rPr>
        <w:t>responsible for integrating international acquisition and exportability considerations into the</w:t>
      </w:r>
      <w:r>
        <w:rPr>
          <w:sz w:val="16"/>
        </w:rPr>
        <w:t xml:space="preserve"> </w:t>
      </w:r>
      <w:r w:rsidRPr="00D52DEE">
        <w:rPr>
          <w:sz w:val="16"/>
        </w:rPr>
        <w:t xml:space="preserve">program’s Acquisition Strategy at each major milestone or decision point. </w:t>
      </w:r>
      <w:r w:rsidRPr="00D52DEE">
        <w:rPr>
          <w:rStyle w:val="StyleUnderline"/>
        </w:rPr>
        <w:t xml:space="preserve">Program </w:t>
      </w:r>
      <w:r w:rsidRPr="003D4DAA">
        <w:rPr>
          <w:rStyle w:val="StyleUnderline"/>
          <w:highlight w:val="cyan"/>
        </w:rPr>
        <w:t>management will consider</w:t>
      </w:r>
      <w:r w:rsidRPr="00D52DEE">
        <w:rPr>
          <w:rStyle w:val="StyleUnderline"/>
        </w:rPr>
        <w:t xml:space="preserve"> the potential demand and likelihood of cooperative development or production,</w:t>
      </w:r>
      <w:r>
        <w:rPr>
          <w:rStyle w:val="StyleUnderline"/>
        </w:rPr>
        <w:t xml:space="preserve"> </w:t>
      </w:r>
      <w:r w:rsidRPr="003D4DAA">
        <w:rPr>
          <w:rStyle w:val="Emphasis"/>
          <w:highlight w:val="cyan"/>
        </w:rPr>
        <w:t>D</w:t>
      </w:r>
      <w:r w:rsidRPr="00D52DEE">
        <w:rPr>
          <w:rStyle w:val="StyleUnderline"/>
        </w:rPr>
        <w:t xml:space="preserve">irect </w:t>
      </w:r>
      <w:r w:rsidRPr="003D4DAA">
        <w:rPr>
          <w:rStyle w:val="Emphasis"/>
          <w:highlight w:val="cyan"/>
        </w:rPr>
        <w:t>C</w:t>
      </w:r>
      <w:r w:rsidRPr="00D52DEE">
        <w:rPr>
          <w:rStyle w:val="StyleUnderline"/>
        </w:rPr>
        <w:t xml:space="preserve">ommercial </w:t>
      </w:r>
      <w:r w:rsidRPr="003D4DAA">
        <w:rPr>
          <w:rStyle w:val="Emphasis"/>
          <w:highlight w:val="cyan"/>
        </w:rPr>
        <w:t>S</w:t>
      </w:r>
      <w:r w:rsidRPr="00D52DEE">
        <w:rPr>
          <w:rStyle w:val="StyleUnderline"/>
        </w:rPr>
        <w:t xml:space="preserve">ales, </w:t>
      </w:r>
      <w:r w:rsidRPr="003D4DAA">
        <w:rPr>
          <w:rStyle w:val="StyleUnderline"/>
          <w:highlight w:val="cyan"/>
        </w:rPr>
        <w:t>or</w:t>
      </w:r>
      <w:r w:rsidRPr="00D52DEE">
        <w:rPr>
          <w:rStyle w:val="StyleUnderline"/>
        </w:rPr>
        <w:t xml:space="preserve"> </w:t>
      </w:r>
      <w:r w:rsidRPr="003D4DAA">
        <w:rPr>
          <w:rStyle w:val="Emphasis"/>
          <w:highlight w:val="cyan"/>
        </w:rPr>
        <w:t>F</w:t>
      </w:r>
      <w:r w:rsidRPr="00D52DEE">
        <w:rPr>
          <w:rStyle w:val="StyleUnderline"/>
        </w:rPr>
        <w:t xml:space="preserve">oreign </w:t>
      </w:r>
      <w:r w:rsidRPr="003D4DAA">
        <w:rPr>
          <w:rStyle w:val="Emphasis"/>
          <w:highlight w:val="cyan"/>
        </w:rPr>
        <w:t>M</w:t>
      </w:r>
      <w:r w:rsidRPr="00D52DEE">
        <w:rPr>
          <w:rStyle w:val="StyleUnderline"/>
        </w:rPr>
        <w:t xml:space="preserve">ilitary </w:t>
      </w:r>
      <w:r w:rsidRPr="003D4DAA">
        <w:rPr>
          <w:rStyle w:val="Emphasis"/>
          <w:highlight w:val="cyan"/>
        </w:rPr>
        <w:t>S</w:t>
      </w:r>
      <w:r w:rsidRPr="00D52DEE">
        <w:rPr>
          <w:rStyle w:val="StyleUnderline"/>
        </w:rPr>
        <w:t>ales early in the acquisition planning process; and</w:t>
      </w:r>
      <w:r>
        <w:rPr>
          <w:rStyle w:val="StyleUnderline"/>
        </w:rPr>
        <w:t xml:space="preserve"> </w:t>
      </w:r>
      <w:r w:rsidRPr="00D52DEE">
        <w:rPr>
          <w:rStyle w:val="StyleUnderline"/>
        </w:rPr>
        <w:t>consider U.S. export control laws, regulations, and DoD policy for international transfers</w:t>
      </w:r>
      <w:r w:rsidRPr="00D52DEE">
        <w:rPr>
          <w:sz w:val="16"/>
        </w:rPr>
        <w:t xml:space="preserve"> when</w:t>
      </w:r>
      <w:r>
        <w:rPr>
          <w:sz w:val="16"/>
        </w:rPr>
        <w:t xml:space="preserve"> </w:t>
      </w:r>
      <w:r w:rsidRPr="00D52DEE">
        <w:rPr>
          <w:sz w:val="16"/>
        </w:rPr>
        <w:t>formulating and implementing the acquisition strategy; in accordance with DoD Instruction</w:t>
      </w:r>
      <w:r>
        <w:rPr>
          <w:sz w:val="16"/>
        </w:rPr>
        <w:t xml:space="preserve"> </w:t>
      </w:r>
      <w:r w:rsidRPr="00D52DEE">
        <w:rPr>
          <w:sz w:val="16"/>
        </w:rPr>
        <w:t>2040.02 (Reference (az)). Where appropriate, program managers will pursue cooperative</w:t>
      </w:r>
      <w:r>
        <w:rPr>
          <w:sz w:val="16"/>
        </w:rPr>
        <w:t xml:space="preserve"> </w:t>
      </w:r>
      <w:r w:rsidRPr="00D52DEE">
        <w:rPr>
          <w:sz w:val="16"/>
        </w:rPr>
        <w:t>opportunities and international involvement throughout the acquisition life cycle to enhance</w:t>
      </w:r>
      <w:r>
        <w:rPr>
          <w:sz w:val="16"/>
        </w:rPr>
        <w:t xml:space="preserve"> </w:t>
      </w:r>
      <w:r w:rsidRPr="00D52DEE">
        <w:rPr>
          <w:sz w:val="16"/>
        </w:rPr>
        <w:t>international cooperation and improve interoperability in accordance with DoD Instruction</w:t>
      </w:r>
      <w:r>
        <w:rPr>
          <w:sz w:val="16"/>
        </w:rPr>
        <w:t xml:space="preserve"> </w:t>
      </w:r>
      <w:r w:rsidRPr="00D52DEE">
        <w:rPr>
          <w:sz w:val="16"/>
        </w:rPr>
        <w:t>2010.06 (Reference (ba)).</w:t>
      </w:r>
    </w:p>
    <w:p w:rsidR="006C0C82" w:rsidRPr="00D52DEE" w:rsidRDefault="006C0C82" w:rsidP="006C0C82">
      <w:pPr>
        <w:rPr>
          <w:sz w:val="16"/>
        </w:rPr>
      </w:pPr>
      <w:r w:rsidRPr="00D52DEE">
        <w:rPr>
          <w:sz w:val="16"/>
        </w:rPr>
        <w:t>b. International Cooperative Program Management</w:t>
      </w:r>
    </w:p>
    <w:p w:rsidR="006C0C82" w:rsidRPr="00D52DEE" w:rsidRDefault="006C0C82" w:rsidP="006C0C82">
      <w:pPr>
        <w:rPr>
          <w:sz w:val="16"/>
        </w:rPr>
      </w:pPr>
      <w:r w:rsidRPr="00D52DEE">
        <w:rPr>
          <w:sz w:val="16"/>
        </w:rPr>
        <w:t>(1) An international cooperative program (ICP) is any acquisition program or technology</w:t>
      </w:r>
      <w:r>
        <w:rPr>
          <w:sz w:val="16"/>
        </w:rPr>
        <w:t xml:space="preserve"> </w:t>
      </w:r>
      <w:r w:rsidRPr="00D52DEE">
        <w:rPr>
          <w:sz w:val="16"/>
        </w:rPr>
        <w:t>project that includes participation by the U.S. and one or more foreign nations, through an</w:t>
      </w:r>
      <w:r>
        <w:rPr>
          <w:sz w:val="16"/>
        </w:rPr>
        <w:t xml:space="preserve"> </w:t>
      </w:r>
      <w:r w:rsidRPr="00D52DEE">
        <w:rPr>
          <w:sz w:val="16"/>
        </w:rPr>
        <w:t>international agreement, during any phase of a system’s life cycle. When applicable, program</w:t>
      </w:r>
      <w:r>
        <w:rPr>
          <w:sz w:val="16"/>
        </w:rPr>
        <w:t xml:space="preserve"> </w:t>
      </w:r>
      <w:r w:rsidRPr="00D52DEE">
        <w:rPr>
          <w:sz w:val="16"/>
        </w:rPr>
        <w:t>staff members are encouraged to use streamlined agreement procedures. All ICPs will consider</w:t>
      </w:r>
      <w:r>
        <w:rPr>
          <w:sz w:val="16"/>
        </w:rPr>
        <w:t xml:space="preserve"> </w:t>
      </w:r>
      <w:r w:rsidRPr="00D52DEE">
        <w:rPr>
          <w:sz w:val="16"/>
        </w:rPr>
        <w:t>applicable U.S.-ratified materiel international standardization agreements in accordance with</w:t>
      </w:r>
      <w:r>
        <w:rPr>
          <w:sz w:val="16"/>
        </w:rPr>
        <w:t xml:space="preserve"> </w:t>
      </w:r>
      <w:r w:rsidRPr="00D52DEE">
        <w:rPr>
          <w:sz w:val="16"/>
        </w:rPr>
        <w:t>Chairman of the Joint Chiefs of Staff Instruction 3170.01HI (Reference (d)(e)), and fully comply</w:t>
      </w:r>
      <w:r>
        <w:rPr>
          <w:sz w:val="16"/>
        </w:rPr>
        <w:t xml:space="preserve"> </w:t>
      </w:r>
      <w:r w:rsidRPr="00D52DEE">
        <w:rPr>
          <w:sz w:val="16"/>
        </w:rPr>
        <w:t>with applicable foreign disclosure, export control, technology transfer, program protection, and</w:t>
      </w:r>
      <w:r>
        <w:rPr>
          <w:sz w:val="16"/>
        </w:rPr>
        <w:t xml:space="preserve"> </w:t>
      </w:r>
      <w:r w:rsidRPr="00D52DEE">
        <w:rPr>
          <w:sz w:val="16"/>
        </w:rPr>
        <w:t>security requirements. Programs containing classified information will have a Delegation of</w:t>
      </w:r>
      <w:r>
        <w:rPr>
          <w:sz w:val="16"/>
        </w:rPr>
        <w:t xml:space="preserve"> </w:t>
      </w:r>
      <w:r w:rsidRPr="00D52DEE">
        <w:rPr>
          <w:sz w:val="16"/>
        </w:rPr>
        <w:t>Disclosure Authority Letter or other written authorization issued by the DoD Component’s</w:t>
      </w:r>
      <w:r>
        <w:rPr>
          <w:sz w:val="16"/>
        </w:rPr>
        <w:t xml:space="preserve"> </w:t>
      </w:r>
      <w:r w:rsidRPr="00D52DEE">
        <w:rPr>
          <w:sz w:val="16"/>
        </w:rPr>
        <w:t>cognizant foreign disclosure office prior to entering discussions with potential foreign partners.</w:t>
      </w:r>
    </w:p>
    <w:p w:rsidR="006C0C82" w:rsidRPr="00D52DEE" w:rsidRDefault="006C0C82" w:rsidP="006C0C82">
      <w:pPr>
        <w:rPr>
          <w:rStyle w:val="StyleUnderline"/>
        </w:rPr>
      </w:pPr>
      <w:r w:rsidRPr="00D52DEE">
        <w:rPr>
          <w:sz w:val="16"/>
        </w:rPr>
        <w:t>(2) DoD Components will notify and obtain the approval of the DAE for MDAP and</w:t>
      </w:r>
      <w:r>
        <w:rPr>
          <w:sz w:val="16"/>
        </w:rPr>
        <w:t xml:space="preserve"> </w:t>
      </w:r>
      <w:r w:rsidRPr="00D52DEE">
        <w:rPr>
          <w:sz w:val="16"/>
        </w:rPr>
        <w:t>MAIS programs before terminating or substantially reducing participation in ICPs under signed</w:t>
      </w:r>
      <w:r>
        <w:rPr>
          <w:sz w:val="16"/>
        </w:rPr>
        <w:t xml:space="preserve"> </w:t>
      </w:r>
      <w:r w:rsidRPr="00D52DEE">
        <w:rPr>
          <w:sz w:val="16"/>
        </w:rPr>
        <w:t>international agreements. The DAE may require the DoD Component to continue to provide</w:t>
      </w:r>
      <w:r>
        <w:rPr>
          <w:sz w:val="16"/>
        </w:rPr>
        <w:t xml:space="preserve"> </w:t>
      </w:r>
      <w:r w:rsidRPr="00D52DEE">
        <w:rPr>
          <w:sz w:val="16"/>
        </w:rPr>
        <w:t xml:space="preserve">some or all of the funding for that program. </w:t>
      </w:r>
      <w:r w:rsidRPr="003D4DAA">
        <w:rPr>
          <w:rStyle w:val="StyleUnderline"/>
          <w:highlight w:val="cyan"/>
        </w:rPr>
        <w:t>A substantial reduction is</w:t>
      </w:r>
      <w:r w:rsidRPr="00D52DEE">
        <w:rPr>
          <w:rStyle w:val="StyleUnderline"/>
        </w:rPr>
        <w:t xml:space="preserve"> defined as </w:t>
      </w:r>
      <w:r w:rsidRPr="003D4DAA">
        <w:rPr>
          <w:rStyle w:val="StyleUnderline"/>
          <w:highlight w:val="cyan"/>
        </w:rPr>
        <w:t>a funding or quantity decrease that impacts the viability of the program</w:t>
      </w:r>
      <w:r w:rsidRPr="00D52DEE">
        <w:rPr>
          <w:rStyle w:val="StyleUnderline"/>
        </w:rPr>
        <w:t xml:space="preserve"> and/or significantly increases the</w:t>
      </w:r>
      <w:r>
        <w:rPr>
          <w:rStyle w:val="StyleUnderline"/>
        </w:rPr>
        <w:t xml:space="preserve"> </w:t>
      </w:r>
      <w:r w:rsidRPr="00D52DEE">
        <w:rPr>
          <w:rStyle w:val="StyleUnderline"/>
        </w:rPr>
        <w:t>costs to the other participants in the program.</w:t>
      </w:r>
    </w:p>
    <w:p w:rsidR="006C0C82" w:rsidRPr="004F4D9D" w:rsidRDefault="006C0C82" w:rsidP="006C0C82"/>
    <w:p w:rsidR="006C0C82" w:rsidRDefault="006C0C82" w:rsidP="006C0C82">
      <w:pPr>
        <w:pStyle w:val="Heading3"/>
      </w:pPr>
      <w:r>
        <w:t>Substantially---Without Material Qualification</w:t>
      </w:r>
      <w:bookmarkEnd w:id="8"/>
      <w:bookmarkEnd w:id="9"/>
    </w:p>
    <w:p w:rsidR="006C0C82" w:rsidRPr="00E2389B" w:rsidRDefault="006C0C82" w:rsidP="006C0C82">
      <w:pPr>
        <w:pStyle w:val="Heading4"/>
      </w:pPr>
      <w:r w:rsidRPr="00E2389B">
        <w:t>Substantially is without material qualification</w:t>
      </w:r>
    </w:p>
    <w:p w:rsidR="006C0C82" w:rsidRPr="00E2389B" w:rsidRDefault="006C0C82" w:rsidP="006C0C82">
      <w:pPr>
        <w:rPr>
          <w:bCs/>
          <w:color w:val="000000"/>
        </w:rPr>
      </w:pPr>
      <w:r w:rsidRPr="003E14CE">
        <w:rPr>
          <w:rStyle w:val="Style12ptBold"/>
        </w:rPr>
        <w:t>Black’s Law</w:t>
      </w:r>
      <w:r>
        <w:rPr>
          <w:rStyle w:val="Style12ptBold"/>
        </w:rPr>
        <w:t xml:space="preserve"> 91</w:t>
      </w:r>
      <w:r w:rsidRPr="00E2389B">
        <w:rPr>
          <w:bCs/>
        </w:rPr>
        <w:t xml:space="preserve"> </w:t>
      </w:r>
      <w:r>
        <w:rPr>
          <w:bCs/>
        </w:rPr>
        <w:t>(</w:t>
      </w:r>
      <w:r w:rsidRPr="002B0FA9">
        <w:t>Dictionary</w:t>
      </w:r>
      <w:r>
        <w:t>,</w:t>
      </w:r>
      <w:r w:rsidRPr="002B0FA9">
        <w:t xml:space="preserve"> p. 1024</w:t>
      </w:r>
      <w:r>
        <w:t>)</w:t>
      </w:r>
    </w:p>
    <w:p w:rsidR="006C0C82" w:rsidRDefault="006C0C82" w:rsidP="006C0C82">
      <w:pPr>
        <w:rPr>
          <w:rStyle w:val="Style11ptUnderline"/>
        </w:rPr>
      </w:pPr>
    </w:p>
    <w:p w:rsidR="006C0C82" w:rsidRPr="00C45AC7" w:rsidRDefault="006C0C82" w:rsidP="006C0C82">
      <w:pPr>
        <w:rPr>
          <w:sz w:val="16"/>
        </w:rPr>
      </w:pPr>
      <w:r w:rsidRPr="003D4DAA">
        <w:rPr>
          <w:rStyle w:val="Style11ptUnderline"/>
          <w:highlight w:val="cyan"/>
        </w:rPr>
        <w:t>Substantially - means</w:t>
      </w:r>
      <w:r w:rsidRPr="00C45AC7">
        <w:rPr>
          <w:sz w:val="16"/>
        </w:rPr>
        <w:t xml:space="preserve"> essentially; </w:t>
      </w:r>
      <w:r w:rsidRPr="003D4DAA">
        <w:rPr>
          <w:rStyle w:val="Style11ptUnderline"/>
          <w:highlight w:val="cyan"/>
        </w:rPr>
        <w:t>without material qualification</w:t>
      </w:r>
      <w:r w:rsidRPr="00C45AC7">
        <w:rPr>
          <w:sz w:val="16"/>
        </w:rPr>
        <w:t>.</w:t>
      </w:r>
    </w:p>
    <w:p w:rsidR="006C0C82" w:rsidRDefault="006C0C82" w:rsidP="006C0C82">
      <w:pPr>
        <w:pStyle w:val="Heading3"/>
      </w:pPr>
      <w:r>
        <w:t>Substantially---A2: Arbitrary</w:t>
      </w:r>
    </w:p>
    <w:p w:rsidR="006C0C82" w:rsidRPr="00E2389B" w:rsidRDefault="006C0C82" w:rsidP="006C0C82">
      <w:pPr>
        <w:pStyle w:val="Heading4"/>
      </w:pPr>
      <w:r>
        <w:t xml:space="preserve">‘Substantially’ isn’t precise --- but </w:t>
      </w:r>
      <w:r w:rsidRPr="00101B98">
        <w:rPr>
          <w:u w:val="single"/>
        </w:rPr>
        <w:t>still must be given meaning</w:t>
      </w:r>
      <w:r>
        <w:t xml:space="preserve">. The most objective way to define it </w:t>
      </w:r>
      <w:r w:rsidRPr="00DB5C1A">
        <w:rPr>
          <w:u w:val="single"/>
        </w:rPr>
        <w:t>contextually</w:t>
      </w:r>
      <w:r>
        <w:t>.</w:t>
      </w:r>
    </w:p>
    <w:p w:rsidR="006C0C82" w:rsidRDefault="006C0C82" w:rsidP="006C0C82">
      <w:r w:rsidRPr="003E14CE">
        <w:rPr>
          <w:rStyle w:val="Heading2Char2"/>
        </w:rPr>
        <w:t>Devinsky 2</w:t>
      </w:r>
      <w:r>
        <w:t xml:space="preserve"> (</w:t>
      </w:r>
      <w:r w:rsidRPr="00E2389B">
        <w:t>Paul, “Is Claim "Substantially" Definite?  Ask Person of Skill in the Art”</w:t>
      </w:r>
      <w:r>
        <w:t>, IP</w:t>
      </w:r>
      <w:r w:rsidRPr="00E2389B">
        <w:t xml:space="preserve"> </w:t>
      </w:r>
      <w:r>
        <w:t>U</w:t>
      </w:r>
      <w:r w:rsidRPr="00E2389B">
        <w:t xml:space="preserve">pdate, </w:t>
      </w:r>
      <w:r>
        <w:t>5(11),</w:t>
      </w:r>
      <w:r w:rsidRPr="00E2389B">
        <w:t xml:space="preserve"> </w:t>
      </w:r>
      <w:r>
        <w:t>N</w:t>
      </w:r>
      <w:r w:rsidRPr="00E2389B">
        <w:t xml:space="preserve">ovember, </w:t>
      </w:r>
      <w:hyperlink r:id="rId30" w:history="1">
        <w:r w:rsidR="009507DC" w:rsidRPr="00B83C43">
          <w:rPr>
            <w:rStyle w:val="Hyperlink"/>
          </w:rPr>
          <w:t>http://www.mwe.com/index.cfm/fuseaction/publications.nldetail/object_id/c2c73bdb-9b1a-42bf-a2b7-075812dc0e2d.cfm</w:t>
        </w:r>
      </w:hyperlink>
      <w:r>
        <w:t>)</w:t>
      </w:r>
    </w:p>
    <w:p w:rsidR="009507DC" w:rsidRPr="00011959" w:rsidRDefault="009507DC" w:rsidP="006C0C82"/>
    <w:p w:rsidR="006C0C82" w:rsidRPr="009507DC" w:rsidRDefault="006C0C82" w:rsidP="006C0C82">
      <w:pPr>
        <w:widowControl w:val="0"/>
        <w:rPr>
          <w:color w:val="000000"/>
          <w:sz w:val="12"/>
        </w:rPr>
      </w:pPr>
      <w:r w:rsidRPr="009507DC">
        <w:rPr>
          <w:color w:val="000000"/>
          <w:sz w:val="12"/>
          <w:szCs w:val="17"/>
        </w:rPr>
        <w:t>In reversing a summary judgment of invalidity,</w:t>
      </w:r>
      <w:r w:rsidRPr="009507DC">
        <w:rPr>
          <w:rStyle w:val="Style11ptBlack"/>
          <w:sz w:val="12"/>
        </w:rPr>
        <w:t xml:space="preserve"> </w:t>
      </w:r>
      <w:r w:rsidRPr="003E14CE">
        <w:rPr>
          <w:rStyle w:val="Style11ptBlackUnderline"/>
        </w:rPr>
        <w:t xml:space="preserve">the U.S. Court of </w:t>
      </w:r>
      <w:r w:rsidRPr="003D4DAA">
        <w:rPr>
          <w:rStyle w:val="Style11ptBlackUnderline"/>
          <w:highlight w:val="cyan"/>
        </w:rPr>
        <w:t>Appeals</w:t>
      </w:r>
      <w:r w:rsidRPr="009507DC">
        <w:rPr>
          <w:rStyle w:val="Style11ptBlack"/>
          <w:sz w:val="12"/>
        </w:rPr>
        <w:t xml:space="preserve"> </w:t>
      </w:r>
      <w:r w:rsidRPr="009507DC">
        <w:rPr>
          <w:color w:val="000000"/>
          <w:sz w:val="12"/>
          <w:szCs w:val="17"/>
        </w:rPr>
        <w:t>for the Federal Circuit</w:t>
      </w:r>
      <w:r w:rsidRPr="009507DC">
        <w:rPr>
          <w:rStyle w:val="Style11ptBlack"/>
          <w:sz w:val="12"/>
        </w:rPr>
        <w:t xml:space="preserve"> </w:t>
      </w:r>
      <w:r w:rsidRPr="003D4DAA">
        <w:rPr>
          <w:rStyle w:val="Style11ptBlackUnderline"/>
          <w:highlight w:val="cyan"/>
        </w:rPr>
        <w:t>found</w:t>
      </w:r>
      <w:r w:rsidRPr="003E14CE">
        <w:rPr>
          <w:rStyle w:val="Style11ptBlackUnderline"/>
        </w:rPr>
        <w:t xml:space="preserve"> that </w:t>
      </w:r>
      <w:r w:rsidRPr="003D4DAA">
        <w:rPr>
          <w:rStyle w:val="Style11ptBlackUnderline"/>
          <w:highlight w:val="cyan"/>
        </w:rPr>
        <w:t>the district court</w:t>
      </w:r>
      <w:r w:rsidRPr="003E14CE">
        <w:rPr>
          <w:rStyle w:val="Style11ptBlackUnderline"/>
        </w:rPr>
        <w:t>,</w:t>
      </w:r>
      <w:r w:rsidRPr="009507DC">
        <w:rPr>
          <w:rStyle w:val="Style11ptBlack"/>
          <w:sz w:val="12"/>
        </w:rPr>
        <w:t xml:space="preserve"> </w:t>
      </w:r>
      <w:r w:rsidRPr="009507DC">
        <w:rPr>
          <w:color w:val="000000"/>
          <w:sz w:val="12"/>
          <w:szCs w:val="17"/>
        </w:rPr>
        <w:t>by failing to look beyond the intrinsic claim construction evidence to consider what a person of skill in the art would understand in a "technologic context,"</w:t>
      </w:r>
      <w:r w:rsidRPr="009507DC">
        <w:rPr>
          <w:rStyle w:val="Style11ptBlack"/>
          <w:sz w:val="12"/>
        </w:rPr>
        <w:t xml:space="preserve"> </w:t>
      </w:r>
      <w:r w:rsidRPr="003D4DAA">
        <w:rPr>
          <w:rStyle w:val="Emphasis"/>
          <w:highlight w:val="cyan"/>
        </w:rPr>
        <w:t>erroneously concluded</w:t>
      </w:r>
      <w:r w:rsidRPr="003E14CE">
        <w:rPr>
          <w:rStyle w:val="Style11ptBlackUnderline"/>
        </w:rPr>
        <w:t xml:space="preserve"> the term </w:t>
      </w:r>
      <w:r w:rsidRPr="003D4DAA">
        <w:rPr>
          <w:rStyle w:val="Style11ptBlackUnderline"/>
          <w:highlight w:val="cyan"/>
        </w:rPr>
        <w:t>"substantially" made a claim fatally indefinite</w:t>
      </w:r>
      <w:r w:rsidRPr="001B0F04">
        <w:rPr>
          <w:color w:val="000000"/>
          <w:sz w:val="18"/>
          <w:u w:val="single"/>
        </w:rPr>
        <w:t>.</w:t>
      </w:r>
      <w:r w:rsidRPr="009507DC">
        <w:rPr>
          <w:color w:val="000000"/>
          <w:sz w:val="12"/>
        </w:rPr>
        <w:t xml:space="preserve">  </w:t>
      </w:r>
      <w:r w:rsidRPr="009507DC">
        <w:rPr>
          <w:color w:val="000000"/>
          <w:sz w:val="12"/>
          <w:szCs w:val="17"/>
        </w:rPr>
        <w:t>Verve, LLC v. Crane Cams, Inc., Case No. 01-1417 (Fed. Cir. November 14, 2002). The patent in suit related to an improved push rod for an internal combustion engine.  The patent claims a hollow push rod whose overall diameter is larger at the middle than at the ends and has "substantially constant wall thickness" throughout the rod and rounded seats at the tips.  The district court found that the expression "substantially constant wall thickness" was not supported in the specification and prosecution history by a sufficiently clear definition of "substantially" and was, therefore, indefinite.  The district court recognized that the use of the term "substantially" may be definite in some cases but ruled that in this case it was indefinite because it was not further defined. The Federal Circuit reversed, concluding that the district court erred in requiring that the meaning of the term "substantially" in a particular "technologic context" be found solely in intrinsic evidence:  "While reference to intrinsic evidence is primary in interpreting claims, the criterion is the meaning of words as they would be understood by persons in the field of the invention."</w:t>
      </w:r>
      <w:r w:rsidRPr="009507DC">
        <w:rPr>
          <w:color w:val="000000"/>
          <w:sz w:val="12"/>
        </w:rPr>
        <w:t xml:space="preserve">  Thus, </w:t>
      </w:r>
      <w:r w:rsidRPr="003D4DAA">
        <w:rPr>
          <w:rStyle w:val="Style11ptBlackUnderline"/>
          <w:highlight w:val="cyan"/>
        </w:rPr>
        <w:t>the Federal Circuit instructed</w:t>
      </w:r>
      <w:r w:rsidRPr="003E14CE">
        <w:rPr>
          <w:rStyle w:val="Style11ptBlackUnderline"/>
        </w:rPr>
        <w:t xml:space="preserve"> that "</w:t>
      </w:r>
      <w:r w:rsidRPr="003D4DAA">
        <w:rPr>
          <w:rStyle w:val="Style11ptBlackUnderline"/>
          <w:highlight w:val="cyan"/>
        </w:rPr>
        <w:t>resolution of</w:t>
      </w:r>
      <w:r w:rsidRPr="003E14CE">
        <w:rPr>
          <w:rStyle w:val="Style11ptBlackUnderline"/>
        </w:rPr>
        <w:t xml:space="preserve"> any </w:t>
      </w:r>
      <w:r w:rsidRPr="003D4DAA">
        <w:rPr>
          <w:rStyle w:val="Style11ptBlackUnderline"/>
          <w:highlight w:val="cyan"/>
        </w:rPr>
        <w:t>ambiguity</w:t>
      </w:r>
      <w:r w:rsidRPr="009507DC">
        <w:rPr>
          <w:rStyle w:val="Style11ptBlack"/>
          <w:sz w:val="12"/>
        </w:rPr>
        <w:t xml:space="preserve"> </w:t>
      </w:r>
      <w:r w:rsidRPr="009507DC">
        <w:rPr>
          <w:color w:val="000000"/>
          <w:sz w:val="12"/>
        </w:rPr>
        <w:t>arising from the claims and specification</w:t>
      </w:r>
      <w:r w:rsidRPr="009507DC">
        <w:rPr>
          <w:rStyle w:val="Style11ptBlack"/>
          <w:sz w:val="12"/>
        </w:rPr>
        <w:t xml:space="preserve"> </w:t>
      </w:r>
      <w:r w:rsidRPr="003D4DAA">
        <w:rPr>
          <w:rStyle w:val="Style11ptBlackUnderline"/>
          <w:highlight w:val="cyan"/>
        </w:rPr>
        <w:t>may be aided by</w:t>
      </w:r>
      <w:r w:rsidRPr="009507DC">
        <w:rPr>
          <w:rStyle w:val="Style11ptBlack"/>
          <w:sz w:val="12"/>
        </w:rPr>
        <w:t xml:space="preserve"> </w:t>
      </w:r>
      <w:r w:rsidRPr="009507DC">
        <w:rPr>
          <w:color w:val="000000"/>
          <w:sz w:val="12"/>
        </w:rPr>
        <w:t>extrinsic</w:t>
      </w:r>
      <w:r w:rsidRPr="009507DC">
        <w:rPr>
          <w:rStyle w:val="Style11ptBlack"/>
          <w:sz w:val="12"/>
        </w:rPr>
        <w:t xml:space="preserve"> </w:t>
      </w:r>
      <w:r w:rsidRPr="003D4DAA">
        <w:rPr>
          <w:rStyle w:val="Style11ptBlackUnderline"/>
          <w:highlight w:val="cyan"/>
        </w:rPr>
        <w:t>evidence</w:t>
      </w:r>
      <w:r w:rsidRPr="003E14CE">
        <w:rPr>
          <w:rStyle w:val="Style11ptBlackUnderline"/>
        </w:rPr>
        <w:t xml:space="preserve"> of usage</w:t>
      </w:r>
      <w:r w:rsidRPr="009507DC">
        <w:rPr>
          <w:rStyle w:val="Style11ptBlack"/>
          <w:sz w:val="12"/>
        </w:rPr>
        <w:t xml:space="preserve"> </w:t>
      </w:r>
      <w:r w:rsidRPr="009507DC">
        <w:rPr>
          <w:color w:val="000000"/>
          <w:sz w:val="12"/>
          <w:szCs w:val="17"/>
        </w:rPr>
        <w:t>and meaning of a term in the context of the invention."  The Federal Circuit remanded the case to the district court with instruction that</w:t>
      </w:r>
      <w:r w:rsidRPr="009507DC">
        <w:rPr>
          <w:rStyle w:val="Style11ptBlack"/>
          <w:sz w:val="12"/>
        </w:rPr>
        <w:t xml:space="preserve"> </w:t>
      </w:r>
      <w:r w:rsidRPr="003D4DAA">
        <w:rPr>
          <w:rStyle w:val="Style11ptBlackUnderline"/>
          <w:highlight w:val="cyan"/>
        </w:rPr>
        <w:t>"[t]he question is not</w:t>
      </w:r>
      <w:r w:rsidRPr="003E14CE">
        <w:rPr>
          <w:rStyle w:val="Style11ptBlackUnderline"/>
        </w:rPr>
        <w:t xml:space="preserve"> whether the word 'substantially' has a </w:t>
      </w:r>
      <w:r w:rsidRPr="003D4DAA">
        <w:rPr>
          <w:rStyle w:val="Style11ptBlackUnderline"/>
          <w:highlight w:val="cyan"/>
        </w:rPr>
        <w:t>fixed meaning</w:t>
      </w:r>
      <w:r w:rsidRPr="009507DC">
        <w:rPr>
          <w:rStyle w:val="Style11ptBlack"/>
          <w:sz w:val="12"/>
        </w:rPr>
        <w:t xml:space="preserve"> </w:t>
      </w:r>
      <w:r w:rsidRPr="009507DC">
        <w:rPr>
          <w:color w:val="000000"/>
          <w:sz w:val="12"/>
        </w:rPr>
        <w:t>as applied to 'constant wall thickness,'</w:t>
      </w:r>
      <w:r w:rsidRPr="009507DC">
        <w:rPr>
          <w:rStyle w:val="Style11ptBlack"/>
          <w:sz w:val="12"/>
        </w:rPr>
        <w:t xml:space="preserve"> </w:t>
      </w:r>
      <w:r w:rsidRPr="003D4DAA">
        <w:rPr>
          <w:rStyle w:val="Style11ptBlackUnderline"/>
          <w:highlight w:val="cyan"/>
        </w:rPr>
        <w:t>but how the phrase would be understood by persons</w:t>
      </w:r>
      <w:r w:rsidRPr="003E14CE">
        <w:rPr>
          <w:rStyle w:val="Style11ptBlackUnderline"/>
        </w:rPr>
        <w:t xml:space="preserve"> </w:t>
      </w:r>
      <w:r w:rsidRPr="003D4DAA">
        <w:rPr>
          <w:rStyle w:val="Style11ptBlackUnderline"/>
          <w:highlight w:val="cyan"/>
        </w:rPr>
        <w:t>experienced</w:t>
      </w:r>
      <w:r w:rsidRPr="003E14CE">
        <w:rPr>
          <w:rStyle w:val="Style11ptBlackUnderline"/>
        </w:rPr>
        <w:t xml:space="preserve"> in this field</w:t>
      </w:r>
      <w:r w:rsidRPr="009507DC">
        <w:rPr>
          <w:rStyle w:val="Style11ptBlack"/>
          <w:sz w:val="12"/>
        </w:rPr>
        <w:t xml:space="preserve"> </w:t>
      </w:r>
      <w:r w:rsidRPr="009507DC">
        <w:rPr>
          <w:color w:val="000000"/>
          <w:sz w:val="12"/>
        </w:rPr>
        <w:t>of mechanics, upon reading the patent documents."</w:t>
      </w:r>
    </w:p>
    <w:p w:rsidR="006C0C82" w:rsidRPr="001B0F04" w:rsidRDefault="006C0C82" w:rsidP="006C0C82">
      <w:pPr>
        <w:pStyle w:val="Heading4"/>
      </w:pPr>
      <w:r>
        <w:t xml:space="preserve">“Substantially” needs to be given a </w:t>
      </w:r>
      <w:r w:rsidRPr="00101B98">
        <w:rPr>
          <w:u w:val="single"/>
        </w:rPr>
        <w:t>quantitative</w:t>
      </w:r>
      <w:r>
        <w:t xml:space="preserve"> </w:t>
      </w:r>
      <w:r w:rsidRPr="00101B98">
        <w:rPr>
          <w:u w:val="single"/>
        </w:rPr>
        <w:t>meaning</w:t>
      </w:r>
      <w:r>
        <w:t xml:space="preserve"> --- any other interpretation is more arbitrary</w:t>
      </w:r>
    </w:p>
    <w:p w:rsidR="006C0C82" w:rsidRDefault="006C0C82" w:rsidP="006C0C82">
      <w:pPr>
        <w:autoSpaceDE w:val="0"/>
        <w:autoSpaceDN w:val="0"/>
        <w:adjustRightInd w:val="0"/>
      </w:pPr>
      <w:r w:rsidRPr="003E14CE">
        <w:rPr>
          <w:rStyle w:val="Heading2Char2"/>
        </w:rPr>
        <w:t>Webster</w:t>
      </w:r>
      <w:r>
        <w:rPr>
          <w:rStyle w:val="Heading2Char2"/>
        </w:rPr>
        <w:t>’</w:t>
      </w:r>
      <w:r w:rsidRPr="003E14CE">
        <w:rPr>
          <w:rStyle w:val="Heading2Char2"/>
        </w:rPr>
        <w:t>s 3</w:t>
      </w:r>
      <w:r>
        <w:t xml:space="preserve"> (</w:t>
      </w:r>
      <w:r w:rsidRPr="001B0F04">
        <w:t>Merriam</w:t>
      </w:r>
      <w:r>
        <w:t xml:space="preserve"> Webster’s Dictionary, </w:t>
      </w:r>
      <w:hyperlink r:id="rId31" w:history="1">
        <w:r w:rsidR="00F33A91" w:rsidRPr="00B83C43">
          <w:rPr>
            <w:rStyle w:val="Hyperlink"/>
          </w:rPr>
          <w:t>www.m-w.com</w:t>
        </w:r>
      </w:hyperlink>
      <w:r w:rsidRPr="001B0F04">
        <w:t>)</w:t>
      </w:r>
    </w:p>
    <w:p w:rsidR="00F33A91" w:rsidRDefault="00F33A91" w:rsidP="006C0C82">
      <w:pPr>
        <w:autoSpaceDE w:val="0"/>
        <w:autoSpaceDN w:val="0"/>
        <w:adjustRightInd w:val="0"/>
      </w:pPr>
    </w:p>
    <w:p w:rsidR="006C0C82" w:rsidRPr="00DB5C1A" w:rsidRDefault="006C0C82" w:rsidP="006C0C82">
      <w:pPr>
        <w:autoSpaceDE w:val="0"/>
        <w:autoSpaceDN w:val="0"/>
        <w:adjustRightInd w:val="0"/>
        <w:rPr>
          <w:sz w:val="16"/>
        </w:rPr>
      </w:pPr>
      <w:r w:rsidRPr="00DB5C1A">
        <w:rPr>
          <w:sz w:val="16"/>
        </w:rPr>
        <w:t xml:space="preserve">Main Entry: </w:t>
      </w:r>
      <w:r w:rsidRPr="003D4DAA">
        <w:rPr>
          <w:rStyle w:val="StyleUnderline"/>
          <w:highlight w:val="cyan"/>
        </w:rPr>
        <w:t>sub.stan.tial</w:t>
      </w:r>
    </w:p>
    <w:p w:rsidR="006C0C82" w:rsidRPr="00A16892" w:rsidRDefault="006C0C82" w:rsidP="006C0C82">
      <w:pPr>
        <w:widowControl w:val="0"/>
        <w:autoSpaceDE w:val="0"/>
        <w:autoSpaceDN w:val="0"/>
        <w:adjustRightInd w:val="0"/>
        <w:rPr>
          <w:sz w:val="16"/>
        </w:rPr>
      </w:pPr>
      <w:r w:rsidRPr="00DB5C1A">
        <w:rPr>
          <w:sz w:val="16"/>
        </w:rPr>
        <w:t xml:space="preserve">b : </w:t>
      </w:r>
      <w:r w:rsidRPr="003D4DAA">
        <w:rPr>
          <w:rStyle w:val="Style1Char"/>
          <w:highlight w:val="cyan"/>
        </w:rPr>
        <w:t>considerable in quantity</w:t>
      </w:r>
      <w:r w:rsidRPr="00DB5C1A">
        <w:rPr>
          <w:sz w:val="16"/>
        </w:rPr>
        <w:t xml:space="preserve"> : significantly great &lt;earned a substantial wage&gt;</w:t>
      </w:r>
    </w:p>
    <w:p w:rsidR="00F33A91" w:rsidRPr="00F33A91" w:rsidRDefault="00F33A91" w:rsidP="00F33A91">
      <w:pPr>
        <w:pStyle w:val="Heading4"/>
      </w:pPr>
      <w:r w:rsidRPr="00F33A91">
        <w:t xml:space="preserve">Contextual definitions of “substantial” solve arbitrariness </w:t>
      </w:r>
    </w:p>
    <w:p w:rsidR="00F33A91" w:rsidRDefault="00F33A91" w:rsidP="006C0C82">
      <w:pPr>
        <w:rPr>
          <w:rStyle w:val="hit"/>
          <w:bCs/>
          <w:sz w:val="16"/>
          <w:szCs w:val="20"/>
        </w:rPr>
      </w:pPr>
      <w:r w:rsidRPr="00F33A91">
        <w:rPr>
          <w:rStyle w:val="Style13ptBold"/>
        </w:rPr>
        <w:t>Tarlow 00</w:t>
      </w:r>
      <w:r>
        <w:rPr>
          <w:rStyle w:val="hit"/>
          <w:bCs/>
          <w:sz w:val="16"/>
          <w:szCs w:val="20"/>
        </w:rPr>
        <w:t xml:space="preserve"> – Nationally prominent criminal defense lawyer practicing in Los Angeles, CA. He is a frequent author and lecturer on criminal law. He was formerly a prosecutor in the United States Attorney's Office and is a member of The Champion Advisory Board (Barry, The Champion January/February, lexis) </w:t>
      </w:r>
    </w:p>
    <w:p w:rsidR="00F33A91" w:rsidRDefault="00F33A91" w:rsidP="006C0C82">
      <w:pPr>
        <w:rPr>
          <w:rStyle w:val="hit"/>
          <w:bCs/>
          <w:sz w:val="16"/>
          <w:szCs w:val="20"/>
        </w:rPr>
      </w:pPr>
    </w:p>
    <w:p w:rsidR="006C0C82" w:rsidRPr="00F33A91" w:rsidRDefault="006C0C82" w:rsidP="00F33A91">
      <w:pPr>
        <w:rPr>
          <w:rStyle w:val="apple-style-span"/>
          <w:sz w:val="16"/>
          <w:szCs w:val="20"/>
        </w:rPr>
      </w:pPr>
      <w:r w:rsidRPr="00F33A91">
        <w:rPr>
          <w:rStyle w:val="hit"/>
          <w:bCs/>
          <w:sz w:val="16"/>
          <w:szCs w:val="20"/>
        </w:rPr>
        <w:t>In</w:t>
      </w:r>
      <w:r w:rsidRPr="00F33A91">
        <w:rPr>
          <w:rStyle w:val="apple-converted-space"/>
          <w:sz w:val="16"/>
          <w:szCs w:val="20"/>
        </w:rPr>
        <w:t> </w:t>
      </w:r>
      <w:r w:rsidRPr="00F33A91">
        <w:rPr>
          <w:rStyle w:val="italic"/>
          <w:bCs/>
          <w:i/>
          <w:iCs/>
          <w:sz w:val="16"/>
        </w:rPr>
        <w:t>Victor</w:t>
      </w:r>
      <w:r w:rsidRPr="00F33A91">
        <w:rPr>
          <w:rStyle w:val="hit"/>
          <w:bCs/>
          <w:sz w:val="16"/>
          <w:szCs w:val="20"/>
        </w:rPr>
        <w:t>, the trial court instructed</w:t>
      </w:r>
      <w:r w:rsidRPr="00F33A91">
        <w:rPr>
          <w:rStyle w:val="apple-converted-space"/>
          <w:sz w:val="16"/>
          <w:szCs w:val="20"/>
        </w:rPr>
        <w:t> </w:t>
      </w:r>
      <w:r w:rsidRPr="00F33A91">
        <w:rPr>
          <w:rStyle w:val="apple-style-span"/>
          <w:sz w:val="16"/>
          <w:szCs w:val="20"/>
        </w:rPr>
        <w:t>that: "A reasonable doubt is an actual and substantial doubt . . . as distinguished from a doubt arising from mere</w:t>
      </w:r>
      <w:r w:rsidRPr="00F33A91">
        <w:rPr>
          <w:rStyle w:val="apple-converted-space"/>
          <w:sz w:val="16"/>
          <w:szCs w:val="20"/>
        </w:rPr>
        <w:t> </w:t>
      </w:r>
      <w:bookmarkStart w:id="12" w:name="PAGE_64_9572"/>
      <w:bookmarkEnd w:id="12"/>
      <w:r w:rsidRPr="00F33A91">
        <w:rPr>
          <w:rStyle w:val="apple-style-span"/>
          <w:sz w:val="16"/>
          <w:szCs w:val="20"/>
        </w:rPr>
        <w:t> [*64] </w:t>
      </w:r>
      <w:r w:rsidRPr="00F33A91">
        <w:rPr>
          <w:rStyle w:val="apple-converted-space"/>
          <w:sz w:val="16"/>
          <w:szCs w:val="20"/>
        </w:rPr>
        <w:t> </w:t>
      </w:r>
      <w:r w:rsidRPr="00F33A91">
        <w:rPr>
          <w:rStyle w:val="apple-style-span"/>
          <w:sz w:val="16"/>
          <w:szCs w:val="20"/>
        </w:rPr>
        <w:t xml:space="preserve">possibility, from bare imagination, or from fanciful conjecture." Victor argued on appeal after receiving the death penalty that equating a reasonable doubt with a "substantial doubt" overstated the degree of doubt necessary for acquittal. </w:t>
      </w:r>
      <w:r w:rsidRPr="003D4DAA">
        <w:rPr>
          <w:rStyle w:val="TitleChar"/>
          <w:highlight w:val="cyan"/>
        </w:rPr>
        <w:t>Although</w:t>
      </w:r>
      <w:r w:rsidRPr="001E4B1A">
        <w:rPr>
          <w:rStyle w:val="TitleChar"/>
        </w:rPr>
        <w:t xml:space="preserve"> the court agreed that the instruction was problematic given that </w:t>
      </w:r>
      <w:r w:rsidRPr="003D4DAA">
        <w:rPr>
          <w:rStyle w:val="TitleChar"/>
          <w:highlight w:val="cyan"/>
        </w:rPr>
        <w:t>"substantial," could be defined as "that</w:t>
      </w:r>
      <w:r w:rsidRPr="001E4B1A">
        <w:rPr>
          <w:rStyle w:val="TitleChar"/>
        </w:rPr>
        <w:t xml:space="preserve"> specified </w:t>
      </w:r>
      <w:r w:rsidRPr="003D4DAA">
        <w:rPr>
          <w:rStyle w:val="TitleChar"/>
          <w:highlight w:val="cyan"/>
        </w:rPr>
        <w:t>to a large degree," it also ruled</w:t>
      </w:r>
      <w:r w:rsidRPr="001E4B1A">
        <w:rPr>
          <w:rStyle w:val="TitleChar"/>
        </w:rPr>
        <w:t xml:space="preserve"> that </w:t>
      </w:r>
      <w:r w:rsidRPr="003D4DAA">
        <w:rPr>
          <w:rStyle w:val="TitleChar"/>
          <w:highlight w:val="cyan"/>
        </w:rPr>
        <w:t>any ambiguity was removed by reading the phrase in</w:t>
      </w:r>
      <w:r w:rsidRPr="001E4B1A">
        <w:rPr>
          <w:rStyle w:val="TitleChar"/>
        </w:rPr>
        <w:t xml:space="preserve"> the </w:t>
      </w:r>
      <w:r w:rsidRPr="003D4DAA">
        <w:rPr>
          <w:rStyle w:val="TitleChar"/>
          <w:highlight w:val="cyan"/>
        </w:rPr>
        <w:t>context</w:t>
      </w:r>
      <w:r w:rsidRPr="001E4B1A">
        <w:rPr>
          <w:rStyle w:val="TitleChar"/>
        </w:rPr>
        <w:t xml:space="preserve"> of the sentence in which it appeared</w:t>
      </w:r>
      <w:r w:rsidRPr="00F33A91">
        <w:rPr>
          <w:rStyle w:val="apple-style-span"/>
          <w:sz w:val="16"/>
          <w:szCs w:val="20"/>
        </w:rPr>
        <w:t>. Finding such an explicit distinction between a substantial doubt and a fanciful conjecture was not present in the</w:t>
      </w:r>
      <w:r w:rsidRPr="00F33A91">
        <w:rPr>
          <w:rStyle w:val="apple-converted-space"/>
          <w:sz w:val="16"/>
          <w:szCs w:val="20"/>
        </w:rPr>
        <w:t> </w:t>
      </w:r>
      <w:r w:rsidRPr="00F33A91">
        <w:rPr>
          <w:rStyle w:val="italic"/>
          <w:i/>
          <w:iCs/>
          <w:sz w:val="16"/>
        </w:rPr>
        <w:t>Cage</w:t>
      </w:r>
      <w:r w:rsidRPr="00F33A91">
        <w:rPr>
          <w:rStyle w:val="apple-converted-space"/>
          <w:sz w:val="16"/>
          <w:szCs w:val="20"/>
        </w:rPr>
        <w:t> </w:t>
      </w:r>
      <w:r w:rsidRPr="00F33A91">
        <w:rPr>
          <w:rStyle w:val="apple-style-span"/>
          <w:sz w:val="16"/>
          <w:szCs w:val="20"/>
        </w:rPr>
        <w:t>instruction, it held that the context makes clear that "substantial" was used in the sense of existence rather than in magnitude of the doubt and, therefore, it was not unconstitutional as</w:t>
      </w:r>
      <w:r w:rsidRPr="00F33A91">
        <w:rPr>
          <w:rStyle w:val="apple-converted-space"/>
          <w:sz w:val="16"/>
          <w:szCs w:val="20"/>
        </w:rPr>
        <w:t> </w:t>
      </w:r>
      <w:bookmarkStart w:id="13" w:name="ORIGHIT_2"/>
      <w:bookmarkStart w:id="14" w:name="HIT_2"/>
      <w:bookmarkEnd w:id="13"/>
      <w:bookmarkEnd w:id="14"/>
      <w:r w:rsidRPr="00F33A91">
        <w:rPr>
          <w:rStyle w:val="hit"/>
          <w:bCs/>
          <w:sz w:val="16"/>
          <w:szCs w:val="20"/>
        </w:rPr>
        <w:t>applied.</w:t>
      </w:r>
      <w:r w:rsidRPr="00F33A91">
        <w:rPr>
          <w:rStyle w:val="apple-converted-space"/>
          <w:sz w:val="16"/>
          <w:szCs w:val="20"/>
        </w:rPr>
        <w:t> </w:t>
      </w:r>
      <w:hyperlink r:id="rId32" w:tgtFrame="_parent" w:history="1">
        <w:r w:rsidRPr="00F33A91">
          <w:rPr>
            <w:rStyle w:val="italic"/>
            <w:bCs/>
            <w:i/>
            <w:iCs/>
            <w:sz w:val="16"/>
          </w:rPr>
          <w:t>Id.</w:t>
        </w:r>
        <w:r w:rsidRPr="00F33A91">
          <w:rPr>
            <w:rStyle w:val="apple-converted-space"/>
            <w:i/>
            <w:iCs/>
            <w:sz w:val="16"/>
            <w:szCs w:val="20"/>
          </w:rPr>
          <w:t> </w:t>
        </w:r>
        <w:r w:rsidRPr="00F33A91">
          <w:rPr>
            <w:rStyle w:val="italic"/>
            <w:bCs/>
            <w:i/>
            <w:iCs/>
            <w:sz w:val="16"/>
          </w:rPr>
          <w:t>at 1250</w:t>
        </w:r>
      </w:hyperlink>
      <w:r w:rsidRPr="00F33A91">
        <w:rPr>
          <w:rStyle w:val="apple-style-span"/>
          <w:sz w:val="16"/>
          <w:szCs w:val="20"/>
        </w:rPr>
        <w:t>.</w:t>
      </w:r>
    </w:p>
    <w:p w:rsidR="00F33A91" w:rsidRDefault="00F33A91" w:rsidP="00F33A91">
      <w:pPr>
        <w:pStyle w:val="Heading4"/>
        <w:rPr>
          <w:rStyle w:val="apple-style-span"/>
          <w:szCs w:val="20"/>
        </w:rPr>
      </w:pPr>
      <w:r>
        <w:rPr>
          <w:rStyle w:val="apple-style-span"/>
          <w:szCs w:val="20"/>
        </w:rPr>
        <w:t>Even if a substantial increase isn’t precise --- you should still exclude their Aff for being tiny.  Even judges can make a gut check.</w:t>
      </w:r>
    </w:p>
    <w:p w:rsidR="00F33A91" w:rsidRDefault="00F33A91" w:rsidP="00F33A91">
      <w:pPr>
        <w:rPr>
          <w:rStyle w:val="apple-style-span"/>
          <w:szCs w:val="20"/>
        </w:rPr>
      </w:pPr>
      <w:r>
        <w:rPr>
          <w:rStyle w:val="apple-style-span"/>
          <w:szCs w:val="20"/>
        </w:rPr>
        <w:t xml:space="preserve">Hartmann 7 – Judge, Hong Kong (IN THE HIGH COURT OF THE HONG KONG SPECIAL ADMINISTRATIVE REGION COURT OF FIRST INSTANCE, 8/20, http://legalref.judiciary.gov.hk/lrs/common/ju/ju_frame.jsp?DIS=58463&amp;currpage=T </w:t>
      </w:r>
    </w:p>
    <w:p w:rsidR="00F33A91" w:rsidRPr="005531F7" w:rsidRDefault="00F33A91" w:rsidP="00F33A91">
      <w:pPr>
        <w:rPr>
          <w:rStyle w:val="apple-style-span"/>
          <w:szCs w:val="20"/>
        </w:rPr>
      </w:pPr>
    </w:p>
    <w:p w:rsidR="006C0C82" w:rsidRPr="00030600" w:rsidRDefault="006C0C82" w:rsidP="006C0C82">
      <w:pPr>
        <w:rPr>
          <w:color w:val="000000"/>
          <w:sz w:val="16"/>
        </w:rPr>
      </w:pPr>
      <w:r w:rsidRPr="005531F7">
        <w:rPr>
          <w:color w:val="000000"/>
          <w:u w:val="single"/>
        </w:rPr>
        <w:t xml:space="preserve"> The word </w:t>
      </w:r>
      <w:r w:rsidRPr="003D4DAA">
        <w:rPr>
          <w:color w:val="000000"/>
          <w:highlight w:val="cyan"/>
          <w:u w:val="single"/>
        </w:rPr>
        <w:t>‘substantial’ is not</w:t>
      </w:r>
      <w:r w:rsidRPr="005531F7">
        <w:rPr>
          <w:color w:val="000000"/>
          <w:u w:val="single"/>
        </w:rPr>
        <w:t xml:space="preserve"> a technical term nor is it a word that lends itself to a </w:t>
      </w:r>
      <w:r w:rsidRPr="003D4DAA">
        <w:rPr>
          <w:color w:val="000000"/>
          <w:highlight w:val="cyan"/>
          <w:u w:val="single"/>
        </w:rPr>
        <w:t>precise</w:t>
      </w:r>
      <w:r w:rsidRPr="005531F7">
        <w:rPr>
          <w:color w:val="000000"/>
          <w:u w:val="single"/>
        </w:rPr>
        <w:t xml:space="preserve"> measurement</w:t>
      </w:r>
      <w:r w:rsidRPr="00030600">
        <w:rPr>
          <w:color w:val="000000"/>
          <w:sz w:val="16"/>
        </w:rPr>
        <w:t>.  In an earlier judgment on this issue, that of S. v. S. [2006] 3 HKLRD 251, I said that it is not a word —</w:t>
      </w:r>
    </w:p>
    <w:p w:rsidR="006C0C82" w:rsidRPr="008A2FF5" w:rsidRDefault="006C0C82" w:rsidP="006C0C82">
      <w:pPr>
        <w:rPr>
          <w:color w:val="000000"/>
          <w:sz w:val="16"/>
        </w:rPr>
      </w:pPr>
      <w:r w:rsidRPr="00030600">
        <w:rPr>
          <w:color w:val="000000"/>
          <w:sz w:val="16"/>
        </w:rPr>
        <w:t>“… that lends itself to precise definition or from which precise deductions can be drawn.  </w:t>
      </w:r>
      <w:r w:rsidRPr="003D4DAA">
        <w:rPr>
          <w:color w:val="000000"/>
          <w:highlight w:val="cyan"/>
          <w:u w:val="single"/>
        </w:rPr>
        <w:t>To say</w:t>
      </w:r>
      <w:r w:rsidRPr="00030600">
        <w:rPr>
          <w:color w:val="000000"/>
          <w:sz w:val="16"/>
        </w:rPr>
        <w:t xml:space="preserve">, for example, </w:t>
      </w:r>
      <w:r w:rsidRPr="005531F7">
        <w:rPr>
          <w:color w:val="000000"/>
          <w:u w:val="single"/>
        </w:rPr>
        <w:t xml:space="preserve">that ‘there has been a </w:t>
      </w:r>
      <w:r w:rsidRPr="003D4DAA">
        <w:rPr>
          <w:color w:val="000000"/>
          <w:highlight w:val="cyan"/>
          <w:u w:val="single"/>
        </w:rPr>
        <w:t>substantial</w:t>
      </w:r>
      <w:r w:rsidRPr="005531F7">
        <w:rPr>
          <w:color w:val="000000"/>
          <w:u w:val="single"/>
        </w:rPr>
        <w:t xml:space="preserve"> increase in expenditure’ does not of itself allow for a calculation</w:t>
      </w:r>
      <w:r w:rsidRPr="00030600">
        <w:rPr>
          <w:color w:val="000000"/>
          <w:sz w:val="16"/>
        </w:rPr>
        <w:t xml:space="preserve"> in numerative terms </w:t>
      </w:r>
      <w:r w:rsidRPr="005531F7">
        <w:rPr>
          <w:color w:val="000000"/>
          <w:u w:val="single"/>
        </w:rPr>
        <w:t xml:space="preserve">of the exact increase.  It </w:t>
      </w:r>
      <w:r w:rsidRPr="003D4DAA">
        <w:rPr>
          <w:color w:val="000000"/>
          <w:highlight w:val="cyan"/>
          <w:u w:val="single"/>
        </w:rPr>
        <w:t>is a statement to the effect that it is</w:t>
      </w:r>
      <w:r w:rsidRPr="005531F7">
        <w:rPr>
          <w:color w:val="000000"/>
          <w:u w:val="single"/>
        </w:rPr>
        <w:t xml:space="preserve"> </w:t>
      </w:r>
      <w:r w:rsidRPr="003D4DAA">
        <w:rPr>
          <w:color w:val="000000"/>
          <w:highlight w:val="cyan"/>
          <w:u w:val="single"/>
        </w:rPr>
        <w:t>certainly more than a little</w:t>
      </w:r>
      <w:r w:rsidRPr="005531F7">
        <w:rPr>
          <w:color w:val="000000"/>
          <w:u w:val="single"/>
        </w:rPr>
        <w:t xml:space="preserve"> but less than great.  </w:t>
      </w:r>
      <w:r w:rsidRPr="003D4DAA">
        <w:rPr>
          <w:color w:val="000000"/>
          <w:highlight w:val="cyan"/>
          <w:u w:val="single"/>
        </w:rPr>
        <w:t>It defines</w:t>
      </w:r>
      <w:r w:rsidRPr="005531F7">
        <w:rPr>
          <w:color w:val="000000"/>
          <w:u w:val="single"/>
        </w:rPr>
        <w:t xml:space="preserve">, however, </w:t>
      </w:r>
      <w:r w:rsidRPr="003D4DAA">
        <w:rPr>
          <w:color w:val="000000"/>
          <w:highlight w:val="cyan"/>
          <w:u w:val="single"/>
        </w:rPr>
        <w:t>a significant increase, one that is weighty</w:t>
      </w:r>
      <w:r w:rsidRPr="005531F7">
        <w:rPr>
          <w:color w:val="000000"/>
          <w:u w:val="single"/>
        </w:rPr>
        <w:t xml:space="preserve"> or sizeable</w:t>
      </w:r>
      <w:r w:rsidRPr="00030600">
        <w:rPr>
          <w:color w:val="000000"/>
          <w:sz w:val="16"/>
        </w:rPr>
        <w:t>.”</w:t>
      </w:r>
    </w:p>
    <w:p w:rsidR="00E81D07" w:rsidRDefault="00E81D07" w:rsidP="00E81D07">
      <w:pPr>
        <w:pStyle w:val="Heading3"/>
      </w:pPr>
      <w:r>
        <w:t>Substantially---A2: No Baseline---DCS</w:t>
      </w:r>
    </w:p>
    <w:p w:rsidR="00E81D07" w:rsidRPr="00B5658E" w:rsidRDefault="00E81D07" w:rsidP="00E81D07">
      <w:pPr>
        <w:pStyle w:val="Heading4"/>
      </w:pPr>
      <w:r>
        <w:t>Baseline is 110 billion a year</w:t>
      </w:r>
    </w:p>
    <w:p w:rsidR="00E81D07" w:rsidRDefault="00E81D07" w:rsidP="00E81D07">
      <w:r w:rsidRPr="00FD191E">
        <w:rPr>
          <w:rStyle w:val="Style13ptBold"/>
        </w:rPr>
        <w:t>USSD 18</w:t>
      </w:r>
      <w:r>
        <w:rPr>
          <w:rStyle w:val="Style13ptBold"/>
        </w:rPr>
        <w:t xml:space="preserve"> </w:t>
      </w:r>
      <w:r w:rsidRPr="00FD191E">
        <w:t>US State Department, April 16, 2018</w:t>
      </w:r>
      <w:r>
        <w:t xml:space="preserve">, "U.S. Arms Sales and Defense Trade," U.S. Department of State, </w:t>
      </w:r>
      <w:hyperlink r:id="rId33" w:history="1">
        <w:r w:rsidRPr="00B83C43">
          <w:rPr>
            <w:rStyle w:val="Hyperlink"/>
          </w:rPr>
          <w:t>https://www.state.gov/t/pm/rls/fs/2018/280506.htm</w:t>
        </w:r>
      </w:hyperlink>
    </w:p>
    <w:p w:rsidR="00E81D07" w:rsidRDefault="00E81D07" w:rsidP="00E81D07"/>
    <w:p w:rsidR="00E81D07" w:rsidRPr="00B5658E" w:rsidRDefault="00E81D07" w:rsidP="00E81D07">
      <w:pPr>
        <w:rPr>
          <w:sz w:val="16"/>
        </w:rPr>
      </w:pPr>
      <w:r w:rsidRPr="00B5658E">
        <w:rPr>
          <w:sz w:val="16"/>
        </w:rPr>
        <w:t>DIRECT COMMERCIAL SALES (</w:t>
      </w:r>
      <w:r w:rsidRPr="00B5658E">
        <w:rPr>
          <w:rStyle w:val="StyleUnderline"/>
        </w:rPr>
        <w:t>DCS</w:t>
      </w:r>
      <w:r w:rsidRPr="00B5658E">
        <w:rPr>
          <w:sz w:val="16"/>
        </w:rPr>
        <w:t xml:space="preserve">): </w:t>
      </w:r>
      <w:r w:rsidRPr="003D4DAA">
        <w:rPr>
          <w:rStyle w:val="StyleUnderline"/>
          <w:highlight w:val="cyan"/>
        </w:rPr>
        <w:t>Under DCS,</w:t>
      </w:r>
      <w:r w:rsidRPr="00B5658E">
        <w:rPr>
          <w:rStyle w:val="StyleUnderline"/>
        </w:rPr>
        <w:t xml:space="preserve"> PM’s </w:t>
      </w:r>
      <w:r w:rsidRPr="003D4DAA">
        <w:rPr>
          <w:rStyle w:val="Emphasis"/>
          <w:highlight w:val="cyan"/>
        </w:rPr>
        <w:t>D</w:t>
      </w:r>
      <w:r w:rsidRPr="00B5658E">
        <w:rPr>
          <w:rStyle w:val="StyleUnderline"/>
        </w:rPr>
        <w:t xml:space="preserve">irectorate of </w:t>
      </w:r>
      <w:r w:rsidRPr="003D4DAA">
        <w:rPr>
          <w:rStyle w:val="Emphasis"/>
          <w:highlight w:val="cyan"/>
        </w:rPr>
        <w:t>D</w:t>
      </w:r>
      <w:r w:rsidRPr="00B5658E">
        <w:rPr>
          <w:rStyle w:val="StyleUnderline"/>
        </w:rPr>
        <w:t xml:space="preserve">efense </w:t>
      </w:r>
      <w:r w:rsidRPr="003D4DAA">
        <w:rPr>
          <w:rStyle w:val="Emphasis"/>
          <w:highlight w:val="cyan"/>
        </w:rPr>
        <w:t>T</w:t>
      </w:r>
      <w:r w:rsidRPr="00B5658E">
        <w:rPr>
          <w:rStyle w:val="StyleUnderline"/>
        </w:rPr>
        <w:t xml:space="preserve">rade </w:t>
      </w:r>
      <w:r w:rsidRPr="003D4DAA">
        <w:rPr>
          <w:rStyle w:val="Emphasis"/>
          <w:highlight w:val="cyan"/>
        </w:rPr>
        <w:t>C</w:t>
      </w:r>
      <w:r w:rsidRPr="00B5658E">
        <w:rPr>
          <w:rStyle w:val="StyleUnderline"/>
        </w:rPr>
        <w:t xml:space="preserve">ontrols </w:t>
      </w:r>
      <w:r w:rsidRPr="003D4DAA">
        <w:rPr>
          <w:rStyle w:val="StyleUnderline"/>
          <w:highlight w:val="cyan"/>
        </w:rPr>
        <w:t>provides</w:t>
      </w:r>
      <w:r w:rsidRPr="00B5658E">
        <w:rPr>
          <w:rStyle w:val="StyleUnderline"/>
        </w:rPr>
        <w:t xml:space="preserve"> regulatory </w:t>
      </w:r>
      <w:r w:rsidRPr="003D4DAA">
        <w:rPr>
          <w:rStyle w:val="StyleUnderline"/>
          <w:highlight w:val="cyan"/>
        </w:rPr>
        <w:t>approvals for</w:t>
      </w:r>
      <w:r w:rsidRPr="00B5658E">
        <w:rPr>
          <w:rStyle w:val="StyleUnderline"/>
        </w:rPr>
        <w:t xml:space="preserve"> more than </w:t>
      </w:r>
      <w:r w:rsidRPr="003D4DAA">
        <w:rPr>
          <w:rStyle w:val="StyleUnderline"/>
          <w:highlight w:val="cyan"/>
        </w:rPr>
        <w:t>$110 billion per year</w:t>
      </w:r>
      <w:r w:rsidRPr="00B5658E">
        <w:rPr>
          <w:rStyle w:val="StyleUnderline"/>
        </w:rPr>
        <w:t xml:space="preserve"> in sales of defense equipment, services, and related manufacturing technologies controlled under the 21 categories of the U.S. Munitions List (USML)</w:t>
      </w:r>
      <w:r w:rsidRPr="00B5658E">
        <w:rPr>
          <w:sz w:val="16"/>
        </w:rPr>
        <w:t xml:space="preserve">. These </w:t>
      </w:r>
      <w:r w:rsidRPr="00B5658E">
        <w:rPr>
          <w:rStyle w:val="StyleUnderline"/>
        </w:rPr>
        <w:t>sales are negotiated privately between foreign end‐ users and U.S. companies</w:t>
      </w:r>
      <w:r w:rsidRPr="00B5658E">
        <w:rPr>
          <w:sz w:val="16"/>
        </w:rPr>
        <w:t>. Under U.S. law</w:t>
      </w:r>
      <w:r w:rsidRPr="00B5658E">
        <w:rPr>
          <w:rStyle w:val="StyleUnderline"/>
        </w:rPr>
        <w:t xml:space="preserve">, </w:t>
      </w:r>
      <w:r w:rsidRPr="003D4DAA">
        <w:rPr>
          <w:rStyle w:val="StyleUnderline"/>
          <w:highlight w:val="cyan"/>
        </w:rPr>
        <w:t>any</w:t>
      </w:r>
      <w:r w:rsidRPr="00B5658E">
        <w:rPr>
          <w:rStyle w:val="StyleUnderline"/>
        </w:rPr>
        <w:t xml:space="preserve"> U.S. </w:t>
      </w:r>
      <w:r w:rsidRPr="003D4DAA">
        <w:rPr>
          <w:rStyle w:val="StyleUnderline"/>
          <w:highlight w:val="cyan"/>
        </w:rPr>
        <w:t>company or individual involved</w:t>
      </w:r>
      <w:r w:rsidRPr="00B5658E">
        <w:rPr>
          <w:rStyle w:val="StyleUnderline"/>
        </w:rPr>
        <w:t xml:space="preserve"> in certain activities involving the items enumerated on the USML </w:t>
      </w:r>
      <w:r w:rsidRPr="003D4DAA">
        <w:rPr>
          <w:rStyle w:val="StyleUnderline"/>
          <w:highlight w:val="cyan"/>
        </w:rPr>
        <w:t>is required to</w:t>
      </w:r>
      <w:r w:rsidRPr="00B5658E">
        <w:rPr>
          <w:rStyle w:val="StyleUnderline"/>
        </w:rPr>
        <w:t xml:space="preserve"> </w:t>
      </w:r>
      <w:r w:rsidRPr="003D4DAA">
        <w:rPr>
          <w:rStyle w:val="StyleUnderline"/>
          <w:highlight w:val="cyan"/>
        </w:rPr>
        <w:t>receive an</w:t>
      </w:r>
      <w:r w:rsidRPr="00B5658E">
        <w:rPr>
          <w:rStyle w:val="StyleUnderline"/>
        </w:rPr>
        <w:t xml:space="preserve"> approved </w:t>
      </w:r>
      <w:r w:rsidRPr="003D4DAA">
        <w:rPr>
          <w:rStyle w:val="StyleUnderline"/>
          <w:highlight w:val="cyan"/>
        </w:rPr>
        <w:t>export license</w:t>
      </w:r>
      <w:r w:rsidRPr="00B5658E">
        <w:rPr>
          <w:rStyle w:val="StyleUnderline"/>
        </w:rPr>
        <w:t xml:space="preserve"> or other approval before providing any USML regulated item, technical data, or service to a foreign end‐user</w:t>
      </w:r>
      <w:r w:rsidRPr="00B5658E">
        <w:rPr>
          <w:sz w:val="16"/>
        </w:rPr>
        <w:t>. As with FMS, export licenses approved under DCS are approved following an intensive U.S. government review and, as required, after Congressional notification. Export licenses are valid up to four years. Authorizations for defense services are also required and may last for longer timeframes. Licenses and authorizations may be extended or amended as needed. DCS cases are considered to be proprietary agreements between the foreign governments or companies and the U.S. defense contractor. However, certain information about cases notified to Congress is published quarterly in the Federal Register, in fulfillment of requirements in the Arms Export Control Act.</w:t>
      </w:r>
    </w:p>
    <w:p w:rsidR="00E81D07" w:rsidRPr="00B5658E" w:rsidRDefault="00E81D07" w:rsidP="00E81D07"/>
    <w:p w:rsidR="00E81D07" w:rsidRDefault="00E81D07" w:rsidP="00E81D07">
      <w:pPr>
        <w:pStyle w:val="Heading3"/>
      </w:pPr>
      <w:r>
        <w:t>Substantially---A2: No Baseline---FMS</w:t>
      </w:r>
    </w:p>
    <w:p w:rsidR="00E81D07" w:rsidRPr="00B5658E" w:rsidRDefault="00E81D07" w:rsidP="00E81D07">
      <w:pPr>
        <w:pStyle w:val="Heading4"/>
      </w:pPr>
      <w:r w:rsidRPr="00B5658E">
        <w:t>Baseline is 40 billion a year</w:t>
      </w:r>
    </w:p>
    <w:p w:rsidR="00E81D07" w:rsidRDefault="00E81D07" w:rsidP="00E81D07">
      <w:r w:rsidRPr="00FD191E">
        <w:rPr>
          <w:rStyle w:val="Style13ptBold"/>
        </w:rPr>
        <w:t>USSD 18</w:t>
      </w:r>
      <w:r>
        <w:t xml:space="preserve"> </w:t>
      </w:r>
      <w:r w:rsidRPr="00FD191E">
        <w:t>US State Department, April 16, 2018, "U.S</w:t>
      </w:r>
      <w:r>
        <w:t xml:space="preserve">. Arms Sales and Defense Trade," U.S. Department of State, </w:t>
      </w:r>
      <w:hyperlink r:id="rId34" w:history="1">
        <w:r w:rsidRPr="00B83C43">
          <w:rPr>
            <w:rStyle w:val="Hyperlink"/>
          </w:rPr>
          <w:t>https://www.state.gov/t/pm/rls/fs/2018/280506.htm</w:t>
        </w:r>
      </w:hyperlink>
    </w:p>
    <w:p w:rsidR="00E81D07" w:rsidRDefault="00E81D07" w:rsidP="00E81D07"/>
    <w:p w:rsidR="00E81D07" w:rsidRPr="00FD191E" w:rsidRDefault="00E81D07" w:rsidP="00E81D07">
      <w:pPr>
        <w:rPr>
          <w:sz w:val="16"/>
        </w:rPr>
      </w:pPr>
      <w:r w:rsidRPr="00FD191E">
        <w:rPr>
          <w:sz w:val="16"/>
        </w:rPr>
        <w:t>FOREIGN MILITARY SALES (</w:t>
      </w:r>
      <w:r w:rsidRPr="003D4DAA">
        <w:rPr>
          <w:rStyle w:val="StyleUnderline"/>
          <w:highlight w:val="cyan"/>
        </w:rPr>
        <w:t>FMS</w:t>
      </w:r>
      <w:r w:rsidRPr="00FD191E">
        <w:rPr>
          <w:sz w:val="16"/>
        </w:rPr>
        <w:t xml:space="preserve">) Under FMS, the United States government manages </w:t>
      </w:r>
      <w:r w:rsidRPr="00FD191E">
        <w:rPr>
          <w:rStyle w:val="StyleUnderline"/>
        </w:rPr>
        <w:t xml:space="preserve">the </w:t>
      </w:r>
      <w:r w:rsidRPr="003D4DAA">
        <w:rPr>
          <w:rStyle w:val="StyleUnderline"/>
          <w:highlight w:val="cyan"/>
        </w:rPr>
        <w:t>transfer</w:t>
      </w:r>
      <w:r w:rsidRPr="00FD191E">
        <w:rPr>
          <w:rStyle w:val="StyleUnderline"/>
        </w:rPr>
        <w:t xml:space="preserve"> of approximately </w:t>
      </w:r>
      <w:r w:rsidRPr="003D4DAA">
        <w:rPr>
          <w:rStyle w:val="StyleUnderline"/>
          <w:highlight w:val="cyan"/>
        </w:rPr>
        <w:t>$40 billion per year in defense equipment</w:t>
      </w:r>
      <w:r w:rsidRPr="00FD191E">
        <w:rPr>
          <w:rStyle w:val="StyleUnderline"/>
        </w:rPr>
        <w:t xml:space="preserve"> purchased by foreign allies and partners.</w:t>
      </w:r>
      <w:r w:rsidRPr="00FD191E">
        <w:rPr>
          <w:sz w:val="16"/>
        </w:rPr>
        <w:t xml:space="preserve"> PM’s Office of Regional Security and Arms Transfers (PM/RSAT) manages the FMS process, in close partnership with the Department of Defense’s Defense Security Cooperation Agency (DSCA), which implements FMS cases by working through the military services to negotiate with U.S. defense contractors. PM/RSAT further manages the FMS process by providing the customer with training, sustainment, and contractor logistics support for the lifetime of the sale. The FMS sales process begins when a country submits a formal Letter of Request that specifies a desired military capability and a rough price. Sales are approved following U.S. government review and, when required, after Congressional notification. After the sale is approved, the DSCA issues a Letter of Offer and Acceptance (LOA) that specifies the exact defense articles, training, and support to be delivered. Processing time for FMS cases may vary; they can take months to negotiate, especially for major defense articles that require modifications to standard U.S. systems. Due primarily to the time required for construction of sophisticated defense systems such as fighter aircraft, countries often do not receive delivery of the full package until years after the LOA is finalized. Major FMS sales that have been formally notified to Congress are publicly announced on the DSCA website: </w:t>
      </w:r>
      <w:hyperlink r:id="rId35" w:history="1">
        <w:r w:rsidRPr="00FD191E">
          <w:rPr>
            <w:rStyle w:val="Hyperlink"/>
            <w:sz w:val="16"/>
          </w:rPr>
          <w:t>http://www.dsca.mil/major‐arms‐sales</w:t>
        </w:r>
      </w:hyperlink>
      <w:r w:rsidRPr="00FD191E">
        <w:rPr>
          <w:sz w:val="16"/>
        </w:rPr>
        <w:t>.</w:t>
      </w:r>
    </w:p>
    <w:p w:rsidR="006C0C82" w:rsidRDefault="006C0C82" w:rsidP="006C0C82">
      <w:pPr>
        <w:pStyle w:val="Heading3"/>
      </w:pPr>
      <w:r>
        <w:t>Substantially---A2: No Impact</w:t>
      </w:r>
    </w:p>
    <w:p w:rsidR="006C0C82" w:rsidRDefault="006C0C82" w:rsidP="006C0C82">
      <w:pPr>
        <w:pStyle w:val="Heading4"/>
      </w:pPr>
      <w:r>
        <w:t>“Substantially” must be given meaning</w:t>
      </w:r>
    </w:p>
    <w:p w:rsidR="006C0C82" w:rsidRDefault="006C0C82" w:rsidP="006C0C82">
      <w:r w:rsidRPr="000C4438">
        <w:rPr>
          <w:rStyle w:val="Style13ptBold"/>
        </w:rPr>
        <w:t>Words and Phrases 60</w:t>
      </w:r>
      <w:r>
        <w:t xml:space="preserve"> (Vol. 40, State – Subway, p. 762)</w:t>
      </w:r>
    </w:p>
    <w:p w:rsidR="00F33A91" w:rsidRDefault="00F33A91" w:rsidP="006C0C82"/>
    <w:p w:rsidR="00F33A91" w:rsidRDefault="00F33A91" w:rsidP="00F33A91">
      <w:pPr>
        <w:widowControl w:val="0"/>
        <w:rPr>
          <w:sz w:val="16"/>
        </w:rPr>
      </w:pPr>
      <w:r w:rsidRPr="003D4DAA">
        <w:rPr>
          <w:rStyle w:val="Style1Char1"/>
          <w:highlight w:val="cyan"/>
        </w:rPr>
        <w:t>“Substantial” is</w:t>
      </w:r>
      <w:r w:rsidRPr="00163456">
        <w:rPr>
          <w:rStyle w:val="Style1Char1"/>
        </w:rPr>
        <w:t xml:space="preserve"> a </w:t>
      </w:r>
      <w:r w:rsidRPr="003D4DAA">
        <w:rPr>
          <w:rStyle w:val="Style1Char1"/>
          <w:highlight w:val="cyan"/>
        </w:rPr>
        <w:t>relative</w:t>
      </w:r>
      <w:r w:rsidRPr="00163456">
        <w:rPr>
          <w:rStyle w:val="Style1Char1"/>
        </w:rPr>
        <w:t xml:space="preserve"> word, which, while </w:t>
      </w:r>
      <w:r w:rsidRPr="003D4DAA">
        <w:rPr>
          <w:rStyle w:val="Style1Char1"/>
          <w:highlight w:val="cyan"/>
        </w:rPr>
        <w:t>it must</w:t>
      </w:r>
      <w:r w:rsidRPr="00163456">
        <w:rPr>
          <w:rStyle w:val="Style1Char1"/>
        </w:rPr>
        <w:t xml:space="preserve"> be used with </w:t>
      </w:r>
      <w:r w:rsidRPr="00DB5C1A">
        <w:rPr>
          <w:rStyle w:val="Emphasis"/>
        </w:rPr>
        <w:t>care and discrimination</w:t>
      </w:r>
      <w:r w:rsidRPr="00163456">
        <w:rPr>
          <w:rStyle w:val="Style1Char1"/>
        </w:rPr>
        <w:t xml:space="preserve">, </w:t>
      </w:r>
      <w:r w:rsidRPr="00DB5C1A">
        <w:rPr>
          <w:rStyle w:val="Emphasis"/>
        </w:rPr>
        <w:t xml:space="preserve">must nevertheless </w:t>
      </w:r>
      <w:r w:rsidRPr="003D4DAA">
        <w:rPr>
          <w:rStyle w:val="Emphasis"/>
          <w:highlight w:val="cyan"/>
        </w:rPr>
        <w:t>be given effect</w:t>
      </w:r>
      <w:r w:rsidRPr="00DB5C1A">
        <w:rPr>
          <w:sz w:val="16"/>
        </w:rPr>
        <w:t>, and in a claim of patent allowed considerable latitude of meaning where it is applied to such subject as thickness, as by requiring two parts of a device to be substantially the same thickness, and cannot be held to require them to be of exactly the same thickness. Todd. V. Sears Roebuck &amp; Co., D.C.N.C., 199 F.Supp. 38, 41.</w:t>
      </w:r>
    </w:p>
    <w:p w:rsidR="006C0C82" w:rsidRDefault="006C0C82" w:rsidP="006C0C82">
      <w:pPr>
        <w:pStyle w:val="Heading2"/>
      </w:pPr>
      <w:r>
        <w:t>*** AFFRIMATIVE</w:t>
      </w:r>
    </w:p>
    <w:p w:rsidR="006C0C82" w:rsidRDefault="006C0C82" w:rsidP="006C0C82">
      <w:pPr>
        <w:pStyle w:val="Heading3"/>
      </w:pPr>
      <w:r>
        <w:t>Substantially---Considerable</w:t>
      </w:r>
    </w:p>
    <w:p w:rsidR="006C0C82" w:rsidRDefault="006C0C82" w:rsidP="006C0C82">
      <w:pPr>
        <w:pStyle w:val="Heading4"/>
      </w:pPr>
      <w:r>
        <w:t>"Substantial" means of real worth or considerable value --- this is the USUAL and CUSTOMARY meaning of the term</w:t>
      </w:r>
    </w:p>
    <w:p w:rsidR="006C0C82" w:rsidRDefault="006C0C82" w:rsidP="006C0C82">
      <w:r w:rsidRPr="0001196A">
        <w:rPr>
          <w:rStyle w:val="Style13ptBold"/>
        </w:rPr>
        <w:t>Words and Phrases 2</w:t>
      </w:r>
      <w:r>
        <w:t xml:space="preserve"> (Volume 40A, p. 458)</w:t>
      </w:r>
    </w:p>
    <w:p w:rsidR="00882F05" w:rsidRDefault="00882F05" w:rsidP="006C0C82">
      <w:pPr>
        <w:rPr>
          <w:rStyle w:val="Style11pt"/>
        </w:rPr>
      </w:pPr>
    </w:p>
    <w:p w:rsidR="006C0C82" w:rsidRPr="00A16892" w:rsidRDefault="006C0C82" w:rsidP="006C0C82">
      <w:pPr>
        <w:rPr>
          <w:sz w:val="16"/>
        </w:rPr>
      </w:pPr>
      <w:r w:rsidRPr="00DC1735">
        <w:rPr>
          <w:rStyle w:val="Style11pt"/>
          <w:sz w:val="16"/>
        </w:rPr>
        <w:t xml:space="preserve">D.S.C. 1966.  </w:t>
      </w:r>
      <w:r w:rsidRPr="0031296B">
        <w:rPr>
          <w:rStyle w:val="Style11ptUnderline"/>
        </w:rPr>
        <w:t xml:space="preserve">The word </w:t>
      </w:r>
      <w:r w:rsidRPr="003D4DAA">
        <w:rPr>
          <w:rStyle w:val="Style11ptUnderline"/>
          <w:highlight w:val="cyan"/>
        </w:rPr>
        <w:t>“substantial”</w:t>
      </w:r>
      <w:r w:rsidRPr="0031296B">
        <w:rPr>
          <w:rStyle w:val="Style11ptUnderline"/>
        </w:rPr>
        <w:t xml:space="preserve"> within Civil Rights Act providing that a place is a public accommodation if a “substantial” portion of food</w:t>
      </w:r>
      <w:r w:rsidRPr="00DC1735">
        <w:rPr>
          <w:rStyle w:val="Style11pt"/>
          <w:sz w:val="16"/>
        </w:rPr>
        <w:t xml:space="preserve"> which is served </w:t>
      </w:r>
      <w:r w:rsidRPr="002107A5">
        <w:rPr>
          <w:rStyle w:val="Style11ptUnderline"/>
        </w:rPr>
        <w:t>has moved in commerce</w:t>
      </w:r>
      <w:r w:rsidRPr="0031296B">
        <w:rPr>
          <w:rStyle w:val="Style11ptUnderline"/>
        </w:rPr>
        <w:t xml:space="preserve"> </w:t>
      </w:r>
      <w:r w:rsidRPr="003D4DAA">
        <w:rPr>
          <w:rStyle w:val="Style11ptUnderline"/>
          <w:highlight w:val="cyan"/>
        </w:rPr>
        <w:t>must be construed in light of</w:t>
      </w:r>
      <w:r w:rsidRPr="0031296B">
        <w:rPr>
          <w:rStyle w:val="Style11ptUnderline"/>
        </w:rPr>
        <w:t xml:space="preserve"> its </w:t>
      </w:r>
      <w:r w:rsidRPr="003D4DAA">
        <w:rPr>
          <w:rStyle w:val="Emphasis"/>
          <w:highlight w:val="cyan"/>
        </w:rPr>
        <w:t>usual and customary meaning</w:t>
      </w:r>
      <w:r w:rsidRPr="0031296B">
        <w:rPr>
          <w:rStyle w:val="Style11ptUnderline"/>
        </w:rPr>
        <w:t xml:space="preserve">, that </w:t>
      </w:r>
      <w:r w:rsidRPr="0001196A">
        <w:rPr>
          <w:rStyle w:val="TitleChar"/>
        </w:rPr>
        <w:t xml:space="preserve">is, </w:t>
      </w:r>
      <w:r w:rsidRPr="003D4DAA">
        <w:rPr>
          <w:rStyle w:val="TitleChar"/>
          <w:highlight w:val="cyan"/>
        </w:rPr>
        <w:t>something</w:t>
      </w:r>
      <w:r w:rsidRPr="003D4DAA">
        <w:rPr>
          <w:rStyle w:val="Style11ptUnderline"/>
          <w:highlight w:val="cyan"/>
        </w:rPr>
        <w:t xml:space="preserve"> of real worth and</w:t>
      </w:r>
      <w:r w:rsidRPr="0031296B">
        <w:rPr>
          <w:rStyle w:val="Style11ptUnderline"/>
        </w:rPr>
        <w:t xml:space="preserve"> importance; of </w:t>
      </w:r>
      <w:r w:rsidRPr="003D4DAA">
        <w:rPr>
          <w:rStyle w:val="Style11ptUnderline"/>
          <w:highlight w:val="cyan"/>
        </w:rPr>
        <w:t>considerable value</w:t>
      </w:r>
      <w:r w:rsidRPr="00DC1735">
        <w:rPr>
          <w:rStyle w:val="Style11pt"/>
          <w:sz w:val="16"/>
        </w:rPr>
        <w:t xml:space="preserve">; valuable, something worthwhile as distinguished from something without value or merely nominal  </w:t>
      </w:r>
    </w:p>
    <w:p w:rsidR="006C0C82" w:rsidRPr="006E0577" w:rsidRDefault="006C0C82" w:rsidP="006C0C82">
      <w:pPr>
        <w:pStyle w:val="Heading4"/>
      </w:pPr>
      <w:r>
        <w:t>“Substantial” means considerable or to a large degree --- this common meaning is preferable because the word is not a term of art</w:t>
      </w:r>
    </w:p>
    <w:p w:rsidR="006C0C82" w:rsidRDefault="006C0C82" w:rsidP="006C0C82">
      <w:r w:rsidRPr="002B0FA9">
        <w:rPr>
          <w:rStyle w:val="Heading2Char2"/>
        </w:rPr>
        <w:t>Arkush 2</w:t>
      </w:r>
      <w:r>
        <w:t xml:space="preserve"> (David, JD Candidate – Harvard University, “Preserving "Catalyst" Attorneys' Fees Under the Freedom of Information Act in the Wake of Buckhannon Board and Care Home v. West Virginia Department of Health and Human Resources”, Harvard Civil Rights-Civil Liberties Law Review, Winter, 37 Harv. C.R.-C.L. L. Rev. 131)</w:t>
      </w:r>
    </w:p>
    <w:p w:rsidR="00882F05" w:rsidRDefault="00882F05" w:rsidP="006C0C82"/>
    <w:p w:rsidR="006C0C82" w:rsidRPr="00A16892" w:rsidRDefault="006C0C82" w:rsidP="006C0C82">
      <w:pPr>
        <w:rPr>
          <w:sz w:val="16"/>
        </w:rPr>
      </w:pPr>
      <w:r w:rsidRPr="00DC1735">
        <w:rPr>
          <w:sz w:val="16"/>
        </w:rPr>
        <w:t xml:space="preserve">Plaintiffs should argue that the term "substantially prevail" is not a term of art because if considered a term of art, resort to Black's 7th produces a definition of "prevail" that could be interpreted adversely to plaintiffs. </w:t>
      </w:r>
      <w:hyperlink r:id="rId36" w:anchor="n99" w:tgtFrame="_self" w:history="1">
        <w:r w:rsidRPr="00DC1735">
          <w:rPr>
            <w:sz w:val="16"/>
          </w:rPr>
          <w:t>99</w:t>
        </w:r>
      </w:hyperlink>
      <w:r w:rsidRPr="00DC1735">
        <w:rPr>
          <w:sz w:val="16"/>
        </w:rPr>
        <w:t xml:space="preserve"> It is commonly accepted that </w:t>
      </w:r>
      <w:r w:rsidRPr="003D4DAA">
        <w:rPr>
          <w:rStyle w:val="Style1Char1"/>
          <w:highlight w:val="cyan"/>
        </w:rPr>
        <w:t>words that are not legal terms of art should be accorded their ordinary</w:t>
      </w:r>
      <w:r w:rsidRPr="006E0577">
        <w:rPr>
          <w:rStyle w:val="Style1Char1"/>
        </w:rPr>
        <w:t xml:space="preserve">, not their legal, </w:t>
      </w:r>
      <w:r w:rsidRPr="003D4DAA">
        <w:rPr>
          <w:rStyle w:val="Style1Char1"/>
          <w:highlight w:val="cyan"/>
        </w:rPr>
        <w:t>meaning</w:t>
      </w:r>
      <w:r w:rsidRPr="00DC1735">
        <w:rPr>
          <w:sz w:val="16"/>
        </w:rPr>
        <w:t xml:space="preserve">, </w:t>
      </w:r>
      <w:hyperlink r:id="rId37" w:anchor="n100" w:tgtFrame="_self" w:history="1">
        <w:r w:rsidRPr="00DC1735">
          <w:rPr>
            <w:sz w:val="16"/>
          </w:rPr>
          <w:t>100</w:t>
        </w:r>
      </w:hyperlink>
      <w:r w:rsidRPr="00DC1735">
        <w:rPr>
          <w:sz w:val="16"/>
        </w:rPr>
        <w:t xml:space="preserve"> and ordinary-usage dictionaries provide FOIA fee claimants with helpful arguments. </w:t>
      </w:r>
      <w:r w:rsidRPr="003D4DAA">
        <w:rPr>
          <w:rStyle w:val="Style1Char1"/>
          <w:highlight w:val="cyan"/>
        </w:rPr>
        <w:t>The Supreme Court</w:t>
      </w:r>
      <w:r w:rsidRPr="006E0577">
        <w:rPr>
          <w:rStyle w:val="Style1Char1"/>
        </w:rPr>
        <w:t xml:space="preserve"> has already </w:t>
      </w:r>
      <w:r w:rsidRPr="003D4DAA">
        <w:rPr>
          <w:rStyle w:val="Style1Char1"/>
          <w:highlight w:val="cyan"/>
        </w:rPr>
        <w:t>found favorable</w:t>
      </w:r>
      <w:r w:rsidRPr="00DC1735">
        <w:rPr>
          <w:sz w:val="16"/>
        </w:rPr>
        <w:t xml:space="preserve">, temporally relevant </w:t>
      </w:r>
      <w:r w:rsidRPr="003D4DAA">
        <w:rPr>
          <w:rStyle w:val="Style1Char1"/>
          <w:highlight w:val="cyan"/>
        </w:rPr>
        <w:t>definitions of</w:t>
      </w:r>
      <w:r w:rsidRPr="006E0577">
        <w:rPr>
          <w:rStyle w:val="Style1Char1"/>
        </w:rPr>
        <w:t xml:space="preserve"> the word </w:t>
      </w:r>
      <w:r w:rsidRPr="003D4DAA">
        <w:rPr>
          <w:rStyle w:val="Style1Char1"/>
          <w:highlight w:val="cyan"/>
        </w:rPr>
        <w:t>"substantially" in</w:t>
      </w:r>
      <w:r w:rsidRPr="006E0577">
        <w:rPr>
          <w:rStyle w:val="Style1Char1"/>
        </w:rPr>
        <w:t xml:space="preserve"> ordinary </w:t>
      </w:r>
      <w:r w:rsidRPr="003D4DAA">
        <w:rPr>
          <w:rStyle w:val="Style1Char1"/>
          <w:highlight w:val="cyan"/>
        </w:rPr>
        <w:t>dictionaries: "Substantially" suggests "considerable"</w:t>
      </w:r>
      <w:r w:rsidRPr="006E0577">
        <w:rPr>
          <w:rStyle w:val="Style1Char1"/>
        </w:rPr>
        <w:t xml:space="preserve"> or </w:t>
      </w:r>
      <w:r w:rsidRPr="00DC1735">
        <w:rPr>
          <w:sz w:val="16"/>
        </w:rPr>
        <w:t>"</w:t>
      </w:r>
      <w:r w:rsidRPr="006E0577">
        <w:rPr>
          <w:rStyle w:val="Style1Char1"/>
        </w:rPr>
        <w:t>specified to a large degree</w:t>
      </w:r>
      <w:r w:rsidRPr="00DC1735">
        <w:rPr>
          <w:sz w:val="16"/>
        </w:rPr>
        <w:t xml:space="preserve">." See Webster's Third New International Dictionary 2280 (1976) (defining "substantially" as "in a substantial manner" and "substantial" as "considerable in amount, value, or worth" and "being that specified to a large degree or in the main"); see also 17 Oxford English Dictionary 66-67 (2d ed. 1989) ("substantial": "relating to or proceeding from the essence of a thing; essential"; "of ample or considerable amount, quantity or dimensions"). </w:t>
      </w:r>
      <w:hyperlink r:id="rId38" w:anchor="n101" w:tgtFrame="_self" w:history="1">
        <w:r w:rsidRPr="00DC1735">
          <w:rPr>
            <w:sz w:val="16"/>
          </w:rPr>
          <w:t>101</w:t>
        </w:r>
      </w:hyperlink>
    </w:p>
    <w:p w:rsidR="006C0C82" w:rsidRDefault="006C0C82" w:rsidP="006C0C82">
      <w:pPr>
        <w:pStyle w:val="Heading4"/>
      </w:pPr>
      <w:r>
        <w:t>Substantial means “of considerable amount” – not some contrived percentage</w:t>
      </w:r>
    </w:p>
    <w:p w:rsidR="006C0C82" w:rsidRDefault="006C0C82" w:rsidP="006C0C82">
      <w:r w:rsidRPr="0001196A">
        <w:rPr>
          <w:rStyle w:val="Style13ptBold"/>
        </w:rPr>
        <w:t>Prost 4</w:t>
      </w:r>
      <w:r>
        <w:t xml:space="preserve"> (Judge – United States Court of Appeals for the Federal Circuit, “Committee For Fairly Traded Venezuelan Cement v. United States”, 6-18, </w:t>
      </w:r>
      <w:hyperlink r:id="rId39" w:history="1">
        <w:r w:rsidR="002107A5" w:rsidRPr="00B83C43">
          <w:rPr>
            <w:rStyle w:val="Hyperlink"/>
          </w:rPr>
          <w:t>http://www.ll.georgetown.edu/federal/judicial/fed/opinions/04opinions/04-1016.html</w:t>
        </w:r>
      </w:hyperlink>
      <w:r>
        <w:t>)</w:t>
      </w:r>
    </w:p>
    <w:p w:rsidR="002107A5" w:rsidRDefault="002107A5" w:rsidP="006C0C82"/>
    <w:p w:rsidR="006C0C82" w:rsidRPr="00A10B38" w:rsidRDefault="006C0C82" w:rsidP="006C0C82">
      <w:pPr>
        <w:rPr>
          <w:sz w:val="12"/>
        </w:rPr>
      </w:pPr>
      <w:r w:rsidRPr="00A10B38">
        <w:rPr>
          <w:sz w:val="12"/>
        </w:rPr>
        <w:t xml:space="preserve">The URAA and the SAA neither amend nor refine the language of § 1677(4)(C).  In fact, they merely suggest, without disqualifying other alternatives, a “clearly higher/substantial proportion” approach.  Indeed, the SAA specifically mentions that no “precise mathematical formula” or “‘benchmark’ proportion” is to be used for a dumping concentration analysis.  SAA at 860 (citations omitted); see also Venez. Cement, 279 F. Supp. 2d at 1329-30.  Furthermore, as the Court of International Trade noted, the SAA emphasizes that the Commission retains the discretion to determine concentration of imports on a “case-by-case basis.”  SAA at 860.  Finally, </w:t>
      </w:r>
      <w:r w:rsidRPr="00A10B38">
        <w:rPr>
          <w:rStyle w:val="Style1Char"/>
        </w:rPr>
        <w:t>the definition of the word “substantial” undercuts the</w:t>
      </w:r>
      <w:r w:rsidRPr="00A10B38">
        <w:rPr>
          <w:sz w:val="12"/>
        </w:rPr>
        <w:t xml:space="preserve"> CFTVC’s </w:t>
      </w:r>
      <w:r w:rsidRPr="00A10B38">
        <w:rPr>
          <w:rStyle w:val="Style1Char"/>
        </w:rPr>
        <w:t xml:space="preserve">argument.  The word </w:t>
      </w:r>
      <w:r w:rsidRPr="003D4DAA">
        <w:rPr>
          <w:rStyle w:val="Style1Char"/>
          <w:highlight w:val="cyan"/>
        </w:rPr>
        <w:t>“substantial” generally means “considerable</w:t>
      </w:r>
      <w:r w:rsidRPr="00A10B38">
        <w:rPr>
          <w:rStyle w:val="Style1Char"/>
        </w:rPr>
        <w:t xml:space="preserve"> in amount, </w:t>
      </w:r>
      <w:r w:rsidRPr="00A10B38">
        <w:rPr>
          <w:sz w:val="12"/>
        </w:rPr>
        <w:t xml:space="preserve">value or worth.”  Webster’s Third New International Dictionary 2280 (1993).  </w:t>
      </w:r>
      <w:r w:rsidRPr="003D4DAA">
        <w:rPr>
          <w:rStyle w:val="Emphasis"/>
          <w:highlight w:val="cyan"/>
        </w:rPr>
        <w:t>It does not</w:t>
      </w:r>
      <w:r w:rsidRPr="00A10B38">
        <w:rPr>
          <w:rStyle w:val="Emphasis"/>
        </w:rPr>
        <w:t xml:space="preserve"> </w:t>
      </w:r>
      <w:r w:rsidRPr="003D4DAA">
        <w:rPr>
          <w:rStyle w:val="Emphasis"/>
          <w:highlight w:val="cyan"/>
        </w:rPr>
        <w:t>imply a specific number</w:t>
      </w:r>
      <w:r w:rsidRPr="00A10B38">
        <w:rPr>
          <w:rStyle w:val="Emphasis"/>
        </w:rPr>
        <w:t xml:space="preserve"> or cut-off</w:t>
      </w:r>
      <w:r w:rsidRPr="00A10B38">
        <w:rPr>
          <w:rStyle w:val="TitleChar"/>
        </w:rPr>
        <w:t xml:space="preserve">.  </w:t>
      </w:r>
      <w:r w:rsidRPr="003D4DAA">
        <w:rPr>
          <w:rStyle w:val="TitleChar"/>
          <w:highlight w:val="cyan"/>
        </w:rPr>
        <w:t>What</w:t>
      </w:r>
      <w:r w:rsidRPr="003D4DAA">
        <w:rPr>
          <w:rStyle w:val="Style1Char"/>
          <w:highlight w:val="cyan"/>
        </w:rPr>
        <w:t xml:space="preserve"> may be substantial in one situation may not be in another</w:t>
      </w:r>
      <w:r w:rsidRPr="0049415D">
        <w:rPr>
          <w:rStyle w:val="Style1Char"/>
        </w:rPr>
        <w:t xml:space="preserve"> situation.</w:t>
      </w:r>
      <w:r w:rsidRPr="00A10B38">
        <w:rPr>
          <w:sz w:val="12"/>
        </w:rPr>
        <w:t>  The very breadth of the term “substantial” undercuts the CFTVC’s argument that Congress spoke clearly in establishing a standard for the Commission’s regional antidumping and countervailing duty analyses.  It therefore supports the conclusion that the Commission is owed deference in its interpretation of “substantial proportion.”  The Commission clearly embarked on its analysis having been given considerable leeway to interpret a particularly broad term.</w:t>
      </w:r>
    </w:p>
    <w:p w:rsidR="006C0C82" w:rsidRDefault="006C0C82" w:rsidP="006C0C82">
      <w:pPr>
        <w:pStyle w:val="Heading4"/>
      </w:pPr>
      <w:r>
        <w:t>"Substantial" means considerable in amount or value</w:t>
      </w:r>
    </w:p>
    <w:p w:rsidR="006C0C82" w:rsidRDefault="006C0C82" w:rsidP="006C0C82">
      <w:r w:rsidRPr="00A16892">
        <w:rPr>
          <w:rStyle w:val="Style13ptBold"/>
        </w:rPr>
        <w:t>Words and Phrases 2</w:t>
      </w:r>
      <w:r>
        <w:t xml:space="preserve"> (Volume 40A) p. 453</w:t>
      </w:r>
    </w:p>
    <w:p w:rsidR="006C0C82" w:rsidRDefault="006C0C82" w:rsidP="006C0C82"/>
    <w:p w:rsidR="006C0C82" w:rsidRPr="00A16892" w:rsidRDefault="006C0C82" w:rsidP="006C0C82">
      <w:pPr>
        <w:rPr>
          <w:sz w:val="16"/>
        </w:rPr>
      </w:pPr>
      <w:r w:rsidRPr="00C45AC7">
        <w:rPr>
          <w:sz w:val="16"/>
        </w:rPr>
        <w:t xml:space="preserve">N.D.Ala. 1957.  The word </w:t>
      </w:r>
      <w:r w:rsidRPr="003D4DAA">
        <w:rPr>
          <w:sz w:val="16"/>
          <w:highlight w:val="cyan"/>
        </w:rPr>
        <w:t>“</w:t>
      </w:r>
      <w:r w:rsidRPr="003D4DAA">
        <w:rPr>
          <w:rStyle w:val="Style11ptUnderline"/>
          <w:highlight w:val="cyan"/>
        </w:rPr>
        <w:t>substantial” means considerable</w:t>
      </w:r>
      <w:r w:rsidRPr="0031296B">
        <w:rPr>
          <w:rStyle w:val="Style11ptUnderline"/>
        </w:rPr>
        <w:t xml:space="preserve"> in amount, value</w:t>
      </w:r>
      <w:r w:rsidRPr="00C45AC7">
        <w:rPr>
          <w:sz w:val="16"/>
        </w:rPr>
        <w:t>, or the like, large, as a substantial gain</w:t>
      </w:r>
    </w:p>
    <w:p w:rsidR="006C0C82" w:rsidRDefault="006C0C82" w:rsidP="006C0C82">
      <w:pPr>
        <w:pStyle w:val="Heading4"/>
      </w:pPr>
      <w:r>
        <w:t>“Substantial” means having worth or value</w:t>
      </w:r>
    </w:p>
    <w:p w:rsidR="006C0C82" w:rsidRDefault="006C0C82" w:rsidP="006C0C82">
      <w:r w:rsidRPr="00A16892">
        <w:rPr>
          <w:rStyle w:val="Style13ptBold"/>
        </w:rPr>
        <w:t>Ballentine's 95</w:t>
      </w:r>
      <w:r w:rsidRPr="0001196A">
        <w:t xml:space="preserve"> </w:t>
      </w:r>
      <w:r w:rsidRPr="002B0FA9">
        <w:t>(</w:t>
      </w:r>
      <w:r w:rsidRPr="00725915">
        <w:t xml:space="preserve">Legal Dictionary and </w:t>
      </w:r>
      <w:r w:rsidRPr="0001196A">
        <w:t>Thesaurus, p. 644</w:t>
      </w:r>
      <w:r>
        <w:t>)</w:t>
      </w:r>
    </w:p>
    <w:p w:rsidR="006C0C82" w:rsidRDefault="006C0C82" w:rsidP="006C0C82"/>
    <w:p w:rsidR="006C0C82" w:rsidRDefault="006C0C82" w:rsidP="006C0C82">
      <w:pPr>
        <w:rPr>
          <w:u w:val="single"/>
        </w:rPr>
      </w:pPr>
      <w:r w:rsidRPr="003D4DAA">
        <w:rPr>
          <w:rStyle w:val="Style11ptUnderline"/>
          <w:highlight w:val="cyan"/>
        </w:rPr>
        <w:t>having worth or value</w:t>
      </w:r>
    </w:p>
    <w:p w:rsidR="00455C17" w:rsidRDefault="00455C17" w:rsidP="00455C17">
      <w:pPr>
        <w:pStyle w:val="Heading3"/>
      </w:pPr>
      <w:bookmarkStart w:id="15" w:name="_Toc205492359"/>
      <w:bookmarkStart w:id="16" w:name="_Toc233173687"/>
      <w:r>
        <w:t>Substantially---Context Key</w:t>
      </w:r>
    </w:p>
    <w:p w:rsidR="00455C17" w:rsidRPr="00B14B90" w:rsidRDefault="00455C17" w:rsidP="00455C17">
      <w:pPr>
        <w:pStyle w:val="Heading4"/>
        <w:rPr>
          <w:rStyle w:val="Heading2Char"/>
          <w:b/>
          <w:bCs/>
          <w:sz w:val="20"/>
          <w:szCs w:val="22"/>
          <w:u w:val="none"/>
        </w:rPr>
      </w:pPr>
      <w:r>
        <w:t>“Substantially” is a relative term --- context key</w:t>
      </w:r>
    </w:p>
    <w:p w:rsidR="00455C17" w:rsidRDefault="00455C17" w:rsidP="00455C17">
      <w:r w:rsidRPr="00953732">
        <w:rPr>
          <w:rStyle w:val="Style13ptBold"/>
        </w:rPr>
        <w:t>Words and Phrases 64</w:t>
      </w:r>
      <w:r>
        <w:t xml:space="preserve"> (Vol. 40,</w:t>
      </w:r>
      <w:r w:rsidRPr="0040591C">
        <w:t xml:space="preserve"> </w:t>
      </w:r>
      <w:r>
        <w:t>p. 816)</w:t>
      </w:r>
    </w:p>
    <w:p w:rsidR="00455C17" w:rsidRPr="00011959" w:rsidRDefault="00455C17" w:rsidP="00455C17">
      <w:pPr>
        <w:rPr>
          <w:rStyle w:val="StyleStyle4CharTimesNewRoman11pt"/>
          <w:u w:val="none"/>
        </w:rPr>
      </w:pPr>
    </w:p>
    <w:p w:rsidR="00455C17" w:rsidRDefault="00455C17" w:rsidP="00455C17">
      <w:pPr>
        <w:rPr>
          <w:rStyle w:val="Style11pt"/>
          <w:sz w:val="16"/>
        </w:rPr>
      </w:pPr>
      <w:r w:rsidRPr="002E7895">
        <w:rPr>
          <w:rStyle w:val="StyleStyle4CharTimesNewRoman11pt"/>
        </w:rPr>
        <w:t>The word “</w:t>
      </w:r>
      <w:r w:rsidRPr="003D4DAA">
        <w:rPr>
          <w:rStyle w:val="StyleStyle4CharTimesNewRoman11pt"/>
          <w:highlight w:val="cyan"/>
        </w:rPr>
        <w:t>substantially” is</w:t>
      </w:r>
      <w:r w:rsidRPr="002E7895">
        <w:rPr>
          <w:rStyle w:val="StyleStyle4CharTimesNewRoman11pt"/>
        </w:rPr>
        <w:t xml:space="preserve"> a </w:t>
      </w:r>
      <w:r w:rsidRPr="003D4DAA">
        <w:rPr>
          <w:rStyle w:val="Emphasis"/>
          <w:highlight w:val="cyan"/>
        </w:rPr>
        <w:t>relative</w:t>
      </w:r>
      <w:r w:rsidRPr="00B14B90">
        <w:rPr>
          <w:rStyle w:val="Emphasis"/>
        </w:rPr>
        <w:t xml:space="preserve"> term</w:t>
      </w:r>
      <w:r w:rsidRPr="002E7895">
        <w:rPr>
          <w:rStyle w:val="StyleStyle4CharTimesNewRoman11pt"/>
        </w:rPr>
        <w:t xml:space="preserve"> </w:t>
      </w:r>
      <w:r w:rsidRPr="003D4DAA">
        <w:rPr>
          <w:rStyle w:val="StyleStyle4CharTimesNewRoman11pt"/>
          <w:highlight w:val="cyan"/>
        </w:rPr>
        <w:t>and should be</w:t>
      </w:r>
      <w:r w:rsidRPr="002E7895">
        <w:rPr>
          <w:rStyle w:val="StyleStyle4CharTimesNewRoman11pt"/>
        </w:rPr>
        <w:t xml:space="preserve"> interpreted </w:t>
      </w:r>
      <w:r w:rsidRPr="003D4DAA">
        <w:rPr>
          <w:rStyle w:val="Emphasis"/>
          <w:highlight w:val="cyan"/>
        </w:rPr>
        <w:t>in</w:t>
      </w:r>
      <w:r w:rsidRPr="00B14B90">
        <w:rPr>
          <w:rStyle w:val="Emphasis"/>
        </w:rPr>
        <w:t xml:space="preserve"> accordance with the </w:t>
      </w:r>
      <w:r w:rsidRPr="003D4DAA">
        <w:rPr>
          <w:rStyle w:val="Emphasis"/>
          <w:highlight w:val="cyan"/>
        </w:rPr>
        <w:t>context</w:t>
      </w:r>
      <w:r w:rsidRPr="002E7895">
        <w:rPr>
          <w:rStyle w:val="StyleStyle4CharTimesNewRoman11pt"/>
        </w:rPr>
        <w:t xml:space="preserve"> of claim in which it is used</w:t>
      </w:r>
      <w:r w:rsidRPr="00B14B90">
        <w:rPr>
          <w:rStyle w:val="Style11pt"/>
          <w:sz w:val="16"/>
        </w:rPr>
        <w:t>. Moss v. Patterson Ballagh Corp. D.C.Cal., 80 P.Supp. C10, 637.</w:t>
      </w:r>
    </w:p>
    <w:p w:rsidR="00455C17" w:rsidRPr="00B14B90" w:rsidRDefault="00455C17" w:rsidP="00455C17">
      <w:pPr>
        <w:pStyle w:val="Heading4"/>
        <w:rPr>
          <w:rStyle w:val="Heading2Char"/>
          <w:b/>
          <w:bCs/>
          <w:sz w:val="20"/>
          <w:szCs w:val="22"/>
          <w:u w:val="none"/>
        </w:rPr>
      </w:pPr>
      <w:r>
        <w:t>"Substantially" must be gauged in context</w:t>
      </w:r>
    </w:p>
    <w:p w:rsidR="00455C17" w:rsidRDefault="00455C17" w:rsidP="00455C17">
      <w:r w:rsidRPr="00B14B90">
        <w:rPr>
          <w:rStyle w:val="Style13ptBold"/>
        </w:rPr>
        <w:t>Words and Phrases 2</w:t>
      </w:r>
      <w:r w:rsidRPr="00CD604D">
        <w:t xml:space="preserve"> </w:t>
      </w:r>
      <w:r>
        <w:t>(Volume 40A, p. 464)</w:t>
      </w:r>
    </w:p>
    <w:p w:rsidR="00455C17" w:rsidRDefault="00455C17" w:rsidP="00455C17">
      <w:pPr>
        <w:rPr>
          <w:rStyle w:val="Style11pt"/>
        </w:rPr>
      </w:pPr>
    </w:p>
    <w:p w:rsidR="00455C17" w:rsidRDefault="00455C17" w:rsidP="00455C17">
      <w:pPr>
        <w:rPr>
          <w:rStyle w:val="Style11ptUnderline"/>
        </w:rPr>
      </w:pPr>
      <w:r w:rsidRPr="00B14B90">
        <w:rPr>
          <w:rStyle w:val="Style11pt"/>
          <w:sz w:val="16"/>
        </w:rPr>
        <w:t xml:space="preserve">Cal. 1956.  </w:t>
      </w:r>
      <w:r w:rsidRPr="003D4DAA">
        <w:rPr>
          <w:rStyle w:val="Style11pt"/>
          <w:sz w:val="16"/>
          <w:highlight w:val="cyan"/>
        </w:rPr>
        <w:t>“</w:t>
      </w:r>
      <w:r w:rsidRPr="003D4DAA">
        <w:rPr>
          <w:rStyle w:val="Style11ptUnderline"/>
          <w:highlight w:val="cyan"/>
        </w:rPr>
        <w:t>Substantial” is</w:t>
      </w:r>
      <w:r w:rsidRPr="0031296B">
        <w:rPr>
          <w:rStyle w:val="Style11ptUnderline"/>
        </w:rPr>
        <w:t xml:space="preserve"> a </w:t>
      </w:r>
      <w:r w:rsidRPr="003D4DAA">
        <w:rPr>
          <w:rStyle w:val="Emphasis"/>
          <w:highlight w:val="cyan"/>
        </w:rPr>
        <w:t>relative</w:t>
      </w:r>
      <w:r w:rsidRPr="00B14B90">
        <w:rPr>
          <w:rStyle w:val="Emphasis"/>
        </w:rPr>
        <w:t xml:space="preserve"> term</w:t>
      </w:r>
      <w:r w:rsidRPr="0031296B">
        <w:rPr>
          <w:rStyle w:val="Style11ptUnderline"/>
        </w:rPr>
        <w:t xml:space="preserve">, its measure to be </w:t>
      </w:r>
      <w:r w:rsidRPr="003D4DAA">
        <w:rPr>
          <w:rStyle w:val="Emphasis"/>
          <w:highlight w:val="cyan"/>
        </w:rPr>
        <w:t>gauged by</w:t>
      </w:r>
      <w:r w:rsidRPr="00B14B90">
        <w:rPr>
          <w:rStyle w:val="Emphasis"/>
        </w:rPr>
        <w:t xml:space="preserve"> all the </w:t>
      </w:r>
      <w:r w:rsidRPr="003D4DAA">
        <w:rPr>
          <w:rStyle w:val="Emphasis"/>
          <w:highlight w:val="cyan"/>
        </w:rPr>
        <w:t>circumstances</w:t>
      </w:r>
      <w:r w:rsidRPr="00B14B90">
        <w:rPr>
          <w:rStyle w:val="Emphasis"/>
        </w:rPr>
        <w:t xml:space="preserve"> surrounding</w:t>
      </w:r>
      <w:r w:rsidRPr="0031296B">
        <w:rPr>
          <w:rStyle w:val="Style11ptUnderline"/>
        </w:rPr>
        <w:t xml:space="preserve"> the matter in reference to which the expression has been used</w:t>
      </w:r>
    </w:p>
    <w:p w:rsidR="00455C17" w:rsidRPr="00B14B90" w:rsidRDefault="00455C17" w:rsidP="00455C17">
      <w:pPr>
        <w:pStyle w:val="Heading4"/>
        <w:rPr>
          <w:rStyle w:val="Heading2Char"/>
          <w:b/>
          <w:bCs/>
          <w:sz w:val="20"/>
          <w:szCs w:val="22"/>
          <w:u w:val="none"/>
        </w:rPr>
      </w:pPr>
      <w:r>
        <w:t>Context is key --- "substantially" has no exact meaning</w:t>
      </w:r>
    </w:p>
    <w:p w:rsidR="00455C17" w:rsidRDefault="00455C17" w:rsidP="00455C17">
      <w:r w:rsidRPr="00B14B90">
        <w:rPr>
          <w:rStyle w:val="Style13ptBold"/>
        </w:rPr>
        <w:t>Words and Phrases 2</w:t>
      </w:r>
      <w:r w:rsidRPr="00B14B90">
        <w:t xml:space="preserve"> </w:t>
      </w:r>
      <w:r w:rsidRPr="00650781">
        <w:t>(</w:t>
      </w:r>
      <w:r>
        <w:t>Volume 40A, p. 483)</w:t>
      </w:r>
    </w:p>
    <w:p w:rsidR="00455C17" w:rsidRDefault="00455C17" w:rsidP="00455C17">
      <w:pPr>
        <w:rPr>
          <w:rStyle w:val="Style11pt"/>
        </w:rPr>
      </w:pPr>
    </w:p>
    <w:p w:rsidR="00455C17" w:rsidRDefault="00455C17" w:rsidP="00455C17">
      <w:pPr>
        <w:rPr>
          <w:rStyle w:val="Emphasis"/>
        </w:rPr>
      </w:pPr>
      <w:r w:rsidRPr="00B14B90">
        <w:rPr>
          <w:rStyle w:val="Style11pt"/>
          <w:sz w:val="16"/>
        </w:rPr>
        <w:t xml:space="preserve">The word </w:t>
      </w:r>
      <w:r w:rsidRPr="003D4DAA">
        <w:rPr>
          <w:rStyle w:val="Style11pt"/>
          <w:sz w:val="16"/>
          <w:highlight w:val="cyan"/>
        </w:rPr>
        <w:t>“</w:t>
      </w:r>
      <w:r w:rsidRPr="003D4DAA">
        <w:rPr>
          <w:rStyle w:val="Style11ptUnderline"/>
          <w:highlight w:val="cyan"/>
        </w:rPr>
        <w:t>substantial” is susceptible to different meanings according to</w:t>
      </w:r>
      <w:r w:rsidRPr="0031296B">
        <w:rPr>
          <w:rStyle w:val="Style11ptUnderline"/>
        </w:rPr>
        <w:t xml:space="preserve"> the </w:t>
      </w:r>
      <w:r w:rsidRPr="003D4DAA">
        <w:rPr>
          <w:rStyle w:val="Style11ptUnderline"/>
          <w:highlight w:val="cyan"/>
        </w:rPr>
        <w:t>circumstances</w:t>
      </w:r>
      <w:r w:rsidRPr="0031296B">
        <w:rPr>
          <w:rStyle w:val="Style11ptUnderline"/>
        </w:rPr>
        <w:t>, and is variously defined</w:t>
      </w:r>
      <w:r w:rsidRPr="00B14B90">
        <w:rPr>
          <w:rStyle w:val="Style11pt"/>
          <w:sz w:val="16"/>
        </w:rPr>
        <w:t xml:space="preserve"> as actual, essential, material, fundamental, although </w:t>
      </w:r>
      <w:r w:rsidRPr="003D4DAA">
        <w:rPr>
          <w:rStyle w:val="Emphasis"/>
          <w:highlight w:val="cyan"/>
        </w:rPr>
        <w:t>no rule of thumb can</w:t>
      </w:r>
      <w:r w:rsidRPr="00B14B90">
        <w:rPr>
          <w:rStyle w:val="Emphasis"/>
        </w:rPr>
        <w:t xml:space="preserve"> be laid down </w:t>
      </w:r>
      <w:r w:rsidRPr="003D4DAA">
        <w:rPr>
          <w:rStyle w:val="Emphasis"/>
          <w:highlight w:val="cyan"/>
        </w:rPr>
        <w:t>fix</w:t>
      </w:r>
      <w:r w:rsidRPr="00B14B90">
        <w:rPr>
          <w:rStyle w:val="Emphasis"/>
        </w:rPr>
        <w:t xml:space="preserve">ing </w:t>
      </w:r>
      <w:r w:rsidRPr="003D4DAA">
        <w:rPr>
          <w:rStyle w:val="Emphasis"/>
          <w:highlight w:val="cyan"/>
        </w:rPr>
        <w:t>its</w:t>
      </w:r>
      <w:r w:rsidRPr="00B14B90">
        <w:rPr>
          <w:rStyle w:val="Emphasis"/>
        </w:rPr>
        <w:t xml:space="preserve"> exact </w:t>
      </w:r>
      <w:r w:rsidRPr="003D4DAA">
        <w:rPr>
          <w:rStyle w:val="Emphasis"/>
          <w:highlight w:val="cyan"/>
        </w:rPr>
        <w:t>meaning</w:t>
      </w:r>
    </w:p>
    <w:p w:rsidR="00455C17" w:rsidRDefault="00455C17" w:rsidP="00455C17">
      <w:pPr>
        <w:pStyle w:val="Heading4"/>
      </w:pPr>
      <w:r>
        <w:t>"Substantially" should be defined on a case-by-case basis</w:t>
      </w:r>
    </w:p>
    <w:p w:rsidR="00455C17" w:rsidRDefault="00455C17" w:rsidP="00455C17">
      <w:r w:rsidRPr="00650781">
        <w:rPr>
          <w:rStyle w:val="Heading2Char2"/>
        </w:rPr>
        <w:t>Edlin 2</w:t>
      </w:r>
      <w:r>
        <w:t xml:space="preserve"> (Aaron, </w:t>
      </w:r>
      <w:r w:rsidRPr="00CD577C">
        <w:t>Professor of Economics and Law</w:t>
      </w:r>
      <w:r>
        <w:t xml:space="preserve"> – </w:t>
      </w:r>
      <w:r w:rsidRPr="00CD577C">
        <w:t>University of California Berkeley School of Law, January</w:t>
      </w:r>
      <w:r>
        <w:t>, 111 Yale L.J. 941)</w:t>
      </w:r>
    </w:p>
    <w:p w:rsidR="00455C17" w:rsidRPr="00011959" w:rsidRDefault="00455C17" w:rsidP="00455C17">
      <w:pPr>
        <w:rPr>
          <w:rStyle w:val="Style11ptUnderline"/>
        </w:rPr>
      </w:pPr>
    </w:p>
    <w:p w:rsidR="00455C17" w:rsidRDefault="00455C17" w:rsidP="00455C17">
      <w:pPr>
        <w:rPr>
          <w:rStyle w:val="Style11pt"/>
          <w:sz w:val="16"/>
        </w:rPr>
      </w:pPr>
      <w:r w:rsidRPr="003D4DAA">
        <w:rPr>
          <w:rStyle w:val="Style11ptUnderline"/>
          <w:highlight w:val="cyan"/>
        </w:rPr>
        <w:t>Might</w:t>
      </w:r>
      <w:r w:rsidRPr="0031296B">
        <w:rPr>
          <w:rStyle w:val="Style11ptUnderline"/>
        </w:rPr>
        <w:t xml:space="preserve"> price reductions of less than </w:t>
      </w:r>
      <w:r w:rsidRPr="003D4DAA">
        <w:rPr>
          <w:rStyle w:val="Style11ptUnderline"/>
          <w:highlight w:val="cyan"/>
        </w:rPr>
        <w:t>twenty percent qualify as substantial? In some markets</w:t>
      </w:r>
      <w:r w:rsidRPr="00EF7FD9">
        <w:rPr>
          <w:rStyle w:val="Style11ptUnderline"/>
        </w:rPr>
        <w:t xml:space="preserve"> they should</w:t>
      </w:r>
      <w:r w:rsidRPr="0031296B">
        <w:rPr>
          <w:rStyle w:val="Style11ptUnderline"/>
        </w:rPr>
        <w:t xml:space="preserve">, and </w:t>
      </w:r>
      <w:r w:rsidRPr="003D4DAA">
        <w:rPr>
          <w:rStyle w:val="Style11ptUnderline"/>
          <w:highlight w:val="cyan"/>
        </w:rPr>
        <w:t xml:space="preserve">it would be </w:t>
      </w:r>
      <w:r w:rsidRPr="003D4DAA">
        <w:rPr>
          <w:rStyle w:val="Style11ptBoldUnderline"/>
          <w:highlight w:val="cyan"/>
        </w:rPr>
        <w:t>reasonable to decide substantiality</w:t>
      </w:r>
      <w:r w:rsidRPr="00A16892">
        <w:rPr>
          <w:rStyle w:val="Style11ptBoldUnderline"/>
        </w:rPr>
        <w:t xml:space="preserve"> on a</w:t>
      </w:r>
      <w:r w:rsidRPr="00B14B90">
        <w:rPr>
          <w:rStyle w:val="Style11ptBoldUnderline"/>
        </w:rPr>
        <w:t xml:space="preserve"> </w:t>
      </w:r>
      <w:r w:rsidRPr="003D4DAA">
        <w:rPr>
          <w:rStyle w:val="Emphasis"/>
          <w:highlight w:val="cyan"/>
        </w:rPr>
        <w:t>case-by-case</w:t>
      </w:r>
      <w:r w:rsidRPr="00B14B90">
        <w:rPr>
          <w:rStyle w:val="Emphasis"/>
        </w:rPr>
        <w:t xml:space="preserve"> basis</w:t>
      </w:r>
      <w:r w:rsidRPr="00B14B90">
        <w:rPr>
          <w:rStyle w:val="Style11pt"/>
          <w:sz w:val="16"/>
        </w:rPr>
        <w:t>. One advantage of a bright-line rule is that it would let incumbents know where they stand. Monopolies that price only slightly above their average cost would be insulated from the entry of higher-cost entrants if they could credibly convey a willingness to price below the entrants' cost after entry, as illustrated in Part III. However, these monopolies do consumers little harm and may enhance market efficiency.</w:t>
      </w:r>
    </w:p>
    <w:p w:rsidR="00455C17" w:rsidRDefault="00455C17" w:rsidP="00455C17">
      <w:pPr>
        <w:rPr>
          <w:rStyle w:val="Style11pt"/>
          <w:sz w:val="16"/>
        </w:rPr>
      </w:pPr>
    </w:p>
    <w:p w:rsidR="006C0C82" w:rsidRDefault="006C0C82" w:rsidP="006C0C82">
      <w:pPr>
        <w:pStyle w:val="Heading3"/>
      </w:pPr>
      <w:r>
        <w:t>Substantially---</w:t>
      </w:r>
      <w:r w:rsidR="0083030A">
        <w:t>No Baseline</w:t>
      </w:r>
    </w:p>
    <w:p w:rsidR="006C0C82" w:rsidRDefault="006C0C82" w:rsidP="006C0C82">
      <w:pPr>
        <w:pStyle w:val="Heading4"/>
      </w:pPr>
      <w:r>
        <w:t>Impossible to measure arms trade---no violation</w:t>
      </w:r>
    </w:p>
    <w:p w:rsidR="006C0C82" w:rsidRDefault="006C0C82" w:rsidP="006C0C82">
      <w:r w:rsidRPr="00D52DEE">
        <w:rPr>
          <w:rStyle w:val="Style13ptBold"/>
        </w:rPr>
        <w:t>Freeman 17</w:t>
      </w:r>
      <w:r>
        <w:t xml:space="preserve"> “Just how big is the international arms trade? (part 2)” Dr. SAMUEL PERLO-FREEMAN - Head of the SIPRI Project on Military Expenditure in the Arms Transfers and Military Expenditure Programme, SEPTEMBER 25, 2017, </w:t>
      </w:r>
      <w:hyperlink r:id="rId40" w:history="1">
        <w:r w:rsidR="00A10B38" w:rsidRPr="00B83C43">
          <w:rPr>
            <w:rStyle w:val="Hyperlink"/>
          </w:rPr>
          <w:t>https://sites.tufts.edu/reinventingpeace/2017/09/25/just-how-big-is-the-international-arms-trade-part-2/</w:t>
        </w:r>
      </w:hyperlink>
    </w:p>
    <w:p w:rsidR="00A10B38" w:rsidRPr="00F427BE" w:rsidRDefault="00A10B38" w:rsidP="006C0C82"/>
    <w:p w:rsidR="006C0C82" w:rsidRPr="00D52DEE" w:rsidRDefault="006C0C82" w:rsidP="006C0C82">
      <w:pPr>
        <w:rPr>
          <w:sz w:val="16"/>
        </w:rPr>
      </w:pPr>
      <w:r w:rsidRPr="00D52DEE">
        <w:rPr>
          <w:sz w:val="16"/>
        </w:rPr>
        <w:t xml:space="preserve">However, the DCS Services problem is one that can’t easily be got round: </w:t>
      </w:r>
      <w:r w:rsidRPr="003D4DAA">
        <w:rPr>
          <w:rStyle w:val="Emphasis"/>
          <w:highlight w:val="cyan"/>
        </w:rPr>
        <w:t>there is</w:t>
      </w:r>
      <w:r w:rsidRPr="00D52DEE">
        <w:rPr>
          <w:rStyle w:val="Emphasis"/>
        </w:rPr>
        <w:t xml:space="preserve"> simply </w:t>
      </w:r>
      <w:r w:rsidRPr="003D4DAA">
        <w:rPr>
          <w:rStyle w:val="Emphasis"/>
          <w:highlight w:val="cyan"/>
        </w:rPr>
        <w:t>no</w:t>
      </w:r>
      <w:r w:rsidRPr="00D52DEE">
        <w:rPr>
          <w:rStyle w:val="Emphasis"/>
        </w:rPr>
        <w:t xml:space="preserve"> viable </w:t>
      </w:r>
      <w:r w:rsidRPr="003D4DAA">
        <w:rPr>
          <w:rStyle w:val="Emphasis"/>
          <w:highlight w:val="cyan"/>
        </w:rPr>
        <w:t>way to produce even a</w:t>
      </w:r>
      <w:r w:rsidRPr="00D52DEE">
        <w:rPr>
          <w:rStyle w:val="Emphasis"/>
        </w:rPr>
        <w:t xml:space="preserve"> meaningful </w:t>
      </w:r>
      <w:r w:rsidRPr="003D4DAA">
        <w:rPr>
          <w:rStyle w:val="Emphasis"/>
          <w:highlight w:val="cyan"/>
        </w:rPr>
        <w:t>range of estimates</w:t>
      </w:r>
      <w:r w:rsidRPr="00D52DEE">
        <w:rPr>
          <w:sz w:val="16"/>
        </w:rPr>
        <w:t xml:space="preserve">. Moreover, it is likely that </w:t>
      </w:r>
      <w:r w:rsidRPr="003D4DAA">
        <w:rPr>
          <w:rStyle w:val="StyleUnderline"/>
          <w:highlight w:val="cyan"/>
        </w:rPr>
        <w:t>most</w:t>
      </w:r>
      <w:r w:rsidRPr="00D52DEE">
        <w:rPr>
          <w:rStyle w:val="StyleUnderline"/>
        </w:rPr>
        <w:t xml:space="preserve"> military </w:t>
      </w:r>
      <w:r w:rsidRPr="003D4DAA">
        <w:rPr>
          <w:rStyle w:val="StyleUnderline"/>
          <w:highlight w:val="cyan"/>
        </w:rPr>
        <w:t>services are excluded from</w:t>
      </w:r>
      <w:r w:rsidRPr="00D52DEE">
        <w:rPr>
          <w:rStyle w:val="StyleUnderline"/>
        </w:rPr>
        <w:t xml:space="preserve"> </w:t>
      </w:r>
      <w:r w:rsidRPr="00D52DEE">
        <w:rPr>
          <w:sz w:val="16"/>
        </w:rPr>
        <w:t xml:space="preserve">other countries’ </w:t>
      </w:r>
      <w:r w:rsidRPr="00D52DEE">
        <w:rPr>
          <w:rStyle w:val="StyleUnderline"/>
        </w:rPr>
        <w:t xml:space="preserve">deliveries </w:t>
      </w:r>
      <w:r w:rsidRPr="003D4DAA">
        <w:rPr>
          <w:rStyle w:val="StyleUnderline"/>
          <w:highlight w:val="cyan"/>
        </w:rPr>
        <w:t>data</w:t>
      </w:r>
      <w:r w:rsidRPr="00D52DEE">
        <w:rPr>
          <w:sz w:val="16"/>
        </w:rPr>
        <w:t>. Military services are however included in US FMS delivery data, and in the UK figures on arms export orders, and are likely to be a very substantial proportion, especially to Saudi Arabia.</w:t>
      </w:r>
    </w:p>
    <w:p w:rsidR="006C0C82" w:rsidRDefault="006C0C82" w:rsidP="006C0C82">
      <w:pPr>
        <w:rPr>
          <w:rStyle w:val="Emphasis"/>
        </w:rPr>
      </w:pPr>
      <w:r w:rsidRPr="00D52DEE">
        <w:rPr>
          <w:sz w:val="16"/>
        </w:rPr>
        <w:t xml:space="preserve">My final estimate: the total value of the legal global arms trade, excluding </w:t>
      </w:r>
      <w:r w:rsidRPr="00D52DEE">
        <w:rPr>
          <w:rStyle w:val="StyleUnderline"/>
        </w:rPr>
        <w:t xml:space="preserve">military </w:t>
      </w:r>
      <w:r w:rsidRPr="00A10B38">
        <w:rPr>
          <w:rStyle w:val="StyleUnderline"/>
        </w:rPr>
        <w:t xml:space="preserve">services </w:t>
      </w:r>
      <w:r w:rsidRPr="003D4DAA">
        <w:rPr>
          <w:rStyle w:val="StyleUnderline"/>
          <w:highlight w:val="cyan"/>
        </w:rPr>
        <w:t>under US DCS</w:t>
      </w:r>
      <w:r w:rsidRPr="00A10B38">
        <w:rPr>
          <w:sz w:val="16"/>
        </w:rPr>
        <w:t xml:space="preserve"> and other countries that </w:t>
      </w:r>
      <w:r w:rsidRPr="00A10B38">
        <w:rPr>
          <w:rStyle w:val="StyleUnderline"/>
        </w:rPr>
        <w:t>do not report</w:t>
      </w:r>
      <w:r w:rsidRPr="00D52DEE">
        <w:rPr>
          <w:sz w:val="16"/>
        </w:rPr>
        <w:t xml:space="preserve"> such </w:t>
      </w:r>
      <w:r w:rsidRPr="00D52DEE">
        <w:rPr>
          <w:rStyle w:val="StyleUnderline"/>
        </w:rPr>
        <w:t>services</w:t>
      </w:r>
      <w:r w:rsidRPr="00D52DEE">
        <w:rPr>
          <w:sz w:val="16"/>
        </w:rPr>
        <w:t xml:space="preserve">, probably lies in the range $86-105 billion per year. </w:t>
      </w:r>
      <w:r w:rsidRPr="00D52DEE">
        <w:rPr>
          <w:rStyle w:val="StyleUnderline"/>
        </w:rPr>
        <w:t xml:space="preserve">The </w:t>
      </w:r>
      <w:r w:rsidRPr="003D4DAA">
        <w:rPr>
          <w:rStyle w:val="StyleUnderline"/>
          <w:highlight w:val="cyan"/>
        </w:rPr>
        <w:t>missing services</w:t>
      </w:r>
      <w:r w:rsidRPr="00D52DEE">
        <w:rPr>
          <w:rStyle w:val="StyleUnderline"/>
        </w:rPr>
        <w:t xml:space="preserve"> certainly </w:t>
      </w:r>
      <w:r w:rsidRPr="003D4DAA">
        <w:rPr>
          <w:rStyle w:val="StyleUnderline"/>
          <w:highlight w:val="cyan"/>
        </w:rPr>
        <w:t>run into the</w:t>
      </w:r>
      <w:r w:rsidRPr="00A10B38">
        <w:rPr>
          <w:rStyle w:val="StyleUnderline"/>
        </w:rPr>
        <w:t xml:space="preserve"> billions</w:t>
      </w:r>
      <w:r w:rsidRPr="00D52DEE">
        <w:rPr>
          <w:rStyle w:val="StyleUnderline"/>
        </w:rPr>
        <w:t xml:space="preserve">, and probably the low </w:t>
      </w:r>
      <w:r w:rsidRPr="003D4DAA">
        <w:rPr>
          <w:rStyle w:val="Emphasis"/>
          <w:highlight w:val="cyan"/>
        </w:rPr>
        <w:t>tens of billions</w:t>
      </w:r>
      <w:r w:rsidRPr="00D52DEE">
        <w:rPr>
          <w:rStyle w:val="StyleUnderline"/>
        </w:rPr>
        <w:t>.</w:t>
      </w:r>
      <w:r w:rsidRPr="00D52DEE">
        <w:rPr>
          <w:sz w:val="16"/>
        </w:rPr>
        <w:t xml:space="preserve"> But more than this one cannot say with any confidence. </w:t>
      </w:r>
      <w:r w:rsidRPr="00D52DEE">
        <w:rPr>
          <w:rStyle w:val="Emphasis"/>
        </w:rPr>
        <w:t xml:space="preserve">The </w:t>
      </w:r>
      <w:r w:rsidRPr="003D4DAA">
        <w:rPr>
          <w:rStyle w:val="Emphasis"/>
          <w:highlight w:val="cyan"/>
        </w:rPr>
        <w:t>data is</w:t>
      </w:r>
      <w:r w:rsidRPr="00D52DEE">
        <w:rPr>
          <w:rStyle w:val="Emphasis"/>
        </w:rPr>
        <w:t xml:space="preserve">, as I say, </w:t>
      </w:r>
      <w:r w:rsidRPr="003D4DAA">
        <w:rPr>
          <w:rStyle w:val="Emphasis"/>
          <w:highlight w:val="cyan"/>
        </w:rPr>
        <w:t>really, really, bad</w:t>
      </w:r>
      <w:r w:rsidRPr="00D52DEE">
        <w:rPr>
          <w:rStyle w:val="Emphasis"/>
        </w:rPr>
        <w:t>.</w:t>
      </w:r>
    </w:p>
    <w:p w:rsidR="006C0C82" w:rsidRDefault="006C0C82" w:rsidP="006C0C82">
      <w:pPr>
        <w:pStyle w:val="Heading3"/>
      </w:pPr>
      <w:r>
        <w:t>Substantially---Qualitative</w:t>
      </w:r>
    </w:p>
    <w:p w:rsidR="006C0C82" w:rsidRPr="00245F4F" w:rsidRDefault="006C0C82" w:rsidP="006C0C82">
      <w:pPr>
        <w:pStyle w:val="Heading4"/>
      </w:pPr>
      <w:r w:rsidRPr="00245F4F">
        <w:t xml:space="preserve">Substantial means “considerable amount” – </w:t>
      </w:r>
      <w:r w:rsidRPr="00245F4F">
        <w:rPr>
          <w:i/>
        </w:rPr>
        <w:t>qualitative</w:t>
      </w:r>
      <w:r w:rsidRPr="00245F4F">
        <w:t xml:space="preserve"> not </w:t>
      </w:r>
      <w:r w:rsidRPr="00245F4F">
        <w:rPr>
          <w:i/>
        </w:rPr>
        <w:t>quantitative</w:t>
      </w:r>
    </w:p>
    <w:p w:rsidR="006C0C82" w:rsidRDefault="006C0C82" w:rsidP="006C0C82">
      <w:pPr>
        <w:widowControl w:val="0"/>
        <w:rPr>
          <w:rFonts w:eastAsia="Times New Roman"/>
          <w:szCs w:val="20"/>
        </w:rPr>
      </w:pPr>
      <w:r w:rsidRPr="00245F4F">
        <w:rPr>
          <w:rStyle w:val="Style13ptBold"/>
        </w:rPr>
        <w:t>Prost 4</w:t>
      </w:r>
      <w:r w:rsidRPr="00245F4F">
        <w:rPr>
          <w:rFonts w:eastAsia="Times New Roman"/>
          <w:szCs w:val="20"/>
        </w:rPr>
        <w:t xml:space="preserve"> (Judge – United States Court of Appeals for the Federal Circuit, “Committee For Fairly Traded Venezuelan Cement v. United States”, 6-18, </w:t>
      </w:r>
      <w:hyperlink r:id="rId41" w:history="1">
        <w:r w:rsidR="00A10B38" w:rsidRPr="00B83C43">
          <w:rPr>
            <w:rStyle w:val="Hyperlink"/>
            <w:rFonts w:eastAsia="Times New Roman"/>
            <w:szCs w:val="20"/>
          </w:rPr>
          <w:t>http://www.ll.georgetown.edu/federal/judicial/fed/opinions/04opinions/04-1016.html</w:t>
        </w:r>
      </w:hyperlink>
      <w:r w:rsidRPr="00245F4F">
        <w:rPr>
          <w:rFonts w:eastAsia="Times New Roman"/>
          <w:szCs w:val="20"/>
        </w:rPr>
        <w:t>)</w:t>
      </w:r>
    </w:p>
    <w:p w:rsidR="00A10B38" w:rsidRPr="00245F4F" w:rsidRDefault="00A10B38" w:rsidP="006C0C82">
      <w:pPr>
        <w:widowControl w:val="0"/>
        <w:rPr>
          <w:rFonts w:eastAsia="Times New Roman"/>
          <w:szCs w:val="20"/>
        </w:rPr>
      </w:pPr>
    </w:p>
    <w:p w:rsidR="006C0C82" w:rsidRDefault="006C0C82" w:rsidP="006C0C82">
      <w:pPr>
        <w:widowControl w:val="0"/>
        <w:rPr>
          <w:rStyle w:val="StyleUnderline"/>
        </w:rPr>
      </w:pPr>
      <w:r w:rsidRPr="001A7CCB">
        <w:rPr>
          <w:rFonts w:eastAsia="Times New Roman"/>
          <w:sz w:val="16"/>
          <w:szCs w:val="20"/>
        </w:rPr>
        <w:t xml:space="preserve">The URAA and the SAA neither amend nor refine the language of § 1677(4)(C).  In fact, they merely suggest, without disqualifying other alternatives, a “clearly higher/substantial proportion” approach.  Indeed, the SAA specifically mentions that no “precise mathematical formula” or “‘benchmark’ proportion” is to be used for a dumping concentration analysis.  SAA at 860 (citations omitted); see also Venez. Cement, 279 F. Supp. 2d at 1329-30.  Furthermore, as the Court of International Trade noted, the SAA emphasizes that the Commission retains the discretion to determine concentration of imports on a “case-by-case basis.”  SAA at 860.  Finally, </w:t>
      </w:r>
      <w:r w:rsidRPr="003D4DAA">
        <w:rPr>
          <w:rStyle w:val="Emphasis"/>
          <w:highlight w:val="cyan"/>
        </w:rPr>
        <w:t>the definition of</w:t>
      </w:r>
      <w:r w:rsidRPr="00245F4F">
        <w:rPr>
          <w:rStyle w:val="StyleUnderline"/>
        </w:rPr>
        <w:t xml:space="preserve"> the word “</w:t>
      </w:r>
      <w:r w:rsidRPr="003D4DAA">
        <w:rPr>
          <w:rStyle w:val="Emphasis"/>
          <w:highlight w:val="cyan"/>
        </w:rPr>
        <w:t>substantial</w:t>
      </w:r>
      <w:r w:rsidRPr="00245F4F">
        <w:rPr>
          <w:rStyle w:val="StyleUnderline"/>
        </w:rPr>
        <w:t>” undercuts the</w:t>
      </w:r>
      <w:r w:rsidRPr="001A7CCB">
        <w:rPr>
          <w:rFonts w:eastAsia="Times New Roman"/>
          <w:sz w:val="16"/>
          <w:szCs w:val="20"/>
        </w:rPr>
        <w:t xml:space="preserve"> CFTVC’s </w:t>
      </w:r>
      <w:r w:rsidRPr="00245F4F">
        <w:rPr>
          <w:rStyle w:val="StyleUnderline"/>
        </w:rPr>
        <w:t xml:space="preserve">argument.  The word “substantial” generally means </w:t>
      </w:r>
      <w:r w:rsidRPr="003D4DAA">
        <w:rPr>
          <w:rStyle w:val="StyleUnderline"/>
          <w:highlight w:val="cyan"/>
        </w:rPr>
        <w:t>“</w:t>
      </w:r>
      <w:r w:rsidRPr="003D4DAA">
        <w:rPr>
          <w:rStyle w:val="Emphasis"/>
          <w:highlight w:val="cyan"/>
        </w:rPr>
        <w:t>considerable in amount</w:t>
      </w:r>
      <w:r w:rsidRPr="00245F4F">
        <w:rPr>
          <w:rStyle w:val="StyleUnderline"/>
        </w:rPr>
        <w:t xml:space="preserve">, </w:t>
      </w:r>
      <w:r w:rsidRPr="001A7CCB">
        <w:rPr>
          <w:rFonts w:eastAsia="Times New Roman"/>
          <w:sz w:val="16"/>
          <w:szCs w:val="20"/>
        </w:rPr>
        <w:t xml:space="preserve">value or worth.”  Webster’s Third New International Dictionary 2280 (1993).  </w:t>
      </w:r>
      <w:r w:rsidRPr="006E4861">
        <w:rPr>
          <w:rStyle w:val="Emphasis"/>
        </w:rPr>
        <w:t xml:space="preserve">It </w:t>
      </w:r>
      <w:r w:rsidRPr="003D4DAA">
        <w:rPr>
          <w:rStyle w:val="Emphasis"/>
          <w:highlight w:val="cyan"/>
        </w:rPr>
        <w:t>does not imply a specific number</w:t>
      </w:r>
      <w:r w:rsidRPr="00245F4F">
        <w:rPr>
          <w:rFonts w:eastAsia="SimSun"/>
          <w:b/>
          <w:u w:val="single"/>
          <w:lang w:eastAsia="zh-CN"/>
        </w:rPr>
        <w:t xml:space="preserve"> </w:t>
      </w:r>
      <w:r w:rsidRPr="00245F4F">
        <w:rPr>
          <w:rStyle w:val="StyleUnderline"/>
        </w:rPr>
        <w:t>or cut-off.</w:t>
      </w:r>
      <w:r w:rsidRPr="001A7CCB">
        <w:rPr>
          <w:rFonts w:eastAsia="Times New Roman"/>
          <w:sz w:val="16"/>
          <w:szCs w:val="20"/>
        </w:rPr>
        <w:t xml:space="preserve">  </w:t>
      </w:r>
      <w:r w:rsidRPr="006E4861">
        <w:rPr>
          <w:rStyle w:val="StyleUnderline"/>
        </w:rPr>
        <w:t xml:space="preserve">What may be </w:t>
      </w:r>
      <w:r w:rsidRPr="003D4DAA">
        <w:rPr>
          <w:rStyle w:val="StyleUnderline"/>
          <w:highlight w:val="cyan"/>
        </w:rPr>
        <w:t>substantial in one situation may not</w:t>
      </w:r>
      <w:r w:rsidRPr="00245F4F">
        <w:rPr>
          <w:rStyle w:val="StyleUnderline"/>
        </w:rPr>
        <w:t xml:space="preserve"> be </w:t>
      </w:r>
      <w:r w:rsidRPr="003D4DAA">
        <w:rPr>
          <w:rStyle w:val="StyleUnderline"/>
          <w:highlight w:val="cyan"/>
        </w:rPr>
        <w:t>in another</w:t>
      </w:r>
      <w:r w:rsidRPr="00245F4F">
        <w:rPr>
          <w:rStyle w:val="StyleUnderline"/>
        </w:rPr>
        <w:t xml:space="preserve"> situation.  </w:t>
      </w:r>
      <w:r w:rsidRPr="003D4DAA">
        <w:rPr>
          <w:rStyle w:val="StyleUnderline"/>
          <w:highlight w:val="cyan"/>
        </w:rPr>
        <w:t>The</w:t>
      </w:r>
      <w:r w:rsidRPr="00245F4F">
        <w:rPr>
          <w:rStyle w:val="StyleUnderline"/>
        </w:rPr>
        <w:t xml:space="preserve"> very </w:t>
      </w:r>
      <w:r w:rsidRPr="003D4DAA">
        <w:rPr>
          <w:rStyle w:val="StyleUnderline"/>
          <w:highlight w:val="cyan"/>
        </w:rPr>
        <w:t>breadth of the term</w:t>
      </w:r>
      <w:r w:rsidRPr="00245F4F">
        <w:rPr>
          <w:rStyle w:val="StyleUnderline"/>
        </w:rPr>
        <w:t xml:space="preserve"> “substantial” </w:t>
      </w:r>
      <w:r w:rsidRPr="003D4DAA">
        <w:rPr>
          <w:rStyle w:val="StyleUnderline"/>
          <w:highlight w:val="cyan"/>
        </w:rPr>
        <w:t>undercuts the</w:t>
      </w:r>
      <w:r w:rsidRPr="001A7CCB">
        <w:rPr>
          <w:rFonts w:eastAsia="Times New Roman"/>
          <w:sz w:val="16"/>
          <w:szCs w:val="20"/>
        </w:rPr>
        <w:t xml:space="preserve"> CFTVC’s </w:t>
      </w:r>
      <w:r w:rsidRPr="003D4DAA">
        <w:rPr>
          <w:rStyle w:val="StyleUnderline"/>
          <w:highlight w:val="cyan"/>
        </w:rPr>
        <w:t>argument</w:t>
      </w:r>
      <w:r w:rsidRPr="001A7CCB">
        <w:rPr>
          <w:rFonts w:eastAsia="Times New Roman"/>
          <w:sz w:val="16"/>
          <w:szCs w:val="20"/>
        </w:rPr>
        <w:t xml:space="preserve"> that </w:t>
      </w:r>
      <w:r w:rsidRPr="006E4861">
        <w:rPr>
          <w:rStyle w:val="StyleUnderline"/>
        </w:rPr>
        <w:t>Congress spoke clearly in establishing a standard</w:t>
      </w:r>
      <w:r w:rsidRPr="00245F4F">
        <w:rPr>
          <w:rStyle w:val="StyleUnderline"/>
        </w:rPr>
        <w:t xml:space="preserve"> for the Commission’s regional </w:t>
      </w:r>
      <w:r w:rsidRPr="006E4861">
        <w:rPr>
          <w:rStyle w:val="StyleUnderline"/>
        </w:rPr>
        <w:t>antidumping</w:t>
      </w:r>
      <w:r w:rsidRPr="00245F4F">
        <w:rPr>
          <w:rStyle w:val="StyleUnderline"/>
        </w:rPr>
        <w:t xml:space="preserve"> and countervailing duty analyses</w:t>
      </w:r>
      <w:r w:rsidRPr="006E4861">
        <w:rPr>
          <w:rStyle w:val="StyleUnderline"/>
        </w:rPr>
        <w:t>.  It therefore supports the conclusion that the Commission is owed deference in</w:t>
      </w:r>
      <w:r w:rsidRPr="001A7CCB">
        <w:rPr>
          <w:rFonts w:eastAsia="Times New Roman"/>
          <w:sz w:val="16"/>
          <w:szCs w:val="20"/>
        </w:rPr>
        <w:t xml:space="preserve"> its </w:t>
      </w:r>
      <w:r w:rsidRPr="003D4DAA">
        <w:rPr>
          <w:rStyle w:val="StyleUnderline"/>
          <w:highlight w:val="cyan"/>
        </w:rPr>
        <w:t xml:space="preserve">interpretation </w:t>
      </w:r>
      <w:r w:rsidRPr="00BF7C9C">
        <w:rPr>
          <w:rStyle w:val="StyleUnderline"/>
        </w:rPr>
        <w:t>of “substantial</w:t>
      </w:r>
      <w:r w:rsidRPr="001A7CCB">
        <w:rPr>
          <w:rFonts w:eastAsia="Times New Roman"/>
          <w:sz w:val="16"/>
          <w:szCs w:val="20"/>
        </w:rPr>
        <w:t xml:space="preserve"> proportion.”  The Commission clearly embarked on its analysis </w:t>
      </w:r>
      <w:r w:rsidRPr="003D4DAA">
        <w:rPr>
          <w:rStyle w:val="StyleUnderline"/>
          <w:highlight w:val="cyan"/>
        </w:rPr>
        <w:t>hav</w:t>
      </w:r>
      <w:r w:rsidRPr="006E4861">
        <w:rPr>
          <w:rStyle w:val="StyleUnderline"/>
        </w:rPr>
        <w:t xml:space="preserve">ing </w:t>
      </w:r>
      <w:r w:rsidRPr="003D4DAA">
        <w:rPr>
          <w:rStyle w:val="StyleUnderline"/>
          <w:highlight w:val="cyan"/>
        </w:rPr>
        <w:t>been given</w:t>
      </w:r>
      <w:r w:rsidRPr="003D4DAA">
        <w:rPr>
          <w:rStyle w:val="Emphasis"/>
          <w:highlight w:val="cyan"/>
        </w:rPr>
        <w:t xml:space="preserve"> considerable leeway to interpret a particularly broad term</w:t>
      </w:r>
      <w:r w:rsidRPr="003D4DAA">
        <w:rPr>
          <w:rStyle w:val="StyleUnderline"/>
          <w:highlight w:val="cyan"/>
        </w:rPr>
        <w:t>.</w:t>
      </w:r>
    </w:p>
    <w:p w:rsidR="006C0C82" w:rsidRDefault="006C0C82" w:rsidP="006C0C82">
      <w:pPr>
        <w:pStyle w:val="Heading4"/>
      </w:pPr>
      <w:r>
        <w:t xml:space="preserve">There’s </w:t>
      </w:r>
      <w:r>
        <w:rPr>
          <w:u w:val="single"/>
        </w:rPr>
        <w:t>l</w:t>
      </w:r>
      <w:r w:rsidRPr="00465CCB">
        <w:rPr>
          <w:u w:val="single"/>
        </w:rPr>
        <w:t>egal consensus</w:t>
      </w:r>
      <w:r>
        <w:t xml:space="preserve"> for qualitative definitions</w:t>
      </w:r>
    </w:p>
    <w:p w:rsidR="006C0C82" w:rsidRDefault="006C0C82" w:rsidP="006C0C82">
      <w:r w:rsidRPr="00387A6F">
        <w:rPr>
          <w:rStyle w:val="Style13ptBold"/>
        </w:rPr>
        <w:t>Baez 6</w:t>
      </w:r>
      <w:r>
        <w:t xml:space="preserve"> (H. Beau Baez III, Assistant Professor of Law, Liberty University School of Law; J.D. 1994 &amp; LL.M. (taxation) 1995, Georgetown University Law Center, “The Rush to the Goblin Market: The Blurring of Quill's Two Nexus Tests,” 29 Seattle U. L. Rev. 58, Spring 2006) </w:t>
      </w:r>
    </w:p>
    <w:p w:rsidR="00A10B38" w:rsidRDefault="00A10B38" w:rsidP="006C0C82"/>
    <w:p w:rsidR="006C0C82" w:rsidRPr="00A10B38" w:rsidRDefault="006C0C82" w:rsidP="006C0C82">
      <w:pPr>
        <w:rPr>
          <w:sz w:val="14"/>
        </w:rPr>
      </w:pPr>
      <w:r w:rsidRPr="00A10B38">
        <w:rPr>
          <w:sz w:val="14"/>
        </w:rPr>
        <w:t xml:space="preserve">Examining </w:t>
      </w:r>
      <w:r w:rsidRPr="003D4DAA">
        <w:rPr>
          <w:rStyle w:val="StyleUnderline"/>
          <w:highlight w:val="cyan"/>
        </w:rPr>
        <w:t xml:space="preserve">the </w:t>
      </w:r>
      <w:r w:rsidRPr="003D4DAA">
        <w:rPr>
          <w:rStyle w:val="Emphasis"/>
          <w:highlight w:val="cyan"/>
        </w:rPr>
        <w:t>legal definition</w:t>
      </w:r>
      <w:r w:rsidRPr="003D4DAA">
        <w:rPr>
          <w:rStyle w:val="StyleUnderline"/>
          <w:highlight w:val="cyan"/>
        </w:rPr>
        <w:t xml:space="preserve"> of "</w:t>
      </w:r>
      <w:r w:rsidRPr="003D4DAA">
        <w:rPr>
          <w:rStyle w:val="Emphasis"/>
          <w:highlight w:val="cyan"/>
        </w:rPr>
        <w:t>substantial</w:t>
      </w:r>
      <w:r w:rsidRPr="00A10B38">
        <w:rPr>
          <w:sz w:val="14"/>
        </w:rPr>
        <w:t>" provides some light as to what the Court meant by "substantial nexus" in Quill. Black's Law Dictionary defines "substantial" as "</w:t>
      </w:r>
      <w:r w:rsidRPr="003D4DAA">
        <w:rPr>
          <w:rStyle w:val="StyleUnderline"/>
          <w:highlight w:val="cyan"/>
        </w:rPr>
        <w:t>belonging to substance</w:t>
      </w:r>
      <w:r w:rsidRPr="00A10B38">
        <w:rPr>
          <w:sz w:val="14"/>
        </w:rPr>
        <w:t>; actually existing; real; not seeming or imaginary; not illusive; solid; true; veritable." n108 This legal definition furnishes evidence that "</w:t>
      </w:r>
      <w:r w:rsidRPr="003D4DAA">
        <w:rPr>
          <w:rStyle w:val="Emphasis"/>
          <w:highlight w:val="cyan"/>
        </w:rPr>
        <w:t>substantial" is defined</w:t>
      </w:r>
      <w:r w:rsidRPr="003D4DAA">
        <w:rPr>
          <w:rStyle w:val="StyleUnderline"/>
          <w:highlight w:val="cyan"/>
        </w:rPr>
        <w:t xml:space="preserve"> </w:t>
      </w:r>
      <w:r w:rsidRPr="003D4DAA">
        <w:rPr>
          <w:rStyle w:val="Emphasis"/>
          <w:highlight w:val="cyan"/>
        </w:rPr>
        <w:t>qualitatively</w:t>
      </w:r>
      <w:r w:rsidRPr="003D4DAA">
        <w:rPr>
          <w:rStyle w:val="StyleUnderline"/>
          <w:highlight w:val="cyan"/>
        </w:rPr>
        <w:t xml:space="preserve">, </w:t>
      </w:r>
      <w:r w:rsidRPr="003D4DAA">
        <w:rPr>
          <w:rStyle w:val="Emphasis"/>
          <w:highlight w:val="cyan"/>
        </w:rPr>
        <w:t>not quantitatively</w:t>
      </w:r>
      <w:r w:rsidRPr="00A10B38">
        <w:rPr>
          <w:sz w:val="14"/>
        </w:rPr>
        <w:t xml:space="preserve">. </w:t>
      </w:r>
      <w:r w:rsidRPr="003D4DAA">
        <w:rPr>
          <w:rStyle w:val="Emphasis"/>
          <w:highlight w:val="cyan"/>
        </w:rPr>
        <w:t>Webster's</w:t>
      </w:r>
      <w:r w:rsidRPr="00A10B38">
        <w:rPr>
          <w:sz w:val="14"/>
        </w:rPr>
        <w:t xml:space="preserve"> Dictionary also </w:t>
      </w:r>
      <w:r w:rsidRPr="003D4DAA">
        <w:rPr>
          <w:rStyle w:val="StyleUnderline"/>
          <w:highlight w:val="cyan"/>
        </w:rPr>
        <w:t xml:space="preserve">lends support to the </w:t>
      </w:r>
      <w:r w:rsidRPr="003D4DAA">
        <w:rPr>
          <w:rStyle w:val="Emphasis"/>
          <w:highlight w:val="cyan"/>
        </w:rPr>
        <w:t>qualitative</w:t>
      </w:r>
      <w:r w:rsidRPr="003D4DAA">
        <w:rPr>
          <w:rStyle w:val="StyleUnderline"/>
          <w:highlight w:val="cyan"/>
        </w:rPr>
        <w:t xml:space="preserve"> nature of the word</w:t>
      </w:r>
      <w:r w:rsidRPr="00A10B38">
        <w:rPr>
          <w:sz w:val="14"/>
        </w:rPr>
        <w:t xml:space="preserve"> by defining its primary meaning as "consisting of or relating to substance; not imaginary or illusory: real, true; important, essential," n109 while </w:t>
      </w:r>
      <w:r w:rsidRPr="003D4DAA">
        <w:rPr>
          <w:rStyle w:val="StyleUnderline"/>
          <w:highlight w:val="cyan"/>
        </w:rPr>
        <w:t>the notion of "</w:t>
      </w:r>
      <w:r w:rsidRPr="003D4DAA">
        <w:rPr>
          <w:rStyle w:val="Emphasis"/>
          <w:highlight w:val="cyan"/>
        </w:rPr>
        <w:t>substantial</w:t>
      </w:r>
      <w:r w:rsidRPr="003D4DAA">
        <w:rPr>
          <w:rStyle w:val="StyleUnderline"/>
          <w:highlight w:val="cyan"/>
        </w:rPr>
        <w:t xml:space="preserve">" as </w:t>
      </w:r>
      <w:r w:rsidRPr="003D4DAA">
        <w:rPr>
          <w:rStyle w:val="Emphasis"/>
          <w:highlight w:val="cyan"/>
        </w:rPr>
        <w:t>quantitative</w:t>
      </w:r>
      <w:r w:rsidRPr="003D4DAA">
        <w:rPr>
          <w:rStyle w:val="StyleUnderline"/>
          <w:highlight w:val="cyan"/>
        </w:rPr>
        <w:t xml:space="preserve"> is relegated to a </w:t>
      </w:r>
      <w:r w:rsidRPr="003D4DAA">
        <w:rPr>
          <w:rStyle w:val="Emphasis"/>
          <w:highlight w:val="cyan"/>
        </w:rPr>
        <w:t>secondary meaning of the word</w:t>
      </w:r>
      <w:r w:rsidRPr="00A10B38">
        <w:rPr>
          <w:sz w:val="14"/>
        </w:rPr>
        <w:t>. n110</w:t>
      </w:r>
    </w:p>
    <w:p w:rsidR="006C0C82" w:rsidRDefault="006C0C82" w:rsidP="006C0C82">
      <w:pPr>
        <w:pStyle w:val="Heading3"/>
      </w:pPr>
      <w:r>
        <w:t>Substantially---Real</w:t>
      </w:r>
    </w:p>
    <w:p w:rsidR="006C0C82" w:rsidRDefault="006C0C82" w:rsidP="006C0C82">
      <w:pPr>
        <w:pStyle w:val="Heading4"/>
      </w:pPr>
      <w:r>
        <w:t>"Substantial" means actually existing, real, or belonging to substance</w:t>
      </w:r>
    </w:p>
    <w:p w:rsidR="006C0C82" w:rsidRDefault="006C0C82" w:rsidP="006C0C82">
      <w:r w:rsidRPr="00A16892">
        <w:rPr>
          <w:rStyle w:val="Style13ptBold"/>
        </w:rPr>
        <w:t>Words and Phrases 2</w:t>
      </w:r>
      <w:r>
        <w:t xml:space="preserve"> (Volume 40A) p. 460</w:t>
      </w:r>
    </w:p>
    <w:p w:rsidR="006C0C82" w:rsidRDefault="006C0C82" w:rsidP="006C0C82"/>
    <w:p w:rsidR="006C0C82" w:rsidRPr="00A16892" w:rsidRDefault="006C0C82" w:rsidP="006C0C82">
      <w:pPr>
        <w:rPr>
          <w:sz w:val="16"/>
        </w:rPr>
      </w:pPr>
      <w:r w:rsidRPr="00C45AC7">
        <w:rPr>
          <w:sz w:val="16"/>
        </w:rPr>
        <w:t>Ala. 1909.  “</w:t>
      </w:r>
      <w:r w:rsidRPr="003D4DAA">
        <w:rPr>
          <w:highlight w:val="cyan"/>
          <w:u w:val="single"/>
        </w:rPr>
        <w:t>Substantial” means “belonging to substance</w:t>
      </w:r>
      <w:r w:rsidRPr="005E64A7">
        <w:rPr>
          <w:u w:val="single"/>
        </w:rPr>
        <w:t xml:space="preserve">; actually </w:t>
      </w:r>
      <w:r w:rsidRPr="003D4DAA">
        <w:rPr>
          <w:highlight w:val="cyan"/>
          <w:u w:val="single"/>
        </w:rPr>
        <w:t>existing; real</w:t>
      </w:r>
      <w:r w:rsidRPr="005E64A7">
        <w:rPr>
          <w:u w:val="single"/>
        </w:rPr>
        <w:t>; *** not seeming or imaginary</w:t>
      </w:r>
      <w:r w:rsidRPr="00C45AC7">
        <w:rPr>
          <w:sz w:val="16"/>
        </w:rPr>
        <w:t>; not elusive; real; solid; true; veritable</w:t>
      </w:r>
    </w:p>
    <w:p w:rsidR="006C0C82" w:rsidRDefault="006C0C82" w:rsidP="006C0C82">
      <w:pPr>
        <w:pStyle w:val="Heading4"/>
      </w:pPr>
      <w:r>
        <w:t>"Substantial" means having substance or considerable</w:t>
      </w:r>
    </w:p>
    <w:p w:rsidR="006C0C82" w:rsidRPr="0001196A" w:rsidRDefault="006C0C82" w:rsidP="006C0C82">
      <w:r w:rsidRPr="00A16892">
        <w:rPr>
          <w:rStyle w:val="Style13ptBold"/>
        </w:rPr>
        <w:t>Ballentine's 95</w:t>
      </w:r>
      <w:r w:rsidRPr="0001196A">
        <w:t xml:space="preserve"> (Legal Dictionary and Thesaurus, p. 644)</w:t>
      </w:r>
    </w:p>
    <w:p w:rsidR="006C0C82" w:rsidRDefault="006C0C82" w:rsidP="006C0C82"/>
    <w:p w:rsidR="006C0C82" w:rsidRPr="002E2EE4" w:rsidRDefault="006C0C82" w:rsidP="006C0C82">
      <w:pPr>
        <w:rPr>
          <w:u w:val="single"/>
        </w:rPr>
      </w:pPr>
      <w:r w:rsidRPr="003D4DAA">
        <w:rPr>
          <w:highlight w:val="cyan"/>
          <w:u w:val="single"/>
        </w:rPr>
        <w:t>having substance; considerable</w:t>
      </w:r>
    </w:p>
    <w:p w:rsidR="006C0C82" w:rsidRPr="00BC1517" w:rsidRDefault="006C0C82" w:rsidP="006C0C82">
      <w:pPr>
        <w:pStyle w:val="Heading3"/>
      </w:pPr>
      <w:r w:rsidRPr="00BC1517">
        <w:t>Substantially---Reasonability</w:t>
      </w:r>
    </w:p>
    <w:p w:rsidR="006C0C82" w:rsidRPr="00165729" w:rsidRDefault="006C0C82" w:rsidP="006C0C82">
      <w:pPr>
        <w:pStyle w:val="Heading4"/>
      </w:pPr>
      <w:r>
        <w:t xml:space="preserve">That’s best – assigning </w:t>
      </w:r>
      <w:r>
        <w:rPr>
          <w:u w:val="single"/>
        </w:rPr>
        <w:t>one singular meaning</w:t>
      </w:r>
      <w:r>
        <w:t xml:space="preserve"> wrecks predictability---no broad intent to define---only </w:t>
      </w:r>
      <w:r w:rsidRPr="00260E9A">
        <w:rPr>
          <w:u w:val="single"/>
        </w:rPr>
        <w:t>within a specific context</w:t>
      </w:r>
      <w:r>
        <w:t xml:space="preserve"> different from rez</w:t>
      </w:r>
    </w:p>
    <w:p w:rsidR="006C0C82" w:rsidRDefault="006C0C82" w:rsidP="006C0C82">
      <w:pPr>
        <w:rPr>
          <w:rFonts w:eastAsia="Calibri"/>
        </w:rPr>
      </w:pPr>
      <w:r w:rsidRPr="009B379E">
        <w:rPr>
          <w:rFonts w:eastAsia="Calibri"/>
          <w:b/>
          <w:bCs/>
        </w:rPr>
        <w:t>Stadler 93</w:t>
      </w:r>
      <w:r w:rsidRPr="009B379E">
        <w:rPr>
          <w:rFonts w:eastAsia="Calibri"/>
        </w:rPr>
        <w:t xml:space="preserve"> </w:t>
      </w:r>
      <w:r>
        <w:rPr>
          <w:rFonts w:eastAsia="Calibri"/>
        </w:rPr>
        <w:t xml:space="preserve"> [</w:t>
      </w:r>
      <w:r w:rsidRPr="009B379E">
        <w:rPr>
          <w:rFonts w:eastAsia="Calibri"/>
        </w:rPr>
        <w:t>Linda “NOTE: Corrosion Proof Fittings v. EPA: Asbestos in the Fifth Circuit--A Battle of Unreasonableness ” Tulane Environmental Law Journal Summer, 1993 6 Tul. Envtl. L.J. 423</w:t>
      </w:r>
    </w:p>
    <w:p w:rsidR="00A10B38" w:rsidRPr="009B379E" w:rsidRDefault="00A10B38" w:rsidP="006C0C82">
      <w:pPr>
        <w:rPr>
          <w:rFonts w:eastAsia="Calibri"/>
        </w:rPr>
      </w:pPr>
    </w:p>
    <w:p w:rsidR="006C0C82" w:rsidRPr="009B379E" w:rsidRDefault="006C0C82" w:rsidP="006C0C82">
      <w:pPr>
        <w:ind w:right="288"/>
        <w:rPr>
          <w:rFonts w:eastAsia="Calibri"/>
          <w:sz w:val="12"/>
        </w:rPr>
      </w:pPr>
      <w:r w:rsidRPr="009B379E">
        <w:rPr>
          <w:rFonts w:eastAsia="Calibri"/>
          <w:sz w:val="12"/>
        </w:rPr>
        <w:t xml:space="preserve">n3 Matthew J. McGrath, Note, Convergence of the Substantial Evidence and Arbitrary and Capricious Standards of Review During Informal Rulemaking, 54 GEO. WASH. L. REV. 541, 546 n.30 (1986), (quoting H.R. REP. NO. 1980, 79th Cong., 2d Sess. 45 (1945)), reprinted in ADMINISTRATIVE PROCEDURE ACT LEGISLATIVE HISTORY, S. DOC. NO. 248, 79th Cong., 2d Sess. 11, 233, 279 (1945). </w:t>
      </w:r>
      <w:r w:rsidRPr="00090D86">
        <w:rPr>
          <w:rFonts w:eastAsia="Calibri"/>
          <w:u w:val="single"/>
        </w:rPr>
        <w:t xml:space="preserve">The </w:t>
      </w:r>
      <w:r w:rsidRPr="003D4DAA">
        <w:rPr>
          <w:rFonts w:eastAsia="Calibri"/>
          <w:highlight w:val="cyan"/>
          <w:u w:val="single"/>
        </w:rPr>
        <w:t xml:space="preserve">substantial </w:t>
      </w:r>
      <w:r w:rsidRPr="009B379E">
        <w:rPr>
          <w:rFonts w:eastAsia="Calibri"/>
          <w:u w:val="single"/>
        </w:rPr>
        <w:t xml:space="preserve">evidence </w:t>
      </w:r>
      <w:r w:rsidRPr="00090D86">
        <w:rPr>
          <w:rFonts w:eastAsia="Calibri"/>
          <w:u w:val="single"/>
        </w:rPr>
        <w:t xml:space="preserve">standard </w:t>
      </w:r>
      <w:r w:rsidRPr="003D4DAA">
        <w:rPr>
          <w:rFonts w:eastAsia="Calibri"/>
          <w:highlight w:val="cyan"/>
          <w:u w:val="single"/>
        </w:rPr>
        <w:t xml:space="preserve">does </w:t>
      </w:r>
      <w:r w:rsidRPr="009B379E">
        <w:rPr>
          <w:rFonts w:eastAsia="Calibri"/>
          <w:sz w:val="12"/>
        </w:rPr>
        <w:t xml:space="preserve">however </w:t>
      </w:r>
      <w:r w:rsidRPr="003D4DAA">
        <w:rPr>
          <w:rFonts w:eastAsia="Calibri"/>
          <w:highlight w:val="cyan"/>
          <w:u w:val="single"/>
        </w:rPr>
        <w:t xml:space="preserve">possess </w:t>
      </w:r>
      <w:r w:rsidRPr="009B379E">
        <w:rPr>
          <w:rFonts w:eastAsia="Calibri"/>
          <w:u w:val="single"/>
        </w:rPr>
        <w:t xml:space="preserve">some </w:t>
      </w:r>
      <w:r w:rsidRPr="003D4DAA">
        <w:rPr>
          <w:rFonts w:eastAsia="Calibri"/>
          <w:highlight w:val="cyan"/>
          <w:u w:val="single"/>
        </w:rPr>
        <w:t xml:space="preserve">ambiguity </w:t>
      </w:r>
      <w:r w:rsidRPr="00090D86">
        <w:rPr>
          <w:rFonts w:eastAsia="Calibri"/>
          <w:u w:val="single"/>
        </w:rPr>
        <w:t>as to the definition of "substantial.</w:t>
      </w:r>
      <w:r w:rsidRPr="009B379E">
        <w:rPr>
          <w:rFonts w:eastAsia="Calibri"/>
          <w:u w:val="single"/>
        </w:rPr>
        <w:t>"</w:t>
      </w:r>
      <w:r w:rsidRPr="009B379E">
        <w:rPr>
          <w:rFonts w:eastAsia="Calibri"/>
          <w:sz w:val="12"/>
        </w:rPr>
        <w:t xml:space="preserve"> See, e.g., Chemical Mfrs. Ass'n v. EPA, 899 F.2d 344, 359 (5th Cir. 1990) (stating that "</w:t>
      </w:r>
      <w:r w:rsidRPr="003D4DAA">
        <w:rPr>
          <w:rFonts w:eastAsia="Calibri"/>
          <w:highlight w:val="cyan"/>
          <w:u w:val="single"/>
        </w:rPr>
        <w:t>'substantial' is</w:t>
      </w:r>
      <w:r w:rsidRPr="009B379E">
        <w:rPr>
          <w:rFonts w:eastAsia="Calibri"/>
          <w:u w:val="single"/>
        </w:rPr>
        <w:t xml:space="preserve"> an </w:t>
      </w:r>
      <w:r w:rsidRPr="003D4DAA">
        <w:rPr>
          <w:rFonts w:eastAsia="Calibri"/>
          <w:b/>
          <w:bCs/>
          <w:highlight w:val="cyan"/>
          <w:u w:val="single"/>
          <w:bdr w:val="single" w:sz="4" w:space="0" w:color="000000" w:frame="1"/>
        </w:rPr>
        <w:t>inherently imprecise</w:t>
      </w:r>
      <w:r w:rsidRPr="003D4DAA">
        <w:rPr>
          <w:rFonts w:eastAsia="Calibri"/>
          <w:highlight w:val="cyan"/>
          <w:u w:val="single"/>
        </w:rPr>
        <w:t xml:space="preserve"> </w:t>
      </w:r>
      <w:r w:rsidRPr="009B379E">
        <w:rPr>
          <w:rFonts w:eastAsia="Calibri"/>
          <w:u w:val="single"/>
        </w:rPr>
        <w:t>word</w:t>
      </w:r>
      <w:r w:rsidRPr="009B379E">
        <w:rPr>
          <w:rFonts w:eastAsia="Calibri"/>
          <w:sz w:val="12"/>
        </w:rPr>
        <w:t xml:space="preserve">"). However, </w:t>
      </w:r>
      <w:r w:rsidRPr="00090D86">
        <w:rPr>
          <w:rFonts w:eastAsia="Calibri"/>
          <w:u w:val="single"/>
        </w:rPr>
        <w:t xml:space="preserve">'substantial' is </w:t>
      </w:r>
      <w:r w:rsidRPr="003D4DAA">
        <w:rPr>
          <w:rFonts w:eastAsia="Calibri"/>
          <w:highlight w:val="cyan"/>
          <w:u w:val="single"/>
        </w:rPr>
        <w:t xml:space="preserve">generally </w:t>
      </w:r>
      <w:r w:rsidRPr="003D4DAA">
        <w:rPr>
          <w:rFonts w:eastAsia="Calibri"/>
          <w:b/>
          <w:bCs/>
          <w:highlight w:val="cyan"/>
          <w:u w:val="single"/>
          <w:bdr w:val="single" w:sz="4" w:space="0" w:color="000000" w:frame="1"/>
        </w:rPr>
        <w:t>held to a reasonableness</w:t>
      </w:r>
      <w:r w:rsidRPr="003D4DAA">
        <w:rPr>
          <w:rFonts w:eastAsia="Calibri"/>
          <w:highlight w:val="cyan"/>
          <w:u w:val="single"/>
        </w:rPr>
        <w:t xml:space="preserve"> standard, i.e., would a </w:t>
      </w:r>
      <w:r w:rsidRPr="003D4DAA">
        <w:rPr>
          <w:rFonts w:eastAsia="Calibri"/>
          <w:b/>
          <w:bCs/>
          <w:highlight w:val="cyan"/>
          <w:u w:val="single"/>
          <w:bdr w:val="single" w:sz="4" w:space="0" w:color="000000" w:frame="1"/>
        </w:rPr>
        <w:t>reasonable mind</w:t>
      </w:r>
      <w:r w:rsidRPr="003D4DAA">
        <w:rPr>
          <w:rFonts w:eastAsia="Calibri"/>
          <w:highlight w:val="cyan"/>
          <w:u w:val="single"/>
        </w:rPr>
        <w:t xml:space="preserve"> accept it as adequate </w:t>
      </w:r>
      <w:r w:rsidRPr="009B379E">
        <w:rPr>
          <w:rFonts w:eastAsia="Calibri"/>
          <w:u w:val="single"/>
        </w:rPr>
        <w:t>to support a conclusion</w:t>
      </w:r>
      <w:r w:rsidRPr="009B379E">
        <w:rPr>
          <w:rFonts w:eastAsia="Calibri"/>
          <w:sz w:val="12"/>
        </w:rPr>
        <w:t>. E.g., Consolidated Edison Co. v. NLRB, 305 U.S. 197, 229 (1938).</w:t>
      </w:r>
    </w:p>
    <w:p w:rsidR="006C0C82" w:rsidRPr="009B379E" w:rsidRDefault="006C0C82" w:rsidP="006C0C82">
      <w:pPr>
        <w:pStyle w:val="Heading4"/>
        <w:rPr>
          <w:rFonts w:eastAsia="Times New Roman"/>
        </w:rPr>
      </w:pPr>
      <w:r>
        <w:rPr>
          <w:rFonts w:eastAsia="Times New Roman"/>
        </w:rPr>
        <w:t>There’s no clear legal standard for substantial</w:t>
      </w:r>
    </w:p>
    <w:p w:rsidR="006C0C82" w:rsidRDefault="006C0C82" w:rsidP="006C0C82">
      <w:pPr>
        <w:rPr>
          <w:rFonts w:eastAsia="Calibri"/>
        </w:rPr>
      </w:pPr>
      <w:r w:rsidRPr="002E2AA1">
        <w:rPr>
          <w:rStyle w:val="Style13ptBold"/>
        </w:rPr>
        <w:t>Jakubowitz 4</w:t>
      </w:r>
      <w:r w:rsidRPr="009B379E">
        <w:rPr>
          <w:rFonts w:eastAsia="Calibri"/>
        </w:rPr>
        <w:t xml:space="preserve"> </w:t>
      </w:r>
      <w:r>
        <w:rPr>
          <w:rFonts w:eastAsia="Calibri"/>
        </w:rPr>
        <w:t>[</w:t>
      </w:r>
      <w:r w:rsidRPr="009B379E">
        <w:rPr>
          <w:rFonts w:eastAsia="Calibri"/>
        </w:rPr>
        <w:t>David * J.D. Candidate, St. John's University School of Law, NOTE: "HELP, I'VE FALLEN AND CAN'T GET UP!" NEW YORK'S APPLICATION OF THE SUBSTANTIAL FACTOR TEST, Spring, 2004 18 St. John's J.L. Comm. 593 lexis</w:t>
      </w:r>
    </w:p>
    <w:p w:rsidR="00A10B38" w:rsidRPr="009B379E" w:rsidRDefault="00A10B38" w:rsidP="006C0C82">
      <w:pPr>
        <w:rPr>
          <w:rFonts w:eastAsia="Calibri"/>
        </w:rPr>
      </w:pPr>
    </w:p>
    <w:p w:rsidR="006C0C82" w:rsidRDefault="006C0C82" w:rsidP="006C0C82">
      <w:pPr>
        <w:ind w:right="288"/>
        <w:rPr>
          <w:rFonts w:eastAsia="Calibri"/>
          <w:bCs/>
          <w:u w:val="single"/>
        </w:rPr>
      </w:pPr>
      <w:r w:rsidRPr="002E2AA1">
        <w:rPr>
          <w:rFonts w:eastAsia="Calibri"/>
          <w:bCs/>
          <w:u w:val="single"/>
        </w:rPr>
        <w:t xml:space="preserve">As a consequence, </w:t>
      </w:r>
      <w:r w:rsidRPr="003D4DAA">
        <w:rPr>
          <w:rStyle w:val="Emphasis"/>
          <w:highlight w:val="cyan"/>
        </w:rPr>
        <w:t>no clear legal standard exists</w:t>
      </w:r>
      <w:r w:rsidRPr="003D4DAA">
        <w:rPr>
          <w:rFonts w:eastAsia="Calibri"/>
          <w:bCs/>
          <w:highlight w:val="cyan"/>
          <w:u w:val="single"/>
        </w:rPr>
        <w:t xml:space="preserve"> on how to interpret "substantial" and the determination of substantial</w:t>
      </w:r>
      <w:r w:rsidRPr="002E2AA1">
        <w:rPr>
          <w:rFonts w:eastAsia="Calibri"/>
          <w:bCs/>
          <w:u w:val="single"/>
        </w:rPr>
        <w:t xml:space="preserve"> factor </w:t>
      </w:r>
      <w:r w:rsidRPr="003D4DAA">
        <w:rPr>
          <w:rFonts w:eastAsia="Calibri"/>
          <w:bCs/>
          <w:highlight w:val="cyan"/>
          <w:u w:val="single"/>
        </w:rPr>
        <w:t>is based solely on</w:t>
      </w:r>
      <w:r w:rsidRPr="002E2AA1">
        <w:rPr>
          <w:rFonts w:eastAsia="Calibri"/>
          <w:bCs/>
          <w:u w:val="single"/>
        </w:rPr>
        <w:t xml:space="preserve"> the varying </w:t>
      </w:r>
      <w:r w:rsidRPr="003D4DAA">
        <w:rPr>
          <w:rStyle w:val="Emphasis"/>
          <w:highlight w:val="cyan"/>
        </w:rPr>
        <w:t>subjective lay-opinions</w:t>
      </w:r>
      <w:r w:rsidRPr="002E2AA1">
        <w:rPr>
          <w:rFonts w:eastAsia="Calibri"/>
          <w:bCs/>
          <w:u w:val="single"/>
        </w:rPr>
        <w:t xml:space="preserve"> of jurors. n134 Therefore, in the interests of honesty and accuracy, </w:t>
      </w:r>
      <w:r w:rsidRPr="003D4DAA">
        <w:rPr>
          <w:rFonts w:eastAsia="Calibri"/>
          <w:bCs/>
          <w:highlight w:val="cyan"/>
          <w:u w:val="single"/>
        </w:rPr>
        <w:t>the "substantial factor" test should be renamed the "subjective factor"</w:t>
      </w:r>
      <w:r w:rsidRPr="002E2AA1">
        <w:rPr>
          <w:rFonts w:eastAsia="Calibri"/>
          <w:bCs/>
          <w:u w:val="single"/>
        </w:rPr>
        <w:t xml:space="preserve"> test in order to more precisely describe the process of how causation is analyzed. n135</w:t>
      </w:r>
    </w:p>
    <w:p w:rsidR="006C0C82" w:rsidRDefault="006C0C82" w:rsidP="006C0C82">
      <w:pPr>
        <w:pStyle w:val="Heading4"/>
        <w:rPr>
          <w:rFonts w:eastAsia="Calibri"/>
        </w:rPr>
      </w:pPr>
      <w:r>
        <w:rPr>
          <w:rFonts w:eastAsia="Calibri"/>
        </w:rPr>
        <w:t>It’s a term carelessly thrown around</w:t>
      </w:r>
    </w:p>
    <w:p w:rsidR="006C0C82" w:rsidRDefault="006C0C82" w:rsidP="006C0C82">
      <w:r w:rsidRPr="002E1988">
        <w:rPr>
          <w:rStyle w:val="Style13ptBold"/>
        </w:rPr>
        <w:t>Malaguli 11</w:t>
      </w:r>
      <w:r w:rsidRPr="00C363B9">
        <w:t>, (Ransmeier &amp; Spellman Law Firm, SUBSTANTIAL CONFUSION: The Use and Misuse of the Word "Substantial" in the Legal Profession)</w:t>
      </w:r>
    </w:p>
    <w:p w:rsidR="00A10B38" w:rsidRPr="00C363B9" w:rsidRDefault="00A10B38" w:rsidP="006C0C82"/>
    <w:p w:rsidR="006C0C82" w:rsidRPr="002E2AA1" w:rsidRDefault="006C0C82" w:rsidP="006C0C82">
      <w:pPr>
        <w:rPr>
          <w:sz w:val="14"/>
        </w:rPr>
      </w:pPr>
      <w:r w:rsidRPr="002E2AA1">
        <w:rPr>
          <w:sz w:val="14"/>
        </w:rPr>
        <w:t xml:space="preserve">INTRODUCTION A search on Westlaw for “substan!” turns up 2,793,047 documents.2 This reflects a fact most lawyers know intuitively but upon which few probably reflect: </w:t>
      </w:r>
      <w:r w:rsidRPr="000C101F">
        <w:rPr>
          <w:rStyle w:val="StyleUnderline"/>
        </w:rPr>
        <w:t>the use of the word “</w:t>
      </w:r>
      <w:r w:rsidRPr="003D4DAA">
        <w:rPr>
          <w:rStyle w:val="StyleUnderline"/>
          <w:highlight w:val="cyan"/>
        </w:rPr>
        <w:t xml:space="preserve">substantial” pervades </w:t>
      </w:r>
      <w:r w:rsidRPr="002E1988">
        <w:rPr>
          <w:rStyle w:val="StyleUnderline"/>
        </w:rPr>
        <w:t xml:space="preserve">the </w:t>
      </w:r>
      <w:r w:rsidRPr="003D4DAA">
        <w:rPr>
          <w:rStyle w:val="StyleUnderline"/>
          <w:highlight w:val="cyan"/>
        </w:rPr>
        <w:t>legal lexicon</w:t>
      </w:r>
      <w:r w:rsidRPr="002E2AA1">
        <w:rPr>
          <w:sz w:val="14"/>
        </w:rPr>
        <w:t xml:space="preserve">.3 </w:t>
      </w:r>
      <w:r w:rsidRPr="000C101F">
        <w:rPr>
          <w:rStyle w:val="StyleUnderline"/>
        </w:rPr>
        <w:t>Lawyers, judges and legislators use the word “substantial” like</w:t>
      </w:r>
      <w:r>
        <w:rPr>
          <w:rStyle w:val="StyleUnderline"/>
        </w:rPr>
        <w:t xml:space="preserve"> </w:t>
      </w:r>
      <w:r w:rsidRPr="000C101F">
        <w:rPr>
          <w:rStyle w:val="StyleUnderline"/>
        </w:rPr>
        <w:t>sailors use the word — well, you get the idea. This is problematic</w:t>
      </w:r>
      <w:r w:rsidRPr="002E2AA1">
        <w:rPr>
          <w:sz w:val="14"/>
        </w:rPr>
        <w:t xml:space="preserve"> because </w:t>
      </w:r>
      <w:r w:rsidRPr="000C101F">
        <w:rPr>
          <w:rStyle w:val="StyleUnderline"/>
        </w:rPr>
        <w:t>there are at least three viable (and very different) definitions of the word,</w:t>
      </w:r>
      <w:r>
        <w:rPr>
          <w:rStyle w:val="StyleUnderline"/>
        </w:rPr>
        <w:t xml:space="preserve"> </w:t>
      </w:r>
      <w:r w:rsidRPr="000C101F">
        <w:rPr>
          <w:rStyle w:val="StyleUnderline"/>
        </w:rPr>
        <w:t>and</w:t>
      </w:r>
      <w:r w:rsidRPr="002E2AA1">
        <w:rPr>
          <w:sz w:val="14"/>
        </w:rPr>
        <w:t xml:space="preserve"> because </w:t>
      </w:r>
      <w:r w:rsidRPr="000C101F">
        <w:rPr>
          <w:rStyle w:val="StyleUnderline"/>
        </w:rPr>
        <w:t>legal writers rarely specify which of these definitions they</w:t>
      </w:r>
      <w:r>
        <w:rPr>
          <w:rStyle w:val="StyleUnderline"/>
        </w:rPr>
        <w:t xml:space="preserve"> </w:t>
      </w:r>
      <w:r w:rsidRPr="000C101F">
        <w:rPr>
          <w:rStyle w:val="StyleUnderline"/>
        </w:rPr>
        <w:t xml:space="preserve">are using. Inevitably, this </w:t>
      </w:r>
      <w:r w:rsidRPr="003D4DAA">
        <w:rPr>
          <w:rStyle w:val="Emphasis"/>
          <w:highlight w:val="cyan"/>
        </w:rPr>
        <w:t>carelessness infects the law with uncertainty</w:t>
      </w:r>
      <w:r>
        <w:rPr>
          <w:rStyle w:val="Emphasis"/>
        </w:rPr>
        <w:t xml:space="preserve"> </w:t>
      </w:r>
      <w:r w:rsidRPr="000C101F">
        <w:rPr>
          <w:rStyle w:val="Emphasis"/>
        </w:rPr>
        <w:t>and doubt.</w:t>
      </w:r>
      <w:r>
        <w:rPr>
          <w:rStyle w:val="StyleUnderline"/>
        </w:rPr>
        <w:t xml:space="preserve"> </w:t>
      </w:r>
      <w:r w:rsidRPr="002E2AA1">
        <w:rPr>
          <w:sz w:val="14"/>
        </w:rPr>
        <w:t xml:space="preserve">At its best, the word “substantial” gives the law flexibility so that it can embrace and resolve the facts of divergent cases.4 </w:t>
      </w:r>
      <w:r w:rsidRPr="000C101F">
        <w:rPr>
          <w:rStyle w:val="StyleUnderline"/>
        </w:rPr>
        <w:t xml:space="preserve">At its worst, </w:t>
      </w:r>
      <w:r w:rsidRPr="003D4DAA">
        <w:rPr>
          <w:rStyle w:val="StyleUnderline"/>
          <w:highlight w:val="cyan"/>
        </w:rPr>
        <w:t>it is “thrown around” negligently</w:t>
      </w:r>
      <w:r w:rsidRPr="000C101F">
        <w:rPr>
          <w:rStyle w:val="StyleUnderline"/>
        </w:rPr>
        <w:t xml:space="preserve"> by courts and advocates </w:t>
      </w:r>
      <w:r w:rsidRPr="003D4DAA">
        <w:rPr>
          <w:rStyle w:val="StyleUnderline"/>
          <w:highlight w:val="cyan"/>
        </w:rPr>
        <w:t>eager to attach</w:t>
      </w:r>
      <w:r>
        <w:rPr>
          <w:rStyle w:val="StyleUnderline"/>
        </w:rPr>
        <w:t xml:space="preserve"> </w:t>
      </w:r>
      <w:r w:rsidRPr="000C101F">
        <w:rPr>
          <w:rStyle w:val="StyleUnderline"/>
        </w:rPr>
        <w:t xml:space="preserve">the imprimatur of fact and </w:t>
      </w:r>
      <w:r w:rsidRPr="003D4DAA">
        <w:rPr>
          <w:rStyle w:val="StyleUnderline"/>
          <w:highlight w:val="cyan"/>
        </w:rPr>
        <w:t>authority</w:t>
      </w:r>
      <w:r w:rsidRPr="000C101F">
        <w:rPr>
          <w:rStyle w:val="StyleUnderline"/>
        </w:rPr>
        <w:t xml:space="preserve"> to their positions.</w:t>
      </w:r>
      <w:r>
        <w:rPr>
          <w:rStyle w:val="StyleUnderline"/>
        </w:rPr>
        <w:t xml:space="preserve"> </w:t>
      </w:r>
      <w:r w:rsidRPr="002E2AA1">
        <w:rPr>
          <w:sz w:val="14"/>
        </w:rPr>
        <w:t xml:space="preserve">“Substantial” is among the most widely used words in the law.5 During the 1930s and coinciding with the emergence of the administrative state, it began to appear in print with increasing frequency.6 Part of my aim in this article is simply to underscore the word’s prevalence in legal writing. This goal is animated by my belief that there exists among legal writers an ignorance regarding how heavily “substantial” is relied upon. There is the substantial factor test of causation, substantial certainty for intentional torts, substantial justice for minimum contacts, substantial performance for contracts, the substantial evidence standard of review in administrative law, the substantial compliance doctrine for wills formalities, and the substantial capacity test for criminal law. In intellectual property, there is the concept of substantial equivalents. These examples only begin to scratch the surface. </w:t>
      </w:r>
      <w:r w:rsidRPr="000C101F">
        <w:rPr>
          <w:rStyle w:val="StyleUnderline"/>
        </w:rPr>
        <w:t>Not only does “substantial”</w:t>
      </w:r>
      <w:r>
        <w:rPr>
          <w:rStyle w:val="StyleUnderline"/>
        </w:rPr>
        <w:t xml:space="preserve"> </w:t>
      </w:r>
      <w:r w:rsidRPr="000C101F">
        <w:rPr>
          <w:rStyle w:val="StyleUnderline"/>
        </w:rPr>
        <w:t>appear frequently; when it does appear, it tends to carry operative importance.</w:t>
      </w:r>
      <w:r>
        <w:rPr>
          <w:rStyle w:val="StyleUnderline"/>
        </w:rPr>
        <w:t xml:space="preserve"> </w:t>
      </w:r>
      <w:r w:rsidRPr="000C101F">
        <w:rPr>
          <w:rStyle w:val="StyleUnderline"/>
        </w:rPr>
        <w:t>No article or case</w:t>
      </w:r>
      <w:r w:rsidRPr="002E2AA1">
        <w:rPr>
          <w:sz w:val="14"/>
        </w:rPr>
        <w:t xml:space="preserve"> of which I am aware has </w:t>
      </w:r>
      <w:r w:rsidRPr="000C101F">
        <w:rPr>
          <w:rStyle w:val="StyleUnderline"/>
        </w:rPr>
        <w:t>devoted more than a</w:t>
      </w:r>
      <w:r>
        <w:rPr>
          <w:rStyle w:val="StyleUnderline"/>
        </w:rPr>
        <w:t xml:space="preserve"> </w:t>
      </w:r>
      <w:r w:rsidRPr="000C101F">
        <w:rPr>
          <w:rStyle w:val="StyleUnderline"/>
        </w:rPr>
        <w:t>paragraph or two to examining directly this all-important word, leaving</w:t>
      </w:r>
      <w:r>
        <w:rPr>
          <w:rStyle w:val="StyleUnderline"/>
        </w:rPr>
        <w:t xml:space="preserve"> </w:t>
      </w:r>
      <w:r w:rsidRPr="000C101F">
        <w:rPr>
          <w:rStyle w:val="StyleUnderline"/>
        </w:rPr>
        <w:t xml:space="preserve">a </w:t>
      </w:r>
      <w:r w:rsidRPr="000C101F">
        <w:rPr>
          <w:rStyle w:val="Emphasis"/>
        </w:rPr>
        <w:t>troublesome gap</w:t>
      </w:r>
      <w:r w:rsidRPr="002E2AA1">
        <w:rPr>
          <w:sz w:val="14"/>
        </w:rPr>
        <w:t xml:space="preserve"> in the scholarly literature.7 This article is intended to highlight this problem and to begin a discussion that I hope others will join. I argue that </w:t>
      </w:r>
      <w:r w:rsidRPr="002E2AA1">
        <w:rPr>
          <w:rStyle w:val="Emphasis"/>
        </w:rPr>
        <w:t>the word “</w:t>
      </w:r>
      <w:r w:rsidRPr="003D4DAA">
        <w:rPr>
          <w:rStyle w:val="Emphasis"/>
          <w:highlight w:val="cyan"/>
        </w:rPr>
        <w:t>substantial</w:t>
      </w:r>
      <w:r w:rsidRPr="002E2AA1">
        <w:rPr>
          <w:rStyle w:val="Emphasis"/>
        </w:rPr>
        <w:t xml:space="preserve">” has </w:t>
      </w:r>
      <w:r w:rsidRPr="003D4DAA">
        <w:rPr>
          <w:rStyle w:val="Emphasis"/>
          <w:highlight w:val="cyan"/>
        </w:rPr>
        <w:t>never had a single, stable definition.</w:t>
      </w:r>
      <w:r w:rsidRPr="002E2AA1">
        <w:rPr>
          <w:sz w:val="14"/>
        </w:rPr>
        <w:t xml:space="preserve"> Instead, it signifies a rancorous philosophical debate that has raged since ancient Greece. However, I also suggest that </w:t>
      </w:r>
      <w:r w:rsidRPr="003D4DAA">
        <w:rPr>
          <w:rStyle w:val="StyleUnderline"/>
          <w:highlight w:val="cyan"/>
        </w:rPr>
        <w:t>most current uses</w:t>
      </w:r>
      <w:r w:rsidRPr="000C101F">
        <w:rPr>
          <w:rStyle w:val="StyleUnderline"/>
        </w:rPr>
        <w:t xml:space="preserve"> of “substantial” </w:t>
      </w:r>
      <w:r w:rsidRPr="003D4DAA">
        <w:rPr>
          <w:rStyle w:val="StyleUnderline"/>
          <w:highlight w:val="cyan"/>
        </w:rPr>
        <w:t>are</w:t>
      </w:r>
      <w:r w:rsidRPr="000C101F">
        <w:rPr>
          <w:rStyle w:val="StyleUnderline"/>
        </w:rPr>
        <w:t xml:space="preserve"> simply </w:t>
      </w:r>
      <w:r w:rsidRPr="003D4DAA">
        <w:rPr>
          <w:rStyle w:val="StyleUnderline"/>
          <w:highlight w:val="cyan"/>
        </w:rPr>
        <w:t>incorrect</w:t>
      </w:r>
      <w:r w:rsidRPr="000C101F">
        <w:rPr>
          <w:rStyle w:val="StyleUnderline"/>
        </w:rPr>
        <w:t>.</w:t>
      </w:r>
      <w:r w:rsidRPr="002E2AA1">
        <w:rPr>
          <w:sz w:val="14"/>
        </w:rPr>
        <w:t xml:space="preserve"> Finally, I link the problems with “substantial” with the controversy over judicial activism, and argue that because our legal system values judicial restraint, </w:t>
      </w:r>
      <w:r w:rsidRPr="000C101F">
        <w:rPr>
          <w:rStyle w:val="StyleUnderline"/>
        </w:rPr>
        <w:t>we should feel uneasy when judges use the word.</w:t>
      </w:r>
      <w:r>
        <w:rPr>
          <w:rStyle w:val="StyleUnderline"/>
        </w:rPr>
        <w:t xml:space="preserve"> </w:t>
      </w:r>
      <w:r w:rsidRPr="002E2AA1">
        <w:rPr>
          <w:sz w:val="14"/>
        </w:rPr>
        <w:t>Because I believe the present discussion can only begin after understanding the etymological and philosophical roots of the word “substantial,” I begin with a brief overview of those topics and a look at current definitions of the word. Then, I turn in Part III to a discussion of the word’s prevalence and confused use in legal writing.8 In Part IV, I examine two death penalty cases in which the Supreme Court considered the import of the word “substantial” in jury charges. In Part V, I respond to the contextualists’ argument that all words are indeterminate, signifying little outside of a particular context. Finally, in Part VI, I contend that while good legislation may make use of the word “substantial,” good jurisprudence should not.</w:t>
      </w:r>
    </w:p>
    <w:p w:rsidR="006C0C82" w:rsidRPr="0037454A" w:rsidRDefault="006C0C82" w:rsidP="006C0C82">
      <w:pPr>
        <w:pStyle w:val="Heading4"/>
        <w:rPr>
          <w:u w:val="single"/>
        </w:rPr>
      </w:pPr>
      <w:r>
        <w:t>Legal code defines substantial anywhere between .1 and 55 percent</w:t>
      </w:r>
    </w:p>
    <w:p w:rsidR="006C0C82" w:rsidRDefault="006C0C82" w:rsidP="006C0C82">
      <w:r w:rsidRPr="002E1988">
        <w:rPr>
          <w:rStyle w:val="Style13ptBold"/>
        </w:rPr>
        <w:t>Malaguli 11</w:t>
      </w:r>
      <w:r w:rsidRPr="00C363B9">
        <w:t>, (Ransmeier &amp; Spellman Law Firm, SUBSTANTIAL CONFUSION: The Use and Misuse of the Word "Substantial" in the Legal Profession)</w:t>
      </w:r>
    </w:p>
    <w:p w:rsidR="00A10B38" w:rsidRDefault="00A10B38" w:rsidP="006C0C82"/>
    <w:p w:rsidR="006C0C82" w:rsidRPr="00A10B38" w:rsidRDefault="006C0C82" w:rsidP="006C0C82">
      <w:pPr>
        <w:rPr>
          <w:sz w:val="12"/>
        </w:rPr>
      </w:pPr>
      <w:r w:rsidRPr="00A10B38">
        <w:rPr>
          <w:sz w:val="12"/>
        </w:rPr>
        <w:t xml:space="preserve">III. PROBLEMS WITH THE MODERN DEFINITION This section explores the inconsistency within </w:t>
      </w:r>
      <w:r w:rsidRPr="003D4DAA">
        <w:rPr>
          <w:rStyle w:val="StyleUnderline"/>
          <w:highlight w:val="cyan"/>
        </w:rPr>
        <w:t>the “modern” (</w:t>
      </w:r>
      <w:r w:rsidRPr="00CD70F4">
        <w:rPr>
          <w:rStyle w:val="StyleUnderline"/>
        </w:rPr>
        <w:t>and</w:t>
      </w:r>
      <w:r>
        <w:rPr>
          <w:rStyle w:val="StyleUnderline"/>
        </w:rPr>
        <w:t xml:space="preserve"> </w:t>
      </w:r>
      <w:r w:rsidRPr="00CD70F4">
        <w:rPr>
          <w:rStyle w:val="StyleUnderline"/>
        </w:rPr>
        <w:t xml:space="preserve">most prevalent) </w:t>
      </w:r>
      <w:r w:rsidRPr="003D4DAA">
        <w:rPr>
          <w:rStyle w:val="StyleUnderline"/>
          <w:highlight w:val="cyan"/>
        </w:rPr>
        <w:t>definition</w:t>
      </w:r>
      <w:r w:rsidRPr="00A10B38">
        <w:rPr>
          <w:sz w:val="12"/>
        </w:rPr>
        <w:t xml:space="preserve"> – the definition that </w:t>
      </w:r>
      <w:r w:rsidRPr="003D4DAA">
        <w:rPr>
          <w:rStyle w:val="StyleUnderline"/>
          <w:highlight w:val="cyan"/>
        </w:rPr>
        <w:t>focuses on size</w:t>
      </w:r>
      <w:r w:rsidRPr="00A10B38">
        <w:rPr>
          <w:sz w:val="12"/>
        </w:rPr>
        <w:t xml:space="preserve">. A comparison of three cases yields an illustrative example of this inconsistency. In the first case, the Maryland Supreme Court considered whether a business displaying adult material was permitted under local zoning laws. The Carroll County (Maryland) Code “permits an ‘adult entertainment business’ in an IG General Industrial Zone, but in no other zone. The term ‘adult entertainment business’ is defined in the code . . . as an . . . ‘adult store.’”56 An adult store, in turn, is defined as “a business establishment that offers for sale or rental ‘any printed, recorded, photographed, filmed or otherwise viewable material, or any sexually oriented paraphernalia, if a substantial portion of the stock or trade is characterized by an emphasis on matters depicting, describing or relating to sexual activities.’”57 Under the county code, a “substantial portion” is present where “[a]t least 20% of the stock in the establishment or on display consists of matters or houses devices depicting, describing or relating to sexual activities; or [a]t least 20% of the usable floor area is used for the display or storage of matters or devices depicting, describing or relating to sexual activities.58 The district court found that the store was being operated as an illegal adult store under the statute. 59The Maryland Supreme Court dismissed its grant of certiorari as improvidently granted, thereby upholding the intermediate appeals court’s reversal of the district court’s ruling that the defendant in the case was operating an illegal adult store. Neither appellate court reached the question of substantiality. The second case was authored by the Kansas Court of Appeals. Kansas Statute 75-4305 provides: (a) Any local governmental officer or employee who has not filed a disclosure of substantial interests shall, before acting upon any matter which will affect any business in which the officer or employee has a substantial interest, file a written report of the nature of the interest with the county election officer of the county in which is located all or the largest geographical part of the officer’s or employee’s governmental subdivision.60 Kansas law defines a “substantial interest” as being present: (1) If an individual or an individual’s spouse, either individually or collectively, has owned within the preceding 12 months a legal or equitable interest exceeding $5,000 or 5% of any business, whichever is less . . . . (2) If an individual or an individual’s spouse, either individually or collectively, has received during the preceding calendar year compensation which is or will be required to be included as taxable income on federal income tax returns of the individual and spouse in an aggregate amount of $2,000 from any business or combination of businesses . . . . (3) If an individual or an individual’s spouse, either individually or collectively, has received in the preceding 12 months, without reasonable and valuable consideration, goods or services having an aggregate value of $500 or more from a business or combination of businesses . . . . (4) If an individual or an individual’s spouse holds the position of officer, director, associate, partner or proprietor of any business, other than an organization exempt from federal taxation of corporations under section 501(c)(3), (4), (6), (7), (8), (10) or (19) of chapter 26 of the United States code . . . . (5) If an individual or an individual’s spouse receives compensation which is a portion or percentage of each separate fee or commission paid to a business or combination of businesses . . . . Interpreting these statutes, the Kansas Court of Appeals held that a 55 percent equity interest in an entity qualifies as a “substantial interest.”61 In the last case, the Mississippi Supreme Court went a step further than most courts in acknowledging that “[s]ubstantial evidence [is] not easily defined.”62 Notwithstanding the difficulty, however, the Court boldly went on to state that “[s]ubstantial evidence . . . means something more than a ‘mere scintilla’ of evidence [but] that it does not rise to the level of ‘a preponderance of the evidence.’”63 Nevertheless, </w:t>
      </w:r>
      <w:r w:rsidRPr="003D4DAA">
        <w:rPr>
          <w:rStyle w:val="StyleUnderline"/>
          <w:highlight w:val="cyan"/>
        </w:rPr>
        <w:t>the court’s definition places “substantial</w:t>
      </w:r>
      <w:r w:rsidRPr="00C363B9">
        <w:rPr>
          <w:rStyle w:val="StyleUnderline"/>
        </w:rPr>
        <w:t xml:space="preserve">” somewhere </w:t>
      </w:r>
      <w:r w:rsidRPr="003D4DAA">
        <w:rPr>
          <w:rStyle w:val="StyleUnderline"/>
          <w:highlight w:val="cyan"/>
        </w:rPr>
        <w:t>between 0.1</w:t>
      </w:r>
      <w:r w:rsidRPr="00C363B9">
        <w:rPr>
          <w:rStyle w:val="StyleUnderline"/>
        </w:rPr>
        <w:t xml:space="preserve">% </w:t>
      </w:r>
      <w:r w:rsidRPr="003D4DAA">
        <w:rPr>
          <w:rStyle w:val="StyleUnderline"/>
          <w:highlight w:val="cyan"/>
        </w:rPr>
        <w:t>and 50 percent</w:t>
      </w:r>
      <w:r w:rsidRPr="00A10B38">
        <w:rPr>
          <w:sz w:val="12"/>
        </w:rPr>
        <w:t xml:space="preserve">.64 </w:t>
      </w:r>
      <w:r w:rsidRPr="003D4DAA">
        <w:rPr>
          <w:rStyle w:val="StyleUnderline"/>
          <w:highlight w:val="cyan"/>
        </w:rPr>
        <w:t>These</w:t>
      </w:r>
      <w:r w:rsidRPr="00C363B9">
        <w:rPr>
          <w:rStyle w:val="StyleUnderline"/>
        </w:rPr>
        <w:t xml:space="preserve"> cases </w:t>
      </w:r>
      <w:r w:rsidRPr="003D4DAA">
        <w:rPr>
          <w:rStyle w:val="StyleUnderline"/>
          <w:highlight w:val="cyan"/>
        </w:rPr>
        <w:t>are a clear example of legislatures and courts using the</w:t>
      </w:r>
      <w:r>
        <w:rPr>
          <w:rStyle w:val="StyleUnderline"/>
        </w:rPr>
        <w:t xml:space="preserve"> </w:t>
      </w:r>
      <w:r w:rsidRPr="00C363B9">
        <w:rPr>
          <w:rStyle w:val="StyleUnderline"/>
        </w:rPr>
        <w:t xml:space="preserve">modern, </w:t>
      </w:r>
      <w:r w:rsidRPr="003D4DAA">
        <w:rPr>
          <w:rStyle w:val="StyleUnderline"/>
          <w:highlight w:val="cyan"/>
        </w:rPr>
        <w:t>most prevalent, definition of “substantial”</w:t>
      </w:r>
      <w:r w:rsidRPr="00C363B9">
        <w:rPr>
          <w:rStyle w:val="StyleUnderline"/>
        </w:rPr>
        <w:t xml:space="preserve"> – the definition </w:t>
      </w:r>
      <w:r w:rsidRPr="003D4DAA">
        <w:rPr>
          <w:rStyle w:val="StyleUnderline"/>
          <w:highlight w:val="cyan"/>
        </w:rPr>
        <w:t>that focuses on size</w:t>
      </w:r>
      <w:r w:rsidRPr="00A10B38">
        <w:rPr>
          <w:sz w:val="12"/>
        </w:rPr>
        <w:t xml:space="preserve">. They are particularly illustrative because they happen to involve actual percentages. While it is admittedly a slight oversimplification to say that </w:t>
      </w:r>
      <w:r w:rsidRPr="003D4DAA">
        <w:rPr>
          <w:rStyle w:val="Emphasis"/>
          <w:highlight w:val="cyan"/>
        </w:rPr>
        <w:t>courts</w:t>
      </w:r>
      <w:r w:rsidRPr="00C363B9">
        <w:rPr>
          <w:rStyle w:val="Emphasis"/>
        </w:rPr>
        <w:t xml:space="preserve"> and legislatures have </w:t>
      </w:r>
      <w:r w:rsidRPr="003D4DAA">
        <w:rPr>
          <w:rStyle w:val="Emphasis"/>
          <w:highlight w:val="cyan"/>
        </w:rPr>
        <w:t>defined “substantial” to mean 0.1</w:t>
      </w:r>
      <w:r w:rsidRPr="00C363B9">
        <w:rPr>
          <w:rStyle w:val="Emphasis"/>
        </w:rPr>
        <w:t xml:space="preserve"> percent, </w:t>
      </w:r>
      <w:r w:rsidRPr="003D4DAA">
        <w:rPr>
          <w:rStyle w:val="Emphasis"/>
          <w:highlight w:val="cyan"/>
        </w:rPr>
        <w:t>20</w:t>
      </w:r>
      <w:r w:rsidRPr="00C363B9">
        <w:rPr>
          <w:rStyle w:val="Emphasis"/>
        </w:rPr>
        <w:t xml:space="preserve"> percent, </w:t>
      </w:r>
      <w:r w:rsidRPr="003D4DAA">
        <w:rPr>
          <w:rStyle w:val="Emphasis"/>
          <w:highlight w:val="cyan"/>
        </w:rPr>
        <w:t>and 55 percent</w:t>
      </w:r>
      <w:r w:rsidRPr="00A10B38">
        <w:rPr>
          <w:sz w:val="12"/>
        </w:rPr>
        <w:t xml:space="preserve">, these examples do highlight with remarkable clarity </w:t>
      </w:r>
      <w:r w:rsidRPr="00C363B9">
        <w:rPr>
          <w:rStyle w:val="StyleUnderline"/>
        </w:rPr>
        <w:t>the ambiguity inherent even within the modern sense</w:t>
      </w:r>
      <w:r>
        <w:rPr>
          <w:rStyle w:val="StyleUnderline"/>
        </w:rPr>
        <w:t xml:space="preserve"> </w:t>
      </w:r>
      <w:r w:rsidRPr="00C363B9">
        <w:rPr>
          <w:rStyle w:val="StyleUnderline"/>
        </w:rPr>
        <w:t>of the term.</w:t>
      </w:r>
      <w:r w:rsidRPr="00A10B38">
        <w:rPr>
          <w:sz w:val="12"/>
        </w:rPr>
        <w:t>65</w:t>
      </w:r>
    </w:p>
    <w:bookmarkEnd w:id="15"/>
    <w:bookmarkEnd w:id="16"/>
    <w:p w:rsidR="004F4D9D" w:rsidRDefault="004F4D9D" w:rsidP="004F4D9D">
      <w:pPr>
        <w:pStyle w:val="Heading1"/>
      </w:pPr>
      <w:r>
        <w:t>OTHER DEFINITIONS</w:t>
      </w:r>
    </w:p>
    <w:p w:rsidR="00D23A66" w:rsidRDefault="00D23A66" w:rsidP="004F4D9D">
      <w:pPr>
        <w:pStyle w:val="Heading2"/>
      </w:pPr>
      <w:r>
        <w:t>*** NEGATIVE</w:t>
      </w:r>
    </w:p>
    <w:p w:rsidR="00D23A66" w:rsidRDefault="00D23A66" w:rsidP="00D23A66">
      <w:pPr>
        <w:pStyle w:val="Heading3"/>
      </w:pPr>
      <w:r>
        <w:t>Resolved---FYI</w:t>
      </w:r>
    </w:p>
    <w:p w:rsidR="00D23A66" w:rsidRDefault="00D23A66" w:rsidP="00D23A66">
      <w:pPr>
        <w:pStyle w:val="Heading4"/>
      </w:pPr>
      <w:r>
        <w:t>‘Resolved’ means to enact a policy by law</w:t>
      </w:r>
    </w:p>
    <w:p w:rsidR="00D23A66" w:rsidRDefault="00D23A66" w:rsidP="00D23A66">
      <w:r w:rsidRPr="00D47BDD">
        <w:rPr>
          <w:rStyle w:val="Style13ptBold"/>
        </w:rPr>
        <w:t>Words and Phrases 64</w:t>
      </w:r>
      <w:r>
        <w:t xml:space="preserve"> (Permanent Edition)</w:t>
      </w:r>
    </w:p>
    <w:p w:rsidR="006654CE" w:rsidRPr="008E0E00" w:rsidRDefault="006654CE" w:rsidP="00D23A66">
      <w:pPr>
        <w:rPr>
          <w:rStyle w:val="StyleStyle4CharTimesNewRoman11pt"/>
        </w:rPr>
      </w:pPr>
    </w:p>
    <w:p w:rsidR="00D23A66" w:rsidRPr="00A16892" w:rsidRDefault="00D23A66" w:rsidP="00D23A66">
      <w:pPr>
        <w:rPr>
          <w:sz w:val="16"/>
        </w:rPr>
      </w:pPr>
      <w:r w:rsidRPr="002E7895">
        <w:rPr>
          <w:rStyle w:val="StyleStyle4CharTimesNewRoman11pt"/>
        </w:rPr>
        <w:t xml:space="preserve">Definition of the word </w:t>
      </w:r>
      <w:r w:rsidRPr="003D4DAA">
        <w:rPr>
          <w:rStyle w:val="StyleStyle4CharTimesNewRoman11pt"/>
          <w:highlight w:val="cyan"/>
        </w:rPr>
        <w:t>“resolve,”</w:t>
      </w:r>
      <w:r w:rsidRPr="00DD691E">
        <w:rPr>
          <w:sz w:val="16"/>
        </w:rPr>
        <w:t xml:space="preserve"> given by Webster is “to express an opinion or determination by resolution or vote; as ‘it was resolved by the legislature;” It </w:t>
      </w:r>
      <w:r w:rsidRPr="002E7895">
        <w:rPr>
          <w:rStyle w:val="StyleStyle4CharTimesNewRoman11pt"/>
        </w:rPr>
        <w:t>is</w:t>
      </w:r>
      <w:r w:rsidRPr="00DD691E">
        <w:rPr>
          <w:rStyle w:val="Style11pt"/>
          <w:sz w:val="16"/>
        </w:rPr>
        <w:t xml:space="preserve"> </w:t>
      </w:r>
      <w:r w:rsidRPr="00DD691E">
        <w:rPr>
          <w:sz w:val="16"/>
        </w:rPr>
        <w:t>of</w:t>
      </w:r>
      <w:r w:rsidRPr="00DD691E">
        <w:rPr>
          <w:rStyle w:val="Style11pt"/>
          <w:sz w:val="16"/>
        </w:rPr>
        <w:t xml:space="preserve"> </w:t>
      </w:r>
      <w:r w:rsidRPr="002E7895">
        <w:rPr>
          <w:rStyle w:val="StyleStyle4CharTimesNewRoman11pt"/>
        </w:rPr>
        <w:t>similar</w:t>
      </w:r>
      <w:r w:rsidRPr="00DD691E">
        <w:rPr>
          <w:rStyle w:val="Style11pt"/>
          <w:sz w:val="16"/>
        </w:rPr>
        <w:t xml:space="preserve"> </w:t>
      </w:r>
      <w:r w:rsidRPr="00DD691E">
        <w:rPr>
          <w:sz w:val="16"/>
        </w:rPr>
        <w:t>force</w:t>
      </w:r>
      <w:r w:rsidRPr="00DD691E">
        <w:rPr>
          <w:rStyle w:val="Style11pt"/>
          <w:sz w:val="16"/>
        </w:rPr>
        <w:t xml:space="preserve"> </w:t>
      </w:r>
      <w:r w:rsidRPr="002E7895">
        <w:rPr>
          <w:rStyle w:val="StyleStyle4CharTimesNewRoman11pt"/>
        </w:rPr>
        <w:t xml:space="preserve">to the word “enact,” which </w:t>
      </w:r>
      <w:r w:rsidRPr="003D4DAA">
        <w:rPr>
          <w:rStyle w:val="StyleStyle4CharTimesNewRoman11pt"/>
          <w:highlight w:val="cyan"/>
        </w:rPr>
        <w:t>is defined</w:t>
      </w:r>
      <w:r w:rsidRPr="00DD691E">
        <w:rPr>
          <w:rStyle w:val="Style11pt"/>
          <w:sz w:val="16"/>
        </w:rPr>
        <w:t xml:space="preserve"> </w:t>
      </w:r>
      <w:r w:rsidRPr="00DD691E">
        <w:rPr>
          <w:sz w:val="16"/>
        </w:rPr>
        <w:t xml:space="preserve">by Bouvier </w:t>
      </w:r>
      <w:r w:rsidRPr="003D4DAA">
        <w:rPr>
          <w:rStyle w:val="Style1Char1"/>
          <w:highlight w:val="cyan"/>
        </w:rPr>
        <w:t>as</w:t>
      </w:r>
      <w:r w:rsidRPr="002E7895">
        <w:rPr>
          <w:rStyle w:val="StyleStyle4CharTimesNewRoman11pt"/>
        </w:rPr>
        <w:t xml:space="preserve"> meaning </w:t>
      </w:r>
      <w:r w:rsidRPr="003D4DAA">
        <w:rPr>
          <w:rStyle w:val="StyleStyle4CharTimesNewRoman11pt"/>
          <w:highlight w:val="cyan"/>
        </w:rPr>
        <w:t>“to establish by law”</w:t>
      </w:r>
      <w:r w:rsidRPr="00DD691E">
        <w:rPr>
          <w:rStyle w:val="Style11pt"/>
          <w:sz w:val="16"/>
        </w:rPr>
        <w:t>.</w:t>
      </w:r>
    </w:p>
    <w:p w:rsidR="00D23A66" w:rsidRPr="001C2DD0" w:rsidRDefault="00D23A66" w:rsidP="00D23A66">
      <w:pPr>
        <w:pStyle w:val="Heading4"/>
      </w:pPr>
      <w:r>
        <w:t xml:space="preserve">Determination reached by voting </w:t>
      </w:r>
    </w:p>
    <w:p w:rsidR="00D23A66" w:rsidRDefault="00D23A66" w:rsidP="00D23A66">
      <w:r w:rsidRPr="00D47BDD">
        <w:rPr>
          <w:rStyle w:val="Style13ptBold"/>
        </w:rPr>
        <w:t>Webster’s 98</w:t>
      </w:r>
      <w:r w:rsidRPr="006654CE">
        <w:t xml:space="preserve"> </w:t>
      </w:r>
      <w:r>
        <w:t>(</w:t>
      </w:r>
      <w:r w:rsidRPr="00D00605">
        <w:t>Revised Unabridged</w:t>
      </w:r>
      <w:r>
        <w:t>,</w:t>
      </w:r>
      <w:r w:rsidRPr="00D00605">
        <w:t xml:space="preserve"> </w:t>
      </w:r>
      <w:r>
        <w:t>D</w:t>
      </w:r>
      <w:r w:rsidRPr="00D00605">
        <w:t>ictionary.com)</w:t>
      </w:r>
    </w:p>
    <w:p w:rsidR="006654CE" w:rsidRPr="00D00605" w:rsidRDefault="006654CE" w:rsidP="00D23A66"/>
    <w:p w:rsidR="00D23A66" w:rsidRPr="00A16892" w:rsidRDefault="00D23A66" w:rsidP="00D23A66">
      <w:pPr>
        <w:rPr>
          <w:sz w:val="16"/>
        </w:rPr>
      </w:pPr>
      <w:r w:rsidRPr="00DD691E">
        <w:rPr>
          <w:sz w:val="16"/>
        </w:rPr>
        <w:t xml:space="preserve">Resolved: 5. </w:t>
      </w:r>
      <w:r w:rsidRPr="003D4DAA">
        <w:rPr>
          <w:rStyle w:val="Style1Char1"/>
          <w:highlight w:val="cyan"/>
        </w:rPr>
        <w:t>To express</w:t>
      </w:r>
      <w:r w:rsidRPr="00D00605">
        <w:rPr>
          <w:rStyle w:val="Style1Char1"/>
        </w:rPr>
        <w:t xml:space="preserve">, as an opinion or </w:t>
      </w:r>
      <w:r w:rsidRPr="003D4DAA">
        <w:rPr>
          <w:rStyle w:val="Style1Char1"/>
          <w:highlight w:val="cyan"/>
        </w:rPr>
        <w:t>determination, by</w:t>
      </w:r>
      <w:r w:rsidRPr="00D00605">
        <w:rPr>
          <w:rStyle w:val="Style1Char1"/>
        </w:rPr>
        <w:t xml:space="preserve"> resolution and </w:t>
      </w:r>
      <w:r w:rsidRPr="003D4DAA">
        <w:rPr>
          <w:rStyle w:val="Style1Char1"/>
          <w:highlight w:val="cyan"/>
        </w:rPr>
        <w:t>vote</w:t>
      </w:r>
      <w:r w:rsidRPr="00DD691E">
        <w:rPr>
          <w:sz w:val="16"/>
        </w:rPr>
        <w:t>; to declare or decide by a formal vote; -- followed by a clause; as, the house resolved (or, it was resolved by the house) that no money should be apropriated (or, to appropriate no money).</w:t>
      </w:r>
    </w:p>
    <w:p w:rsidR="00D23A66" w:rsidRDefault="00D23A66" w:rsidP="00D23A66">
      <w:pPr>
        <w:pStyle w:val="Heading3"/>
      </w:pPr>
      <w:r>
        <w:t>Resolved---Certain</w:t>
      </w:r>
    </w:p>
    <w:p w:rsidR="00D23A66" w:rsidRPr="000A7F48" w:rsidRDefault="00D23A66" w:rsidP="00D23A66">
      <w:pPr>
        <w:pStyle w:val="Heading4"/>
      </w:pPr>
      <w:r>
        <w:t xml:space="preserve">Firm decision </w:t>
      </w:r>
    </w:p>
    <w:p w:rsidR="00D23A66" w:rsidRDefault="00D23A66" w:rsidP="00D23A66">
      <w:r w:rsidRPr="00D47BDD">
        <w:rPr>
          <w:rStyle w:val="Style13ptBold"/>
        </w:rPr>
        <w:t>AHD 6</w:t>
      </w:r>
      <w:r w:rsidRPr="00D00605">
        <w:t xml:space="preserve"> </w:t>
      </w:r>
      <w:r>
        <w:t>(</w:t>
      </w:r>
      <w:r w:rsidRPr="00D00605">
        <w:t xml:space="preserve">American Heritage Dictionary, </w:t>
      </w:r>
      <w:hyperlink r:id="rId42" w:history="1">
        <w:r w:rsidR="006654CE" w:rsidRPr="00B83C43">
          <w:rPr>
            <w:rStyle w:val="Hyperlink"/>
          </w:rPr>
          <w:t>http://dictionary.reference.com/browse/resolved</w:t>
        </w:r>
      </w:hyperlink>
      <w:r>
        <w:t>)</w:t>
      </w:r>
    </w:p>
    <w:p w:rsidR="006654CE" w:rsidRPr="00D00605" w:rsidRDefault="006654CE" w:rsidP="00D23A66"/>
    <w:p w:rsidR="00D23A66" w:rsidRPr="00A16892" w:rsidRDefault="00D23A66" w:rsidP="00D23A66">
      <w:pPr>
        <w:rPr>
          <w:sz w:val="16"/>
        </w:rPr>
      </w:pPr>
      <w:r w:rsidRPr="00DD691E">
        <w:rPr>
          <w:sz w:val="16"/>
        </w:rPr>
        <w:t xml:space="preserve">Resolve TRANSITIVE VERB:1. </w:t>
      </w:r>
      <w:r w:rsidRPr="003D4DAA">
        <w:rPr>
          <w:rStyle w:val="Style1Char1"/>
          <w:highlight w:val="cyan"/>
        </w:rPr>
        <w:t>To make a firm decision</w:t>
      </w:r>
      <w:r w:rsidRPr="00D00605">
        <w:rPr>
          <w:rStyle w:val="Style1Char1"/>
        </w:rPr>
        <w:t xml:space="preserve"> about</w:t>
      </w:r>
      <w:r w:rsidRPr="00DD691E">
        <w:rPr>
          <w:sz w:val="16"/>
        </w:rPr>
        <w:t xml:space="preserve">. 2. To cause (a person) to reach a decision. See  synonyms at decide. 3. To decide or express by formal vote. </w:t>
      </w:r>
    </w:p>
    <w:p w:rsidR="00D23A66" w:rsidRPr="000A7F48" w:rsidRDefault="00D23A66" w:rsidP="00D23A66">
      <w:pPr>
        <w:pStyle w:val="Heading4"/>
      </w:pPr>
      <w:r>
        <w:t xml:space="preserve">Specific course of action </w:t>
      </w:r>
    </w:p>
    <w:p w:rsidR="00D23A66" w:rsidRDefault="00D23A66" w:rsidP="00D23A66">
      <w:r w:rsidRPr="00D47BDD">
        <w:rPr>
          <w:rStyle w:val="Style13ptBold"/>
        </w:rPr>
        <w:t>AHD 6</w:t>
      </w:r>
      <w:r w:rsidRPr="00D00605">
        <w:t xml:space="preserve"> </w:t>
      </w:r>
      <w:r>
        <w:t>(</w:t>
      </w:r>
      <w:r w:rsidRPr="00D00605">
        <w:t xml:space="preserve">American Heritage Dictionary, </w:t>
      </w:r>
      <w:hyperlink r:id="rId43" w:history="1">
        <w:r w:rsidR="006654CE" w:rsidRPr="00B83C43">
          <w:rPr>
            <w:rStyle w:val="Hyperlink"/>
          </w:rPr>
          <w:t>http://dictionary.reference.com/browse/resolved</w:t>
        </w:r>
      </w:hyperlink>
      <w:r>
        <w:t>)</w:t>
      </w:r>
    </w:p>
    <w:p w:rsidR="006654CE" w:rsidRDefault="006654CE" w:rsidP="00D23A66"/>
    <w:p w:rsidR="00D23A66" w:rsidRPr="00A16892" w:rsidRDefault="00D23A66" w:rsidP="00D23A66">
      <w:pPr>
        <w:rPr>
          <w:sz w:val="16"/>
        </w:rPr>
      </w:pPr>
      <w:r w:rsidRPr="00DD691E">
        <w:rPr>
          <w:sz w:val="16"/>
        </w:rPr>
        <w:t xml:space="preserve">INTRANSITIVE VERB:1. </w:t>
      </w:r>
      <w:r w:rsidRPr="00D00605">
        <w:rPr>
          <w:rStyle w:val="Style1Char1"/>
        </w:rPr>
        <w:t xml:space="preserve">To reach a decision or make a determination: </w:t>
      </w:r>
      <w:r w:rsidRPr="003D4DAA">
        <w:rPr>
          <w:rStyle w:val="Style1Char1"/>
          <w:highlight w:val="cyan"/>
        </w:rPr>
        <w:t>resolve on a course of action</w:t>
      </w:r>
      <w:r w:rsidRPr="00DD691E">
        <w:rPr>
          <w:sz w:val="16"/>
        </w:rPr>
        <w:t xml:space="preserve">. 2. To  become separated or reduced to constituents. 3. Music To undergo resolution.   </w:t>
      </w:r>
    </w:p>
    <w:p w:rsidR="00D23A66" w:rsidRDefault="00D23A66" w:rsidP="00D23A66">
      <w:pPr>
        <w:pStyle w:val="Heading3"/>
      </w:pPr>
      <w:r>
        <w:t>Resolved---Immediate</w:t>
      </w:r>
    </w:p>
    <w:p w:rsidR="00D23A66" w:rsidRDefault="00D23A66" w:rsidP="00D23A66">
      <w:pPr>
        <w:pStyle w:val="Heading4"/>
      </w:pPr>
      <w:r>
        <w:t>Resolved implies immediacy</w:t>
      </w:r>
    </w:p>
    <w:p w:rsidR="00D23A66" w:rsidRDefault="00D23A66" w:rsidP="00D23A66">
      <w:r w:rsidRPr="00D47BDD">
        <w:rPr>
          <w:rStyle w:val="Style13ptBold"/>
        </w:rPr>
        <w:t>Random House 6</w:t>
      </w:r>
      <w:r w:rsidRPr="00394C37">
        <w:t xml:space="preserve"> </w:t>
      </w:r>
      <w:r>
        <w:t>(</w:t>
      </w:r>
      <w:r w:rsidRPr="00394C37">
        <w:t>Unabridged Dictionary</w:t>
      </w:r>
      <w:r>
        <w:t xml:space="preserve">, </w:t>
      </w:r>
      <w:hyperlink r:id="rId44" w:history="1">
        <w:r w:rsidR="006654CE" w:rsidRPr="00B83C43">
          <w:rPr>
            <w:rStyle w:val="Hyperlink"/>
          </w:rPr>
          <w:t>http://dictionary.reference.com/browse/resolve</w:t>
        </w:r>
      </w:hyperlink>
      <w:r>
        <w:t>)</w:t>
      </w:r>
    </w:p>
    <w:p w:rsidR="006654CE" w:rsidRPr="008E0E00" w:rsidRDefault="006654CE" w:rsidP="00D23A66">
      <w:pPr>
        <w:rPr>
          <w:rStyle w:val="Style1Char1"/>
          <w:rFonts w:eastAsiaTheme="minorHAnsi"/>
          <w:szCs w:val="22"/>
          <w:u w:val="none"/>
          <w:lang w:eastAsia="en-US"/>
        </w:rPr>
      </w:pPr>
    </w:p>
    <w:p w:rsidR="00D23A66" w:rsidRPr="00DD691E" w:rsidRDefault="00D23A66" w:rsidP="00D23A66">
      <w:pPr>
        <w:rPr>
          <w:sz w:val="16"/>
        </w:rPr>
      </w:pPr>
      <w:r w:rsidRPr="003D4DAA">
        <w:rPr>
          <w:rStyle w:val="Style1Char1"/>
          <w:highlight w:val="cyan"/>
        </w:rPr>
        <w:t>re·solve</w:t>
      </w:r>
      <w:r w:rsidRPr="00DD691E">
        <w:rPr>
          <w:sz w:val="16"/>
        </w:rPr>
        <w:t xml:space="preserve"> </w:t>
      </w:r>
      <w:r w:rsidRPr="00DD691E">
        <w:rPr>
          <w:noProof/>
          <w:sz w:val="16"/>
        </w:rPr>
        <w:drawing>
          <wp:inline distT="0" distB="0" distL="0" distR="0" wp14:anchorId="15847779" wp14:editId="15E826C4">
            <wp:extent cx="19050" cy="38100"/>
            <wp:effectExtent l="0" t="0" r="0" b="0"/>
            <wp:docPr id="8" name="Picture 8" descr="thins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insp"/>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9050" cy="38100"/>
                    </a:xfrm>
                    <a:prstGeom prst="rect">
                      <a:avLst/>
                    </a:prstGeom>
                    <a:noFill/>
                    <a:ln>
                      <a:noFill/>
                    </a:ln>
                  </pic:spPr>
                </pic:pic>
              </a:graphicData>
            </a:graphic>
          </wp:inline>
        </w:drawing>
      </w:r>
      <w:r w:rsidRPr="00DD691E">
        <w:rPr>
          <w:sz w:val="16"/>
        </w:rPr>
        <w:t> </w:t>
      </w:r>
      <w:hyperlink r:id="rId46" w:history="1">
        <w:r w:rsidRPr="00DD691E">
          <w:rPr>
            <w:sz w:val="16"/>
          </w:rPr>
          <w:t>Audio Help</w:t>
        </w:r>
      </w:hyperlink>
      <w:r w:rsidRPr="00DD691E">
        <w:rPr>
          <w:sz w:val="16"/>
        </w:rPr>
        <w:t>   /r</w:t>
      </w:r>
      <w:r w:rsidRPr="00DD691E">
        <w:rPr>
          <w:rFonts w:ascii="MS Mincho" w:eastAsia="MS Mincho" w:hAnsi="MS Mincho" w:cs="MS Mincho" w:hint="eastAsia"/>
          <w:sz w:val="16"/>
        </w:rPr>
        <w:t>ɪ</w:t>
      </w:r>
      <w:r w:rsidRPr="00DD691E">
        <w:rPr>
          <w:sz w:val="16"/>
        </w:rPr>
        <w:t>ˈz</w:t>
      </w:r>
      <w:r w:rsidRPr="00DD691E">
        <w:rPr>
          <w:rFonts w:ascii="MS Mincho" w:eastAsia="MS Mincho" w:hAnsi="MS Mincho" w:cs="MS Mincho" w:hint="eastAsia"/>
          <w:sz w:val="16"/>
        </w:rPr>
        <w:t>ɒ</w:t>
      </w:r>
      <w:r w:rsidRPr="00DD691E">
        <w:rPr>
          <w:sz w:val="16"/>
        </w:rPr>
        <w:t xml:space="preserve">lv/ Pronunciation Key - Show Spelled Pronunciation[ri-zolv] Pronunciation Key - Show IPA Pronunciation verb, -solved, -solv·ing, noun </w:t>
      </w:r>
    </w:p>
    <w:p w:rsidR="00D23A66" w:rsidRPr="00DD691E" w:rsidRDefault="00D23A66" w:rsidP="00D23A66">
      <w:pPr>
        <w:rPr>
          <w:rStyle w:val="pg"/>
          <w:sz w:val="16"/>
        </w:rPr>
      </w:pPr>
      <w:r w:rsidRPr="00DD691E">
        <w:rPr>
          <w:rStyle w:val="pg"/>
          <w:sz w:val="16"/>
        </w:rPr>
        <w:t xml:space="preserve">–verb (used with object) </w:t>
      </w:r>
    </w:p>
    <w:p w:rsidR="00D23A66" w:rsidRDefault="00D23A66" w:rsidP="00D23A66">
      <w:pPr>
        <w:rPr>
          <w:rStyle w:val="ital-inline"/>
          <w:sz w:val="16"/>
        </w:rPr>
      </w:pPr>
      <w:r w:rsidRPr="007A1BCB">
        <w:t xml:space="preserve">1. </w:t>
      </w:r>
      <w:r w:rsidRPr="003D4DAA">
        <w:rPr>
          <w:rStyle w:val="Style1Char1"/>
          <w:highlight w:val="cyan"/>
        </w:rPr>
        <w:t>to come to a</w:t>
      </w:r>
      <w:r w:rsidRPr="007A1BCB">
        <w:rPr>
          <w:sz w:val="16"/>
        </w:rPr>
        <w:t xml:space="preserve"> definite or </w:t>
      </w:r>
      <w:r w:rsidRPr="003D4DAA">
        <w:rPr>
          <w:rStyle w:val="Emphasis"/>
          <w:highlight w:val="cyan"/>
        </w:rPr>
        <w:t>earnest</w:t>
      </w:r>
      <w:r w:rsidRPr="003D4DAA">
        <w:rPr>
          <w:rStyle w:val="Style1Char1"/>
          <w:highlight w:val="cyan"/>
        </w:rPr>
        <w:t xml:space="preserve"> decision</w:t>
      </w:r>
      <w:r w:rsidRPr="00394C37">
        <w:rPr>
          <w:rStyle w:val="Style1Char1"/>
        </w:rPr>
        <w:t xml:space="preserve"> about</w:t>
      </w:r>
      <w:r w:rsidRPr="007A1BCB">
        <w:rPr>
          <w:sz w:val="16"/>
        </w:rPr>
        <w:t xml:space="preserve">; determine (to do something): </w:t>
      </w:r>
      <w:r w:rsidRPr="007A1BCB">
        <w:rPr>
          <w:rStyle w:val="ital-inline"/>
          <w:sz w:val="16"/>
        </w:rPr>
        <w:t>I have resolved that I shall live to the full.</w:t>
      </w:r>
    </w:p>
    <w:p w:rsidR="002C2D8E" w:rsidRPr="00FF1D4A" w:rsidRDefault="002C2D8E" w:rsidP="002C2D8E">
      <w:pPr>
        <w:pStyle w:val="Heading3"/>
      </w:pPr>
      <w:r>
        <w:t>Should---Certain</w:t>
      </w:r>
    </w:p>
    <w:p w:rsidR="002C2D8E" w:rsidRDefault="002C2D8E" w:rsidP="002C2D8E">
      <w:pPr>
        <w:pStyle w:val="Heading4"/>
      </w:pPr>
      <w:r>
        <w:t>Should means an obligation or duty</w:t>
      </w:r>
    </w:p>
    <w:p w:rsidR="002C2D8E" w:rsidRDefault="002C2D8E" w:rsidP="002C2D8E">
      <w:r w:rsidRPr="00A16892">
        <w:rPr>
          <w:rStyle w:val="Style13ptBold"/>
        </w:rPr>
        <w:t>AHD 92</w:t>
      </w:r>
      <w:r>
        <w:t xml:space="preserve"> – </w:t>
      </w:r>
      <w:r w:rsidRPr="00A16892">
        <w:t>AHD, American Heritage Dictionary of the English Language, 1992 (4ed); Pg. 1612</w:t>
      </w:r>
    </w:p>
    <w:p w:rsidR="006654CE" w:rsidRDefault="006654CE" w:rsidP="002C2D8E"/>
    <w:p w:rsidR="002C2D8E" w:rsidRDefault="002C2D8E" w:rsidP="002C2D8E">
      <w:r w:rsidRPr="003D4DAA">
        <w:rPr>
          <w:rStyle w:val="StyleUnderline"/>
          <w:highlight w:val="cyan"/>
        </w:rPr>
        <w:t>Should</w:t>
      </w:r>
      <w:r>
        <w:t xml:space="preserve">—1.  </w:t>
      </w:r>
      <w:r w:rsidRPr="00DD309B">
        <w:rPr>
          <w:rStyle w:val="StyleUnderline"/>
        </w:rPr>
        <w:t xml:space="preserve">Used to </w:t>
      </w:r>
      <w:r w:rsidRPr="003D4DAA">
        <w:rPr>
          <w:rStyle w:val="StyleUnderline"/>
          <w:highlight w:val="cyan"/>
        </w:rPr>
        <w:t>express obligation or duty</w:t>
      </w:r>
      <w:r>
        <w:t xml:space="preserve">:  </w:t>
      </w:r>
      <w:r>
        <w:rPr>
          <w:i/>
        </w:rPr>
        <w:t>You should send her a note</w:t>
      </w:r>
      <w:r>
        <w:t xml:space="preserve">.  </w:t>
      </w:r>
    </w:p>
    <w:p w:rsidR="002C2D8E" w:rsidRDefault="002C2D8E" w:rsidP="002C2D8E">
      <w:pPr>
        <w:pStyle w:val="Heading4"/>
      </w:pPr>
      <w:r>
        <w:t xml:space="preserve"> “Should” expresses duty, obligation, or necessity</w:t>
      </w:r>
    </w:p>
    <w:p w:rsidR="002C2D8E" w:rsidRDefault="002C2D8E" w:rsidP="002C2D8E">
      <w:r w:rsidRPr="00A16892">
        <w:rPr>
          <w:rStyle w:val="Style13ptBold"/>
        </w:rPr>
        <w:t>Webster’s 61</w:t>
      </w:r>
      <w:r>
        <w:t xml:space="preserve"> – </w:t>
      </w:r>
      <w:r w:rsidRPr="00A16892">
        <w:t>Webster’s Third New International Dictionary 1961 p. 2104</w:t>
      </w:r>
    </w:p>
    <w:p w:rsidR="006654CE" w:rsidRDefault="006654CE" w:rsidP="002C2D8E"/>
    <w:p w:rsidR="002C2D8E" w:rsidRDefault="002C2D8E" w:rsidP="002C2D8E">
      <w:r w:rsidRPr="003D4DAA">
        <w:rPr>
          <w:rStyle w:val="StyleUnderline"/>
          <w:highlight w:val="cyan"/>
        </w:rPr>
        <w:t>Used</w:t>
      </w:r>
      <w:r w:rsidRPr="007A5402">
        <w:t xml:space="preserve"> in auxiliary </w:t>
      </w:r>
      <w:r w:rsidRPr="00DD309B">
        <w:rPr>
          <w:rStyle w:val="StyleUnderline"/>
        </w:rPr>
        <w:t xml:space="preserve">function </w:t>
      </w:r>
      <w:r w:rsidRPr="003D4DAA">
        <w:rPr>
          <w:rStyle w:val="StyleUnderline"/>
          <w:highlight w:val="cyan"/>
        </w:rPr>
        <w:t>to express duty, obligation, necessity</w:t>
      </w:r>
      <w:r w:rsidRPr="00DD309B">
        <w:rPr>
          <w:rStyle w:val="StyleUnderline"/>
        </w:rPr>
        <w:t xml:space="preserve">, propriety, </w:t>
      </w:r>
      <w:r w:rsidRPr="003D4DAA">
        <w:rPr>
          <w:rStyle w:val="StyleUnderline"/>
          <w:highlight w:val="cyan"/>
        </w:rPr>
        <w:t>or expediency</w:t>
      </w:r>
    </w:p>
    <w:p w:rsidR="002C2D8E" w:rsidRDefault="002C2D8E" w:rsidP="002C2D8E">
      <w:pPr>
        <w:pStyle w:val="Heading3"/>
      </w:pPr>
      <w:bookmarkStart w:id="17" w:name="_Toc205492309"/>
      <w:bookmarkStart w:id="18" w:name="_Toc233173638"/>
      <w:r>
        <w:t>Should---Immediate</w:t>
      </w:r>
      <w:bookmarkEnd w:id="17"/>
      <w:bookmarkEnd w:id="18"/>
    </w:p>
    <w:p w:rsidR="002C2D8E" w:rsidRDefault="002C2D8E" w:rsidP="002C2D8E">
      <w:pPr>
        <w:pStyle w:val="Heading4"/>
      </w:pPr>
      <w:r>
        <w:t>“Should” means “must” and requires immediate legal effect</w:t>
      </w:r>
    </w:p>
    <w:p w:rsidR="002C2D8E" w:rsidRDefault="002C2D8E" w:rsidP="002C2D8E">
      <w:r w:rsidRPr="00A67EED">
        <w:rPr>
          <w:rStyle w:val="Style13ptBold"/>
          <w:rFonts w:eastAsiaTheme="majorEastAsia"/>
        </w:rPr>
        <w:t>Summers 94</w:t>
      </w:r>
      <w:r w:rsidRPr="00CA7914">
        <w:t xml:space="preserve"> (Justice – Oklahoma Supreme Court, “Kelsey v. Dollarsaver Food Warehouse of Durant”, 1994 OK 123</w:t>
      </w:r>
      <w:r>
        <w:t xml:space="preserve">, 11-8, </w:t>
      </w:r>
      <w:hyperlink r:id="rId47" w:anchor="marker3fn13" w:history="1">
        <w:r w:rsidR="006654CE" w:rsidRPr="00B83C43">
          <w:rPr>
            <w:rStyle w:val="Hyperlink"/>
          </w:rPr>
          <w:t>http://www.oscn.net/applications/oscn/DeliverDocument.asp?CiteID=20287#marker3fn13</w:t>
        </w:r>
      </w:hyperlink>
      <w:r>
        <w:t>)</w:t>
      </w:r>
    </w:p>
    <w:p w:rsidR="006654CE" w:rsidRDefault="006654CE" w:rsidP="002C2D8E"/>
    <w:p w:rsidR="002C2D8E" w:rsidRPr="00FF1D4A" w:rsidRDefault="002C2D8E" w:rsidP="002C2D8E">
      <w:pPr>
        <w:rPr>
          <w:sz w:val="16"/>
        </w:rPr>
      </w:pPr>
      <w:r w:rsidRPr="00FF1D4A">
        <w:rPr>
          <w:sz w:val="16"/>
        </w:rPr>
        <w:t xml:space="preserve">¶4 </w:t>
      </w:r>
      <w:r w:rsidRPr="00A67EED">
        <w:rPr>
          <w:rStyle w:val="TitleChar"/>
          <w:rFonts w:eastAsiaTheme="majorEastAsia"/>
        </w:rPr>
        <w:t>The legal question to be resolved by the court is whether the word "should"</w:t>
      </w:r>
      <w:bookmarkStart w:id="19" w:name="marker2fn13"/>
      <w:bookmarkEnd w:id="19"/>
      <w:r w:rsidRPr="00FF1D4A">
        <w:rPr>
          <w:sz w:val="16"/>
        </w:rPr>
        <w:fldChar w:fldCharType="begin"/>
      </w:r>
      <w:r w:rsidRPr="00FF1D4A">
        <w:rPr>
          <w:sz w:val="16"/>
        </w:rPr>
        <w:instrText xml:space="preserve"> HYPERLINK "http://www.oscn.net/applications/oscn/DeliverDocument.asp?CiteID=20287" \l "marker3fn13" </w:instrText>
      </w:r>
      <w:r w:rsidRPr="00FF1D4A">
        <w:rPr>
          <w:sz w:val="16"/>
        </w:rPr>
        <w:fldChar w:fldCharType="separate"/>
      </w:r>
      <w:r w:rsidRPr="00FF1D4A">
        <w:rPr>
          <w:sz w:val="16"/>
        </w:rPr>
        <w:t>13</w:t>
      </w:r>
      <w:r w:rsidRPr="00FF1D4A">
        <w:rPr>
          <w:sz w:val="16"/>
        </w:rPr>
        <w:fldChar w:fldCharType="end"/>
      </w:r>
      <w:r w:rsidRPr="00FF1D4A">
        <w:rPr>
          <w:sz w:val="16"/>
        </w:rPr>
        <w:t xml:space="preserve"> in the May 18 order connotes futurity or </w:t>
      </w:r>
      <w:r w:rsidRPr="00A67EED">
        <w:rPr>
          <w:rStyle w:val="TitleChar"/>
          <w:rFonts w:eastAsiaTheme="majorEastAsia"/>
        </w:rPr>
        <w:t xml:space="preserve">may be deemed a ruling </w:t>
      </w:r>
      <w:r w:rsidRPr="00A67EED">
        <w:rPr>
          <w:rStyle w:val="TitleChar"/>
          <w:rFonts w:eastAsiaTheme="majorEastAsia"/>
          <w:i/>
        </w:rPr>
        <w:t>in praesenti</w:t>
      </w:r>
      <w:r w:rsidRPr="00FF1D4A">
        <w:rPr>
          <w:sz w:val="16"/>
        </w:rPr>
        <w:t>.</w:t>
      </w:r>
      <w:bookmarkStart w:id="20" w:name="marker2fn14"/>
      <w:bookmarkEnd w:id="20"/>
      <w:r w:rsidRPr="00FF1D4A">
        <w:rPr>
          <w:sz w:val="16"/>
        </w:rPr>
        <w:fldChar w:fldCharType="begin"/>
      </w:r>
      <w:r w:rsidRPr="00FF1D4A">
        <w:rPr>
          <w:sz w:val="16"/>
        </w:rPr>
        <w:instrText xml:space="preserve"> HYPERLINK "http://www.oscn.net/applications/oscn/DeliverDocument.asp?CiteID=20287" \l "marker3fn14" </w:instrText>
      </w:r>
      <w:r w:rsidRPr="00FF1D4A">
        <w:rPr>
          <w:sz w:val="16"/>
        </w:rPr>
        <w:fldChar w:fldCharType="separate"/>
      </w:r>
      <w:r w:rsidRPr="00FF1D4A">
        <w:rPr>
          <w:sz w:val="16"/>
        </w:rPr>
        <w:t>14</w:t>
      </w:r>
      <w:r w:rsidRPr="00FF1D4A">
        <w:rPr>
          <w:sz w:val="16"/>
        </w:rPr>
        <w:fldChar w:fldCharType="end"/>
      </w:r>
      <w:r w:rsidRPr="00FF1D4A">
        <w:rPr>
          <w:sz w:val="16"/>
        </w:rPr>
        <w:t xml:space="preserve"> The answer to this query is not to be divined from rules of grammar;</w:t>
      </w:r>
      <w:bookmarkStart w:id="21" w:name="marker2fn15"/>
      <w:bookmarkEnd w:id="21"/>
      <w:r w:rsidRPr="00FF1D4A">
        <w:rPr>
          <w:sz w:val="16"/>
        </w:rPr>
        <w:fldChar w:fldCharType="begin"/>
      </w:r>
      <w:r w:rsidRPr="00FF1D4A">
        <w:rPr>
          <w:sz w:val="16"/>
        </w:rPr>
        <w:instrText xml:space="preserve"> HYPERLINK "http://www.oscn.net/applications/oscn/DeliverDocument.asp?CiteID=20287" \l "marker3fn15" </w:instrText>
      </w:r>
      <w:r w:rsidRPr="00FF1D4A">
        <w:rPr>
          <w:sz w:val="16"/>
        </w:rPr>
        <w:fldChar w:fldCharType="separate"/>
      </w:r>
      <w:r w:rsidRPr="00FF1D4A">
        <w:rPr>
          <w:sz w:val="16"/>
        </w:rPr>
        <w:t>15</w:t>
      </w:r>
      <w:r w:rsidRPr="00FF1D4A">
        <w:rPr>
          <w:sz w:val="16"/>
        </w:rPr>
        <w:fldChar w:fldCharType="end"/>
      </w:r>
      <w:r w:rsidRPr="00FF1D4A">
        <w:rPr>
          <w:sz w:val="16"/>
        </w:rPr>
        <w:t xml:space="preserve"> it must be governed by the age-old practice culture of legal professionals and its immemorial language usage. To determine if the omission (from the critical May 18 entry) of the turgid phrase, "and the same hereby is", (1) makes it an in futuro ruling - i.e., an expression of what the judge will or would do at a later stage - or (2) constitutes an in in praesenti resolution of a disputed law issue, the trial judge's intent must be garnered from the four corners of the entire record.</w:t>
      </w:r>
      <w:bookmarkStart w:id="22" w:name="marker2fn16"/>
      <w:bookmarkEnd w:id="22"/>
      <w:r w:rsidRPr="00FF1D4A">
        <w:rPr>
          <w:sz w:val="16"/>
        </w:rPr>
        <w:fldChar w:fldCharType="begin"/>
      </w:r>
      <w:r w:rsidRPr="00FF1D4A">
        <w:rPr>
          <w:sz w:val="16"/>
        </w:rPr>
        <w:instrText xml:space="preserve"> HYPERLINK "http://www.oscn.net/applications/oscn/DeliverDocument.asp?CiteID=20287" \l "marker3fn16" </w:instrText>
      </w:r>
      <w:r w:rsidRPr="00FF1D4A">
        <w:rPr>
          <w:sz w:val="16"/>
        </w:rPr>
        <w:fldChar w:fldCharType="separate"/>
      </w:r>
      <w:r w:rsidRPr="00FF1D4A">
        <w:rPr>
          <w:sz w:val="16"/>
        </w:rPr>
        <w:t xml:space="preserve">16 </w:t>
      </w:r>
      <w:r w:rsidRPr="00FF1D4A">
        <w:rPr>
          <w:sz w:val="16"/>
        </w:rPr>
        <w:fldChar w:fldCharType="end"/>
      </w:r>
    </w:p>
    <w:p w:rsidR="002C2D8E" w:rsidRPr="00FF1D4A" w:rsidRDefault="002C2D8E" w:rsidP="002C2D8E">
      <w:r w:rsidRPr="00FF1D4A">
        <w:t>[CONTINUES – TO FOOTNOTE]</w:t>
      </w:r>
    </w:p>
    <w:p w:rsidR="002C2D8E" w:rsidRPr="00FF1D4A" w:rsidRDefault="00310009" w:rsidP="002C2D8E">
      <w:pPr>
        <w:rPr>
          <w:sz w:val="16"/>
        </w:rPr>
      </w:pPr>
      <w:hyperlink r:id="rId48" w:anchor="marker2fn13" w:history="1">
        <w:r w:rsidR="002C2D8E" w:rsidRPr="00FF1D4A">
          <w:rPr>
            <w:sz w:val="16"/>
          </w:rPr>
          <w:t>13</w:t>
        </w:r>
      </w:hyperlink>
      <w:r w:rsidR="002C2D8E" w:rsidRPr="00FF1D4A">
        <w:rPr>
          <w:sz w:val="16"/>
        </w:rPr>
        <w:t xml:space="preserve"> "</w:t>
      </w:r>
      <w:r w:rsidR="002C2D8E" w:rsidRPr="00FF1D4A">
        <w:rPr>
          <w:i/>
          <w:iCs/>
          <w:sz w:val="16"/>
        </w:rPr>
        <w:t>Should</w:t>
      </w:r>
      <w:r w:rsidR="002C2D8E" w:rsidRPr="00FF1D4A">
        <w:rPr>
          <w:sz w:val="16"/>
        </w:rPr>
        <w:t xml:space="preserve">" not only is used as a "present indicative" synonymous with </w:t>
      </w:r>
      <w:r w:rsidR="002C2D8E" w:rsidRPr="00FF1D4A">
        <w:rPr>
          <w:i/>
          <w:iCs/>
          <w:sz w:val="16"/>
        </w:rPr>
        <w:t>ought</w:t>
      </w:r>
      <w:r w:rsidR="002C2D8E" w:rsidRPr="00FF1D4A">
        <w:rPr>
          <w:sz w:val="16"/>
        </w:rPr>
        <w:t xml:space="preserve"> but also is the past tense of "shall" with various shades of meaning not always easy to analyze. See 57 C.J. Shall § 9, Judgments § 121 (1932). O. JESPERSEN, GROWTH AND STRUCTURE OF THE ENGLISH LANGUAGE (1984); St. Louis &amp; S.F.R. Co. v. Brown, 45 Okl. 143, 144 P. 1075, 1080-81 (1914). For a more detailed explanation, see the Partridge quotation infra note 15. </w:t>
      </w:r>
      <w:r w:rsidR="002C2D8E" w:rsidRPr="00A67EED">
        <w:rPr>
          <w:rStyle w:val="TitleChar"/>
          <w:rFonts w:eastAsiaTheme="majorEastAsia"/>
        </w:rPr>
        <w:t xml:space="preserve">Certain </w:t>
      </w:r>
      <w:r w:rsidR="002C2D8E" w:rsidRPr="003D4DAA">
        <w:rPr>
          <w:rStyle w:val="TitleChar"/>
          <w:rFonts w:eastAsiaTheme="majorEastAsia"/>
          <w:highlight w:val="cyan"/>
        </w:rPr>
        <w:t>contexts mandate</w:t>
      </w:r>
      <w:r w:rsidR="002C2D8E" w:rsidRPr="00A67EED">
        <w:rPr>
          <w:rStyle w:val="TitleChar"/>
          <w:rFonts w:eastAsiaTheme="majorEastAsia"/>
        </w:rPr>
        <w:t xml:space="preserve"> a </w:t>
      </w:r>
      <w:r w:rsidR="002C2D8E" w:rsidRPr="003D4DAA">
        <w:rPr>
          <w:rStyle w:val="TitleChar"/>
          <w:rFonts w:eastAsiaTheme="majorEastAsia"/>
          <w:highlight w:val="cyan"/>
        </w:rPr>
        <w:t>construction of</w:t>
      </w:r>
      <w:r w:rsidR="002C2D8E" w:rsidRPr="00A67EED">
        <w:rPr>
          <w:rStyle w:val="TitleChar"/>
          <w:rFonts w:eastAsiaTheme="majorEastAsia"/>
        </w:rPr>
        <w:t xml:space="preserve"> the term </w:t>
      </w:r>
      <w:r w:rsidR="002C2D8E" w:rsidRPr="003D4DAA">
        <w:rPr>
          <w:rStyle w:val="TitleChar"/>
          <w:rFonts w:eastAsiaTheme="majorEastAsia"/>
          <w:highlight w:val="cyan"/>
        </w:rPr>
        <w:t xml:space="preserve">"should" as </w:t>
      </w:r>
      <w:r w:rsidR="002C2D8E" w:rsidRPr="003D4DAA">
        <w:rPr>
          <w:rStyle w:val="Emphasis"/>
          <w:highlight w:val="cyan"/>
        </w:rPr>
        <w:t>more</w:t>
      </w:r>
      <w:r w:rsidR="002C2D8E" w:rsidRPr="003D4DAA">
        <w:rPr>
          <w:rStyle w:val="TitleChar"/>
          <w:rFonts w:eastAsiaTheme="majorEastAsia"/>
          <w:highlight w:val="cyan"/>
        </w:rPr>
        <w:t xml:space="preserve"> than</w:t>
      </w:r>
      <w:r w:rsidR="002C2D8E" w:rsidRPr="00A67EED">
        <w:rPr>
          <w:rStyle w:val="TitleChar"/>
          <w:rFonts w:eastAsiaTheme="majorEastAsia"/>
        </w:rPr>
        <w:t xml:space="preserve"> merely indicating</w:t>
      </w:r>
      <w:r w:rsidR="002C2D8E" w:rsidRPr="00FF1D4A">
        <w:rPr>
          <w:sz w:val="16"/>
        </w:rPr>
        <w:t xml:space="preserve"> preference or </w:t>
      </w:r>
      <w:r w:rsidR="002C2D8E" w:rsidRPr="003D4DAA">
        <w:rPr>
          <w:rStyle w:val="TitleChar"/>
          <w:rFonts w:eastAsiaTheme="majorEastAsia"/>
          <w:highlight w:val="cyan"/>
        </w:rPr>
        <w:t>desirability</w:t>
      </w:r>
      <w:r w:rsidR="002C2D8E" w:rsidRPr="00FF1D4A">
        <w:rPr>
          <w:sz w:val="16"/>
        </w:rPr>
        <w:t xml:space="preserve">. Brown, supra at 1080-81 (jury instructions stating that jurors "should" reduce the amount of damages in proportion to the amount of contributory negligence of the plaintiff was held to imply an </w:t>
      </w:r>
      <w:r w:rsidR="002C2D8E" w:rsidRPr="00FF1D4A">
        <w:rPr>
          <w:i/>
          <w:iCs/>
          <w:sz w:val="16"/>
        </w:rPr>
        <w:t>obligation</w:t>
      </w:r>
      <w:r w:rsidR="002C2D8E" w:rsidRPr="00FF1D4A">
        <w:rPr>
          <w:sz w:val="16"/>
        </w:rPr>
        <w:t xml:space="preserve"> </w:t>
      </w:r>
      <w:r w:rsidR="002C2D8E" w:rsidRPr="00FF1D4A">
        <w:rPr>
          <w:i/>
          <w:iCs/>
          <w:sz w:val="16"/>
        </w:rPr>
        <w:t>and to be more than advisory</w:t>
      </w:r>
      <w:r w:rsidR="002C2D8E" w:rsidRPr="00FF1D4A">
        <w:rPr>
          <w:sz w:val="16"/>
        </w:rPr>
        <w:t xml:space="preserve">); Carrigan v. California Horse Racing Board, 60 Wash. App. 79, </w:t>
      </w:r>
      <w:hyperlink r:id="rId49" w:history="1">
        <w:r w:rsidR="002C2D8E" w:rsidRPr="00FF1D4A">
          <w:rPr>
            <w:sz w:val="16"/>
          </w:rPr>
          <w:t>802 P.2d 813</w:t>
        </w:r>
      </w:hyperlink>
      <w:r w:rsidR="002C2D8E" w:rsidRPr="00FF1D4A">
        <w:rPr>
          <w:sz w:val="16"/>
        </w:rPr>
        <w:t xml:space="preserve"> (1990) (one of the Rules of Appellate Procedure requiring that a party "should devote a section of the brief to the request for the fee or expenses" was interpreted to mean that a party is under an </w:t>
      </w:r>
      <w:r w:rsidR="002C2D8E" w:rsidRPr="00FF1D4A">
        <w:rPr>
          <w:i/>
          <w:iCs/>
          <w:sz w:val="16"/>
        </w:rPr>
        <w:t>obligation</w:t>
      </w:r>
      <w:r w:rsidR="002C2D8E" w:rsidRPr="00FF1D4A">
        <w:rPr>
          <w:sz w:val="16"/>
        </w:rPr>
        <w:t xml:space="preserve"> to include the requested segment); State v. Rack, 318 S.W.2d 211, 215 (Mo. 1958) </w:t>
      </w:r>
      <w:r w:rsidR="002C2D8E" w:rsidRPr="00A67EED">
        <w:rPr>
          <w:rStyle w:val="TitleChar"/>
          <w:rFonts w:eastAsiaTheme="majorEastAsia"/>
        </w:rPr>
        <w:t>(</w:t>
      </w:r>
      <w:r w:rsidR="002C2D8E" w:rsidRPr="003D4DAA">
        <w:rPr>
          <w:rStyle w:val="TitleChar"/>
          <w:rFonts w:eastAsiaTheme="majorEastAsia"/>
          <w:highlight w:val="cyan"/>
        </w:rPr>
        <w:t>"should" would mean</w:t>
      </w:r>
      <w:r w:rsidR="002C2D8E" w:rsidRPr="00A67EED">
        <w:rPr>
          <w:rStyle w:val="TitleChar"/>
          <w:rFonts w:eastAsiaTheme="majorEastAsia"/>
        </w:rPr>
        <w:t xml:space="preserve"> the same as</w:t>
      </w:r>
      <w:r w:rsidR="002C2D8E" w:rsidRPr="00FF1D4A">
        <w:rPr>
          <w:sz w:val="16"/>
        </w:rPr>
        <w:t xml:space="preserve"> "shall" or </w:t>
      </w:r>
      <w:r w:rsidR="002C2D8E" w:rsidRPr="003D4DAA">
        <w:rPr>
          <w:rStyle w:val="TitleChar"/>
          <w:rFonts w:eastAsiaTheme="majorEastAsia"/>
          <w:highlight w:val="cyan"/>
        </w:rPr>
        <w:t>"must"</w:t>
      </w:r>
      <w:r w:rsidR="002C2D8E" w:rsidRPr="00A67EED">
        <w:rPr>
          <w:rStyle w:val="TitleChar"/>
        </w:rPr>
        <w:t xml:space="preserve"> </w:t>
      </w:r>
      <w:r w:rsidR="002C2D8E" w:rsidRPr="00FF1D4A">
        <w:rPr>
          <w:sz w:val="16"/>
        </w:rPr>
        <w:t>when used in an instruction to the jury which tells the triers they "should disregard false testimony").</w:t>
      </w:r>
      <w:bookmarkStart w:id="23" w:name="marker3fn14"/>
      <w:bookmarkEnd w:id="23"/>
      <w:r w:rsidR="002C2D8E" w:rsidRPr="00FF1D4A">
        <w:rPr>
          <w:sz w:val="16"/>
        </w:rPr>
        <w:t xml:space="preserve"> </w:t>
      </w:r>
      <w:hyperlink r:id="rId50" w:anchor="marker2fn14" w:history="1">
        <w:r w:rsidR="002C2D8E" w:rsidRPr="00FF1D4A">
          <w:rPr>
            <w:sz w:val="16"/>
          </w:rPr>
          <w:t>14</w:t>
        </w:r>
      </w:hyperlink>
      <w:r w:rsidR="002C2D8E" w:rsidRPr="00FF1D4A">
        <w:rPr>
          <w:sz w:val="16"/>
        </w:rPr>
        <w:t xml:space="preserve"> </w:t>
      </w:r>
      <w:r w:rsidR="002C2D8E" w:rsidRPr="00A67EED">
        <w:rPr>
          <w:rStyle w:val="TitleChar"/>
          <w:rFonts w:eastAsiaTheme="majorEastAsia"/>
          <w:i/>
        </w:rPr>
        <w:t>In praesenti</w:t>
      </w:r>
      <w:r w:rsidR="002C2D8E" w:rsidRPr="00FF1D4A">
        <w:rPr>
          <w:rStyle w:val="Heading3Char"/>
          <w:sz w:val="16"/>
        </w:rPr>
        <w:t xml:space="preserve"> </w:t>
      </w:r>
      <w:r w:rsidR="002C2D8E" w:rsidRPr="00A67EED">
        <w:rPr>
          <w:rStyle w:val="TitleChar"/>
          <w:rFonts w:eastAsiaTheme="majorEastAsia"/>
        </w:rPr>
        <w:t>means literally "at the present time."</w:t>
      </w:r>
      <w:r w:rsidR="002C2D8E" w:rsidRPr="00FF1D4A">
        <w:rPr>
          <w:sz w:val="16"/>
        </w:rPr>
        <w:t xml:space="preserve"> BLACK'S LAW DICTIONARY 792 (6th Ed. 1990). In legal parlance </w:t>
      </w:r>
      <w:r w:rsidR="002C2D8E" w:rsidRPr="003D4DAA">
        <w:rPr>
          <w:rStyle w:val="TitleChar"/>
          <w:rFonts w:eastAsiaTheme="majorEastAsia"/>
          <w:highlight w:val="cyan"/>
        </w:rPr>
        <w:t>the phrase denotes</w:t>
      </w:r>
      <w:r w:rsidR="002C2D8E" w:rsidRPr="00FF1D4A">
        <w:rPr>
          <w:sz w:val="16"/>
        </w:rPr>
        <w:t xml:space="preserve"> that which in </w:t>
      </w:r>
      <w:r w:rsidR="002C2D8E" w:rsidRPr="003D4DAA">
        <w:rPr>
          <w:rStyle w:val="TitleChar"/>
          <w:rFonts w:eastAsiaTheme="majorEastAsia"/>
          <w:highlight w:val="cyan"/>
        </w:rPr>
        <w:t>law is</w:t>
      </w:r>
      <w:r w:rsidR="002C2D8E" w:rsidRPr="00FF1D4A">
        <w:rPr>
          <w:sz w:val="16"/>
        </w:rPr>
        <w:t xml:space="preserve"> </w:t>
      </w:r>
      <w:r w:rsidR="002C2D8E" w:rsidRPr="00FF1D4A">
        <w:rPr>
          <w:i/>
          <w:iCs/>
          <w:sz w:val="16"/>
        </w:rPr>
        <w:t>presently</w:t>
      </w:r>
      <w:r w:rsidR="002C2D8E" w:rsidRPr="00FF1D4A">
        <w:rPr>
          <w:sz w:val="16"/>
        </w:rPr>
        <w:t xml:space="preserve"> or </w:t>
      </w:r>
      <w:r w:rsidR="002C2D8E" w:rsidRPr="003D4DAA">
        <w:rPr>
          <w:rStyle w:val="Emphasis"/>
          <w:i/>
          <w:highlight w:val="cyan"/>
        </w:rPr>
        <w:t>immediately effective</w:t>
      </w:r>
      <w:r w:rsidR="002C2D8E" w:rsidRPr="00F36A10">
        <w:rPr>
          <w:rStyle w:val="TitleChar"/>
        </w:rPr>
        <w:t xml:space="preserve">, </w:t>
      </w:r>
      <w:r w:rsidR="002C2D8E" w:rsidRPr="00F36A10">
        <w:rPr>
          <w:rStyle w:val="TitleChar"/>
          <w:rFonts w:eastAsiaTheme="majorEastAsia"/>
        </w:rPr>
        <w:t xml:space="preserve">as </w:t>
      </w:r>
      <w:r w:rsidR="002C2D8E" w:rsidRPr="003D4DAA">
        <w:rPr>
          <w:rStyle w:val="TitleChar"/>
          <w:rFonts w:eastAsiaTheme="majorEastAsia"/>
          <w:highlight w:val="cyan"/>
        </w:rPr>
        <w:t>opposed to</w:t>
      </w:r>
      <w:r w:rsidR="002C2D8E" w:rsidRPr="00F36A10">
        <w:rPr>
          <w:rStyle w:val="TitleChar"/>
          <w:rFonts w:eastAsiaTheme="majorEastAsia"/>
        </w:rPr>
        <w:t xml:space="preserve"> something that</w:t>
      </w:r>
      <w:r w:rsidR="002C2D8E" w:rsidRPr="00F36A10">
        <w:rPr>
          <w:rStyle w:val="TitleChar"/>
        </w:rPr>
        <w:t xml:space="preserve"> </w:t>
      </w:r>
      <w:r w:rsidR="002C2D8E" w:rsidRPr="00F36A10">
        <w:rPr>
          <w:rStyle w:val="TitleChar"/>
          <w:rFonts w:eastAsiaTheme="majorEastAsia"/>
          <w:i/>
        </w:rPr>
        <w:t>will</w:t>
      </w:r>
      <w:r w:rsidR="002C2D8E" w:rsidRPr="00FF1D4A">
        <w:rPr>
          <w:sz w:val="16"/>
        </w:rPr>
        <w:t xml:space="preserve"> or </w:t>
      </w:r>
      <w:r w:rsidR="002C2D8E" w:rsidRPr="00FF1D4A">
        <w:rPr>
          <w:i/>
          <w:iCs/>
          <w:sz w:val="16"/>
        </w:rPr>
        <w:t>would</w:t>
      </w:r>
      <w:r w:rsidR="002C2D8E" w:rsidRPr="00FF1D4A">
        <w:rPr>
          <w:sz w:val="16"/>
        </w:rPr>
        <w:t xml:space="preserve"> </w:t>
      </w:r>
      <w:r w:rsidR="002C2D8E" w:rsidRPr="00F36A10">
        <w:rPr>
          <w:rStyle w:val="TitleChar"/>
          <w:rFonts w:eastAsiaTheme="majorEastAsia"/>
        </w:rPr>
        <w:t xml:space="preserve">become effective </w:t>
      </w:r>
      <w:r w:rsidR="002C2D8E" w:rsidRPr="003D4DAA">
        <w:rPr>
          <w:rStyle w:val="Emphasis"/>
          <w:i/>
          <w:highlight w:val="cyan"/>
        </w:rPr>
        <w:t>in the future</w:t>
      </w:r>
      <w:r w:rsidR="002C2D8E" w:rsidRPr="00FF1D4A">
        <w:rPr>
          <w:i/>
          <w:iCs/>
          <w:sz w:val="16"/>
        </w:rPr>
        <w:t xml:space="preserve"> [in futurol</w:t>
      </w:r>
      <w:r w:rsidR="002C2D8E" w:rsidRPr="00FF1D4A">
        <w:rPr>
          <w:sz w:val="16"/>
        </w:rPr>
        <w:t xml:space="preserve">]. See Van Wyck v. Knevals, </w:t>
      </w:r>
      <w:hyperlink r:id="rId51" w:history="1">
        <w:r w:rsidR="002C2D8E" w:rsidRPr="00FF1D4A">
          <w:rPr>
            <w:sz w:val="16"/>
          </w:rPr>
          <w:t>106 U.S. 360</w:t>
        </w:r>
      </w:hyperlink>
      <w:r w:rsidR="002C2D8E" w:rsidRPr="00FF1D4A">
        <w:rPr>
          <w:sz w:val="16"/>
        </w:rPr>
        <w:t>, 365, 1 S.Ct. 336, 337, 27 L.Ed. 201 (1882).</w:t>
      </w:r>
    </w:p>
    <w:p w:rsidR="00DD309B" w:rsidRDefault="00DD309B" w:rsidP="00DD309B">
      <w:pPr>
        <w:pStyle w:val="Heading3"/>
      </w:pPr>
      <w:r>
        <w:t>Should---Mandatory</w:t>
      </w:r>
    </w:p>
    <w:p w:rsidR="00DD309B" w:rsidRPr="00FF5564" w:rsidRDefault="00DD309B" w:rsidP="00DD309B">
      <w:pPr>
        <w:pStyle w:val="Heading4"/>
        <w:rPr>
          <w:rStyle w:val="Style13ptBold"/>
        </w:rPr>
      </w:pPr>
      <w:r>
        <w:t>“Should” is mandatory</w:t>
      </w:r>
    </w:p>
    <w:p w:rsidR="00DD309B" w:rsidRDefault="00DD309B" w:rsidP="00DD309B">
      <w:r w:rsidRPr="00FF5564">
        <w:rPr>
          <w:rStyle w:val="Style13ptBold"/>
        </w:rPr>
        <w:t>Nieto 9</w:t>
      </w:r>
      <w:r>
        <w:t xml:space="preserve"> – </w:t>
      </w:r>
      <w:r w:rsidRPr="00FF5564">
        <w:t>Judge Henry Nieto, Colorado Court of Appeals, 8-20-2009 People v. Munoz, 240 P.3d 311 (Colo. Ct. App. 2009)</w:t>
      </w:r>
    </w:p>
    <w:p w:rsidR="006654CE" w:rsidRDefault="006654CE" w:rsidP="00DD309B"/>
    <w:p w:rsidR="00DD309B" w:rsidRPr="00A16892" w:rsidRDefault="00DD309B" w:rsidP="00DD309B">
      <w:pPr>
        <w:rPr>
          <w:sz w:val="16"/>
        </w:rPr>
      </w:pPr>
      <w:r w:rsidRPr="00A936C6">
        <w:rPr>
          <w:rStyle w:val="TitleChar"/>
        </w:rPr>
        <w:t>"S</w:t>
      </w:r>
      <w:r w:rsidRPr="00FF5564">
        <w:rPr>
          <w:rStyle w:val="underline"/>
        </w:rPr>
        <w:t>hould" is "used . . . to express duty, obligation</w:t>
      </w:r>
      <w:r w:rsidRPr="00FF5564">
        <w:rPr>
          <w:sz w:val="16"/>
        </w:rPr>
        <w:t xml:space="preserve">, propriety, or expediency." Webster's Third New International Dictionary 2104 (2002). Courts  [**15] interpreting the word in various contexts have drawn conflicting conclusions, although </w:t>
      </w:r>
      <w:r w:rsidRPr="003D4DAA">
        <w:rPr>
          <w:rStyle w:val="underline"/>
          <w:highlight w:val="cyan"/>
        </w:rPr>
        <w:t xml:space="preserve">the </w:t>
      </w:r>
      <w:r w:rsidRPr="003D4DAA">
        <w:rPr>
          <w:rStyle w:val="Emphasis"/>
          <w:highlight w:val="cyan"/>
        </w:rPr>
        <w:t>weight of authority</w:t>
      </w:r>
      <w:r w:rsidRPr="00FF5564">
        <w:rPr>
          <w:rStyle w:val="underline"/>
        </w:rPr>
        <w:t xml:space="preserve"> appears to </w:t>
      </w:r>
      <w:r w:rsidRPr="003D4DAA">
        <w:rPr>
          <w:rStyle w:val="underline"/>
          <w:highlight w:val="cyan"/>
        </w:rPr>
        <w:t>favor interpreting "should" in an</w:t>
      </w:r>
      <w:r w:rsidRPr="00FF5564">
        <w:rPr>
          <w:rStyle w:val="underline"/>
        </w:rPr>
        <w:t xml:space="preserve"> </w:t>
      </w:r>
      <w:r w:rsidRPr="00FF5564">
        <w:rPr>
          <w:rStyle w:val="Emphasis"/>
        </w:rPr>
        <w:t xml:space="preserve">imperative, </w:t>
      </w:r>
      <w:r w:rsidRPr="003D4DAA">
        <w:rPr>
          <w:rStyle w:val="Emphasis"/>
          <w:highlight w:val="cyan"/>
        </w:rPr>
        <w:t>obligatory sense</w:t>
      </w:r>
      <w:r w:rsidRPr="00FF5564">
        <w:rPr>
          <w:sz w:val="16"/>
        </w:rPr>
        <w:t xml:space="preserve">. HN7A number of courts, confronted with the question of whether using the word "should" in jury instructions conforms with the Fifth and Sixth Amendment protections governing the reasonable doubt standard, have upheld instructions using the word. </w:t>
      </w:r>
      <w:r w:rsidRPr="00FF5564">
        <w:rPr>
          <w:rStyle w:val="underline"/>
        </w:rPr>
        <w:t xml:space="preserve">In the courts of other states </w:t>
      </w:r>
      <w:r w:rsidRPr="00FF5564">
        <w:rPr>
          <w:sz w:val="16"/>
        </w:rPr>
        <w:t xml:space="preserve">in which a defendant has argued that the word "should" in the reasonable doubt instruction does not sufficiently inform the jury that it is bound to find the defendant not guilty if insufficient proof is submitted at trial, the courts have squarely rejected the argument. They reasoned that </w:t>
      </w:r>
      <w:r w:rsidRPr="003D4DAA">
        <w:rPr>
          <w:rStyle w:val="underline"/>
          <w:highlight w:val="cyan"/>
        </w:rPr>
        <w:t>the word</w:t>
      </w:r>
      <w:r w:rsidRPr="00FF5564">
        <w:rPr>
          <w:rStyle w:val="underline"/>
        </w:rPr>
        <w:t xml:space="preserve"> "conveys a sense of duty and obligation and </w:t>
      </w:r>
      <w:r w:rsidRPr="003D4DAA">
        <w:rPr>
          <w:rStyle w:val="Box"/>
          <w:highlight w:val="cyan"/>
        </w:rPr>
        <w:t>could not be misunderstood</w:t>
      </w:r>
      <w:r w:rsidRPr="00FF5564">
        <w:rPr>
          <w:rStyle w:val="underline"/>
        </w:rPr>
        <w:t xml:space="preserve"> </w:t>
      </w:r>
      <w:r w:rsidRPr="00FF5564">
        <w:rPr>
          <w:sz w:val="16"/>
        </w:rPr>
        <w:t xml:space="preserve">by a jury." See State v. McCloud, 257 Kan. 1, 891 P.2d 324, 335 (Kan. 1995); see also Tyson v. State, 217 Ga. App. 428, 457 S.E.2d 690, 691-92 (Ga. Ct. App. 1995) (finding argument that "should" is directional but not instructional to be without merit); Commonwealth v. Hammond, 350 Pa. Super. 477, 504 A.2d 940, 941-42 (Pa. Super. Ct. 1986).  Notably, </w:t>
      </w:r>
      <w:r w:rsidRPr="00FF5564">
        <w:rPr>
          <w:rStyle w:val="underline"/>
        </w:rPr>
        <w:t>courts interpreting the word "should</w:t>
      </w:r>
      <w:r w:rsidRPr="00FF5564">
        <w:rPr>
          <w:sz w:val="16"/>
        </w:rPr>
        <w:t xml:space="preserve">" in other types of jury instructions  [**16] </w:t>
      </w:r>
      <w:r w:rsidRPr="00FF5564">
        <w:rPr>
          <w:rStyle w:val="underline"/>
        </w:rPr>
        <w:t>have</w:t>
      </w:r>
      <w:r w:rsidRPr="00FF5564">
        <w:rPr>
          <w:sz w:val="16"/>
        </w:rPr>
        <w:t xml:space="preserve"> also </w:t>
      </w:r>
      <w:r w:rsidRPr="00FF5564">
        <w:rPr>
          <w:rStyle w:val="underline"/>
        </w:rPr>
        <w:t xml:space="preserve">found that </w:t>
      </w:r>
      <w:r w:rsidRPr="003D4DAA">
        <w:rPr>
          <w:rStyle w:val="underline"/>
          <w:highlight w:val="cyan"/>
        </w:rPr>
        <w:t>the word conveys</w:t>
      </w:r>
      <w:r w:rsidRPr="00FF5564">
        <w:rPr>
          <w:sz w:val="16"/>
        </w:rPr>
        <w:t xml:space="preserve"> to the jury </w:t>
      </w:r>
      <w:r w:rsidRPr="00FF5564">
        <w:rPr>
          <w:rStyle w:val="underline"/>
        </w:rPr>
        <w:t xml:space="preserve">a sense of </w:t>
      </w:r>
      <w:r w:rsidRPr="003D4DAA">
        <w:rPr>
          <w:rStyle w:val="underline"/>
          <w:highlight w:val="cyan"/>
        </w:rPr>
        <w:t>duty</w:t>
      </w:r>
      <w:r w:rsidRPr="00FF5564">
        <w:rPr>
          <w:rStyle w:val="underline"/>
        </w:rPr>
        <w:t xml:space="preserve"> or obligation and </w:t>
      </w:r>
      <w:r w:rsidRPr="003D4DAA">
        <w:rPr>
          <w:rStyle w:val="Box"/>
          <w:highlight w:val="cyan"/>
        </w:rPr>
        <w:t>not discretion</w:t>
      </w:r>
      <w:r w:rsidRPr="00FF5564">
        <w:rPr>
          <w:sz w:val="16"/>
        </w:rPr>
        <w:t xml:space="preserve">. In Little v. State, 261 Ark. 859, 554 S.W.2d 312, 324 (Ark. 1977), </w:t>
      </w:r>
      <w:r w:rsidRPr="00FF5564">
        <w:rPr>
          <w:rStyle w:val="underline"/>
        </w:rPr>
        <w:t>the Arkansas Supreme Court interpreted the word "</w:t>
      </w:r>
      <w:r w:rsidRPr="00FF5564">
        <w:rPr>
          <w:rStyle w:val="TitleChar"/>
        </w:rPr>
        <w:t>should"</w:t>
      </w:r>
      <w:r w:rsidRPr="00FF5564">
        <w:rPr>
          <w:sz w:val="16"/>
        </w:rPr>
        <w:t xml:space="preserve"> in an instruction on circumstantial evidence </w:t>
      </w:r>
      <w:r w:rsidRPr="00FF5564">
        <w:rPr>
          <w:rStyle w:val="underline"/>
        </w:rPr>
        <w:t xml:space="preserve">as </w:t>
      </w:r>
      <w:r w:rsidRPr="003D4DAA">
        <w:rPr>
          <w:rStyle w:val="Box"/>
          <w:highlight w:val="cyan"/>
        </w:rPr>
        <w:t>synonymous with</w:t>
      </w:r>
      <w:r w:rsidRPr="00FF5564">
        <w:rPr>
          <w:rStyle w:val="Box"/>
        </w:rPr>
        <w:t xml:space="preserve"> the word </w:t>
      </w:r>
      <w:r w:rsidRPr="003D4DAA">
        <w:rPr>
          <w:rStyle w:val="Emphasis"/>
          <w:highlight w:val="cyan"/>
        </w:rPr>
        <w:t>"must"</w:t>
      </w:r>
      <w:r w:rsidRPr="00FF5564">
        <w:rPr>
          <w:sz w:val="16"/>
        </w:rPr>
        <w:t xml:space="preserve"> and rejected the defendant's argument that the jury may have been misled by the court's use of the word in the instruction. Similarly, </w:t>
      </w:r>
      <w:r w:rsidRPr="00FF5564">
        <w:rPr>
          <w:rStyle w:val="underline"/>
        </w:rPr>
        <w:t>the Missouri Supreme Court rejected a defendant's argument that the court erred by not using the word "</w:t>
      </w:r>
      <w:r w:rsidRPr="00FF5564">
        <w:rPr>
          <w:rStyle w:val="TitleChar"/>
        </w:rPr>
        <w:t>should" in</w:t>
      </w:r>
      <w:r w:rsidRPr="00FF5564">
        <w:rPr>
          <w:rStyle w:val="underline"/>
        </w:rPr>
        <w:t xml:space="preserve"> an instruction</w:t>
      </w:r>
      <w:r w:rsidRPr="00FF5564">
        <w:rPr>
          <w:sz w:val="16"/>
        </w:rPr>
        <w:t xml:space="preserve"> on witness credibility </w:t>
      </w:r>
      <w:r w:rsidRPr="00FF5564">
        <w:rPr>
          <w:rStyle w:val="underline"/>
        </w:rPr>
        <w:t xml:space="preserve">which used the word "must" because the two words have the </w:t>
      </w:r>
      <w:r w:rsidRPr="00FF5564">
        <w:rPr>
          <w:rStyle w:val="Emphasis"/>
        </w:rPr>
        <w:t>same meaning</w:t>
      </w:r>
      <w:r w:rsidRPr="00FF5564">
        <w:rPr>
          <w:sz w:val="16"/>
        </w:rPr>
        <w:t xml:space="preserve">. State v. Rack, 318 S.W.2d 211, 215 (Mo. 1958).   [*318]  In applying a child support statute, </w:t>
      </w:r>
      <w:r w:rsidRPr="00FF5564">
        <w:rPr>
          <w:rStyle w:val="underline"/>
        </w:rPr>
        <w:t>the Arizona Court</w:t>
      </w:r>
      <w:r w:rsidRPr="00FF5564">
        <w:rPr>
          <w:sz w:val="16"/>
        </w:rPr>
        <w:t xml:space="preserve"> of Appeals </w:t>
      </w:r>
      <w:r w:rsidRPr="00FF5564">
        <w:rPr>
          <w:rStyle w:val="underline"/>
        </w:rPr>
        <w:t xml:space="preserve">concluded </w:t>
      </w:r>
      <w:r w:rsidRPr="00FF5564">
        <w:rPr>
          <w:rStyle w:val="TitleChar"/>
        </w:rPr>
        <w:t>that a</w:t>
      </w:r>
      <w:r w:rsidRPr="00FF5564">
        <w:rPr>
          <w:rStyle w:val="underline"/>
        </w:rPr>
        <w:t xml:space="preserve"> legislature's or commission's use of the word "should" is meant to convey </w:t>
      </w:r>
      <w:r w:rsidRPr="00FF5564">
        <w:rPr>
          <w:rStyle w:val="Emphasis"/>
        </w:rPr>
        <w:t>duty</w:t>
      </w:r>
      <w:r w:rsidRPr="00FF5564">
        <w:rPr>
          <w:rStyle w:val="underline"/>
        </w:rPr>
        <w:t xml:space="preserve"> or </w:t>
      </w:r>
      <w:r w:rsidRPr="00FF5564">
        <w:rPr>
          <w:rStyle w:val="Emphasis"/>
        </w:rPr>
        <w:t>obligation</w:t>
      </w:r>
      <w:r w:rsidRPr="00FF5564">
        <w:rPr>
          <w:sz w:val="16"/>
        </w:rPr>
        <w:t>. McNutt v. McNutt, 203 Ariz. 28, 49 P.3d 300, 306 (Ariz. Ct. App. 2002) (finding a statute stating that child support expenditures "should" be allocated for the purpose of parents' federal tax exemption to be mandatory).</w:t>
      </w:r>
    </w:p>
    <w:p w:rsidR="00DD309B" w:rsidRDefault="00DD309B" w:rsidP="00DD309B">
      <w:pPr>
        <w:pStyle w:val="Heading4"/>
      </w:pPr>
      <w:r>
        <w:t>“Should” means must – its mandatory</w:t>
      </w:r>
    </w:p>
    <w:p w:rsidR="00DD309B" w:rsidRDefault="00DD309B" w:rsidP="00DD309B">
      <w:pPr>
        <w:rPr>
          <w:color w:val="0D0D0D"/>
        </w:rPr>
      </w:pPr>
      <w:r w:rsidRPr="00D47BDD">
        <w:rPr>
          <w:rStyle w:val="Style13ptBold"/>
        </w:rPr>
        <w:t>Foresi 32</w:t>
      </w:r>
      <w:r>
        <w:t xml:space="preserve"> (Remo Foresi v. Hudson Coal Co., Superior Court of Pennsylvania, </w:t>
      </w:r>
      <w:r w:rsidRPr="0009478D">
        <w:rPr>
          <w:color w:val="0D0D0D"/>
        </w:rPr>
        <w:t>106 Pa. Super. 307; 161 A. 910; 1932 Pa. Super. LEXIS 239</w:t>
      </w:r>
      <w:r>
        <w:rPr>
          <w:color w:val="0D0D0D"/>
        </w:rPr>
        <w:t>, 7-14, Lexis)</w:t>
      </w:r>
    </w:p>
    <w:p w:rsidR="006654CE" w:rsidRPr="0009478D" w:rsidRDefault="006654CE" w:rsidP="00DD309B">
      <w:pPr>
        <w:rPr>
          <w:color w:val="0D0D0D"/>
        </w:rPr>
      </w:pPr>
    </w:p>
    <w:p w:rsidR="00DD309B" w:rsidRPr="00A16892" w:rsidRDefault="00DD309B" w:rsidP="00DD309B">
      <w:pPr>
        <w:rPr>
          <w:color w:val="0D0D0D"/>
          <w:sz w:val="16"/>
        </w:rPr>
      </w:pPr>
      <w:r w:rsidRPr="00FF1D4A">
        <w:rPr>
          <w:rStyle w:val="TitleChar"/>
        </w:rPr>
        <w:t xml:space="preserve">As regards the mandatory character of the rule, the word </w:t>
      </w:r>
      <w:r w:rsidRPr="003D4DAA">
        <w:rPr>
          <w:rStyle w:val="TitleChar"/>
          <w:highlight w:val="cyan"/>
        </w:rPr>
        <w:t>'should'</w:t>
      </w:r>
      <w:r w:rsidRPr="00FF1D4A">
        <w:rPr>
          <w:color w:val="0D0D0D"/>
          <w:sz w:val="16"/>
        </w:rPr>
        <w:t xml:space="preserve"> is not only an auxiliary verb, it </w:t>
      </w:r>
      <w:r w:rsidRPr="00FF1D4A">
        <w:rPr>
          <w:rStyle w:val="TitleChar"/>
        </w:rPr>
        <w:t>is</w:t>
      </w:r>
      <w:r w:rsidRPr="00FF1D4A">
        <w:rPr>
          <w:color w:val="0D0D0D"/>
          <w:sz w:val="16"/>
        </w:rPr>
        <w:t xml:space="preserve"> also </w:t>
      </w:r>
      <w:r w:rsidRPr="00FF1D4A">
        <w:rPr>
          <w:rStyle w:val="TitleChar"/>
        </w:rPr>
        <w:t xml:space="preserve">the preterite of the verb, 'shall' and </w:t>
      </w:r>
      <w:r w:rsidRPr="003D4DAA">
        <w:rPr>
          <w:rStyle w:val="TitleChar"/>
          <w:highlight w:val="cyan"/>
        </w:rPr>
        <w:t>has for</w:t>
      </w:r>
      <w:r w:rsidRPr="00FF1D4A">
        <w:rPr>
          <w:rStyle w:val="TitleChar"/>
        </w:rPr>
        <w:t xml:space="preserve"> one of its </w:t>
      </w:r>
      <w:r w:rsidRPr="003D4DAA">
        <w:rPr>
          <w:rStyle w:val="TitleChar"/>
          <w:highlight w:val="cyan"/>
        </w:rPr>
        <w:t>meanings</w:t>
      </w:r>
      <w:r w:rsidRPr="00FF1D4A">
        <w:rPr>
          <w:rStyle w:val="TitleChar"/>
        </w:rPr>
        <w:t xml:space="preserve"> as</w:t>
      </w:r>
      <w:r w:rsidRPr="00FF1D4A">
        <w:rPr>
          <w:color w:val="0D0D0D"/>
          <w:sz w:val="16"/>
        </w:rPr>
        <w:t xml:space="preserve"> defined in the Century Dictionary: "</w:t>
      </w:r>
      <w:r w:rsidRPr="003D4DAA">
        <w:rPr>
          <w:rStyle w:val="TitleChar"/>
          <w:highlight w:val="cyan"/>
        </w:rPr>
        <w:t>Obliged or compelled</w:t>
      </w:r>
      <w:r w:rsidRPr="00FF1D4A">
        <w:rPr>
          <w:rStyle w:val="TitleChar"/>
        </w:rPr>
        <w:t xml:space="preserve"> (to); would have (to); </w:t>
      </w:r>
      <w:r w:rsidRPr="003D4DAA">
        <w:rPr>
          <w:rStyle w:val="TitleChar"/>
          <w:highlight w:val="cyan"/>
        </w:rPr>
        <w:t>must</w:t>
      </w:r>
      <w:r w:rsidRPr="00FF1D4A">
        <w:rPr>
          <w:rStyle w:val="TitleChar"/>
        </w:rPr>
        <w:t>; ought (to); used with an infinitive</w:t>
      </w:r>
      <w:r w:rsidRPr="00FF1D4A">
        <w:rPr>
          <w:color w:val="0D0D0D"/>
          <w:sz w:val="16"/>
        </w:rPr>
        <w:t xml:space="preserve"> (without to) </w:t>
      </w:r>
      <w:r w:rsidRPr="00FF1D4A">
        <w:rPr>
          <w:rStyle w:val="TitleChar"/>
        </w:rPr>
        <w:t>to express obligation, necessity or duty in connection with some act yet to be carried out."</w:t>
      </w:r>
      <w:r w:rsidRPr="00FF1D4A">
        <w:rPr>
          <w:color w:val="0D0D0D"/>
          <w:sz w:val="16"/>
        </w:rPr>
        <w:t xml:space="preserve"> We think it clear that it is in that sense that the word 'should' is used in this rule, not merely advisory. When the judge in charging the jury tells them that, unless they find from all the evidence, beyond a reasonable doubt, that the defendant is guilty of the offense charged, they should acquit</w:t>
      </w:r>
      <w:r w:rsidRPr="00FF1D4A">
        <w:rPr>
          <w:rStyle w:val="TitleChar"/>
        </w:rPr>
        <w:t xml:space="preserve">, the word </w:t>
      </w:r>
      <w:r w:rsidRPr="003D4DAA">
        <w:rPr>
          <w:rStyle w:val="TitleChar"/>
          <w:highlight w:val="cyan"/>
        </w:rPr>
        <w:t xml:space="preserve">'should' is </w:t>
      </w:r>
      <w:r w:rsidRPr="003D4DAA">
        <w:rPr>
          <w:rStyle w:val="Emphasis"/>
          <w:highlight w:val="cyan"/>
        </w:rPr>
        <w:t>not</w:t>
      </w:r>
      <w:r w:rsidRPr="00FF1D4A">
        <w:rPr>
          <w:rStyle w:val="Emphasis"/>
        </w:rPr>
        <w:t xml:space="preserve"> used in an </w:t>
      </w:r>
      <w:r w:rsidRPr="003D4DAA">
        <w:rPr>
          <w:rStyle w:val="Emphasis"/>
          <w:highlight w:val="cyan"/>
        </w:rPr>
        <w:t>advisory</w:t>
      </w:r>
      <w:r w:rsidRPr="00FF1D4A">
        <w:rPr>
          <w:rStyle w:val="Emphasis"/>
        </w:rPr>
        <w:t xml:space="preserve"> sense</w:t>
      </w:r>
      <w:r w:rsidRPr="00FF1D4A">
        <w:rPr>
          <w:rStyle w:val="TitleChar"/>
        </w:rPr>
        <w:t xml:space="preserve"> </w:t>
      </w:r>
      <w:r w:rsidRPr="003D4DAA">
        <w:rPr>
          <w:rStyle w:val="TitleChar"/>
          <w:highlight w:val="cyan"/>
        </w:rPr>
        <w:t>but has the force</w:t>
      </w:r>
      <w:r w:rsidRPr="00FF1D4A">
        <w:rPr>
          <w:rStyle w:val="TitleChar"/>
        </w:rPr>
        <w:t xml:space="preserve"> or meaning </w:t>
      </w:r>
      <w:r w:rsidRPr="003D4DAA">
        <w:rPr>
          <w:rStyle w:val="TitleChar"/>
          <w:highlight w:val="cyan"/>
        </w:rPr>
        <w:t>of 'must'</w:t>
      </w:r>
      <w:r w:rsidRPr="00FF1D4A">
        <w:rPr>
          <w:rStyle w:val="TitleChar"/>
        </w:rPr>
        <w:t>, or 'ought to' and carries</w:t>
      </w:r>
      <w:r w:rsidRPr="00FF1D4A">
        <w:rPr>
          <w:color w:val="0D0D0D"/>
          <w:sz w:val="16"/>
        </w:rPr>
        <w:t xml:space="preserve"> [***8]  </w:t>
      </w:r>
      <w:r w:rsidRPr="00FF1D4A">
        <w:rPr>
          <w:rStyle w:val="TitleChar"/>
        </w:rPr>
        <w:t>with it the sense of</w:t>
      </w:r>
      <w:r w:rsidRPr="00FF1D4A">
        <w:rPr>
          <w:color w:val="0D0D0D"/>
          <w:sz w:val="16"/>
        </w:rPr>
        <w:t xml:space="preserve">  [*313]  </w:t>
      </w:r>
      <w:r w:rsidRPr="00FF1D4A">
        <w:rPr>
          <w:rStyle w:val="TitleChar"/>
        </w:rPr>
        <w:t xml:space="preserve">obligation and duty </w:t>
      </w:r>
      <w:r w:rsidRPr="003D4DAA">
        <w:rPr>
          <w:rStyle w:val="TitleChar"/>
          <w:highlight w:val="cyan"/>
        </w:rPr>
        <w:t xml:space="preserve">equivalent to </w:t>
      </w:r>
      <w:r w:rsidRPr="003D4DAA">
        <w:rPr>
          <w:rStyle w:val="Emphasis"/>
          <w:highlight w:val="cyan"/>
        </w:rPr>
        <w:t>compulsion</w:t>
      </w:r>
      <w:r w:rsidRPr="00FF1D4A">
        <w:rPr>
          <w:color w:val="0D0D0D"/>
          <w:sz w:val="16"/>
        </w:rPr>
        <w:t>. A natural sense of sympathy for a few unfortunate claimants who have been injured while doing something in direct violation of law must not be so indulged as to fritter away, or nullify, provisions which have been enacted to safeguard and protect the welfare of thousands who are engaged in the hazardous occupation of mining.</w:t>
      </w:r>
    </w:p>
    <w:p w:rsidR="00DD309B" w:rsidRDefault="00DD309B" w:rsidP="00DD309B">
      <w:pPr>
        <w:pStyle w:val="Heading4"/>
      </w:pPr>
      <w:r>
        <w:t>Should means must</w:t>
      </w:r>
    </w:p>
    <w:p w:rsidR="00DD309B" w:rsidRDefault="00DD309B" w:rsidP="00DD309B">
      <w:r w:rsidRPr="00A16892">
        <w:rPr>
          <w:rStyle w:val="Style13ptBold"/>
        </w:rPr>
        <w:t>Words &amp; Phrases 6</w:t>
      </w:r>
      <w:r>
        <w:t xml:space="preserve"> (Permanent Edition 39, p. 369)</w:t>
      </w:r>
    </w:p>
    <w:p w:rsidR="006654CE" w:rsidRDefault="006654CE" w:rsidP="00DD309B"/>
    <w:p w:rsidR="00DD309B" w:rsidRDefault="00DD309B" w:rsidP="00DD309B">
      <w:pPr>
        <w:rPr>
          <w:sz w:val="16"/>
        </w:rPr>
      </w:pPr>
      <w:r w:rsidRPr="00FF1D4A">
        <w:rPr>
          <w:sz w:val="16"/>
        </w:rPr>
        <w:t xml:space="preserve">C.D.Cal. 2005.  </w:t>
      </w:r>
      <w:r w:rsidRPr="003D4DAA">
        <w:rPr>
          <w:rStyle w:val="Style1Char"/>
          <w:highlight w:val="cyan"/>
        </w:rPr>
        <w:t>“Should,”</w:t>
      </w:r>
      <w:r w:rsidRPr="00FF1D4A">
        <w:rPr>
          <w:sz w:val="16"/>
        </w:rPr>
        <w:t xml:space="preserve"> as used in the Social Security Administration’s ruling stating that an ALJ should call on the services of a medical advisor when onset must be inferred, </w:t>
      </w:r>
      <w:r w:rsidRPr="003D4DAA">
        <w:rPr>
          <w:rStyle w:val="Style1Char"/>
          <w:highlight w:val="cyan"/>
        </w:rPr>
        <w:t>means “must.”</w:t>
      </w:r>
      <w:r w:rsidRPr="00FF1D4A">
        <w:rPr>
          <w:sz w:val="16"/>
        </w:rPr>
        <w:t>—Herrera v. Barnhart, 379 F.Supp.2d 1103.—Social S 142.5.</w:t>
      </w:r>
    </w:p>
    <w:p w:rsidR="00DD309B" w:rsidRDefault="00DD309B" w:rsidP="00DD309B">
      <w:pPr>
        <w:pStyle w:val="Heading3"/>
      </w:pPr>
      <w:r>
        <w:t>The---All</w:t>
      </w:r>
    </w:p>
    <w:p w:rsidR="00DD309B" w:rsidRPr="00C75AB0" w:rsidRDefault="00DD309B" w:rsidP="00DD309B">
      <w:pPr>
        <w:pStyle w:val="Heading4"/>
      </w:pPr>
      <w:r>
        <w:t xml:space="preserve">“The” indicates reference to a noun as a whole </w:t>
      </w:r>
    </w:p>
    <w:p w:rsidR="00DD309B" w:rsidRDefault="00DD309B" w:rsidP="00DD309B">
      <w:r w:rsidRPr="00D47BDD">
        <w:rPr>
          <w:rStyle w:val="Style13ptBold"/>
        </w:rPr>
        <w:t>Webster’s 5</w:t>
      </w:r>
      <w:r>
        <w:t xml:space="preserve"> (Merriam </w:t>
      </w:r>
      <w:r w:rsidRPr="00951F91">
        <w:t>Webster’s</w:t>
      </w:r>
      <w:r>
        <w:t xml:space="preserve"> Online Dictionary, </w:t>
      </w:r>
      <w:hyperlink r:id="rId52" w:history="1">
        <w:r w:rsidR="006654CE" w:rsidRPr="00B83C43">
          <w:rPr>
            <w:rStyle w:val="Hyperlink"/>
          </w:rPr>
          <w:t>http://www.m-w.com/cgi-bin/dictionary</w:t>
        </w:r>
      </w:hyperlink>
      <w:r>
        <w:t>)</w:t>
      </w:r>
    </w:p>
    <w:p w:rsidR="006654CE" w:rsidRPr="000A7F48" w:rsidRDefault="006654CE" w:rsidP="00DD309B"/>
    <w:p w:rsidR="00DD309B" w:rsidRPr="00A16892" w:rsidRDefault="00DD309B" w:rsidP="00DD309B">
      <w:pPr>
        <w:rPr>
          <w:sz w:val="16"/>
        </w:rPr>
      </w:pPr>
      <w:r w:rsidRPr="00DD691E">
        <w:rPr>
          <w:sz w:val="16"/>
        </w:rPr>
        <w:t xml:space="preserve">4 -- </w:t>
      </w:r>
      <w:r w:rsidRPr="003D4DAA">
        <w:rPr>
          <w:rStyle w:val="Style1Char1"/>
          <w:highlight w:val="cyan"/>
        </w:rPr>
        <w:t>used as a function word</w:t>
      </w:r>
      <w:r w:rsidRPr="008F1632">
        <w:rPr>
          <w:rStyle w:val="Style1Char1"/>
        </w:rPr>
        <w:t xml:space="preserve"> before a noun</w:t>
      </w:r>
      <w:r w:rsidRPr="00DD691E">
        <w:rPr>
          <w:sz w:val="16"/>
        </w:rPr>
        <w:t xml:space="preserve"> or a substantivized adjective </w:t>
      </w:r>
      <w:r w:rsidRPr="003D4DAA">
        <w:rPr>
          <w:rStyle w:val="Style1Char1"/>
          <w:highlight w:val="cyan"/>
        </w:rPr>
        <w:t>to indicate reference to a group as a whole</w:t>
      </w:r>
      <w:r w:rsidRPr="00DD691E">
        <w:rPr>
          <w:sz w:val="16"/>
        </w:rPr>
        <w:t xml:space="preserve"> &lt;the elite&gt; </w:t>
      </w:r>
    </w:p>
    <w:p w:rsidR="00DD309B" w:rsidRDefault="00DD309B" w:rsidP="00DD309B">
      <w:pPr>
        <w:pStyle w:val="Heading4"/>
      </w:pPr>
      <w:r>
        <w:t>Requires specification</w:t>
      </w:r>
    </w:p>
    <w:p w:rsidR="00DD309B" w:rsidRDefault="00DD309B" w:rsidP="00DD309B">
      <w:r w:rsidRPr="00D47BDD">
        <w:rPr>
          <w:rStyle w:val="Style13ptBold"/>
        </w:rPr>
        <w:t>Random House 6</w:t>
      </w:r>
      <w:r w:rsidRPr="00D00605">
        <w:t xml:space="preserve"> </w:t>
      </w:r>
      <w:r>
        <w:t>(</w:t>
      </w:r>
      <w:r w:rsidRPr="00D00605">
        <w:t>Unabridged Dictionary</w:t>
      </w:r>
      <w:r>
        <w:t xml:space="preserve">, </w:t>
      </w:r>
      <w:hyperlink r:id="rId53" w:history="1">
        <w:r w:rsidR="006654CE" w:rsidRPr="00B83C43">
          <w:rPr>
            <w:rStyle w:val="Hyperlink"/>
          </w:rPr>
          <w:t>http://dictionary.reference.com/browse/the</w:t>
        </w:r>
      </w:hyperlink>
      <w:r>
        <w:t>)</w:t>
      </w:r>
    </w:p>
    <w:p w:rsidR="006654CE" w:rsidRDefault="006654CE" w:rsidP="00DD309B"/>
    <w:p w:rsidR="00DD309B" w:rsidRPr="00A16892" w:rsidRDefault="00DD309B" w:rsidP="00DD309B">
      <w:pPr>
        <w:rPr>
          <w:rStyle w:val="ital-inline"/>
          <w:sz w:val="16"/>
        </w:rPr>
      </w:pPr>
      <w:r w:rsidRPr="00DD691E">
        <w:rPr>
          <w:sz w:val="16"/>
        </w:rPr>
        <w:t>(</w:t>
      </w:r>
      <w:r w:rsidRPr="003D4DAA">
        <w:rPr>
          <w:rStyle w:val="Style1Char1"/>
          <w:highlight w:val="cyan"/>
        </w:rPr>
        <w:t>used</w:t>
      </w:r>
      <w:r w:rsidRPr="00DD691E">
        <w:rPr>
          <w:sz w:val="16"/>
        </w:rPr>
        <w:t xml:space="preserve">, esp. </w:t>
      </w:r>
      <w:r w:rsidRPr="00D00605">
        <w:rPr>
          <w:rStyle w:val="Style1Char1"/>
        </w:rPr>
        <w:t xml:space="preserve">before </w:t>
      </w:r>
      <w:r w:rsidRPr="00666984">
        <w:rPr>
          <w:rStyle w:val="TitleChar"/>
        </w:rPr>
        <w:t xml:space="preserve">a noun, </w:t>
      </w:r>
      <w:r w:rsidRPr="003D4DAA">
        <w:rPr>
          <w:rStyle w:val="TitleChar"/>
          <w:highlight w:val="cyan"/>
        </w:rPr>
        <w:t xml:space="preserve">with a </w:t>
      </w:r>
      <w:r w:rsidRPr="003D4DAA">
        <w:rPr>
          <w:rStyle w:val="Emphasis"/>
          <w:highlight w:val="cyan"/>
        </w:rPr>
        <w:t>specifying</w:t>
      </w:r>
      <w:r w:rsidRPr="00666984">
        <w:rPr>
          <w:rStyle w:val="TitleChar"/>
        </w:rPr>
        <w:t xml:space="preserve"> or </w:t>
      </w:r>
      <w:r w:rsidRPr="00666984">
        <w:rPr>
          <w:rStyle w:val="Emphasis"/>
        </w:rPr>
        <w:t>particularizing</w:t>
      </w:r>
      <w:r w:rsidRPr="00666984">
        <w:rPr>
          <w:rStyle w:val="TitleChar"/>
        </w:rPr>
        <w:t xml:space="preserve"> </w:t>
      </w:r>
      <w:r w:rsidRPr="003D4DAA">
        <w:rPr>
          <w:rStyle w:val="TitleChar"/>
          <w:highlight w:val="cyan"/>
        </w:rPr>
        <w:t>effect</w:t>
      </w:r>
      <w:r w:rsidRPr="00DD691E">
        <w:rPr>
          <w:sz w:val="16"/>
        </w:rPr>
        <w:t xml:space="preserve">, as opposed to the indefinite or generalizing force of the indefinite article </w:t>
      </w:r>
      <w:r w:rsidRPr="00DD691E">
        <w:rPr>
          <w:i/>
          <w:iCs/>
          <w:sz w:val="16"/>
        </w:rPr>
        <w:t>a</w:t>
      </w:r>
      <w:r w:rsidRPr="00DD691E">
        <w:rPr>
          <w:sz w:val="16"/>
        </w:rPr>
        <w:t xml:space="preserve"> or </w:t>
      </w:r>
      <w:r w:rsidRPr="00DD691E">
        <w:rPr>
          <w:i/>
          <w:iCs/>
          <w:sz w:val="16"/>
        </w:rPr>
        <w:t>an</w:t>
      </w:r>
      <w:r w:rsidRPr="00DD691E">
        <w:rPr>
          <w:sz w:val="16"/>
        </w:rPr>
        <w:t xml:space="preserve">): </w:t>
      </w:r>
      <w:r w:rsidRPr="00DD691E">
        <w:rPr>
          <w:rStyle w:val="ital-inline"/>
          <w:sz w:val="16"/>
        </w:rPr>
        <w:t>the book you gave me; Come into the house.</w:t>
      </w:r>
    </w:p>
    <w:p w:rsidR="00DD309B" w:rsidRPr="00F81ACE" w:rsidRDefault="00DD309B" w:rsidP="00DD309B">
      <w:pPr>
        <w:pStyle w:val="Heading4"/>
      </w:pPr>
      <w:r>
        <w:t xml:space="preserve"> “The” means </w:t>
      </w:r>
      <w:r>
        <w:rPr>
          <w:u w:val="single"/>
        </w:rPr>
        <w:t>all parts</w:t>
      </w:r>
    </w:p>
    <w:p w:rsidR="00DD309B" w:rsidRDefault="00DD309B" w:rsidP="00DD309B">
      <w:r w:rsidRPr="00D47BDD">
        <w:rPr>
          <w:rStyle w:val="Style13ptBold"/>
        </w:rPr>
        <w:t>Encarta 9</w:t>
      </w:r>
      <w:r>
        <w:t xml:space="preserve"> (World English Dictionary, “The”, </w:t>
      </w:r>
      <w:hyperlink r:id="rId54" w:history="1">
        <w:r w:rsidR="006654CE" w:rsidRPr="00B83C43">
          <w:rPr>
            <w:rStyle w:val="Hyperlink"/>
          </w:rPr>
          <w:t>http://encarta.msn.com/encnet/features/dictionary/DictionaryResults.aspx?refid=1861719495</w:t>
        </w:r>
      </w:hyperlink>
      <w:r>
        <w:t>)</w:t>
      </w:r>
    </w:p>
    <w:p w:rsidR="006654CE" w:rsidRDefault="006654CE" w:rsidP="00DD309B"/>
    <w:p w:rsidR="00DD309B" w:rsidRPr="00A16892" w:rsidRDefault="00DD309B" w:rsidP="00DD309B">
      <w:pPr>
        <w:rPr>
          <w:sz w:val="16"/>
        </w:rPr>
      </w:pPr>
      <w:r w:rsidRPr="00DD691E">
        <w:rPr>
          <w:sz w:val="16"/>
        </w:rPr>
        <w:t>2. </w:t>
      </w:r>
      <w:r w:rsidRPr="00DD691E">
        <w:rPr>
          <w:rStyle w:val="TitleChar"/>
        </w:rPr>
        <w:t xml:space="preserve">indicating </w:t>
      </w:r>
      <w:r w:rsidRPr="003D4DAA">
        <w:rPr>
          <w:rStyle w:val="TitleChar"/>
          <w:highlight w:val="cyan"/>
        </w:rPr>
        <w:t>generic class</w:t>
      </w:r>
      <w:r w:rsidRPr="00DD691E">
        <w:rPr>
          <w:rStyle w:val="TitleChar"/>
        </w:rPr>
        <w:t xml:space="preserve">: used </w:t>
      </w:r>
      <w:r w:rsidRPr="003D4DAA">
        <w:rPr>
          <w:rStyle w:val="TitleChar"/>
          <w:highlight w:val="cyan"/>
        </w:rPr>
        <w:t>to refer to a</w:t>
      </w:r>
      <w:r w:rsidRPr="00DD691E">
        <w:rPr>
          <w:sz w:val="16"/>
        </w:rPr>
        <w:t xml:space="preserve"> person or </w:t>
      </w:r>
      <w:r w:rsidRPr="003D4DAA">
        <w:rPr>
          <w:rStyle w:val="TitleChar"/>
          <w:highlight w:val="cyan"/>
        </w:rPr>
        <w:t>thing considered</w:t>
      </w:r>
      <w:r w:rsidRPr="003D4DAA">
        <w:rPr>
          <w:sz w:val="16"/>
          <w:highlight w:val="cyan"/>
        </w:rPr>
        <w:t xml:space="preserve"> </w:t>
      </w:r>
      <w:r w:rsidRPr="003D4DAA">
        <w:rPr>
          <w:rStyle w:val="Emphasis"/>
          <w:highlight w:val="cyan"/>
        </w:rPr>
        <w:t>generically</w:t>
      </w:r>
      <w:r w:rsidRPr="00F1407C">
        <w:rPr>
          <w:rStyle w:val="StyleUnderline"/>
        </w:rPr>
        <w:t xml:space="preserve"> or</w:t>
      </w:r>
      <w:r w:rsidRPr="00DD691E">
        <w:rPr>
          <w:rStyle w:val="Heading3Char"/>
          <w:sz w:val="16"/>
        </w:rPr>
        <w:t xml:space="preserve"> </w:t>
      </w:r>
      <w:r w:rsidRPr="00DD691E">
        <w:rPr>
          <w:rStyle w:val="TitleChar"/>
        </w:rPr>
        <w:t>universally</w:t>
      </w:r>
      <w:r w:rsidRPr="00DD691E">
        <w:rPr>
          <w:sz w:val="16"/>
        </w:rPr>
        <w:br/>
      </w:r>
      <w:r w:rsidRPr="00DD691E">
        <w:rPr>
          <w:noProof/>
          <w:sz w:val="16"/>
        </w:rPr>
        <w:drawing>
          <wp:inline distT="0" distB="0" distL="0" distR="0" wp14:anchorId="06DD1D6A" wp14:editId="6BBE201B">
            <wp:extent cx="85725" cy="76200"/>
            <wp:effectExtent l="0" t="0" r="9525" b="0"/>
            <wp:docPr id="16" name="Picture 16" descr="bu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ullet"/>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85725" cy="76200"/>
                    </a:xfrm>
                    <a:prstGeom prst="rect">
                      <a:avLst/>
                    </a:prstGeom>
                    <a:noFill/>
                    <a:ln>
                      <a:noFill/>
                    </a:ln>
                  </pic:spPr>
                </pic:pic>
              </a:graphicData>
            </a:graphic>
          </wp:inline>
        </w:drawing>
      </w:r>
      <w:r w:rsidRPr="00DD691E">
        <w:rPr>
          <w:noProof/>
          <w:sz w:val="16"/>
        </w:rPr>
        <w:drawing>
          <wp:inline distT="0" distB="0" distL="0" distR="0" wp14:anchorId="77E29947" wp14:editId="4B1F212B">
            <wp:extent cx="85725" cy="85725"/>
            <wp:effectExtent l="0" t="0" r="0" b="0"/>
            <wp:docPr id="17" name="Picture 17" descr="tr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rans"/>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85725" cy="85725"/>
                    </a:xfrm>
                    <a:prstGeom prst="rect">
                      <a:avLst/>
                    </a:prstGeom>
                    <a:noFill/>
                    <a:ln>
                      <a:noFill/>
                    </a:ln>
                  </pic:spPr>
                </pic:pic>
              </a:graphicData>
            </a:graphic>
          </wp:inline>
        </w:drawing>
      </w:r>
      <w:r w:rsidRPr="00DD691E">
        <w:rPr>
          <w:rStyle w:val="TitleChar"/>
        </w:rPr>
        <w:t xml:space="preserve">Exercise is good </w:t>
      </w:r>
      <w:r w:rsidRPr="00521C4B">
        <w:rPr>
          <w:rStyle w:val="TitleChar"/>
        </w:rPr>
        <w:t>for the heart</w:t>
      </w:r>
      <w:r w:rsidRPr="00DD691E">
        <w:rPr>
          <w:sz w:val="16"/>
        </w:rPr>
        <w:t>.</w:t>
      </w:r>
      <w:r w:rsidRPr="00DD691E">
        <w:rPr>
          <w:sz w:val="16"/>
        </w:rPr>
        <w:br/>
      </w:r>
      <w:r w:rsidRPr="00DD691E">
        <w:rPr>
          <w:noProof/>
          <w:sz w:val="16"/>
        </w:rPr>
        <w:drawing>
          <wp:inline distT="0" distB="0" distL="0" distR="0" wp14:anchorId="04484983" wp14:editId="6438E6BA">
            <wp:extent cx="85725" cy="76200"/>
            <wp:effectExtent l="0" t="0" r="9525" b="0"/>
            <wp:docPr id="18" name="Picture 18" descr="bu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ullet"/>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85725" cy="76200"/>
                    </a:xfrm>
                    <a:prstGeom prst="rect">
                      <a:avLst/>
                    </a:prstGeom>
                    <a:noFill/>
                    <a:ln>
                      <a:noFill/>
                    </a:ln>
                  </pic:spPr>
                </pic:pic>
              </a:graphicData>
            </a:graphic>
          </wp:inline>
        </w:drawing>
      </w:r>
      <w:r w:rsidRPr="00DD691E">
        <w:rPr>
          <w:noProof/>
          <w:sz w:val="16"/>
        </w:rPr>
        <w:drawing>
          <wp:inline distT="0" distB="0" distL="0" distR="0" wp14:anchorId="75F859FD" wp14:editId="53A138BE">
            <wp:extent cx="85725" cy="85725"/>
            <wp:effectExtent l="0" t="0" r="0" b="0"/>
            <wp:docPr id="30" name="Picture 30" descr="tr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rans"/>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85725" cy="85725"/>
                    </a:xfrm>
                    <a:prstGeom prst="rect">
                      <a:avLst/>
                    </a:prstGeom>
                    <a:noFill/>
                    <a:ln>
                      <a:noFill/>
                    </a:ln>
                  </pic:spPr>
                </pic:pic>
              </a:graphicData>
            </a:graphic>
          </wp:inline>
        </w:drawing>
      </w:r>
      <w:r w:rsidRPr="00DD691E">
        <w:rPr>
          <w:sz w:val="16"/>
        </w:rPr>
        <w:t>She played the violin.</w:t>
      </w:r>
      <w:r w:rsidRPr="00DD691E">
        <w:rPr>
          <w:sz w:val="16"/>
        </w:rPr>
        <w:br/>
      </w:r>
      <w:r w:rsidRPr="00DD691E">
        <w:rPr>
          <w:noProof/>
          <w:sz w:val="16"/>
        </w:rPr>
        <w:drawing>
          <wp:inline distT="0" distB="0" distL="0" distR="0" wp14:anchorId="6B0AB859" wp14:editId="154F1AAE">
            <wp:extent cx="85725" cy="76200"/>
            <wp:effectExtent l="0" t="0" r="9525" b="0"/>
            <wp:docPr id="31" name="Picture 31" descr="bu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ullet"/>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85725" cy="76200"/>
                    </a:xfrm>
                    <a:prstGeom prst="rect">
                      <a:avLst/>
                    </a:prstGeom>
                    <a:noFill/>
                    <a:ln>
                      <a:noFill/>
                    </a:ln>
                  </pic:spPr>
                </pic:pic>
              </a:graphicData>
            </a:graphic>
          </wp:inline>
        </w:drawing>
      </w:r>
      <w:r w:rsidRPr="00DD691E">
        <w:rPr>
          <w:noProof/>
          <w:sz w:val="16"/>
        </w:rPr>
        <w:drawing>
          <wp:inline distT="0" distB="0" distL="0" distR="0" wp14:anchorId="16BF51DE" wp14:editId="44B45E28">
            <wp:extent cx="85725" cy="85725"/>
            <wp:effectExtent l="0" t="0" r="0" b="0"/>
            <wp:docPr id="32" name="Picture 32" descr="tr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rans"/>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85725" cy="85725"/>
                    </a:xfrm>
                    <a:prstGeom prst="rect">
                      <a:avLst/>
                    </a:prstGeom>
                    <a:noFill/>
                    <a:ln>
                      <a:noFill/>
                    </a:ln>
                  </pic:spPr>
                </pic:pic>
              </a:graphicData>
            </a:graphic>
          </wp:inline>
        </w:drawing>
      </w:r>
      <w:r w:rsidRPr="00DD691E">
        <w:rPr>
          <w:sz w:val="16"/>
        </w:rPr>
        <w:t>The dog is a loyal pet.</w:t>
      </w:r>
    </w:p>
    <w:p w:rsidR="00785409" w:rsidRDefault="00785409" w:rsidP="00785409">
      <w:pPr>
        <w:pStyle w:val="Heading3"/>
      </w:pPr>
      <w:r>
        <w:t>USFG---All</w:t>
      </w:r>
    </w:p>
    <w:p w:rsidR="00785409" w:rsidRDefault="00785409" w:rsidP="00785409">
      <w:pPr>
        <w:pStyle w:val="Heading4"/>
      </w:pPr>
      <w:r>
        <w:t>Federal government is all three branches</w:t>
      </w:r>
    </w:p>
    <w:p w:rsidR="00785409" w:rsidRDefault="00785409" w:rsidP="00785409">
      <w:r w:rsidRPr="00F55462">
        <w:rPr>
          <w:rStyle w:val="Heading2Char2"/>
        </w:rPr>
        <w:t>Black’s Law 90</w:t>
      </w:r>
      <w:r>
        <w:t xml:space="preserve"> (Dictionary, p. 695)</w:t>
      </w:r>
    </w:p>
    <w:p w:rsidR="00785409" w:rsidRDefault="00785409" w:rsidP="00785409"/>
    <w:p w:rsidR="00785409" w:rsidRPr="00785409" w:rsidRDefault="00785409" w:rsidP="00785409">
      <w:pPr>
        <w:widowControl w:val="0"/>
        <w:rPr>
          <w:sz w:val="14"/>
        </w:rPr>
      </w:pPr>
      <w:r w:rsidRPr="00785409">
        <w:rPr>
          <w:sz w:val="14"/>
        </w:rPr>
        <w:t>“[</w:t>
      </w:r>
      <w:r w:rsidRPr="00785409">
        <w:rPr>
          <w:i/>
          <w:sz w:val="14"/>
        </w:rPr>
        <w:t>Government</w:t>
      </w:r>
      <w:r w:rsidRPr="00785409">
        <w:rPr>
          <w:sz w:val="14"/>
        </w:rPr>
        <w:t xml:space="preserve">] </w:t>
      </w:r>
      <w:r w:rsidRPr="003D4DAA">
        <w:rPr>
          <w:rStyle w:val="Style11ptUnderline"/>
          <w:highlight w:val="cyan"/>
        </w:rPr>
        <w:t>In the</w:t>
      </w:r>
      <w:r w:rsidRPr="003D4DAA">
        <w:rPr>
          <w:sz w:val="14"/>
          <w:highlight w:val="cyan"/>
        </w:rPr>
        <w:t xml:space="preserve"> </w:t>
      </w:r>
      <w:smartTag w:uri="urn:schemas-microsoft-com:office:smarttags" w:element="place">
        <w:smartTag w:uri="urn:schemas-microsoft-com:office:smarttags" w:element="country-region">
          <w:r w:rsidRPr="003D4DAA">
            <w:rPr>
              <w:rStyle w:val="Style11ptUnderlineBorderSinglesolidlineAuto05pt"/>
              <w:highlight w:val="cyan"/>
            </w:rPr>
            <w:t>U</w:t>
          </w:r>
          <w:r w:rsidRPr="00785409">
            <w:rPr>
              <w:sz w:val="14"/>
            </w:rPr>
            <w:t xml:space="preserve">nited </w:t>
          </w:r>
          <w:r w:rsidRPr="003D4DAA">
            <w:rPr>
              <w:rStyle w:val="Style11ptUnderlineBorderSinglesolidlineAuto05pt"/>
              <w:highlight w:val="cyan"/>
            </w:rPr>
            <w:t>S</w:t>
          </w:r>
          <w:r w:rsidRPr="00785409">
            <w:rPr>
              <w:sz w:val="14"/>
            </w:rPr>
            <w:t>tates</w:t>
          </w:r>
        </w:smartTag>
      </w:smartTag>
      <w:r w:rsidRPr="00785409">
        <w:rPr>
          <w:sz w:val="14"/>
        </w:rPr>
        <w:t xml:space="preserve">, </w:t>
      </w:r>
      <w:r w:rsidRPr="003D4DAA">
        <w:rPr>
          <w:rStyle w:val="Style11ptUnderline"/>
          <w:highlight w:val="cyan"/>
        </w:rPr>
        <w:t xml:space="preserve">government consists of the executive, legislative, </w:t>
      </w:r>
      <w:r w:rsidRPr="003D4DAA">
        <w:rPr>
          <w:rStyle w:val="Emphasis"/>
          <w:highlight w:val="cyan"/>
        </w:rPr>
        <w:t>and</w:t>
      </w:r>
      <w:r w:rsidRPr="003D4DAA">
        <w:rPr>
          <w:rStyle w:val="Style11ptUnderline"/>
          <w:highlight w:val="cyan"/>
        </w:rPr>
        <w:t xml:space="preserve"> judicial</w:t>
      </w:r>
      <w:r w:rsidRPr="0031296B">
        <w:rPr>
          <w:rStyle w:val="Style11ptUnderline"/>
        </w:rPr>
        <w:t xml:space="preserve"> branches</w:t>
      </w:r>
      <w:r w:rsidRPr="00785409">
        <w:rPr>
          <w:sz w:val="14"/>
        </w:rPr>
        <w:t xml:space="preserve"> in addition to administrative agencies.  In a broader sense, includes the federal government and all its agencies and bureaus, state and county governments, and city and township governments.”</w:t>
      </w:r>
    </w:p>
    <w:p w:rsidR="00D23A66" w:rsidRPr="00D23A66" w:rsidRDefault="00D23A66" w:rsidP="00D23A66">
      <w:pPr>
        <w:pStyle w:val="Heading2"/>
      </w:pPr>
      <w:r>
        <w:t>*** AFFIRMATIVE</w:t>
      </w:r>
    </w:p>
    <w:p w:rsidR="002C2D8E" w:rsidRDefault="002C2D8E" w:rsidP="002C2D8E">
      <w:pPr>
        <w:pStyle w:val="Heading3"/>
        <w:rPr>
          <w:rStyle w:val="ital-inline"/>
        </w:rPr>
      </w:pPr>
      <w:bookmarkStart w:id="24" w:name="_Toc205492270"/>
      <w:bookmarkStart w:id="25" w:name="_Toc233173599"/>
      <w:r>
        <w:rPr>
          <w:rStyle w:val="ital-inline"/>
        </w:rPr>
        <w:t>And/Or</w:t>
      </w:r>
      <w:r w:rsidR="00AE6297">
        <w:rPr>
          <w:rStyle w:val="ital-inline"/>
        </w:rPr>
        <w:t>---FYI</w:t>
      </w:r>
    </w:p>
    <w:p w:rsidR="002C2D8E" w:rsidRPr="00175877" w:rsidRDefault="002C2D8E" w:rsidP="002C2D8E">
      <w:pPr>
        <w:pStyle w:val="Heading4"/>
      </w:pPr>
      <w:r w:rsidRPr="00175877">
        <w:t>One or the other or both</w:t>
      </w:r>
    </w:p>
    <w:p w:rsidR="002C2D8E" w:rsidRPr="00175877" w:rsidRDefault="002C2D8E" w:rsidP="002C2D8E">
      <w:r w:rsidRPr="00175877">
        <w:rPr>
          <w:b/>
          <w:bCs/>
          <w:iCs/>
        </w:rPr>
        <w:t>Words and Phrases 7</w:t>
      </w:r>
      <w:r w:rsidRPr="00175877">
        <w:t xml:space="preserve"> (3A W&amp;P, p. 220)</w:t>
      </w:r>
    </w:p>
    <w:p w:rsidR="002C2D8E" w:rsidRPr="00175877" w:rsidRDefault="002C2D8E" w:rsidP="002C2D8E"/>
    <w:p w:rsidR="002C2D8E" w:rsidRPr="003A6DE8" w:rsidRDefault="002C2D8E" w:rsidP="002C2D8E">
      <w:pPr>
        <w:rPr>
          <w:sz w:val="16"/>
        </w:rPr>
      </w:pPr>
      <w:r w:rsidRPr="003A6DE8">
        <w:rPr>
          <w:sz w:val="16"/>
        </w:rPr>
        <w:t xml:space="preserve">C.A.1 (Mass.) 1981. </w:t>
      </w:r>
      <w:r w:rsidRPr="00175877">
        <w:rPr>
          <w:rStyle w:val="TitleChar"/>
        </w:rPr>
        <w:t xml:space="preserve">Words </w:t>
      </w:r>
      <w:r w:rsidRPr="003D4DAA">
        <w:rPr>
          <w:rStyle w:val="TitleChar"/>
          <w:highlight w:val="cyan"/>
        </w:rPr>
        <w:t>“and/or,”</w:t>
      </w:r>
      <w:r w:rsidRPr="003A6DE8">
        <w:rPr>
          <w:sz w:val="16"/>
        </w:rPr>
        <w:t xml:space="preserve"> for contract purposes, </w:t>
      </w:r>
      <w:r w:rsidRPr="00175877">
        <w:rPr>
          <w:rStyle w:val="TitleChar"/>
        </w:rPr>
        <w:t xml:space="preserve">commonly </w:t>
      </w:r>
      <w:r w:rsidRPr="003D4DAA">
        <w:rPr>
          <w:rStyle w:val="TitleChar"/>
          <w:highlight w:val="cyan"/>
        </w:rPr>
        <w:t>mean</w:t>
      </w:r>
      <w:r w:rsidRPr="00175877">
        <w:rPr>
          <w:rStyle w:val="TitleChar"/>
        </w:rPr>
        <w:t xml:space="preserve"> the </w:t>
      </w:r>
      <w:r w:rsidRPr="003D4DAA">
        <w:rPr>
          <w:rStyle w:val="TitleChar"/>
          <w:highlight w:val="cyan"/>
        </w:rPr>
        <w:t xml:space="preserve">one </w:t>
      </w:r>
      <w:r w:rsidRPr="000D2E62">
        <w:rPr>
          <w:rStyle w:val="TitleChar"/>
        </w:rPr>
        <w:t xml:space="preserve">or </w:t>
      </w:r>
      <w:r w:rsidRPr="003D4DAA">
        <w:rPr>
          <w:rStyle w:val="TitleChar"/>
          <w:highlight w:val="cyan"/>
        </w:rPr>
        <w:t>the other or both</w:t>
      </w:r>
      <w:r w:rsidRPr="003A6DE8">
        <w:rPr>
          <w:sz w:val="16"/>
        </w:rPr>
        <w:t>.—Local Division 589, Amalgameted Transit Union, AFL-CIO, CLC v. Com. Of Mass., 666 F.2d 618, certiorari denied Local Div. 589, Amalgamated Transit Union AFL-CIO v. Massachusetts, 102 S.Ct. 2928, 457 U.S. 1117, 73 L.Ed.2d 1329.—Contracts 159.</w:t>
      </w:r>
    </w:p>
    <w:p w:rsidR="002C2D8E" w:rsidRPr="00175877" w:rsidRDefault="002C2D8E" w:rsidP="002C2D8E">
      <w:pPr>
        <w:pStyle w:val="Heading4"/>
      </w:pPr>
      <w:r w:rsidRPr="00175877">
        <w:t>And/or means one or the other or both</w:t>
      </w:r>
    </w:p>
    <w:p w:rsidR="002C2D8E" w:rsidRPr="00175877" w:rsidRDefault="002C2D8E" w:rsidP="002C2D8E">
      <w:r w:rsidRPr="00175877">
        <w:rPr>
          <w:b/>
          <w:bCs/>
          <w:iCs/>
        </w:rPr>
        <w:t>Pullum 8</w:t>
      </w:r>
      <w:r w:rsidRPr="00175877">
        <w:t xml:space="preserve"> (Geoffrey K., Professor of General Linguistics – </w:t>
      </w:r>
      <w:smartTag w:uri="urn:schemas-microsoft-com:office:smarttags" w:element="place">
        <w:smartTag w:uri="urn:schemas-microsoft-com:office:smarttags" w:element="PlaceType">
          <w:r w:rsidRPr="00175877">
            <w:t>University</w:t>
          </w:r>
        </w:smartTag>
        <w:r w:rsidRPr="00175877">
          <w:t xml:space="preserve"> of </w:t>
        </w:r>
        <w:smartTag w:uri="urn:schemas-microsoft-com:office:smarttags" w:element="PlaceName">
          <w:r w:rsidRPr="00175877">
            <w:t>Edinburgh</w:t>
          </w:r>
        </w:smartTag>
      </w:smartTag>
      <w:r w:rsidRPr="00175877">
        <w:t>, “</w:t>
      </w:r>
      <w:hyperlink r:id="rId57" w:tooltip="Permanent link to And/or: " w:history="1">
        <w:r w:rsidRPr="00175877">
          <w:rPr>
            <w:rStyle w:val="Hyperlink"/>
          </w:rPr>
          <w:t>And/or: "and AND or", or "and OR or"?</w:t>
        </w:r>
      </w:hyperlink>
      <w:r w:rsidRPr="00175877">
        <w:t>”, Language Log, 4-14, http://languagelog.ldc.upenn.edu/nll/?p=35)</w:t>
      </w:r>
    </w:p>
    <w:p w:rsidR="002C2D8E" w:rsidRPr="00175877" w:rsidRDefault="002C2D8E" w:rsidP="002C2D8E">
      <w:pPr>
        <w:rPr>
          <w:rStyle w:val="TitleChar"/>
        </w:rPr>
      </w:pPr>
    </w:p>
    <w:p w:rsidR="002C2D8E" w:rsidRPr="002E0460" w:rsidRDefault="002C2D8E" w:rsidP="002C2D8E">
      <w:pPr>
        <w:rPr>
          <w:sz w:val="12"/>
        </w:rPr>
      </w:pPr>
      <w:r w:rsidRPr="00175877">
        <w:rPr>
          <w:rStyle w:val="TitleChar"/>
        </w:rPr>
        <w:t>Does and/or mean "and and or", or "and or or"?</w:t>
      </w:r>
      <w:r w:rsidRPr="002E0460">
        <w:rPr>
          <w:sz w:val="12"/>
        </w:rPr>
        <w:t xml:space="preserve"> That is, if I say I am interested in </w:t>
      </w:r>
      <w:r w:rsidRPr="002E0460">
        <w:rPr>
          <w:i/>
          <w:iCs/>
          <w:sz w:val="12"/>
        </w:rPr>
        <w:t>A</w:t>
      </w:r>
      <w:r w:rsidRPr="002E0460">
        <w:rPr>
          <w:sz w:val="12"/>
        </w:rPr>
        <w:t xml:space="preserve"> and/or </w:t>
      </w:r>
      <w:r w:rsidRPr="002E0460">
        <w:rPr>
          <w:i/>
          <w:iCs/>
          <w:sz w:val="12"/>
        </w:rPr>
        <w:t>B</w:t>
      </w:r>
      <w:r w:rsidRPr="002E0460">
        <w:rPr>
          <w:sz w:val="12"/>
        </w:rPr>
        <w:t xml:space="preserve">, do I mean I'm interested in </w:t>
      </w:r>
      <w:r w:rsidRPr="002E0460">
        <w:rPr>
          <w:i/>
          <w:iCs/>
          <w:sz w:val="12"/>
        </w:rPr>
        <w:t>A</w:t>
      </w:r>
      <w:r w:rsidRPr="002E0460">
        <w:rPr>
          <w:sz w:val="12"/>
        </w:rPr>
        <w:t xml:space="preserve"> and </w:t>
      </w:r>
      <w:r w:rsidRPr="002E0460">
        <w:rPr>
          <w:i/>
          <w:iCs/>
          <w:sz w:val="12"/>
        </w:rPr>
        <w:t>B</w:t>
      </w:r>
      <w:r w:rsidRPr="002E0460">
        <w:rPr>
          <w:sz w:val="12"/>
        </w:rPr>
        <w:t xml:space="preserve"> </w:t>
      </w:r>
      <w:r w:rsidRPr="002E0460">
        <w:rPr>
          <w:b/>
          <w:bCs/>
          <w:sz w:val="12"/>
        </w:rPr>
        <w:t>and</w:t>
      </w:r>
      <w:r w:rsidRPr="002E0460">
        <w:rPr>
          <w:sz w:val="12"/>
        </w:rPr>
        <w:t xml:space="preserve"> I'm interested in </w:t>
      </w:r>
      <w:r w:rsidRPr="002E0460">
        <w:rPr>
          <w:i/>
          <w:iCs/>
          <w:sz w:val="12"/>
        </w:rPr>
        <w:t>A</w:t>
      </w:r>
      <w:r w:rsidRPr="002E0460">
        <w:rPr>
          <w:sz w:val="12"/>
        </w:rPr>
        <w:t xml:space="preserve"> or </w:t>
      </w:r>
      <w:r w:rsidRPr="002E0460">
        <w:rPr>
          <w:i/>
          <w:iCs/>
          <w:sz w:val="12"/>
        </w:rPr>
        <w:t>B</w:t>
      </w:r>
      <w:r w:rsidRPr="002E0460">
        <w:rPr>
          <w:sz w:val="12"/>
        </w:rPr>
        <w:t xml:space="preserve">, or do I mean that I'm interested in </w:t>
      </w:r>
      <w:r w:rsidRPr="002E0460">
        <w:rPr>
          <w:i/>
          <w:iCs/>
          <w:sz w:val="12"/>
        </w:rPr>
        <w:t>A</w:t>
      </w:r>
      <w:r w:rsidRPr="002E0460">
        <w:rPr>
          <w:sz w:val="12"/>
        </w:rPr>
        <w:t xml:space="preserve"> and </w:t>
      </w:r>
      <w:r w:rsidRPr="002E0460">
        <w:rPr>
          <w:i/>
          <w:iCs/>
          <w:sz w:val="12"/>
        </w:rPr>
        <w:t>B</w:t>
      </w:r>
      <w:r w:rsidRPr="002E0460">
        <w:rPr>
          <w:sz w:val="12"/>
        </w:rPr>
        <w:t xml:space="preserve"> </w:t>
      </w:r>
      <w:r w:rsidRPr="002E0460">
        <w:rPr>
          <w:b/>
          <w:bCs/>
          <w:sz w:val="12"/>
        </w:rPr>
        <w:t>or</w:t>
      </w:r>
      <w:r w:rsidRPr="002E0460">
        <w:rPr>
          <w:sz w:val="12"/>
        </w:rPr>
        <w:t xml:space="preserve"> I'm interested in </w:t>
      </w:r>
      <w:r w:rsidRPr="002E0460">
        <w:rPr>
          <w:i/>
          <w:iCs/>
          <w:sz w:val="12"/>
        </w:rPr>
        <w:t>A</w:t>
      </w:r>
      <w:r w:rsidRPr="002E0460">
        <w:rPr>
          <w:sz w:val="12"/>
        </w:rPr>
        <w:t xml:space="preserve"> or </w:t>
      </w:r>
      <w:r w:rsidRPr="002E0460">
        <w:rPr>
          <w:i/>
          <w:iCs/>
          <w:sz w:val="12"/>
        </w:rPr>
        <w:t>B</w:t>
      </w:r>
      <w:r w:rsidRPr="002E0460">
        <w:rPr>
          <w:sz w:val="12"/>
        </w:rPr>
        <w:t xml:space="preserve">? (You may want to say that it means I'm interested in </w:t>
      </w:r>
      <w:r w:rsidRPr="002E0460">
        <w:rPr>
          <w:i/>
          <w:iCs/>
          <w:sz w:val="12"/>
        </w:rPr>
        <w:t>A</w:t>
      </w:r>
      <w:r w:rsidRPr="002E0460">
        <w:rPr>
          <w:sz w:val="12"/>
        </w:rPr>
        <w:t xml:space="preserve"> and </w:t>
      </w:r>
      <w:r w:rsidRPr="002E0460">
        <w:rPr>
          <w:i/>
          <w:iCs/>
          <w:sz w:val="12"/>
        </w:rPr>
        <w:t>B</w:t>
      </w:r>
      <w:r w:rsidRPr="002E0460">
        <w:rPr>
          <w:sz w:val="12"/>
        </w:rPr>
        <w:t xml:space="preserve"> </w:t>
      </w:r>
      <w:r w:rsidRPr="002E0460">
        <w:rPr>
          <w:b/>
          <w:bCs/>
          <w:sz w:val="12"/>
        </w:rPr>
        <w:t>and/or</w:t>
      </w:r>
      <w:r w:rsidRPr="002E0460">
        <w:rPr>
          <w:sz w:val="12"/>
        </w:rPr>
        <w:t xml:space="preserve"> I'm interested in </w:t>
      </w:r>
      <w:r w:rsidRPr="002E0460">
        <w:rPr>
          <w:i/>
          <w:iCs/>
          <w:sz w:val="12"/>
        </w:rPr>
        <w:t>A</w:t>
      </w:r>
      <w:r w:rsidRPr="002E0460">
        <w:rPr>
          <w:sz w:val="12"/>
        </w:rPr>
        <w:t xml:space="preserve"> or </w:t>
      </w:r>
      <w:r w:rsidRPr="002E0460">
        <w:rPr>
          <w:i/>
          <w:iCs/>
          <w:sz w:val="12"/>
        </w:rPr>
        <w:t>B</w:t>
      </w:r>
      <w:r w:rsidRPr="002E0460">
        <w:rPr>
          <w:sz w:val="12"/>
        </w:rPr>
        <w:t xml:space="preserve">; but in that case I repeat my question.) </w:t>
      </w:r>
      <w:r w:rsidRPr="00175877">
        <w:rPr>
          <w:rStyle w:val="TitleChar"/>
        </w:rPr>
        <w:t>Having reflected on it</w:t>
      </w:r>
      <w:r w:rsidRPr="002E0460">
        <w:rPr>
          <w:sz w:val="12"/>
        </w:rPr>
        <w:t xml:space="preserve"> for a little while, </w:t>
      </w:r>
      <w:r w:rsidRPr="00175877">
        <w:rPr>
          <w:rStyle w:val="TitleChar"/>
        </w:rPr>
        <w:t>I am convinced that the answer has to be that</w:t>
      </w:r>
      <w:r w:rsidRPr="002E0460">
        <w:rPr>
          <w:sz w:val="12"/>
        </w:rPr>
        <w:t xml:space="preserve"> </w:t>
      </w:r>
      <w:r w:rsidRPr="003D4DAA">
        <w:rPr>
          <w:rStyle w:val="TitleChar"/>
          <w:highlight w:val="cyan"/>
        </w:rPr>
        <w:t>A and/or B must mean "A and B or A or B"</w:t>
      </w:r>
      <w:r w:rsidRPr="003D4DAA">
        <w:rPr>
          <w:sz w:val="12"/>
          <w:highlight w:val="cyan"/>
        </w:rPr>
        <w:t>.</w:t>
      </w:r>
      <w:r w:rsidRPr="002E0460">
        <w:rPr>
          <w:sz w:val="12"/>
        </w:rPr>
        <w:t xml:space="preserve"> That is, if an entity </w:t>
      </w:r>
      <w:r w:rsidRPr="002E0460">
        <w:rPr>
          <w:i/>
          <w:iCs/>
          <w:sz w:val="12"/>
        </w:rPr>
        <w:t>A</w:t>
      </w:r>
      <w:r w:rsidRPr="002E0460">
        <w:rPr>
          <w:sz w:val="12"/>
        </w:rPr>
        <w:t xml:space="preserve"> is claimed to have the property of being </w:t>
      </w:r>
      <w:r w:rsidRPr="002E0460">
        <w:rPr>
          <w:i/>
          <w:iCs/>
          <w:sz w:val="12"/>
        </w:rPr>
        <w:t>F and/or G</w:t>
      </w:r>
      <w:r w:rsidRPr="002E0460">
        <w:rPr>
          <w:sz w:val="12"/>
        </w:rPr>
        <w:t>, the claim amounts to saying that either (i) </w:t>
      </w:r>
      <w:r w:rsidRPr="002E0460">
        <w:rPr>
          <w:i/>
          <w:iCs/>
          <w:sz w:val="12"/>
        </w:rPr>
        <w:t>A</w:t>
      </w:r>
      <w:r w:rsidRPr="002E0460">
        <w:rPr>
          <w:sz w:val="12"/>
        </w:rPr>
        <w:t xml:space="preserve"> has the property of being both </w:t>
      </w:r>
      <w:r w:rsidRPr="002E0460">
        <w:rPr>
          <w:i/>
          <w:iCs/>
          <w:sz w:val="12"/>
        </w:rPr>
        <w:t>F</w:t>
      </w:r>
      <w:r w:rsidRPr="002E0460">
        <w:rPr>
          <w:sz w:val="12"/>
        </w:rPr>
        <w:t xml:space="preserve"> and </w:t>
      </w:r>
      <w:r w:rsidRPr="002E0460">
        <w:rPr>
          <w:i/>
          <w:iCs/>
          <w:sz w:val="12"/>
        </w:rPr>
        <w:t>G</w:t>
      </w:r>
      <w:r w:rsidRPr="002E0460">
        <w:rPr>
          <w:sz w:val="12"/>
        </w:rPr>
        <w:t xml:space="preserve"> or (ii) </w:t>
      </w:r>
      <w:r w:rsidRPr="002E0460">
        <w:rPr>
          <w:i/>
          <w:iCs/>
          <w:sz w:val="12"/>
        </w:rPr>
        <w:t>A</w:t>
      </w:r>
      <w:r w:rsidRPr="002E0460">
        <w:rPr>
          <w:sz w:val="12"/>
        </w:rPr>
        <w:t xml:space="preserve"> has the property of being either </w:t>
      </w:r>
      <w:r w:rsidRPr="002E0460">
        <w:rPr>
          <w:i/>
          <w:iCs/>
          <w:sz w:val="12"/>
        </w:rPr>
        <w:t>F</w:t>
      </w:r>
      <w:r w:rsidRPr="002E0460">
        <w:rPr>
          <w:sz w:val="12"/>
        </w:rPr>
        <w:t xml:space="preserve"> or </w:t>
      </w:r>
      <w:r w:rsidRPr="002E0460">
        <w:rPr>
          <w:i/>
          <w:iCs/>
          <w:sz w:val="12"/>
        </w:rPr>
        <w:t>G</w:t>
      </w:r>
      <w:r w:rsidRPr="002E0460">
        <w:rPr>
          <w:sz w:val="12"/>
        </w:rPr>
        <w:t xml:space="preserve">. And to claim that </w:t>
      </w:r>
      <w:r w:rsidRPr="002E0460">
        <w:rPr>
          <w:i/>
          <w:iCs/>
          <w:sz w:val="12"/>
        </w:rPr>
        <w:t>F</w:t>
      </w:r>
      <w:r w:rsidRPr="002E0460">
        <w:rPr>
          <w:sz w:val="12"/>
        </w:rPr>
        <w:t xml:space="preserve"> is a property of entities </w:t>
      </w:r>
      <w:r w:rsidRPr="002E0460">
        <w:rPr>
          <w:i/>
          <w:iCs/>
          <w:sz w:val="12"/>
        </w:rPr>
        <w:t>A and/or B</w:t>
      </w:r>
      <w:r w:rsidRPr="002E0460">
        <w:rPr>
          <w:sz w:val="12"/>
        </w:rPr>
        <w:t xml:space="preserve"> is to claim that either (i) </w:t>
      </w:r>
      <w:r w:rsidRPr="002E0460">
        <w:rPr>
          <w:i/>
          <w:iCs/>
          <w:sz w:val="12"/>
        </w:rPr>
        <w:t>F</w:t>
      </w:r>
      <w:r w:rsidRPr="002E0460">
        <w:rPr>
          <w:sz w:val="12"/>
        </w:rPr>
        <w:t xml:space="preserve"> holds for </w:t>
      </w:r>
      <w:r w:rsidRPr="002E0460">
        <w:rPr>
          <w:i/>
          <w:iCs/>
          <w:sz w:val="12"/>
        </w:rPr>
        <w:t>A</w:t>
      </w:r>
      <w:r w:rsidRPr="002E0460">
        <w:rPr>
          <w:sz w:val="12"/>
        </w:rPr>
        <w:t xml:space="preserve"> and </w:t>
      </w:r>
      <w:r w:rsidRPr="002E0460">
        <w:rPr>
          <w:i/>
          <w:iCs/>
          <w:sz w:val="12"/>
        </w:rPr>
        <w:t>B</w:t>
      </w:r>
      <w:r w:rsidRPr="002E0460">
        <w:rPr>
          <w:sz w:val="12"/>
        </w:rPr>
        <w:t xml:space="preserve"> or (ii) </w:t>
      </w:r>
      <w:r w:rsidRPr="002E0460">
        <w:rPr>
          <w:i/>
          <w:iCs/>
          <w:sz w:val="12"/>
        </w:rPr>
        <w:t>F</w:t>
      </w:r>
      <w:r w:rsidRPr="002E0460">
        <w:rPr>
          <w:sz w:val="12"/>
        </w:rPr>
        <w:t xml:space="preserve"> holds for </w:t>
      </w:r>
      <w:r w:rsidRPr="002E0460">
        <w:rPr>
          <w:i/>
          <w:iCs/>
          <w:sz w:val="12"/>
        </w:rPr>
        <w:t>A</w:t>
      </w:r>
      <w:r w:rsidRPr="002E0460">
        <w:rPr>
          <w:sz w:val="12"/>
        </w:rPr>
        <w:t xml:space="preserve"> or </w:t>
      </w:r>
      <w:r w:rsidRPr="002E0460">
        <w:rPr>
          <w:i/>
          <w:iCs/>
          <w:sz w:val="12"/>
        </w:rPr>
        <w:t>B</w:t>
      </w:r>
      <w:r w:rsidRPr="002E0460">
        <w:rPr>
          <w:sz w:val="12"/>
        </w:rPr>
        <w:t xml:space="preserve">. However, in that case </w:t>
      </w:r>
      <w:r w:rsidRPr="003D4DAA">
        <w:rPr>
          <w:rStyle w:val="TitleChar"/>
          <w:highlight w:val="cyan"/>
        </w:rPr>
        <w:t>and/or is effectively</w:t>
      </w:r>
      <w:r w:rsidRPr="00175877">
        <w:rPr>
          <w:rStyle w:val="TitleChar"/>
        </w:rPr>
        <w:t xml:space="preserve"> identical in meaning with </w:t>
      </w:r>
      <w:r w:rsidRPr="003D4DAA">
        <w:rPr>
          <w:rStyle w:val="TitleChar"/>
          <w:highlight w:val="cyan"/>
        </w:rPr>
        <w:t>or</w:t>
      </w:r>
      <w:r w:rsidRPr="002E0460">
        <w:rPr>
          <w:sz w:val="12"/>
        </w:rPr>
        <w:t xml:space="preserve">, so it is at first rather hard to see why </w:t>
      </w:r>
      <w:r w:rsidRPr="002E0460">
        <w:rPr>
          <w:i/>
          <w:iCs/>
          <w:sz w:val="12"/>
        </w:rPr>
        <w:t>and/or</w:t>
      </w:r>
      <w:r w:rsidRPr="002E0460">
        <w:rPr>
          <w:sz w:val="12"/>
        </w:rPr>
        <w:t xml:space="preserve"> exists at all. But I do have a guess. The right theory of what </w:t>
      </w:r>
      <w:r w:rsidRPr="002E0460">
        <w:rPr>
          <w:i/>
          <w:iCs/>
          <w:sz w:val="12"/>
        </w:rPr>
        <w:t>or</w:t>
      </w:r>
      <w:r w:rsidRPr="002E0460">
        <w:rPr>
          <w:sz w:val="12"/>
        </w:rPr>
        <w:t xml:space="preserve"> means in English is that it is in general inclusive but that sometimes the exclusive special case is conveyed as a conversational implicature. </w:t>
      </w:r>
      <w:r w:rsidRPr="002E0460">
        <w:rPr>
          <w:i/>
          <w:iCs/>
          <w:sz w:val="12"/>
        </w:rPr>
        <w:t>I'm going to study linguistics at either York or Edinburgh</w:t>
      </w:r>
      <w:r w:rsidRPr="002E0460">
        <w:rPr>
          <w:sz w:val="12"/>
        </w:rPr>
        <w:t xml:space="preserve"> would often be taken to have the exclusive sense: since you typically go to a single university to take a single degree, and during the degree course you have no time to study elsewhere, a decision to choose </w:t>
      </w:r>
      <w:smartTag w:uri="urn:schemas-microsoft-com:office:smarttags" w:element="City">
        <w:r w:rsidRPr="002E0460">
          <w:rPr>
            <w:sz w:val="12"/>
          </w:rPr>
          <w:t>York</w:t>
        </w:r>
      </w:smartTag>
      <w:r w:rsidRPr="002E0460">
        <w:rPr>
          <w:sz w:val="12"/>
        </w:rPr>
        <w:t xml:space="preserve"> would normally exclude choosing </w:t>
      </w:r>
      <w:smartTag w:uri="urn:schemas-microsoft-com:office:smarttags" w:element="place">
        <w:smartTag w:uri="urn:schemas-microsoft-com:office:smarttags" w:element="City">
          <w:r w:rsidRPr="002E0460">
            <w:rPr>
              <w:sz w:val="12"/>
            </w:rPr>
            <w:t>Edinburgh</w:t>
          </w:r>
        </w:smartTag>
      </w:smartTag>
      <w:r w:rsidRPr="002E0460">
        <w:rPr>
          <w:sz w:val="12"/>
        </w:rPr>
        <w:t xml:space="preserve"> as well. The exclusive sense is thus conveyed: one or the other of York and Edinburgh will be chosen, and if it is </w:t>
      </w:r>
      <w:smartTag w:uri="urn:schemas-microsoft-com:office:smarttags" w:element="City">
        <w:r w:rsidRPr="002E0460">
          <w:rPr>
            <w:sz w:val="12"/>
          </w:rPr>
          <w:t>York</w:t>
        </w:r>
      </w:smartTag>
      <w:r w:rsidRPr="002E0460">
        <w:rPr>
          <w:sz w:val="12"/>
        </w:rPr>
        <w:t xml:space="preserve"> it will not be </w:t>
      </w:r>
      <w:smartTag w:uri="urn:schemas-microsoft-com:office:smarttags" w:element="City">
        <w:r w:rsidRPr="002E0460">
          <w:rPr>
            <w:sz w:val="12"/>
          </w:rPr>
          <w:t>Edinburgh</w:t>
        </w:r>
      </w:smartTag>
      <w:r w:rsidRPr="002E0460">
        <w:rPr>
          <w:sz w:val="12"/>
        </w:rPr>
        <w:t xml:space="preserve">, and if it is </w:t>
      </w:r>
      <w:smartTag w:uri="urn:schemas-microsoft-com:office:smarttags" w:element="City">
        <w:r w:rsidRPr="002E0460">
          <w:rPr>
            <w:sz w:val="12"/>
          </w:rPr>
          <w:t>Edinburgh</w:t>
        </w:r>
      </w:smartTag>
      <w:r w:rsidRPr="002E0460">
        <w:rPr>
          <w:sz w:val="12"/>
        </w:rPr>
        <w:t xml:space="preserve"> it will not be </w:t>
      </w:r>
      <w:smartTag w:uri="urn:schemas-microsoft-com:office:smarttags" w:element="place">
        <w:smartTag w:uri="urn:schemas-microsoft-com:office:smarttags" w:element="City">
          <w:r w:rsidRPr="002E0460">
            <w:rPr>
              <w:sz w:val="12"/>
            </w:rPr>
            <w:t>York</w:t>
          </w:r>
        </w:smartTag>
      </w:smartTag>
      <w:r w:rsidRPr="002E0460">
        <w:rPr>
          <w:sz w:val="12"/>
        </w:rPr>
        <w:t xml:space="preserve">. But of course if you think about it, someone who says she is choosing between those two universities does not commit herself for life to never studying at the other. When the two alternatives exclude each other, then the exclusive meaning is the only one that makes sense. If you are asked whether you want to sit in the stalls or in the balcony, it's one or the other but not both, because you can only be in one place at one time. </w:t>
      </w:r>
      <w:r w:rsidRPr="003D4DAA">
        <w:rPr>
          <w:rStyle w:val="TitleChar"/>
          <w:highlight w:val="cyan"/>
        </w:rPr>
        <w:t>When they don't exclude</w:t>
      </w:r>
      <w:r w:rsidRPr="00175877">
        <w:rPr>
          <w:rStyle w:val="TitleChar"/>
        </w:rPr>
        <w:t xml:space="preserve"> each other,</w:t>
      </w:r>
      <w:r w:rsidRPr="002E0460">
        <w:rPr>
          <w:sz w:val="12"/>
        </w:rPr>
        <w:t xml:space="preserve"> </w:t>
      </w:r>
      <w:r w:rsidRPr="003D4DAA">
        <w:rPr>
          <w:rStyle w:val="TitleChar"/>
          <w:highlight w:val="cyan"/>
        </w:rPr>
        <w:t>it's</w:t>
      </w:r>
      <w:r w:rsidRPr="003D4DAA">
        <w:rPr>
          <w:sz w:val="12"/>
          <w:highlight w:val="cyan"/>
        </w:rPr>
        <w:t xml:space="preserve"> </w:t>
      </w:r>
      <w:r w:rsidRPr="003D4DAA">
        <w:rPr>
          <w:rStyle w:val="TitleChar"/>
          <w:highlight w:val="cyan"/>
        </w:rPr>
        <w:t>always understood</w:t>
      </w:r>
      <w:r w:rsidRPr="003D4DAA">
        <w:rPr>
          <w:sz w:val="12"/>
          <w:highlight w:val="cyan"/>
        </w:rPr>
        <w:t xml:space="preserve"> </w:t>
      </w:r>
      <w:r w:rsidRPr="003D4DAA">
        <w:rPr>
          <w:rStyle w:val="TitleChar"/>
          <w:highlight w:val="cyan"/>
        </w:rPr>
        <w:t>that or allows for both</w:t>
      </w:r>
      <w:r w:rsidRPr="002E0460">
        <w:rPr>
          <w:sz w:val="12"/>
        </w:rPr>
        <w:t xml:space="preserve">: </w:t>
      </w:r>
      <w:r w:rsidRPr="00175877">
        <w:rPr>
          <w:rStyle w:val="TitleChar"/>
        </w:rPr>
        <w:t>obviously someone whose ambition is to win</w:t>
      </w:r>
      <w:r w:rsidRPr="002E0460">
        <w:rPr>
          <w:sz w:val="12"/>
        </w:rPr>
        <w:t xml:space="preserve"> either </w:t>
      </w:r>
      <w:r w:rsidRPr="00175877">
        <w:rPr>
          <w:rStyle w:val="TitleChar"/>
        </w:rPr>
        <w:t>an Oscar or an Olympic</w:t>
      </w:r>
      <w:r w:rsidRPr="002E0460">
        <w:rPr>
          <w:sz w:val="12"/>
        </w:rPr>
        <w:t xml:space="preserve"> </w:t>
      </w:r>
      <w:r w:rsidRPr="00175877">
        <w:rPr>
          <w:rStyle w:val="TitleChar"/>
        </w:rPr>
        <w:t>medal wouldn't feel a failure if they won both</w:t>
      </w:r>
      <w:r w:rsidRPr="002E0460">
        <w:rPr>
          <w:sz w:val="12"/>
        </w:rPr>
        <w:t xml:space="preserve">. Winning both would satisfy the ambition in spades. So my guess would be that </w:t>
      </w:r>
      <w:r w:rsidRPr="002E0460">
        <w:rPr>
          <w:i/>
          <w:iCs/>
          <w:sz w:val="12"/>
        </w:rPr>
        <w:t>and/or</w:t>
      </w:r>
      <w:r w:rsidRPr="002E0460">
        <w:rPr>
          <w:sz w:val="12"/>
        </w:rPr>
        <w:t xml:space="preserve"> is a way of underlining the point that the </w:t>
      </w:r>
      <w:r w:rsidRPr="002E0460">
        <w:rPr>
          <w:i/>
          <w:iCs/>
          <w:sz w:val="12"/>
        </w:rPr>
        <w:t>or</w:t>
      </w:r>
      <w:r w:rsidRPr="002E0460">
        <w:rPr>
          <w:sz w:val="12"/>
        </w:rPr>
        <w:t xml:space="preserve"> is to be understood in its inclusive sense rather than its exclusive sense. Sometimes you want to explicitly indicate "or more than one of the above", and </w:t>
      </w:r>
      <w:r w:rsidRPr="002E0460">
        <w:rPr>
          <w:i/>
          <w:iCs/>
          <w:sz w:val="12"/>
        </w:rPr>
        <w:t>and/or</w:t>
      </w:r>
      <w:r w:rsidRPr="002E0460">
        <w:rPr>
          <w:sz w:val="12"/>
        </w:rPr>
        <w:t xml:space="preserve"> does that. Take the first example of </w:t>
      </w:r>
      <w:r w:rsidRPr="002E0460">
        <w:rPr>
          <w:i/>
          <w:iCs/>
          <w:sz w:val="12"/>
        </w:rPr>
        <w:t>and/or</w:t>
      </w:r>
      <w:r w:rsidRPr="002E0460">
        <w:rPr>
          <w:sz w:val="12"/>
        </w:rPr>
        <w:t xml:space="preserve"> in the </w:t>
      </w:r>
      <w:r w:rsidRPr="002E0460">
        <w:rPr>
          <w:i/>
          <w:iCs/>
          <w:sz w:val="12"/>
        </w:rPr>
        <w:t>Wall Street Journal</w:t>
      </w:r>
      <w:r w:rsidRPr="002E0460">
        <w:rPr>
          <w:sz w:val="12"/>
        </w:rPr>
        <w:t xml:space="preserve"> corpus of 1987-1989 (a 44-million-word collection of random articles that linguists often use as a source for real-life examples because the Linguistic Data Consortium — the host for the giant Language Log servers — made it available in 1993 nice and cheap). The example (which actually happens to be a quotation from the </w:t>
      </w:r>
      <w:r w:rsidRPr="002E0460">
        <w:rPr>
          <w:i/>
          <w:iCs/>
          <w:sz w:val="12"/>
        </w:rPr>
        <w:t>Washington Post</w:t>
      </w:r>
      <w:r w:rsidRPr="002E0460">
        <w:rPr>
          <w:sz w:val="12"/>
        </w:rPr>
        <w:t xml:space="preserve">) is this: </w:t>
      </w:r>
      <w:r w:rsidRPr="002E0460">
        <w:rPr>
          <w:i/>
          <w:iCs/>
          <w:sz w:val="12"/>
        </w:rPr>
        <w:t>Too many of his attitudes, claims and complaints are careless, conflicting, dubious, inaccurate, mean, petty, simplistic, superficial, uninformed and/or pointlessly biased.</w:t>
      </w:r>
      <w:r w:rsidRPr="002E0460">
        <w:rPr>
          <w:sz w:val="12"/>
        </w:rPr>
        <w:t xml:space="preserve"> I take it as obvious that if one hundred percent of the hapless man's attitudes, claims and complaints had all ten properties — every single one was careless and conflicting and dubious and inaccurate and mean and petty and simplistic and superficial and uninformed and pointlessly biased — then the quoted claim would be regarded as </w:t>
      </w:r>
      <w:r w:rsidRPr="002E0460">
        <w:rPr>
          <w:bCs/>
          <w:sz w:val="12"/>
        </w:rPr>
        <w:t>true</w:t>
      </w:r>
      <w:r w:rsidRPr="002E0460">
        <w:rPr>
          <w:sz w:val="12"/>
        </w:rPr>
        <w:t xml:space="preserve">, not false. </w:t>
      </w:r>
      <w:r w:rsidRPr="003D4DAA">
        <w:rPr>
          <w:rStyle w:val="TitleChar"/>
          <w:highlight w:val="cyan"/>
        </w:rPr>
        <w:t>An or would have done the job</w:t>
      </w:r>
      <w:r w:rsidRPr="00175877">
        <w:rPr>
          <w:rStyle w:val="TitleChar"/>
        </w:rPr>
        <w:t xml:space="preserve"> here, </w:t>
      </w:r>
      <w:r w:rsidRPr="003D4DAA">
        <w:rPr>
          <w:rStyle w:val="TitleChar"/>
          <w:highlight w:val="cyan"/>
        </w:rPr>
        <w:t>but the and/or injects a</w:t>
      </w:r>
      <w:r w:rsidRPr="00175877">
        <w:rPr>
          <w:rStyle w:val="TitleChar"/>
        </w:rPr>
        <w:t xml:space="preserve"> (logically redundant) </w:t>
      </w:r>
      <w:r w:rsidRPr="003D4DAA">
        <w:rPr>
          <w:rStyle w:val="TitleChar"/>
          <w:highlight w:val="cyan"/>
        </w:rPr>
        <w:t>reminder</w:t>
      </w:r>
      <w:r w:rsidRPr="002E0460">
        <w:rPr>
          <w:sz w:val="12"/>
        </w:rPr>
        <w:t xml:space="preserve"> that it may well be the case that more than one of the list of ten properties applies to the miserable individual in question.</w:t>
      </w:r>
    </w:p>
    <w:p w:rsidR="002C2D8E" w:rsidRPr="00175877" w:rsidRDefault="002C2D8E" w:rsidP="002C2D8E">
      <w:pPr>
        <w:pStyle w:val="Heading4"/>
      </w:pPr>
      <w:r w:rsidRPr="00175877">
        <w:t>X or Y or both</w:t>
      </w:r>
    </w:p>
    <w:p w:rsidR="002C2D8E" w:rsidRPr="00175877" w:rsidRDefault="002C2D8E" w:rsidP="002C2D8E">
      <w:r w:rsidRPr="00175877">
        <w:rPr>
          <w:b/>
          <w:bCs/>
          <w:iCs/>
        </w:rPr>
        <w:t>Wood 1</w:t>
      </w:r>
      <w:r w:rsidRPr="00175877">
        <w:t xml:space="preserve"> (Diane P., Circuit Judge – United States Court of Appeals, “Susan E. Hess, Plaintiff-Appellee, v. Hartford Life &amp; Accident Insurance Company”, 12-13, http://caselaw.lp.findlaw.com/cgi-bin/getcase.pl?court=7th&amp;navby=case&amp;no=002043)</w:t>
      </w:r>
    </w:p>
    <w:p w:rsidR="002C2D8E" w:rsidRPr="00175877" w:rsidRDefault="002C2D8E" w:rsidP="002C2D8E"/>
    <w:p w:rsidR="002C2D8E" w:rsidRPr="002E0460" w:rsidRDefault="002C2D8E" w:rsidP="002C2D8E">
      <w:pPr>
        <w:rPr>
          <w:sz w:val="12"/>
        </w:rPr>
      </w:pPr>
      <w:r w:rsidRPr="002E0460">
        <w:rPr>
          <w:sz w:val="12"/>
        </w:rPr>
        <w:t xml:space="preserve">Having determined that Hess's 1996 employment contract is properly a part of the administrative record the district court was entitled to consider, we must next decide whether Hartford could reasonably have determined that Hess's benefits as of April 19, 1996, should have been based only on her 1995 draw amount. Like the district court, we cannot read the contract that way. Hess's 1996 contract clearly states that the draw system was to be phased out as of April 5. The contract also specifies that her benefits, including long-term disability benefits, would be calculated based on her "base salary and/or draw." (We note in passing that </w:t>
      </w:r>
      <w:r w:rsidRPr="00175877">
        <w:rPr>
          <w:rStyle w:val="TitleChar"/>
        </w:rPr>
        <w:t xml:space="preserve">the phrase </w:t>
      </w:r>
      <w:r w:rsidRPr="003D4DAA">
        <w:rPr>
          <w:rStyle w:val="TitleChar"/>
          <w:highlight w:val="cyan"/>
        </w:rPr>
        <w:t>"and/or" has</w:t>
      </w:r>
      <w:r w:rsidRPr="00175877">
        <w:rPr>
          <w:rStyle w:val="TitleChar"/>
        </w:rPr>
        <w:t xml:space="preserve"> its critics</w:t>
      </w:r>
      <w:r w:rsidRPr="002E0460">
        <w:rPr>
          <w:sz w:val="12"/>
        </w:rPr>
        <w:t xml:space="preserve">. Bryan A. Garner reports in A Dictionary of Modern Legal Usage 56 (2d ed. 1995), that "and/or has been vilified for most of its life-- and rightly so." He goes on to say, however, that </w:t>
      </w:r>
      <w:r w:rsidRPr="00175877">
        <w:rPr>
          <w:rStyle w:val="TitleChar"/>
        </w:rPr>
        <w:t>the expression</w:t>
      </w:r>
      <w:r w:rsidRPr="002E0460">
        <w:rPr>
          <w:sz w:val="12"/>
        </w:rPr>
        <w:t>, while "undeniably clumsy</w:t>
      </w:r>
      <w:r w:rsidRPr="00175877">
        <w:rPr>
          <w:rStyle w:val="TitleChar"/>
        </w:rPr>
        <w:t xml:space="preserve">, does have a </w:t>
      </w:r>
      <w:r w:rsidRPr="003D4DAA">
        <w:rPr>
          <w:rStyle w:val="TitleChar"/>
          <w:highlight w:val="cyan"/>
        </w:rPr>
        <w:t>specific meaning (x and/or y = x or y or both</w:t>
      </w:r>
      <w:r w:rsidRPr="00175877">
        <w:rPr>
          <w:rStyle w:val="TitleChar"/>
        </w:rPr>
        <w:t>)."</w:t>
      </w:r>
      <w:r w:rsidRPr="002E0460">
        <w:rPr>
          <w:sz w:val="12"/>
        </w:rPr>
        <w:t xml:space="preserve"> </w:t>
      </w:r>
      <w:smartTag w:uri="urn:schemas-microsoft-com:office:smarttags" w:element="place">
        <w:smartTag w:uri="urn:schemas-microsoft-com:office:smarttags" w:element="State">
          <w:r w:rsidRPr="002E0460">
            <w:rPr>
              <w:sz w:val="12"/>
            </w:rPr>
            <w:t>Id.</w:t>
          </w:r>
        </w:smartTag>
      </w:smartTag>
      <w:r w:rsidRPr="002E0460">
        <w:rPr>
          <w:sz w:val="12"/>
        </w:rPr>
        <w:t xml:space="preserve">) </w:t>
      </w:r>
      <w:r w:rsidRPr="002E0460">
        <w:rPr>
          <w:rStyle w:val="StyleUnderline"/>
        </w:rPr>
        <w:t>Here</w:t>
      </w:r>
      <w:r w:rsidRPr="00175877">
        <w:rPr>
          <w:rStyle w:val="TitleChar"/>
        </w:rPr>
        <w:t>, this would mean that Hess could have her benefits calculated on the basis of</w:t>
      </w:r>
      <w:r w:rsidRPr="002E0460">
        <w:rPr>
          <w:sz w:val="12"/>
        </w:rPr>
        <w:t xml:space="preserve"> her base </w:t>
      </w:r>
      <w:r w:rsidRPr="00175877">
        <w:rPr>
          <w:rStyle w:val="TitleChar"/>
        </w:rPr>
        <w:t>salary, or</w:t>
      </w:r>
      <w:r w:rsidRPr="002E0460">
        <w:rPr>
          <w:sz w:val="12"/>
        </w:rPr>
        <w:t xml:space="preserve"> her </w:t>
      </w:r>
      <w:r w:rsidRPr="00175877">
        <w:rPr>
          <w:rStyle w:val="TitleChar"/>
        </w:rPr>
        <w:t>draw, or both</w:t>
      </w:r>
      <w:r w:rsidRPr="002E0460">
        <w:rPr>
          <w:sz w:val="12"/>
        </w:rPr>
        <w:t xml:space="preserve">. In the context of Fleet's transition away from a draw system, the only reasonable interpretation of this provision was that the benefits would be based on the draw while it was in effect and on the base salary thereafter. As of April 5, Hess was thus contractually entitled to a benefits package based on her base salary--that is, based on the average of her previous two years' commissions. The fact that Fleet may have breached the contract (or been slow in implementing its details) by failing to move from the draw system to the base salary system until June 1 does not change the package of compensation and benefits to which Hess was contractually entitled. Nor could the fact that Fleet failed to inform </w:t>
      </w:r>
      <w:smartTag w:uri="urn:schemas-microsoft-com:office:smarttags" w:element="place">
        <w:smartTag w:uri="urn:schemas-microsoft-com:office:smarttags" w:element="City">
          <w:r w:rsidRPr="002E0460">
            <w:rPr>
              <w:sz w:val="12"/>
            </w:rPr>
            <w:t>Hartford</w:t>
          </w:r>
        </w:smartTag>
      </w:smartTag>
      <w:r w:rsidRPr="002E0460">
        <w:rPr>
          <w:sz w:val="12"/>
        </w:rPr>
        <w:t xml:space="preserve"> about the date the change-over was to have occurred affect Hess's benefit amount. The </w:t>
      </w:r>
      <w:smartTag w:uri="urn:schemas-microsoft-com:office:smarttags" w:element="place">
        <w:smartTag w:uri="urn:schemas-microsoft-com:office:smarttags" w:element="City">
          <w:r w:rsidRPr="002E0460">
            <w:rPr>
              <w:sz w:val="12"/>
            </w:rPr>
            <w:t>Hartford</w:t>
          </w:r>
        </w:smartTag>
      </w:smartTag>
      <w:r w:rsidRPr="002E0460">
        <w:rPr>
          <w:sz w:val="12"/>
        </w:rPr>
        <w:t xml:space="preserve"> policy states that "[i]f [Fleet] gives The </w:t>
      </w:r>
      <w:smartTag w:uri="urn:schemas-microsoft-com:office:smarttags" w:element="City">
        <w:r w:rsidRPr="002E0460">
          <w:rPr>
            <w:sz w:val="12"/>
          </w:rPr>
          <w:t>Hartford</w:t>
        </w:r>
      </w:smartTag>
      <w:r w:rsidRPr="002E0460">
        <w:rPr>
          <w:sz w:val="12"/>
        </w:rPr>
        <w:t xml:space="preserve"> any incorrect information, the relevant facts will be determined" to establish the correct benefit amount. Once informed by Hess's attorney that Hess believed the information Fleet provided </w:t>
      </w:r>
      <w:smartTag w:uri="urn:schemas-microsoft-com:office:smarttags" w:element="place">
        <w:smartTag w:uri="urn:schemas-microsoft-com:office:smarttags" w:element="City">
          <w:r w:rsidRPr="002E0460">
            <w:rPr>
              <w:sz w:val="12"/>
            </w:rPr>
            <w:t>Hartford</w:t>
          </w:r>
        </w:smartTag>
      </w:smartTag>
      <w:r w:rsidRPr="002E0460">
        <w:rPr>
          <w:sz w:val="12"/>
        </w:rPr>
        <w:t xml:space="preserve"> was incorrect, it was incumbent on the examiner to refer to Hess's employment contract to determine her actual regular monthly pay. Had he done so, he would have seen that Hess became entitled to the higher level of benefits on April 5, two weeks before her disability. The district court therefore did not err when it concluded that </w:t>
      </w:r>
      <w:smartTag w:uri="urn:schemas-microsoft-com:office:smarttags" w:element="place">
        <w:smartTag w:uri="urn:schemas-microsoft-com:office:smarttags" w:element="City">
          <w:r w:rsidRPr="002E0460">
            <w:rPr>
              <w:sz w:val="12"/>
            </w:rPr>
            <w:t>Hartford</w:t>
          </w:r>
        </w:smartTag>
      </w:smartTag>
      <w:r w:rsidRPr="002E0460">
        <w:rPr>
          <w:sz w:val="12"/>
        </w:rPr>
        <w:t xml:space="preserve">'s failure to consider the contract was arbitrary and capricious. </w:t>
      </w:r>
    </w:p>
    <w:p w:rsidR="002C2D8E" w:rsidRPr="00175877" w:rsidRDefault="002C2D8E" w:rsidP="002C2D8E">
      <w:pPr>
        <w:pStyle w:val="Heading4"/>
      </w:pPr>
      <w:r w:rsidRPr="00175877">
        <w:t>“And/or” can mean either – defer to general community practice</w:t>
      </w:r>
    </w:p>
    <w:p w:rsidR="002C2D8E" w:rsidRPr="00175877" w:rsidRDefault="002C2D8E" w:rsidP="002C2D8E">
      <w:r w:rsidRPr="00175877">
        <w:rPr>
          <w:b/>
          <w:bCs/>
          <w:iCs/>
        </w:rPr>
        <w:t>Words and Phrases 7</w:t>
      </w:r>
      <w:r w:rsidRPr="00175877">
        <w:t xml:space="preserve"> (3A W&amp;P, p. 224)</w:t>
      </w:r>
    </w:p>
    <w:p w:rsidR="002C2D8E" w:rsidRPr="00175877" w:rsidRDefault="002C2D8E" w:rsidP="002C2D8E"/>
    <w:p w:rsidR="002C2D8E" w:rsidRPr="003A6DE8" w:rsidRDefault="002C2D8E" w:rsidP="002C2D8E">
      <w:pPr>
        <w:rPr>
          <w:sz w:val="16"/>
        </w:rPr>
      </w:pPr>
      <w:r w:rsidRPr="003A6DE8">
        <w:rPr>
          <w:sz w:val="16"/>
        </w:rPr>
        <w:t xml:space="preserve">N.D. 1964. </w:t>
      </w:r>
      <w:r w:rsidRPr="003D4DAA">
        <w:rPr>
          <w:rStyle w:val="TitleChar"/>
          <w:highlight w:val="cyan"/>
        </w:rPr>
        <w:t>“And/or”</w:t>
      </w:r>
      <w:r w:rsidRPr="00175877">
        <w:rPr>
          <w:rStyle w:val="TitleChar"/>
        </w:rPr>
        <w:t xml:space="preserve"> as used in contract </w:t>
      </w:r>
      <w:r w:rsidRPr="003D4DAA">
        <w:rPr>
          <w:rStyle w:val="TitleChar"/>
          <w:highlight w:val="cyan"/>
        </w:rPr>
        <w:t>may mean</w:t>
      </w:r>
      <w:r w:rsidRPr="00175877">
        <w:rPr>
          <w:rStyle w:val="TitleChar"/>
        </w:rPr>
        <w:t xml:space="preserve"> either </w:t>
      </w:r>
      <w:r w:rsidRPr="003D4DAA">
        <w:rPr>
          <w:rStyle w:val="TitleChar"/>
          <w:highlight w:val="cyan"/>
        </w:rPr>
        <w:t>“and” or “or”</w:t>
      </w:r>
      <w:r w:rsidRPr="00175877">
        <w:rPr>
          <w:rStyle w:val="TitleChar"/>
        </w:rPr>
        <w:t>, and interpretation should be one which will best effect purpose of parties as determined in light of equities of the case</w:t>
      </w:r>
      <w:r w:rsidRPr="003A6DE8">
        <w:rPr>
          <w:sz w:val="16"/>
        </w:rPr>
        <w:t>.—Hummel v. Kranz, 126 N.W.2d 786—Contracts 159.</w:t>
      </w:r>
    </w:p>
    <w:p w:rsidR="002C2D8E" w:rsidRPr="00175877" w:rsidRDefault="002C2D8E" w:rsidP="002C2D8E">
      <w:pPr>
        <w:pStyle w:val="Heading4"/>
      </w:pPr>
      <w:r w:rsidRPr="00175877">
        <w:t>“And/or” means or</w:t>
      </w:r>
    </w:p>
    <w:p w:rsidR="002C2D8E" w:rsidRPr="00175877" w:rsidRDefault="002C2D8E" w:rsidP="002C2D8E">
      <w:r w:rsidRPr="00175877">
        <w:rPr>
          <w:b/>
          <w:bCs/>
          <w:iCs/>
        </w:rPr>
        <w:t>Words and Phrases 7</w:t>
      </w:r>
      <w:r w:rsidRPr="00175877">
        <w:t xml:space="preserve"> (3A W&amp;P, p. 224)</w:t>
      </w:r>
    </w:p>
    <w:p w:rsidR="002C2D8E" w:rsidRPr="00175877" w:rsidRDefault="002C2D8E" w:rsidP="002C2D8E"/>
    <w:p w:rsidR="002C2D8E" w:rsidRPr="003A6DE8" w:rsidRDefault="002C2D8E" w:rsidP="002C2D8E">
      <w:pPr>
        <w:rPr>
          <w:sz w:val="16"/>
        </w:rPr>
      </w:pPr>
      <w:r w:rsidRPr="003A6DE8">
        <w:rPr>
          <w:sz w:val="16"/>
        </w:rPr>
        <w:t xml:space="preserve">Or. 1942. As used in the constitutional amendment and statue relating to the creation of public utility districts, </w:t>
      </w:r>
      <w:r w:rsidRPr="00175877">
        <w:rPr>
          <w:rStyle w:val="TitleChar"/>
        </w:rPr>
        <w:t xml:space="preserve">the hybrid phrase </w:t>
      </w:r>
      <w:r w:rsidRPr="003D4DAA">
        <w:rPr>
          <w:rStyle w:val="TitleChar"/>
          <w:highlight w:val="cyan"/>
        </w:rPr>
        <w:t>“and/or” may be construed as meaning</w:t>
      </w:r>
      <w:r w:rsidRPr="00175877">
        <w:rPr>
          <w:rStyle w:val="TitleChar"/>
        </w:rPr>
        <w:t xml:space="preserve"> </w:t>
      </w:r>
      <w:r w:rsidRPr="003D4DAA">
        <w:rPr>
          <w:rStyle w:val="TitleChar"/>
          <w:highlight w:val="cyan"/>
        </w:rPr>
        <w:t>“or”</w:t>
      </w:r>
      <w:r w:rsidRPr="003D4DAA">
        <w:rPr>
          <w:sz w:val="16"/>
          <w:highlight w:val="cyan"/>
        </w:rPr>
        <w:t>.</w:t>
      </w:r>
      <w:r w:rsidRPr="002E0460">
        <w:rPr>
          <w:sz w:val="16"/>
        </w:rPr>
        <w:t>—</w:t>
      </w:r>
      <w:r w:rsidRPr="003A6DE8">
        <w:rPr>
          <w:sz w:val="16"/>
        </w:rPr>
        <w:t xml:space="preserve">Ollilo v. Clatskanie People’s Utility Dist., 132 P.2d 416, 170 Or. 173. </w:t>
      </w:r>
    </w:p>
    <w:p w:rsidR="009D6B44" w:rsidRDefault="009D6B44" w:rsidP="00DD309B">
      <w:pPr>
        <w:pStyle w:val="Heading3"/>
        <w:rPr>
          <w:rStyle w:val="ital-inline"/>
        </w:rPr>
      </w:pPr>
      <w:r>
        <w:rPr>
          <w:rStyle w:val="ital-inline"/>
        </w:rPr>
        <w:t>Colon---FYI</w:t>
      </w:r>
    </w:p>
    <w:p w:rsidR="009D6B44" w:rsidRPr="002760C9" w:rsidRDefault="009D6B44" w:rsidP="009D6B44">
      <w:pPr>
        <w:pStyle w:val="Heading4"/>
      </w:pPr>
      <w:r>
        <w:t>C</w:t>
      </w:r>
      <w:r w:rsidRPr="002760C9">
        <w:t xml:space="preserve">olon is meaningless </w:t>
      </w:r>
      <w:r>
        <w:t>---</w:t>
      </w:r>
      <w:r w:rsidRPr="002760C9">
        <w:t xml:space="preserve"> everything </w:t>
      </w:r>
      <w:r w:rsidRPr="007D2F10">
        <w:rPr>
          <w:u w:val="single"/>
        </w:rPr>
        <w:t>after</w:t>
      </w:r>
      <w:r w:rsidRPr="002760C9">
        <w:t xml:space="preserve"> it is what’s important</w:t>
      </w:r>
    </w:p>
    <w:p w:rsidR="009D6B44" w:rsidRDefault="009D6B44" w:rsidP="009D6B44">
      <w:r w:rsidRPr="00D47BDD">
        <w:rPr>
          <w:rStyle w:val="Style13ptBold"/>
        </w:rPr>
        <w:t>Webster’s 00</w:t>
      </w:r>
      <w:r w:rsidRPr="002760C9">
        <w:t xml:space="preserve"> (Guide to Grammar and Writing, </w:t>
      </w:r>
      <w:hyperlink r:id="rId58" w:history="1">
        <w:r w:rsidRPr="002760C9">
          <w:t>http://ccc.commnet.edu/grammar/marks/colon.htm</w:t>
        </w:r>
      </w:hyperlink>
      <w:r w:rsidRPr="002760C9">
        <w:t>)</w:t>
      </w:r>
    </w:p>
    <w:p w:rsidR="002E0460" w:rsidRPr="008E0E00" w:rsidRDefault="002E0460" w:rsidP="009D6B44"/>
    <w:p w:rsidR="009D6B44" w:rsidRDefault="009D6B44" w:rsidP="009D6B44">
      <w:pPr>
        <w:rPr>
          <w:color w:val="0D0D0D"/>
          <w:sz w:val="16"/>
        </w:rPr>
      </w:pPr>
      <w:r w:rsidRPr="00DD691E">
        <w:rPr>
          <w:color w:val="0D0D0D"/>
          <w:sz w:val="16"/>
        </w:rPr>
        <w:t xml:space="preserve">Use of a colon before a list or an explanation that is preceded by a clause that can stand by itself. Think of the colon as a gate, inviting one to go on… </w:t>
      </w:r>
      <w:r w:rsidRPr="003D4DAA">
        <w:rPr>
          <w:rStyle w:val="underline"/>
          <w:color w:val="0D0D0D"/>
          <w:highlight w:val="cyan"/>
        </w:rPr>
        <w:t>If the introductory phrase</w:t>
      </w:r>
      <w:r w:rsidRPr="002760C9">
        <w:rPr>
          <w:rStyle w:val="underline"/>
          <w:color w:val="0D0D0D"/>
        </w:rPr>
        <w:t xml:space="preserve"> preceding the colon </w:t>
      </w:r>
      <w:r w:rsidRPr="003D4DAA">
        <w:rPr>
          <w:rStyle w:val="underline"/>
          <w:color w:val="0D0D0D"/>
          <w:highlight w:val="cyan"/>
        </w:rPr>
        <w:t>is</w:t>
      </w:r>
      <w:r w:rsidRPr="002760C9">
        <w:rPr>
          <w:rStyle w:val="underline"/>
          <w:color w:val="0D0D0D"/>
        </w:rPr>
        <w:t xml:space="preserve"> very </w:t>
      </w:r>
      <w:r w:rsidRPr="003D4DAA">
        <w:rPr>
          <w:rStyle w:val="underline"/>
          <w:color w:val="0D0D0D"/>
          <w:highlight w:val="cyan"/>
        </w:rPr>
        <w:t>brief</w:t>
      </w:r>
      <w:r w:rsidRPr="00DD691E">
        <w:rPr>
          <w:color w:val="0D0D0D"/>
          <w:sz w:val="16"/>
        </w:rPr>
        <w:t xml:space="preserve"> and </w:t>
      </w:r>
      <w:r w:rsidRPr="003D4DAA">
        <w:rPr>
          <w:rStyle w:val="underline"/>
          <w:color w:val="0D0D0D"/>
          <w:highlight w:val="cyan"/>
        </w:rPr>
        <w:t>the clause following the colon represents the real business of the sentence</w:t>
      </w:r>
      <w:r w:rsidRPr="00DD691E">
        <w:rPr>
          <w:color w:val="0D0D0D"/>
          <w:sz w:val="16"/>
        </w:rPr>
        <w:t>, begin the clause after the colon with a capital letter.</w:t>
      </w:r>
    </w:p>
    <w:p w:rsidR="009D6B44" w:rsidRPr="00A16892" w:rsidRDefault="009D6B44" w:rsidP="009D6B44">
      <w:pPr>
        <w:rPr>
          <w:color w:val="0D0D0D"/>
          <w:sz w:val="16"/>
        </w:rPr>
      </w:pPr>
    </w:p>
    <w:p w:rsidR="009D6B44" w:rsidRPr="002760C9" w:rsidRDefault="009D6B44" w:rsidP="009D6B44">
      <w:pPr>
        <w:pStyle w:val="Heading4"/>
      </w:pPr>
      <w:r w:rsidRPr="002760C9">
        <w:t>The colon just elaborates on what the c</w:t>
      </w:r>
      <w:r>
        <w:t>ommunity was resolved to debate</w:t>
      </w:r>
    </w:p>
    <w:p w:rsidR="009D6B44" w:rsidRDefault="009D6B44" w:rsidP="009D6B44">
      <w:r w:rsidRPr="00D47BDD">
        <w:rPr>
          <w:rStyle w:val="Style13ptBold"/>
        </w:rPr>
        <w:t>Encarta 7</w:t>
      </w:r>
      <w:r w:rsidRPr="002760C9">
        <w:t xml:space="preserve"> (World Dictionary, </w:t>
      </w:r>
      <w:r>
        <w:t xml:space="preserve">“colon”, </w:t>
      </w:r>
      <w:hyperlink r:id="rId59" w:history="1">
        <w:r w:rsidRPr="002760C9">
          <w:t>http://encarta.msn.com/encnet/features/dictionary/DictionaryResults.aspx?refid=1861</w:t>
        </w:r>
        <w:r>
          <w:t xml:space="preserve"> </w:t>
        </w:r>
        <w:r w:rsidRPr="002760C9">
          <w:t>598666</w:t>
        </w:r>
      </w:hyperlink>
      <w:r w:rsidRPr="002760C9">
        <w:t>)</w:t>
      </w:r>
    </w:p>
    <w:p w:rsidR="002E0460" w:rsidRPr="008E0E00" w:rsidRDefault="002E0460" w:rsidP="009D6B44"/>
    <w:p w:rsidR="009D6B44" w:rsidRPr="00DD691E" w:rsidRDefault="009D6B44" w:rsidP="009D6B44">
      <w:pPr>
        <w:rPr>
          <w:sz w:val="16"/>
        </w:rPr>
      </w:pPr>
      <w:r w:rsidRPr="00DD691E">
        <w:rPr>
          <w:rStyle w:val="Heading3Char"/>
          <w:sz w:val="16"/>
        </w:rPr>
        <w:t>co·lon</w:t>
      </w:r>
      <w:r w:rsidRPr="00DD691E">
        <w:rPr>
          <w:sz w:val="16"/>
        </w:rPr>
        <w:t xml:space="preserve"> (plural co·lons)</w:t>
      </w:r>
    </w:p>
    <w:p w:rsidR="009D6B44" w:rsidRPr="00DD691E" w:rsidRDefault="009D6B44" w:rsidP="009D6B44">
      <w:pPr>
        <w:rPr>
          <w:sz w:val="16"/>
        </w:rPr>
      </w:pPr>
      <w:r w:rsidRPr="00DD691E">
        <w:rPr>
          <w:sz w:val="16"/>
        </w:rPr>
        <w:t>noun </w:t>
      </w:r>
    </w:p>
    <w:p w:rsidR="009D6B44" w:rsidRPr="00DD691E" w:rsidRDefault="009D6B44" w:rsidP="009D6B44">
      <w:pPr>
        <w:rPr>
          <w:sz w:val="16"/>
        </w:rPr>
      </w:pPr>
      <w:r w:rsidRPr="00DD691E">
        <w:rPr>
          <w:sz w:val="16"/>
        </w:rPr>
        <w:t>Definition:</w:t>
      </w:r>
    </w:p>
    <w:p w:rsidR="009D6B44" w:rsidRPr="00DD691E" w:rsidRDefault="009D6B44" w:rsidP="009D6B44">
      <w:pPr>
        <w:rPr>
          <w:sz w:val="16"/>
        </w:rPr>
      </w:pPr>
      <w:r w:rsidRPr="00DD691E">
        <w:rPr>
          <w:sz w:val="16"/>
        </w:rPr>
        <w:t xml:space="preserve">1. punctuation mark: the punctuation mark (:) </w:t>
      </w:r>
      <w:r w:rsidRPr="003D4DAA">
        <w:rPr>
          <w:rStyle w:val="TitleChar"/>
          <w:highlight w:val="cyan"/>
        </w:rPr>
        <w:t>used to divide</w:t>
      </w:r>
      <w:r w:rsidRPr="00666984">
        <w:rPr>
          <w:rStyle w:val="TitleChar"/>
        </w:rPr>
        <w:t xml:space="preserve"> distinct but related </w:t>
      </w:r>
      <w:r w:rsidRPr="003D4DAA">
        <w:rPr>
          <w:rStyle w:val="TitleChar"/>
          <w:highlight w:val="cyan"/>
        </w:rPr>
        <w:t>sentence components</w:t>
      </w:r>
      <w:r w:rsidRPr="00666984">
        <w:rPr>
          <w:rStyle w:val="TitleChar"/>
        </w:rPr>
        <w:t xml:space="preserve"> such as clauses in which </w:t>
      </w:r>
      <w:r w:rsidRPr="003D4DAA">
        <w:rPr>
          <w:rStyle w:val="TitleChar"/>
          <w:highlight w:val="cyan"/>
        </w:rPr>
        <w:t>the second elaborates on the first</w:t>
      </w:r>
      <w:r w:rsidRPr="00DD691E">
        <w:rPr>
          <w:sz w:val="16"/>
        </w:rPr>
        <w:t>, or to introduce a list, quotation, or speech. A colon is sometimes used in U.S. business letters after the salutation. Colons are also used between numbers in statements of proportion or time and Biblical or literary references.</w:t>
      </w:r>
    </w:p>
    <w:p w:rsidR="00AE6297" w:rsidRDefault="00AE6297" w:rsidP="00DD309B">
      <w:pPr>
        <w:pStyle w:val="Heading3"/>
        <w:rPr>
          <w:rStyle w:val="ital-inline"/>
        </w:rPr>
      </w:pPr>
      <w:r>
        <w:rPr>
          <w:rStyle w:val="ital-inline"/>
        </w:rPr>
        <w:t>Of---FYI</w:t>
      </w:r>
    </w:p>
    <w:p w:rsidR="00AE6297" w:rsidRDefault="00AE6297" w:rsidP="00AE6297">
      <w:pPr>
        <w:pStyle w:val="Heading4"/>
      </w:pPr>
      <w:r>
        <w:t>Related to an object</w:t>
      </w:r>
    </w:p>
    <w:p w:rsidR="00AE6297" w:rsidRPr="00B71E4D" w:rsidRDefault="00AE6297" w:rsidP="00AE6297">
      <w:r w:rsidRPr="00B71E4D">
        <w:rPr>
          <w:rStyle w:val="Heading2Char2"/>
        </w:rPr>
        <w:t>Oxford Dictionary 10</w:t>
      </w:r>
      <w:r>
        <w:t xml:space="preserve"> (“Of”, </w:t>
      </w:r>
      <w:r w:rsidRPr="00B71E4D">
        <w:t>http://www.oxforddictionaries.com/definition/of?view=uk</w:t>
      </w:r>
      <w:r>
        <w:t>)</w:t>
      </w:r>
    </w:p>
    <w:p w:rsidR="00AE6297" w:rsidRDefault="00AE6297" w:rsidP="00AE6297"/>
    <w:p w:rsidR="00AE6297" w:rsidRPr="002E0460" w:rsidRDefault="00AE6297" w:rsidP="00AE6297">
      <w:pPr>
        <w:rPr>
          <w:sz w:val="14"/>
          <w:szCs w:val="14"/>
        </w:rPr>
      </w:pPr>
      <w:r w:rsidRPr="002E0460">
        <w:rPr>
          <w:sz w:val="14"/>
          <w:szCs w:val="14"/>
        </w:rPr>
        <w:t>Pronunciation:/</w:t>
      </w:r>
      <w:r w:rsidRPr="002E0460">
        <w:rPr>
          <w:rFonts w:ascii="Lucida Sans Unicode" w:hAnsi="Lucida Sans Unicode" w:cs="Lucida Sans Unicode"/>
          <w:sz w:val="14"/>
          <w:szCs w:val="14"/>
        </w:rPr>
        <w:t>ɒ</w:t>
      </w:r>
      <w:r w:rsidRPr="002E0460">
        <w:rPr>
          <w:sz w:val="14"/>
          <w:szCs w:val="14"/>
        </w:rPr>
        <w:t>v, (ə)v/</w:t>
      </w:r>
    </w:p>
    <w:p w:rsidR="00AE6297" w:rsidRPr="002E0460" w:rsidRDefault="00AE6297" w:rsidP="00AE6297">
      <w:pPr>
        <w:rPr>
          <w:sz w:val="14"/>
          <w:szCs w:val="14"/>
        </w:rPr>
      </w:pPr>
      <w:r w:rsidRPr="002E0460">
        <w:rPr>
          <w:sz w:val="14"/>
          <w:szCs w:val="14"/>
        </w:rPr>
        <w:t>preposition</w:t>
      </w:r>
    </w:p>
    <w:p w:rsidR="00AE6297" w:rsidRPr="00B71E4D" w:rsidRDefault="00AE6297" w:rsidP="00AE6297">
      <w:r w:rsidRPr="00B71E4D">
        <w:t xml:space="preserve">1 </w:t>
      </w:r>
      <w:r w:rsidRPr="003D4DAA">
        <w:rPr>
          <w:rStyle w:val="TitleChar"/>
          <w:highlight w:val="cyan"/>
        </w:rPr>
        <w:t>expressing</w:t>
      </w:r>
      <w:r w:rsidRPr="007571EE">
        <w:rPr>
          <w:rStyle w:val="TitleChar"/>
        </w:rPr>
        <w:t xml:space="preserve"> the </w:t>
      </w:r>
      <w:r w:rsidRPr="003D4DAA">
        <w:rPr>
          <w:rStyle w:val="TitleChar"/>
          <w:highlight w:val="cyan"/>
        </w:rPr>
        <w:t>relationship between</w:t>
      </w:r>
      <w:r w:rsidRPr="007571EE">
        <w:rPr>
          <w:rStyle w:val="TitleChar"/>
        </w:rPr>
        <w:t xml:space="preserve"> a </w:t>
      </w:r>
      <w:r w:rsidRPr="003D4DAA">
        <w:rPr>
          <w:rStyle w:val="TitleChar"/>
          <w:highlight w:val="cyan"/>
        </w:rPr>
        <w:t>part and</w:t>
      </w:r>
      <w:r w:rsidRPr="007571EE">
        <w:rPr>
          <w:rStyle w:val="TitleChar"/>
        </w:rPr>
        <w:t xml:space="preserve"> a </w:t>
      </w:r>
      <w:r w:rsidRPr="003D4DAA">
        <w:rPr>
          <w:rStyle w:val="TitleChar"/>
          <w:highlight w:val="cyan"/>
        </w:rPr>
        <w:t>whole</w:t>
      </w:r>
      <w:r w:rsidRPr="00B71E4D">
        <w:t>:</w:t>
      </w:r>
    </w:p>
    <w:p w:rsidR="00AE6297" w:rsidRPr="002E0460" w:rsidRDefault="00AE6297" w:rsidP="00AE6297">
      <w:pPr>
        <w:rPr>
          <w:sz w:val="14"/>
          <w:szCs w:val="14"/>
        </w:rPr>
      </w:pPr>
      <w:r w:rsidRPr="002E0460">
        <w:rPr>
          <w:sz w:val="14"/>
          <w:szCs w:val="14"/>
        </w:rPr>
        <w:t xml:space="preserve">with the word denoting the part functioning as the head of the phrase:the sleeve of his coat in the back of the car the days of the week </w:t>
      </w:r>
    </w:p>
    <w:p w:rsidR="00AE6297" w:rsidRDefault="00AE6297" w:rsidP="00AE6297">
      <w:pPr>
        <w:pStyle w:val="Heading4"/>
      </w:pPr>
      <w:r>
        <w:t>-- Associated with</w:t>
      </w:r>
    </w:p>
    <w:p w:rsidR="00AE6297" w:rsidRPr="0017019F" w:rsidRDefault="00AE6297" w:rsidP="00AE6297">
      <w:r w:rsidRPr="0017019F">
        <w:rPr>
          <w:rStyle w:val="Heading2Char2"/>
        </w:rPr>
        <w:t>AHD 10</w:t>
      </w:r>
      <w:r>
        <w:t xml:space="preserve"> (American Heritage Dictionary, “of”, </w:t>
      </w:r>
      <w:r w:rsidRPr="0017019F">
        <w:t>http://education.yahoo.com/reference/dictionary/entry/of</w:t>
      </w:r>
      <w:r>
        <w:t>)</w:t>
      </w:r>
    </w:p>
    <w:p w:rsidR="00AE6297" w:rsidRDefault="00AE6297" w:rsidP="00AE6297"/>
    <w:p w:rsidR="00AE6297" w:rsidRPr="002E0460" w:rsidRDefault="00AE6297" w:rsidP="00AE6297">
      <w:pPr>
        <w:rPr>
          <w:sz w:val="14"/>
          <w:szCs w:val="14"/>
        </w:rPr>
      </w:pPr>
      <w:r w:rsidRPr="002E0460">
        <w:rPr>
          <w:sz w:val="14"/>
          <w:szCs w:val="14"/>
        </w:rPr>
        <w:t>of (</w:t>
      </w:r>
      <w:r w:rsidRPr="002E0460">
        <w:rPr>
          <w:noProof/>
          <w:sz w:val="14"/>
          <w:szCs w:val="14"/>
        </w:rPr>
        <w:drawing>
          <wp:inline distT="0" distB="0" distL="0" distR="0" wp14:anchorId="15EBF196" wp14:editId="179FC742">
            <wp:extent cx="66675" cy="190500"/>
            <wp:effectExtent l="0" t="0" r="9525" b="0"/>
            <wp:docPr id="1" name="Picture 1" descr="ubre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ubreve"/>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66675" cy="190500"/>
                    </a:xfrm>
                    <a:prstGeom prst="rect">
                      <a:avLst/>
                    </a:prstGeom>
                    <a:noFill/>
                    <a:ln>
                      <a:noFill/>
                    </a:ln>
                  </pic:spPr>
                </pic:pic>
              </a:graphicData>
            </a:graphic>
          </wp:inline>
        </w:drawing>
      </w:r>
      <w:r w:rsidRPr="002E0460">
        <w:rPr>
          <w:sz w:val="14"/>
          <w:szCs w:val="14"/>
        </w:rPr>
        <w:t xml:space="preserve">v, </w:t>
      </w:r>
      <w:r w:rsidRPr="002E0460">
        <w:rPr>
          <w:noProof/>
          <w:sz w:val="14"/>
          <w:szCs w:val="14"/>
        </w:rPr>
        <w:drawing>
          <wp:inline distT="0" distB="0" distL="0" distR="0" wp14:anchorId="67ABF88E" wp14:editId="4B6B47A9">
            <wp:extent cx="66675" cy="142875"/>
            <wp:effectExtent l="0" t="0" r="9525" b="9525"/>
            <wp:docPr id="2" name="Picture 2" descr="obre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obreve"/>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66675" cy="142875"/>
                    </a:xfrm>
                    <a:prstGeom prst="rect">
                      <a:avLst/>
                    </a:prstGeom>
                    <a:noFill/>
                    <a:ln>
                      <a:noFill/>
                    </a:ln>
                  </pic:spPr>
                </pic:pic>
              </a:graphicData>
            </a:graphic>
          </wp:inline>
        </w:drawing>
      </w:r>
      <w:r w:rsidRPr="002E0460">
        <w:rPr>
          <w:sz w:val="14"/>
          <w:szCs w:val="14"/>
        </w:rPr>
        <w:t xml:space="preserve">v; </w:t>
      </w:r>
      <w:r w:rsidRPr="002E0460">
        <w:rPr>
          <w:noProof/>
          <w:sz w:val="14"/>
          <w:szCs w:val="14"/>
        </w:rPr>
        <w:drawing>
          <wp:inline distT="0" distB="0" distL="0" distR="0" wp14:anchorId="6DA903B2" wp14:editId="07FFB3B0">
            <wp:extent cx="57150" cy="142875"/>
            <wp:effectExtent l="0" t="0" r="0" b="9525"/>
            <wp:docPr id="3" name="Picture 3" descr="schw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schwa"/>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150" cy="142875"/>
                    </a:xfrm>
                    <a:prstGeom prst="rect">
                      <a:avLst/>
                    </a:prstGeom>
                    <a:noFill/>
                    <a:ln>
                      <a:noFill/>
                    </a:ln>
                  </pic:spPr>
                </pic:pic>
              </a:graphicData>
            </a:graphic>
          </wp:inline>
        </w:drawing>
      </w:r>
      <w:r w:rsidRPr="002E0460">
        <w:rPr>
          <w:sz w:val="14"/>
          <w:szCs w:val="14"/>
        </w:rPr>
        <w:t xml:space="preserve">v when unstressed) </w:t>
      </w:r>
      <w:hyperlink r:id="rId63" w:history="1">
        <w:r w:rsidRPr="002E0460">
          <w:rPr>
            <w:sz w:val="14"/>
            <w:szCs w:val="14"/>
          </w:rPr>
          <w:t>KEY</w:t>
        </w:r>
      </w:hyperlink>
      <w:r w:rsidRPr="002E0460">
        <w:rPr>
          <w:sz w:val="14"/>
          <w:szCs w:val="14"/>
        </w:rPr>
        <w:t> </w:t>
      </w:r>
      <w:r w:rsidRPr="002E0460">
        <w:rPr>
          <w:sz w:val="14"/>
          <w:szCs w:val="14"/>
        </w:rPr>
        <w:br/>
        <w:t>PREPOSITION:</w:t>
      </w:r>
    </w:p>
    <w:p w:rsidR="00AE6297" w:rsidRPr="002E0460" w:rsidRDefault="00AE6297" w:rsidP="00AE6297">
      <w:pPr>
        <w:rPr>
          <w:sz w:val="14"/>
          <w:szCs w:val="14"/>
        </w:rPr>
      </w:pPr>
      <w:r w:rsidRPr="002E0460">
        <w:rPr>
          <w:sz w:val="14"/>
          <w:szCs w:val="14"/>
        </w:rPr>
        <w:t xml:space="preserve">Derived or coming from; originating at or from: customs of the South. </w:t>
      </w:r>
    </w:p>
    <w:p w:rsidR="00AE6297" w:rsidRPr="002E0460" w:rsidRDefault="00AE6297" w:rsidP="00AE6297">
      <w:pPr>
        <w:rPr>
          <w:sz w:val="14"/>
          <w:szCs w:val="14"/>
        </w:rPr>
      </w:pPr>
      <w:r w:rsidRPr="002E0460">
        <w:rPr>
          <w:sz w:val="14"/>
          <w:szCs w:val="14"/>
        </w:rPr>
        <w:t xml:space="preserve">Caused by; resulting from: a death of tuberculosis. </w:t>
      </w:r>
    </w:p>
    <w:p w:rsidR="00AE6297" w:rsidRPr="002E0460" w:rsidRDefault="00AE6297" w:rsidP="00AE6297">
      <w:pPr>
        <w:rPr>
          <w:sz w:val="14"/>
          <w:szCs w:val="14"/>
        </w:rPr>
      </w:pPr>
      <w:r w:rsidRPr="002E0460">
        <w:rPr>
          <w:sz w:val="14"/>
          <w:szCs w:val="14"/>
        </w:rPr>
        <w:t xml:space="preserve">Away from; at a distance from: a mile east of here. </w:t>
      </w:r>
    </w:p>
    <w:p w:rsidR="00AE6297" w:rsidRPr="002E0460" w:rsidRDefault="00AE6297" w:rsidP="00AE6297">
      <w:pPr>
        <w:rPr>
          <w:sz w:val="14"/>
          <w:szCs w:val="14"/>
        </w:rPr>
      </w:pPr>
      <w:r w:rsidRPr="002E0460">
        <w:rPr>
          <w:sz w:val="14"/>
          <w:szCs w:val="14"/>
        </w:rPr>
        <w:t xml:space="preserve">So as to be separated or relieved from: robbed of one's dignity; cured of distemper. </w:t>
      </w:r>
    </w:p>
    <w:p w:rsidR="00AE6297" w:rsidRPr="002E0460" w:rsidRDefault="00AE6297" w:rsidP="00AE6297">
      <w:pPr>
        <w:rPr>
          <w:sz w:val="14"/>
          <w:szCs w:val="14"/>
        </w:rPr>
      </w:pPr>
      <w:r w:rsidRPr="002E0460">
        <w:rPr>
          <w:sz w:val="14"/>
          <w:szCs w:val="14"/>
        </w:rPr>
        <w:t xml:space="preserve">From the total or group comprising: give of one's time; two of my friends; most of the cases. </w:t>
      </w:r>
    </w:p>
    <w:p w:rsidR="00AE6297" w:rsidRPr="002E0460" w:rsidRDefault="00AE6297" w:rsidP="00AE6297">
      <w:pPr>
        <w:rPr>
          <w:sz w:val="14"/>
          <w:szCs w:val="14"/>
        </w:rPr>
      </w:pPr>
      <w:r w:rsidRPr="002E0460">
        <w:rPr>
          <w:sz w:val="14"/>
          <w:szCs w:val="14"/>
        </w:rPr>
        <w:t xml:space="preserve">Composed or made from: a dress of silk. </w:t>
      </w:r>
    </w:p>
    <w:p w:rsidR="00AE6297" w:rsidRDefault="00AE6297" w:rsidP="00AE6297">
      <w:r w:rsidRPr="003D4DAA">
        <w:rPr>
          <w:rStyle w:val="TitleChar"/>
          <w:highlight w:val="cyan"/>
        </w:rPr>
        <w:t>Associated with</w:t>
      </w:r>
      <w:r w:rsidRPr="007571EE">
        <w:rPr>
          <w:rStyle w:val="TitleChar"/>
        </w:rPr>
        <w:t xml:space="preserve"> or adhering to: </w:t>
      </w:r>
      <w:r w:rsidRPr="003D4DAA">
        <w:rPr>
          <w:rStyle w:val="TitleChar"/>
          <w:highlight w:val="cyan"/>
        </w:rPr>
        <w:t>people of your religion</w:t>
      </w:r>
      <w:r w:rsidRPr="0017019F">
        <w:t xml:space="preserve">. </w:t>
      </w:r>
    </w:p>
    <w:p w:rsidR="00DD309B" w:rsidRDefault="00DD309B" w:rsidP="00DD309B">
      <w:pPr>
        <w:pStyle w:val="Heading3"/>
      </w:pPr>
      <w:r>
        <w:rPr>
          <w:rStyle w:val="ital-inline"/>
        </w:rPr>
        <w:t>Resolved---A2: Certain</w:t>
      </w:r>
    </w:p>
    <w:p w:rsidR="00DD309B" w:rsidRDefault="00DD309B" w:rsidP="00DD309B">
      <w:pPr>
        <w:pStyle w:val="Heading4"/>
      </w:pPr>
      <w:r>
        <w:t>“R</w:t>
      </w:r>
      <w:r w:rsidRPr="005453A8">
        <w:t>esolved”</w:t>
      </w:r>
      <w:r>
        <w:t xml:space="preserve"> doesn’t require certainty</w:t>
      </w:r>
    </w:p>
    <w:p w:rsidR="00DD309B" w:rsidRPr="007A1BCB" w:rsidRDefault="00DD309B" w:rsidP="00DD309B">
      <w:r w:rsidRPr="007A1BCB">
        <w:rPr>
          <w:rStyle w:val="Style13ptBold"/>
        </w:rPr>
        <w:t>Webster’s 9</w:t>
      </w:r>
      <w:r>
        <w:t xml:space="preserve"> – </w:t>
      </w:r>
      <w:r w:rsidRPr="007A1BCB">
        <w:t xml:space="preserve">Merriam Webster </w:t>
      </w:r>
      <w:r>
        <w:t>200</w:t>
      </w:r>
      <w:r w:rsidRPr="007A1BCB">
        <w:t>9</w:t>
      </w:r>
      <w:r w:rsidRPr="007A1BCB">
        <w:tab/>
      </w:r>
      <w:r w:rsidRPr="007A1BCB">
        <w:tab/>
      </w:r>
    </w:p>
    <w:p w:rsidR="00DD309B" w:rsidRDefault="00DD309B" w:rsidP="00DD309B">
      <w:r w:rsidRPr="007A1BCB">
        <w:t>(</w:t>
      </w:r>
      <w:hyperlink r:id="rId64" w:history="1">
        <w:r w:rsidR="002E0460" w:rsidRPr="00B83C43">
          <w:rPr>
            <w:rStyle w:val="Hyperlink"/>
          </w:rPr>
          <w:t>http://www.merriam-webster.com/dictionary/resolved</w:t>
        </w:r>
      </w:hyperlink>
      <w:r w:rsidRPr="007A1BCB">
        <w:t>)</w:t>
      </w:r>
    </w:p>
    <w:p w:rsidR="002E0460" w:rsidRPr="008E0E00" w:rsidRDefault="002E0460" w:rsidP="00DD309B"/>
    <w:p w:rsidR="00DD309B" w:rsidRDefault="00DD309B" w:rsidP="00DD309B">
      <w:pPr>
        <w:rPr>
          <w:sz w:val="16"/>
          <w:szCs w:val="18"/>
        </w:rPr>
      </w:pPr>
      <w:r w:rsidRPr="002D23E8">
        <w:rPr>
          <w:sz w:val="16"/>
          <w:szCs w:val="18"/>
        </w:rPr>
        <w:t># Main Entry: 1re·solve # Pronunciation: \ri-ˈ</w:t>
      </w:r>
      <w:r w:rsidRPr="002D23E8">
        <w:rPr>
          <w:rFonts w:cs="Calibri"/>
          <w:sz w:val="16"/>
          <w:szCs w:val="18"/>
        </w:rPr>
        <w:t>zälv, -</w:t>
      </w:r>
      <w:r w:rsidRPr="002D23E8">
        <w:rPr>
          <w:sz w:val="16"/>
          <w:szCs w:val="18"/>
        </w:rPr>
        <w:t>ˈzo</w:t>
      </w:r>
      <w:r w:rsidRPr="002D23E8">
        <w:rPr>
          <w:rFonts w:ascii="Cambria Math" w:hAnsi="Cambria Math" w:cs="Cambria Math"/>
          <w:sz w:val="16"/>
          <w:szCs w:val="18"/>
        </w:rPr>
        <w:t>̇</w:t>
      </w:r>
      <w:r w:rsidRPr="002D23E8">
        <w:rPr>
          <w:sz w:val="16"/>
          <w:szCs w:val="18"/>
        </w:rPr>
        <w:t>lv also -ˈzäv or -ˈzo</w:t>
      </w:r>
      <w:r w:rsidRPr="002D23E8">
        <w:rPr>
          <w:rFonts w:ascii="Cambria Math" w:hAnsi="Cambria Math" w:cs="Cambria Math"/>
          <w:sz w:val="16"/>
          <w:szCs w:val="18"/>
        </w:rPr>
        <w:t>̇</w:t>
      </w:r>
      <w:r w:rsidRPr="002D23E8">
        <w:rPr>
          <w:sz w:val="16"/>
          <w:szCs w:val="18"/>
        </w:rPr>
        <w:t>v\</w:t>
      </w:r>
      <w:r w:rsidRPr="002D23E8">
        <w:rPr>
          <w:rFonts w:cs="Calibri"/>
          <w:sz w:val="16"/>
          <w:szCs w:val="18"/>
        </w:rPr>
        <w:t xml:space="preserve"> </w:t>
      </w:r>
      <w:r w:rsidRPr="002D23E8">
        <w:rPr>
          <w:sz w:val="16"/>
          <w:szCs w:val="18"/>
        </w:rPr>
        <w:t xml:space="preserve"># Function: verb # Inflected Form(s): </w:t>
      </w:r>
      <w:r w:rsidRPr="003D4DAA">
        <w:rPr>
          <w:rStyle w:val="TitleChar"/>
          <w:highlight w:val="cyan"/>
        </w:rPr>
        <w:t>re·solved</w:t>
      </w:r>
      <w:r w:rsidRPr="002D23E8">
        <w:rPr>
          <w:sz w:val="16"/>
          <w:szCs w:val="18"/>
        </w:rPr>
        <w:t xml:space="preserve">; re·solv·ing 1 : to become separated into component parts; also : to become reduced by dissolving or analysis 2 : to form a resolution : determine 3 : </w:t>
      </w:r>
      <w:r w:rsidRPr="003D4DAA">
        <w:rPr>
          <w:rStyle w:val="TitleChar"/>
          <w:highlight w:val="cyan"/>
        </w:rPr>
        <w:t>consult, deliberate</w:t>
      </w:r>
      <w:r w:rsidRPr="002D23E8">
        <w:rPr>
          <w:sz w:val="16"/>
          <w:szCs w:val="18"/>
        </w:rPr>
        <w:t xml:space="preserve"> </w:t>
      </w:r>
    </w:p>
    <w:p w:rsidR="00DD309B" w:rsidRDefault="00DD309B" w:rsidP="00DD309B">
      <w:pPr>
        <w:pStyle w:val="Heading3"/>
      </w:pPr>
      <w:r>
        <w:rPr>
          <w:rStyle w:val="ital-inline"/>
        </w:rPr>
        <w:t>Resolved---A2: Immediate</w:t>
      </w:r>
    </w:p>
    <w:p w:rsidR="00DD309B" w:rsidRDefault="00DD309B" w:rsidP="00DD309B">
      <w:pPr>
        <w:pStyle w:val="Heading4"/>
      </w:pPr>
      <w:r>
        <w:t>Resolved don’t mean immediacy</w:t>
      </w:r>
    </w:p>
    <w:p w:rsidR="00DD309B" w:rsidRPr="007A1BCB" w:rsidRDefault="00DD309B" w:rsidP="00DD309B">
      <w:r w:rsidRPr="007A1BCB">
        <w:rPr>
          <w:rStyle w:val="Style13ptBold"/>
        </w:rPr>
        <w:t>PTE 9</w:t>
      </w:r>
      <w:r>
        <w:t xml:space="preserve"> – </w:t>
      </w:r>
      <w:r w:rsidRPr="007A1BCB">
        <w:t>Online</w:t>
      </w:r>
      <w:r>
        <w:t xml:space="preserve"> Plain Text English Dictionary 200</w:t>
      </w:r>
      <w:r w:rsidRPr="007A1BCB">
        <w:t>9</w:t>
      </w:r>
      <w:r w:rsidRPr="007A1BCB">
        <w:tab/>
      </w:r>
    </w:p>
    <w:p w:rsidR="00DD309B" w:rsidRDefault="00DD309B" w:rsidP="00DD309B">
      <w:r w:rsidRPr="007A1BCB">
        <w:t>(</w:t>
      </w:r>
      <w:hyperlink r:id="rId65" w:history="1">
        <w:r w:rsidR="002E0460" w:rsidRPr="00B83C43">
          <w:rPr>
            <w:rStyle w:val="Hyperlink"/>
          </w:rPr>
          <w:t>http://www.onelook.com/?other=web1913&amp;w=Resolve</w:t>
        </w:r>
      </w:hyperlink>
      <w:r w:rsidRPr="007A1BCB">
        <w:t>)</w:t>
      </w:r>
    </w:p>
    <w:p w:rsidR="002E0460" w:rsidRDefault="002E0460" w:rsidP="00DD309B">
      <w:pPr>
        <w:rPr>
          <w:b/>
          <w:sz w:val="18"/>
          <w:szCs w:val="18"/>
        </w:rPr>
      </w:pPr>
    </w:p>
    <w:p w:rsidR="00DD309B" w:rsidRPr="00DD691E" w:rsidRDefault="00DD309B" w:rsidP="00DD309B">
      <w:pPr>
        <w:rPr>
          <w:sz w:val="16"/>
        </w:rPr>
      </w:pPr>
      <w:r w:rsidRPr="00E82010">
        <w:rPr>
          <w:rStyle w:val="TitleChar"/>
        </w:rPr>
        <w:t>Resolve</w:t>
      </w:r>
      <w:r w:rsidRPr="00DD691E">
        <w:rPr>
          <w:sz w:val="16"/>
        </w:rPr>
        <w:t xml:space="preserve">: “To form a purpose; to make a decision; especially, </w:t>
      </w:r>
      <w:r w:rsidRPr="003D4DAA">
        <w:rPr>
          <w:rStyle w:val="TitleChar"/>
          <w:highlight w:val="cyan"/>
        </w:rPr>
        <w:t>to determine after reflection</w:t>
      </w:r>
      <w:r w:rsidRPr="00DD691E">
        <w:rPr>
          <w:sz w:val="16"/>
        </w:rPr>
        <w:t xml:space="preserve">; as, to resolve on a better course of life.” </w:t>
      </w:r>
    </w:p>
    <w:p w:rsidR="002C2D8E" w:rsidRDefault="002C2D8E" w:rsidP="002C2D8E">
      <w:pPr>
        <w:pStyle w:val="Heading3"/>
      </w:pPr>
      <w:bookmarkStart w:id="26" w:name="_Toc205492308"/>
      <w:bookmarkStart w:id="27" w:name="_Toc233173637"/>
      <w:bookmarkEnd w:id="24"/>
      <w:bookmarkEnd w:id="25"/>
      <w:r>
        <w:t>Should---A2: Certain</w:t>
      </w:r>
    </w:p>
    <w:p w:rsidR="004A074B" w:rsidRPr="00533608" w:rsidRDefault="004A074B" w:rsidP="004A074B">
      <w:pPr>
        <w:pStyle w:val="Heading4"/>
        <w:rPr>
          <w:b w:val="0"/>
        </w:rPr>
      </w:pPr>
      <w:r>
        <w:t xml:space="preserve">Should </w:t>
      </w:r>
      <w:r w:rsidRPr="003C7EE4">
        <w:rPr>
          <w:u w:val="single"/>
        </w:rPr>
        <w:t>isn’t certain</w:t>
      </w:r>
      <w:r>
        <w:t xml:space="preserve"> and allows </w:t>
      </w:r>
      <w:r w:rsidRPr="00533608">
        <w:rPr>
          <w:u w:val="single"/>
        </w:rPr>
        <w:t>clarification of the plan</w:t>
      </w:r>
      <w:r>
        <w:t xml:space="preserve"> as the CP – </w:t>
      </w:r>
      <w:r>
        <w:rPr>
          <w:b w:val="0"/>
        </w:rPr>
        <w:t>it’s not affirmative language that requires binding decisions</w:t>
      </w:r>
    </w:p>
    <w:p w:rsidR="004A074B" w:rsidRDefault="004A074B" w:rsidP="004A074B">
      <w:r>
        <w:rPr>
          <w:rStyle w:val="Style13ptBold"/>
        </w:rPr>
        <w:t xml:space="preserve">Mulligan 18 </w:t>
      </w:r>
      <w:r w:rsidRPr="00EC502D">
        <w:t xml:space="preserve">---- </w:t>
      </w:r>
      <w:r>
        <w:t>Stephen P.</w:t>
      </w:r>
      <w:r w:rsidRPr="00EC502D">
        <w:t xml:space="preserve">, </w:t>
      </w:r>
      <w:r>
        <w:t>l</w:t>
      </w:r>
      <w:r w:rsidRPr="00EC502D">
        <w:t xml:space="preserve">egislative attorney </w:t>
      </w:r>
      <w:r>
        <w:t>for the Congressional Research Service</w:t>
      </w:r>
      <w:r w:rsidRPr="00EC502D">
        <w:t>,</w:t>
      </w:r>
      <w:r>
        <w:t xml:space="preserve"> J.D. (Loyola University Chicago School of Law), “Withdrawal from International Agreements: Legal Framework, the Paris Agreement, and the Iran Nuclear Agreement,” 5/4, R44761, </w:t>
      </w:r>
      <w:hyperlink r:id="rId66" w:history="1">
        <w:r w:rsidRPr="009F5BB1">
          <w:rPr>
            <w:rStyle w:val="Hyperlink"/>
          </w:rPr>
          <w:t>https://fas.org/sgp/crs/row/R44761.pdf</w:t>
        </w:r>
      </w:hyperlink>
    </w:p>
    <w:p w:rsidR="004A074B" w:rsidRDefault="004A074B" w:rsidP="004A074B"/>
    <w:p w:rsidR="004A074B" w:rsidRPr="003C7EE4" w:rsidRDefault="004A074B" w:rsidP="004A074B">
      <w:pPr>
        <w:rPr>
          <w:sz w:val="14"/>
        </w:rPr>
      </w:pPr>
      <w:r w:rsidRPr="003C7EE4">
        <w:rPr>
          <w:sz w:val="14"/>
        </w:rPr>
        <w:t xml:space="preserve">Whether a U.N. Security Council resolution imposes legal obligations on U.N. Member States depends on the nature of the provisions in the resolution.188 As a matter of international law, </w:t>
      </w:r>
      <w:r w:rsidRPr="003C7EE4">
        <w:rPr>
          <w:rStyle w:val="StyleUnderline"/>
        </w:rPr>
        <w:t xml:space="preserve">many </w:t>
      </w:r>
      <w:r w:rsidRPr="003D4DAA">
        <w:rPr>
          <w:rStyle w:val="StyleUnderline"/>
          <w:highlight w:val="cyan"/>
        </w:rPr>
        <w:t>observers</w:t>
      </w:r>
      <w:r w:rsidRPr="003C7EE4">
        <w:rPr>
          <w:sz w:val="14"/>
        </w:rPr>
        <w:t xml:space="preserve">189 </w:t>
      </w:r>
      <w:r w:rsidRPr="003D4DAA">
        <w:rPr>
          <w:rStyle w:val="StyleUnderline"/>
          <w:highlight w:val="cyan"/>
        </w:rPr>
        <w:t>agree</w:t>
      </w:r>
      <w:r w:rsidRPr="003C7EE4">
        <w:rPr>
          <w:sz w:val="14"/>
        </w:rPr>
        <w:t xml:space="preserve"> that </w:t>
      </w:r>
      <w:r w:rsidRPr="003D4DAA">
        <w:rPr>
          <w:rStyle w:val="StyleUnderline"/>
          <w:highlight w:val="cyan"/>
        </w:rPr>
        <w:t>“decisions”</w:t>
      </w:r>
      <w:r w:rsidRPr="003C7EE4">
        <w:rPr>
          <w:sz w:val="14"/>
        </w:rPr>
        <w:t xml:space="preserve"> of the Security Council </w:t>
      </w:r>
      <w:r w:rsidRPr="003D4DAA">
        <w:rPr>
          <w:rStyle w:val="StyleUnderline"/>
          <w:highlight w:val="cyan"/>
        </w:rPr>
        <w:t>are</w:t>
      </w:r>
      <w:r w:rsidRPr="003D4DAA">
        <w:rPr>
          <w:sz w:val="14"/>
          <w:highlight w:val="cyan"/>
        </w:rPr>
        <w:t xml:space="preserve"> </w:t>
      </w:r>
      <w:r w:rsidRPr="003D4DAA">
        <w:rPr>
          <w:rStyle w:val="Emphasis"/>
          <w:highlight w:val="cyan"/>
        </w:rPr>
        <w:t>generally</w:t>
      </w:r>
      <w:r w:rsidRPr="003D4DAA">
        <w:rPr>
          <w:sz w:val="14"/>
          <w:highlight w:val="cyan"/>
        </w:rPr>
        <w:t xml:space="preserve"> </w:t>
      </w:r>
      <w:r w:rsidRPr="003D4DAA">
        <w:rPr>
          <w:rStyle w:val="StyleUnderline"/>
          <w:highlight w:val="cyan"/>
        </w:rPr>
        <w:t>binding</w:t>
      </w:r>
      <w:r w:rsidRPr="003C7EE4">
        <w:rPr>
          <w:sz w:val="14"/>
        </w:rPr>
        <w:t xml:space="preserve"> pursuant to Article 25 of the U.N. Charter,190 </w:t>
      </w:r>
      <w:r w:rsidRPr="003D4DAA">
        <w:rPr>
          <w:rStyle w:val="StyleUnderline"/>
          <w:highlight w:val="cyan"/>
        </w:rPr>
        <w:t>but</w:t>
      </w:r>
      <w:r w:rsidRPr="003C7EE4">
        <w:rPr>
          <w:sz w:val="14"/>
        </w:rPr>
        <w:t xml:space="preserve"> the Security Council’s </w:t>
      </w:r>
      <w:r w:rsidRPr="003D4DAA">
        <w:rPr>
          <w:rStyle w:val="StyleUnderline"/>
          <w:highlight w:val="cyan"/>
        </w:rPr>
        <w:t>“recommendations,”</w:t>
      </w:r>
      <w:r w:rsidRPr="003C7EE4">
        <w:rPr>
          <w:sz w:val="14"/>
        </w:rPr>
        <w:t xml:space="preserve"> in most cases, </w:t>
      </w:r>
      <w:r w:rsidRPr="003D4DAA">
        <w:rPr>
          <w:rStyle w:val="Emphasis"/>
          <w:highlight w:val="cyan"/>
        </w:rPr>
        <w:t>lack binding force</w:t>
      </w:r>
      <w:r w:rsidRPr="003C7EE4">
        <w:rPr>
          <w:sz w:val="14"/>
        </w:rPr>
        <w:t xml:space="preserve">.191 </w:t>
      </w:r>
      <w:r w:rsidRPr="003D4DAA">
        <w:rPr>
          <w:rStyle w:val="StyleUnderline"/>
          <w:highlight w:val="cyan"/>
        </w:rPr>
        <w:t>Whether a provision is</w:t>
      </w:r>
      <w:r w:rsidRPr="003C7EE4">
        <w:rPr>
          <w:rStyle w:val="StyleUnderline"/>
        </w:rPr>
        <w:t xml:space="preserve"> understood as a </w:t>
      </w:r>
      <w:r w:rsidRPr="003D4DAA">
        <w:rPr>
          <w:rStyle w:val="StyleUnderline"/>
          <w:highlight w:val="cyan"/>
        </w:rPr>
        <w:t>nonbinding</w:t>
      </w:r>
      <w:r w:rsidRPr="003C7EE4">
        <w:rPr>
          <w:rStyle w:val="StyleUnderline"/>
        </w:rPr>
        <w:t xml:space="preserve"> “recommendation” or a binding “decision”</w:t>
      </w:r>
      <w:r w:rsidRPr="003C7EE4">
        <w:rPr>
          <w:sz w:val="14"/>
        </w:rPr>
        <w:t xml:space="preserve"> frequently </w:t>
      </w:r>
      <w:r w:rsidRPr="003D4DAA">
        <w:rPr>
          <w:rStyle w:val="Emphasis"/>
          <w:highlight w:val="cyan"/>
        </w:rPr>
        <w:t>depends on</w:t>
      </w:r>
      <w:r w:rsidRPr="003C7EE4">
        <w:rPr>
          <w:rStyle w:val="Emphasis"/>
        </w:rPr>
        <w:t xml:space="preserve"> the </w:t>
      </w:r>
      <w:r w:rsidRPr="003D4DAA">
        <w:rPr>
          <w:rStyle w:val="Emphasis"/>
          <w:highlight w:val="cyan"/>
        </w:rPr>
        <w:t>precise language</w:t>
      </w:r>
      <w:r w:rsidRPr="003C7EE4">
        <w:rPr>
          <w:sz w:val="14"/>
        </w:rPr>
        <w:t xml:space="preserve"> </w:t>
      </w:r>
      <w:r w:rsidRPr="003C7EE4">
        <w:rPr>
          <w:rStyle w:val="StyleUnderline"/>
        </w:rPr>
        <w:t>in the resolution</w:t>
      </w:r>
      <w:r w:rsidRPr="003C7EE4">
        <w:rPr>
          <w:sz w:val="14"/>
        </w:rPr>
        <w:t xml:space="preserve">.192 </w:t>
      </w:r>
      <w:r w:rsidRPr="003C7EE4">
        <w:rPr>
          <w:rStyle w:val="StyleUnderline"/>
        </w:rPr>
        <w:t>Commentators</w:t>
      </w:r>
      <w:r w:rsidRPr="003C7EE4">
        <w:rPr>
          <w:sz w:val="14"/>
        </w:rPr>
        <w:t xml:space="preserve"> have </w:t>
      </w:r>
      <w:r w:rsidRPr="003C7EE4">
        <w:rPr>
          <w:rStyle w:val="StyleUnderline"/>
        </w:rPr>
        <w:t>noted</w:t>
      </w:r>
      <w:r w:rsidRPr="003C7EE4">
        <w:rPr>
          <w:sz w:val="14"/>
        </w:rPr>
        <w:t xml:space="preserve"> that </w:t>
      </w:r>
      <w:r w:rsidRPr="003C7EE4">
        <w:rPr>
          <w:rStyle w:val="StyleUnderline"/>
        </w:rPr>
        <w:t>the</w:t>
      </w:r>
      <w:r w:rsidRPr="003C7EE4">
        <w:rPr>
          <w:sz w:val="14"/>
        </w:rPr>
        <w:t xml:space="preserve"> Security Council’s </w:t>
      </w:r>
      <w:r w:rsidRPr="003C7EE4">
        <w:rPr>
          <w:rStyle w:val="StyleUnderline"/>
        </w:rPr>
        <w:t xml:space="preserve">use of </w:t>
      </w:r>
      <w:r w:rsidRPr="003C7EE4">
        <w:rPr>
          <w:rStyle w:val="Emphasis"/>
        </w:rPr>
        <w:t xml:space="preserve">certain </w:t>
      </w:r>
      <w:r w:rsidRPr="003D4DAA">
        <w:rPr>
          <w:rStyle w:val="Emphasis"/>
          <w:highlight w:val="cyan"/>
        </w:rPr>
        <w:t>affirmative language</w:t>
      </w:r>
      <w:r w:rsidRPr="003C7EE4">
        <w:rPr>
          <w:sz w:val="14"/>
        </w:rPr>
        <w:t xml:space="preserve">, </w:t>
      </w:r>
      <w:r w:rsidRPr="003C7EE4">
        <w:rPr>
          <w:rStyle w:val="StyleUnderline"/>
        </w:rPr>
        <w:t>such as “shall”</w:t>
      </w:r>
      <w:r w:rsidRPr="003C7EE4">
        <w:rPr>
          <w:sz w:val="14"/>
        </w:rPr>
        <w:t xml:space="preserve"> </w:t>
      </w:r>
      <w:r w:rsidRPr="003D4DAA">
        <w:rPr>
          <w:rStyle w:val="Emphasis"/>
          <w:sz w:val="28"/>
          <w:highlight w:val="cyan"/>
        </w:rPr>
        <w:t>as opposed to “should,”</w:t>
      </w:r>
      <w:r w:rsidRPr="003C7EE4">
        <w:rPr>
          <w:sz w:val="14"/>
        </w:rPr>
        <w:t xml:space="preserve"> or “demand” as opposed to “recommend,” </w:t>
      </w:r>
      <w:r w:rsidRPr="003D4DAA">
        <w:rPr>
          <w:rStyle w:val="StyleUnderline"/>
          <w:highlight w:val="cyan"/>
        </w:rPr>
        <w:t>may indicate</w:t>
      </w:r>
      <w:r w:rsidRPr="003C7EE4">
        <w:rPr>
          <w:rStyle w:val="StyleUnderline"/>
        </w:rPr>
        <w:t xml:space="preserve"> that a resolution is intended to establish legally </w:t>
      </w:r>
      <w:r w:rsidRPr="003D4DAA">
        <w:rPr>
          <w:rStyle w:val="StyleUnderline"/>
          <w:highlight w:val="cyan"/>
        </w:rPr>
        <w:t>binding duties</w:t>
      </w:r>
      <w:r w:rsidRPr="003C7EE4">
        <w:rPr>
          <w:sz w:val="14"/>
        </w:rPr>
        <w:t xml:space="preserve"> upon U.N. Member States.193</w:t>
      </w:r>
    </w:p>
    <w:p w:rsidR="002C2D8E" w:rsidRPr="00521C4B" w:rsidRDefault="002C2D8E" w:rsidP="002C2D8E">
      <w:pPr>
        <w:pStyle w:val="Heading4"/>
      </w:pPr>
      <w:r w:rsidRPr="00521C4B">
        <w:t xml:space="preserve"> “Should” doesn’t require certainty</w:t>
      </w:r>
    </w:p>
    <w:p w:rsidR="002C2D8E" w:rsidRDefault="002C2D8E" w:rsidP="002C2D8E">
      <w:r w:rsidRPr="00521C4B">
        <w:rPr>
          <w:b/>
          <w:bCs/>
        </w:rPr>
        <w:t>Black’s Law 79</w:t>
      </w:r>
      <w:r w:rsidRPr="00521C4B">
        <w:t xml:space="preserve"> (Black’s Law Dictionary – Fifth Edition, p. 1237)</w:t>
      </w:r>
    </w:p>
    <w:p w:rsidR="002E0460" w:rsidRPr="00521C4B" w:rsidRDefault="002E0460" w:rsidP="002C2D8E"/>
    <w:p w:rsidR="002C2D8E" w:rsidRPr="00521C4B" w:rsidRDefault="002C2D8E" w:rsidP="002C2D8E">
      <w:pPr>
        <w:rPr>
          <w:bCs/>
          <w:u w:val="single"/>
        </w:rPr>
      </w:pPr>
      <w:r w:rsidRPr="003D4DAA">
        <w:rPr>
          <w:rStyle w:val="TitleChar"/>
          <w:highlight w:val="cyan"/>
        </w:rPr>
        <w:t>Should</w:t>
      </w:r>
      <w:r w:rsidRPr="002E0460">
        <w:rPr>
          <w:sz w:val="14"/>
        </w:rPr>
        <w:t xml:space="preserve">. The past tense of shall; ordinarily implying duty or obligation; although usually no more than an obligation of propriety or expediency, or a moral obligation, thereby distinguishing it from “ought.” It is not normally synonymous with “may,” and although often interchangeable with the word “would,” it </w:t>
      </w:r>
      <w:r w:rsidRPr="003D4DAA">
        <w:rPr>
          <w:rStyle w:val="Emphasis"/>
          <w:highlight w:val="cyan"/>
        </w:rPr>
        <w:t>does not</w:t>
      </w:r>
      <w:r w:rsidRPr="00521C4B">
        <w:rPr>
          <w:rStyle w:val="Emphasis"/>
        </w:rPr>
        <w:t xml:space="preserve"> ordinarily </w:t>
      </w:r>
      <w:r w:rsidRPr="003D4DAA">
        <w:rPr>
          <w:rStyle w:val="Emphasis"/>
          <w:highlight w:val="cyan"/>
        </w:rPr>
        <w:t>express certainty</w:t>
      </w:r>
      <w:r w:rsidRPr="003D4DAA">
        <w:rPr>
          <w:rStyle w:val="TitleChar"/>
          <w:highlight w:val="cyan"/>
        </w:rPr>
        <w:t xml:space="preserve"> as “will”</w:t>
      </w:r>
      <w:r w:rsidRPr="00521C4B">
        <w:rPr>
          <w:rStyle w:val="TitleChar"/>
        </w:rPr>
        <w:t xml:space="preserve"> sometimes does.</w:t>
      </w:r>
      <w:r w:rsidRPr="00B34C67">
        <w:rPr>
          <w:rStyle w:val="TitleChar"/>
        </w:rPr>
        <w:t> </w:t>
      </w:r>
    </w:p>
    <w:p w:rsidR="002C2D8E" w:rsidRDefault="002C2D8E" w:rsidP="002C2D8E">
      <w:pPr>
        <w:pStyle w:val="Heading3"/>
      </w:pPr>
      <w:r>
        <w:t>Should---A2:</w:t>
      </w:r>
      <w:r w:rsidR="00E24223">
        <w:t xml:space="preserve"> </w:t>
      </w:r>
      <w:r>
        <w:t>Immediate</w:t>
      </w:r>
    </w:p>
    <w:p w:rsidR="002C2D8E" w:rsidRDefault="002C2D8E" w:rsidP="002C2D8E">
      <w:pPr>
        <w:pStyle w:val="Heading4"/>
      </w:pPr>
      <w:r>
        <w:t xml:space="preserve">Should doesn’t mean immediate </w:t>
      </w:r>
    </w:p>
    <w:p w:rsidR="002C2D8E" w:rsidRDefault="002C2D8E" w:rsidP="002C2D8E">
      <w:r w:rsidRPr="00546A67">
        <w:rPr>
          <w:rStyle w:val="Style13ptBold"/>
        </w:rPr>
        <w:t>Dictionary.com</w:t>
      </w:r>
      <w:r w:rsidRPr="00546A67">
        <w:t xml:space="preserve"> – Copyright © </w:t>
      </w:r>
      <w:r w:rsidRPr="00546A67">
        <w:rPr>
          <w:rStyle w:val="Style13ptBold"/>
        </w:rPr>
        <w:t>2010</w:t>
      </w:r>
      <w:r w:rsidRPr="00546A67">
        <w:t xml:space="preserve"> – </w:t>
      </w:r>
      <w:hyperlink r:id="rId67" w:history="1">
        <w:r w:rsidR="002E0460" w:rsidRPr="00B83C43">
          <w:rPr>
            <w:rStyle w:val="Hyperlink"/>
          </w:rPr>
          <w:t>http://dictionary.reference.com/browse/should</w:t>
        </w:r>
      </w:hyperlink>
    </w:p>
    <w:p w:rsidR="002E0460" w:rsidRDefault="002E0460" w:rsidP="002C2D8E"/>
    <w:p w:rsidR="002C2D8E" w:rsidRDefault="002C2D8E" w:rsidP="002C2D8E">
      <w:r w:rsidRPr="003D4DAA">
        <w:rPr>
          <w:rStyle w:val="underline"/>
          <w:highlight w:val="cyan"/>
        </w:rPr>
        <w:t>should</w:t>
      </w:r>
      <w:r>
        <w:rPr>
          <w:rStyle w:val="underline"/>
        </w:rPr>
        <w:t xml:space="preserve"> </w:t>
      </w:r>
      <w:r w:rsidRPr="00BF01B7">
        <w:rPr>
          <w:sz w:val="16"/>
        </w:rPr>
        <w:t>   /ʃʊd/ Show Spelled[shood] Show IPA –auxiliary verb 1. pt. of shall. 2. (</w:t>
      </w:r>
      <w:r w:rsidRPr="003D4DAA">
        <w:rPr>
          <w:rStyle w:val="underline"/>
          <w:highlight w:val="cyan"/>
        </w:rPr>
        <w:t>used to express condition</w:t>
      </w:r>
      <w:r w:rsidRPr="00BF01B7">
        <w:rPr>
          <w:sz w:val="16"/>
        </w:rPr>
        <w:t>): Were he to arrive, I should be pleased. 3. must; ought (used to indicate duty, propriety, or expediency): You should not do that. 4. would (used to make a statement less direct or blunt): I should think you would apologize. Use should in a Sentence See images of should Search should on the Web Origin: ME sholde,  OE sc ( e ) olde; see shall  —Can be confused:  could, should, would (see usage note at this entry ).  —Synonyms 3. See must1 .  —</w:t>
      </w:r>
      <w:r w:rsidRPr="00BF01B7">
        <w:rPr>
          <w:rStyle w:val="underline"/>
        </w:rPr>
        <w:t>Usage note</w:t>
      </w:r>
      <w:r w:rsidRPr="00BF01B7">
        <w:rPr>
          <w:sz w:val="16"/>
        </w:rPr>
        <w:t xml:space="preserve"> Rules similar to those for choosing between shall  and will  have long been advanced for should  and would,  but again the rules have had little effect on usage. In most constructions, would  is the auxiliary chosen regardless of the person of the subject: If our allies would support the move, we would abandon any claim to sovereignty. You would be surprised at the complexity of the directions.  Because the main function of should  in modern American English is to express duty, necessity, etc. ( You should get your flu shot before winter comes ), its use for other purposes, as to form a subjunctive, can produce ambiguity, at least initially: I should get my flu shot if I were you.  Furthermore, should  seems an affectation to many Americans when used in certain constructions quite common in British English: Had I been informed, I should  (American would ) have called immediately. I should  (American would ) really prefer a different arrangement.  As with shall  and will,  most educated native speakers of American English do not follow the textbook rule in making a choice between should  and would. </w:t>
      </w:r>
      <w:r w:rsidRPr="003D4DAA">
        <w:rPr>
          <w:rStyle w:val="underline"/>
          <w:highlight w:val="cyan"/>
        </w:rPr>
        <w:t>See also shall</w:t>
      </w:r>
      <w:r w:rsidRPr="00BF01B7">
        <w:rPr>
          <w:rStyle w:val="underline"/>
        </w:rPr>
        <w:t>.</w:t>
      </w:r>
      <w:r w:rsidRPr="00BF01B7">
        <w:rPr>
          <w:sz w:val="16"/>
        </w:rPr>
        <w:t xml:space="preserve">  Shall  –auxiliary verb, present singular 1st person shall,  2nd shall or ( Archaic ) shalt,  3rd shall,  present plural shall;  past singular 1st person should,  2nd should or ( Archaic ) shouldst or should·est,  3rd should,  past plural should;  imperative, infinitive, and participles lacking. 1. plan to, </w:t>
      </w:r>
      <w:r w:rsidRPr="003D4DAA">
        <w:rPr>
          <w:rStyle w:val="underline"/>
          <w:i/>
          <w:highlight w:val="cyan"/>
        </w:rPr>
        <w:t>intend</w:t>
      </w:r>
      <w:r w:rsidRPr="003D4DAA">
        <w:rPr>
          <w:rStyle w:val="underline"/>
          <w:highlight w:val="cyan"/>
        </w:rPr>
        <w:t xml:space="preserve"> to</w:t>
      </w:r>
      <w:r w:rsidRPr="00BF01B7">
        <w:rPr>
          <w:rStyle w:val="underline"/>
        </w:rPr>
        <w:t>,</w:t>
      </w:r>
      <w:r w:rsidRPr="00BF01B7">
        <w:rPr>
          <w:sz w:val="16"/>
        </w:rPr>
        <w:t xml:space="preserve"> or expect to: </w:t>
      </w:r>
      <w:r w:rsidRPr="003D4DAA">
        <w:rPr>
          <w:rStyle w:val="underline"/>
          <w:highlight w:val="cyan"/>
        </w:rPr>
        <w:t>I shall go later</w:t>
      </w:r>
      <w:r w:rsidRPr="00BF01B7">
        <w:rPr>
          <w:rStyle w:val="underline"/>
        </w:rPr>
        <w:t>.</w:t>
      </w:r>
      <w:r w:rsidRPr="00BF01B7">
        <w:rPr>
          <w:sz w:val="16"/>
        </w:rPr>
        <w:t xml:space="preserve"> </w:t>
      </w:r>
    </w:p>
    <w:p w:rsidR="00DD309B" w:rsidRDefault="00DD309B" w:rsidP="00DD309B">
      <w:pPr>
        <w:pStyle w:val="Heading3"/>
      </w:pPr>
      <w:r>
        <w:t>Should</w:t>
      </w:r>
      <w:r w:rsidR="00C35526">
        <w:t>---</w:t>
      </w:r>
      <w:r>
        <w:t>A2: Mandatory</w:t>
      </w:r>
      <w:bookmarkEnd w:id="26"/>
      <w:bookmarkEnd w:id="27"/>
    </w:p>
    <w:p w:rsidR="00DD309B" w:rsidRDefault="00DD309B" w:rsidP="00DD309B">
      <w:pPr>
        <w:pStyle w:val="Heading4"/>
      </w:pPr>
      <w:r>
        <w:t>Should isn’t mandatory</w:t>
      </w:r>
    </w:p>
    <w:p w:rsidR="00DD309B" w:rsidRDefault="00DD309B" w:rsidP="00DD309B">
      <w:r w:rsidRPr="00A16892">
        <w:rPr>
          <w:rStyle w:val="Style13ptBold"/>
        </w:rPr>
        <w:t>Words &amp; Phrases 6</w:t>
      </w:r>
      <w:r>
        <w:t xml:space="preserve"> (Permanent Edition 39, p. 369)</w:t>
      </w:r>
    </w:p>
    <w:p w:rsidR="002E0460" w:rsidRDefault="002E0460" w:rsidP="00DD309B"/>
    <w:p w:rsidR="00DD309B" w:rsidRPr="00A16892" w:rsidRDefault="00DD309B" w:rsidP="00DD309B">
      <w:pPr>
        <w:rPr>
          <w:sz w:val="16"/>
        </w:rPr>
      </w:pPr>
      <w:r w:rsidRPr="00FF1D4A">
        <w:rPr>
          <w:sz w:val="16"/>
        </w:rPr>
        <w:t xml:space="preserve">C.A.6 (Tenn.) 2001.  </w:t>
      </w:r>
      <w:r w:rsidRPr="00EF452E">
        <w:rPr>
          <w:rStyle w:val="Style1Char"/>
        </w:rPr>
        <w:t xml:space="preserve">Word </w:t>
      </w:r>
      <w:r w:rsidRPr="003D4DAA">
        <w:rPr>
          <w:rStyle w:val="Style1Char"/>
          <w:highlight w:val="cyan"/>
        </w:rPr>
        <w:t>“should,”</w:t>
      </w:r>
      <w:r w:rsidRPr="00FF1D4A">
        <w:rPr>
          <w:sz w:val="16"/>
        </w:rPr>
        <w:t xml:space="preserve"> in most contexts, </w:t>
      </w:r>
      <w:r w:rsidRPr="003D4DAA">
        <w:rPr>
          <w:rStyle w:val="Style1Char"/>
          <w:highlight w:val="cyan"/>
        </w:rPr>
        <w:t xml:space="preserve">is precatory, </w:t>
      </w:r>
      <w:r w:rsidRPr="003D4DAA">
        <w:rPr>
          <w:rStyle w:val="Emphasis"/>
          <w:highlight w:val="cyan"/>
        </w:rPr>
        <w:t>not mandatory</w:t>
      </w:r>
      <w:r w:rsidRPr="00FF1D4A">
        <w:rPr>
          <w:sz w:val="16"/>
        </w:rPr>
        <w:t>. –U.S. v. Rogers, 14 Fed.Appx. 303. –Statut 227.</w:t>
      </w:r>
    </w:p>
    <w:p w:rsidR="00DD309B" w:rsidRPr="00223CF4" w:rsidRDefault="00DD309B" w:rsidP="00DD309B">
      <w:pPr>
        <w:pStyle w:val="Heading4"/>
      </w:pPr>
      <w:r>
        <w:t>Strong admonition --- not mandatory</w:t>
      </w:r>
    </w:p>
    <w:p w:rsidR="00DD309B" w:rsidRDefault="00DD309B" w:rsidP="00DD309B">
      <w:r w:rsidRPr="00D47BDD">
        <w:rPr>
          <w:rStyle w:val="Style13ptBold"/>
        </w:rPr>
        <w:t>Taylor and Howard 5</w:t>
      </w:r>
      <w:r>
        <w:t xml:space="preserve"> (</w:t>
      </w:r>
      <w:r w:rsidRPr="00E2407D">
        <w:t>Michael</w:t>
      </w:r>
      <w:r>
        <w:t>, Resources for the Future</w:t>
      </w:r>
      <w:r w:rsidRPr="00E2407D">
        <w:t xml:space="preserve"> </w:t>
      </w:r>
      <w:r w:rsidRPr="00D92CD6">
        <w:t>and</w:t>
      </w:r>
      <w:r w:rsidRPr="00E2407D">
        <w:t xml:space="preserve"> Julie,</w:t>
      </w:r>
      <w:r>
        <w:t xml:space="preserve"> Partnership to Cut Hunger and Poverty in Africa,</w:t>
      </w:r>
      <w:r w:rsidRPr="00E2407D">
        <w:t xml:space="preserve"> “Investing in Africa's future: U.S. Agricultural development assistance for Sub-Saharan Africa”, 9</w:t>
      </w:r>
      <w:r>
        <w:t>-</w:t>
      </w:r>
      <w:r w:rsidRPr="00E2407D">
        <w:t xml:space="preserve">12, </w:t>
      </w:r>
      <w:hyperlink r:id="rId68" w:history="1">
        <w:r w:rsidRPr="00E2407D">
          <w:t>http://www.sarpn.org.za/documents/d0001784/5-US-agric_Sept2005_Chap2.pdf</w:t>
        </w:r>
      </w:hyperlink>
      <w:r>
        <w:t>)</w:t>
      </w:r>
    </w:p>
    <w:p w:rsidR="002E0460" w:rsidRPr="008E0E00" w:rsidRDefault="002E0460" w:rsidP="00DD309B"/>
    <w:p w:rsidR="00DD309B" w:rsidRPr="00A16892" w:rsidRDefault="00DD309B" w:rsidP="00DD309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sz w:val="16"/>
          <w:lang w:bidi="x-none"/>
        </w:rPr>
      </w:pPr>
      <w:r w:rsidRPr="00FF1D4A">
        <w:rPr>
          <w:color w:val="000000"/>
          <w:sz w:val="16"/>
          <w:lang w:bidi="x-none"/>
        </w:rPr>
        <w:t xml:space="preserve">Other legislated DA earmarks in the FY2005 appropriations bill are smaller and more  targeted: plant biotechnology research and development ($25 million), the American Schools and  Hospitals Abroad program ($20 million), women’s leadership capacity ($15 million), the  International Fertilizer Development Center ($2.3 million), and clean water treatment ($2  million). Interestingly, in the wording of the bill, Congress uses the term </w:t>
      </w:r>
      <w:r w:rsidRPr="00FF1D4A">
        <w:rPr>
          <w:i/>
          <w:color w:val="000000"/>
          <w:sz w:val="16"/>
          <w:lang w:bidi="x-none"/>
        </w:rPr>
        <w:t xml:space="preserve">shall </w:t>
      </w:r>
      <w:r w:rsidRPr="00FF1D4A">
        <w:rPr>
          <w:color w:val="000000"/>
          <w:sz w:val="16"/>
          <w:lang w:bidi="x-none"/>
        </w:rPr>
        <w:t xml:space="preserve">in connection with  only two of these eight earmarks; the others say that USAID </w:t>
      </w:r>
      <w:r w:rsidRPr="00FF1D4A">
        <w:rPr>
          <w:i/>
          <w:color w:val="000000"/>
          <w:sz w:val="16"/>
          <w:lang w:bidi="x-none"/>
        </w:rPr>
        <w:t>should</w:t>
      </w:r>
      <w:r w:rsidRPr="00FF1D4A">
        <w:rPr>
          <w:color w:val="000000"/>
          <w:sz w:val="16"/>
          <w:lang w:bidi="x-none"/>
        </w:rPr>
        <w:t xml:space="preserve"> make the prescribed amount  available. </w:t>
      </w:r>
      <w:r w:rsidRPr="00E2407D">
        <w:rPr>
          <w:rStyle w:val="Style1Char1"/>
        </w:rPr>
        <w:t xml:space="preserve">The </w:t>
      </w:r>
      <w:r w:rsidRPr="003D4DAA">
        <w:rPr>
          <w:rStyle w:val="Emphasis"/>
          <w:highlight w:val="cyan"/>
        </w:rPr>
        <w:t>difference</w:t>
      </w:r>
      <w:r w:rsidRPr="003D4DAA">
        <w:rPr>
          <w:rStyle w:val="Style1Char1"/>
          <w:highlight w:val="cyan"/>
        </w:rPr>
        <w:t xml:space="preserve"> between </w:t>
      </w:r>
      <w:r w:rsidRPr="003D4DAA">
        <w:rPr>
          <w:rStyle w:val="Style1Char1"/>
          <w:i/>
          <w:highlight w:val="cyan"/>
        </w:rPr>
        <w:t>shall</w:t>
      </w:r>
      <w:r w:rsidRPr="003D4DAA">
        <w:rPr>
          <w:rStyle w:val="Style1Char1"/>
          <w:highlight w:val="cyan"/>
        </w:rPr>
        <w:t xml:space="preserve"> and </w:t>
      </w:r>
      <w:r w:rsidRPr="003D4DAA">
        <w:rPr>
          <w:rStyle w:val="Style1Char1"/>
          <w:i/>
          <w:highlight w:val="cyan"/>
        </w:rPr>
        <w:t>should</w:t>
      </w:r>
      <w:r w:rsidRPr="00E2407D">
        <w:rPr>
          <w:rStyle w:val="Style1Char1"/>
        </w:rPr>
        <w:t xml:space="preserve"> may </w:t>
      </w:r>
      <w:r w:rsidRPr="003D4DAA">
        <w:rPr>
          <w:rStyle w:val="Style1Char1"/>
          <w:highlight w:val="cyan"/>
        </w:rPr>
        <w:t xml:space="preserve">have </w:t>
      </w:r>
      <w:r w:rsidRPr="003D4DAA">
        <w:rPr>
          <w:rStyle w:val="Emphasis"/>
          <w:highlight w:val="cyan"/>
        </w:rPr>
        <w:t>legal significance</w:t>
      </w:r>
      <w:r w:rsidRPr="00E2407D">
        <w:rPr>
          <w:rStyle w:val="Style1Char1"/>
        </w:rPr>
        <w:t>—</w:t>
      </w:r>
      <w:r w:rsidRPr="003D4DAA">
        <w:rPr>
          <w:rStyle w:val="Style1Char1"/>
          <w:highlight w:val="cyan"/>
        </w:rPr>
        <w:t>one is</w:t>
      </w:r>
      <w:r w:rsidRPr="00E2407D">
        <w:rPr>
          <w:rStyle w:val="Style1Char1"/>
        </w:rPr>
        <w:t xml:space="preserve"> c</w:t>
      </w:r>
      <w:r>
        <w:rPr>
          <w:rStyle w:val="Style1Char1"/>
        </w:rPr>
        <w:t>learly</w:t>
      </w:r>
      <w:r w:rsidRPr="00E2407D">
        <w:rPr>
          <w:rStyle w:val="Style1Char1"/>
        </w:rPr>
        <w:t xml:space="preserve"> </w:t>
      </w:r>
      <w:r w:rsidRPr="003D4DAA">
        <w:rPr>
          <w:rStyle w:val="Emphasis"/>
          <w:highlight w:val="cyan"/>
        </w:rPr>
        <w:t>mandatory</w:t>
      </w:r>
      <w:r w:rsidRPr="00E2407D">
        <w:rPr>
          <w:rStyle w:val="Style1Char1"/>
        </w:rPr>
        <w:t xml:space="preserve"> while </w:t>
      </w:r>
      <w:r w:rsidRPr="003D4DAA">
        <w:rPr>
          <w:rStyle w:val="Style1Char1"/>
          <w:highlight w:val="cyan"/>
        </w:rPr>
        <w:t xml:space="preserve">the other is a </w:t>
      </w:r>
      <w:r w:rsidRPr="003D4DAA">
        <w:rPr>
          <w:rStyle w:val="Emphasis"/>
          <w:highlight w:val="cyan"/>
        </w:rPr>
        <w:t>strong admonition</w:t>
      </w:r>
      <w:r w:rsidRPr="00E2407D">
        <w:rPr>
          <w:rStyle w:val="Style1Char1"/>
        </w:rPr>
        <w:t>—but it makes little practical difference</w:t>
      </w:r>
      <w:r w:rsidRPr="00FF1D4A">
        <w:rPr>
          <w:color w:val="000000"/>
          <w:sz w:val="16"/>
          <w:lang w:bidi="x-none"/>
        </w:rPr>
        <w:t xml:space="preserve"> in  USAID’s need to comply with the congressional directive to the best of its ability. </w:t>
      </w:r>
    </w:p>
    <w:p w:rsidR="00DD309B" w:rsidRPr="00E2407D" w:rsidRDefault="00DD309B" w:rsidP="00DD309B">
      <w:pPr>
        <w:pStyle w:val="Heading4"/>
      </w:pPr>
      <w:r>
        <w:t>Permissive</w:t>
      </w:r>
    </w:p>
    <w:p w:rsidR="00DD309B" w:rsidRDefault="00DD309B" w:rsidP="00DD309B">
      <w:r w:rsidRPr="00D47BDD">
        <w:rPr>
          <w:rStyle w:val="Style13ptBold"/>
        </w:rPr>
        <w:t>Words and Phrases 2</w:t>
      </w:r>
      <w:r w:rsidRPr="00E2407D">
        <w:t xml:space="preserve"> </w:t>
      </w:r>
      <w:r>
        <w:t>(</w:t>
      </w:r>
      <w:r w:rsidRPr="00E2407D">
        <w:t>Vol. 39, p. 370</w:t>
      </w:r>
      <w:r>
        <w:t>)</w:t>
      </w:r>
    </w:p>
    <w:p w:rsidR="002E0460" w:rsidRDefault="002E0460" w:rsidP="00DD309B"/>
    <w:p w:rsidR="00DD309B" w:rsidRPr="00A16892" w:rsidRDefault="00DD309B" w:rsidP="00DD309B">
      <w:pPr>
        <w:rPr>
          <w:sz w:val="16"/>
        </w:rPr>
      </w:pPr>
      <w:r w:rsidRPr="00FF1D4A">
        <w:rPr>
          <w:sz w:val="16"/>
        </w:rPr>
        <w:t xml:space="preserve">Cal.App. 5 Dist. 1976.  </w:t>
      </w:r>
      <w:r w:rsidRPr="00E2407D">
        <w:rPr>
          <w:rStyle w:val="Style1Char1"/>
        </w:rPr>
        <w:t xml:space="preserve">Term </w:t>
      </w:r>
      <w:r w:rsidRPr="003D4DAA">
        <w:rPr>
          <w:rStyle w:val="Style1Char1"/>
          <w:highlight w:val="cyan"/>
        </w:rPr>
        <w:t>“should,”</w:t>
      </w:r>
      <w:r w:rsidRPr="00FF1D4A">
        <w:rPr>
          <w:sz w:val="16"/>
        </w:rPr>
        <w:t xml:space="preserve"> as used in statutory provision that motion to suppress search warrant should first be heard by magistrate who issued warrant, </w:t>
      </w:r>
      <w:r w:rsidRPr="00E2407D">
        <w:rPr>
          <w:rStyle w:val="Style1Char1"/>
        </w:rPr>
        <w:t xml:space="preserve">is </w:t>
      </w:r>
      <w:r w:rsidRPr="003D4DAA">
        <w:rPr>
          <w:rStyle w:val="Style1Char1"/>
          <w:highlight w:val="cyan"/>
        </w:rPr>
        <w:t>used in regular</w:t>
      </w:r>
      <w:r w:rsidRPr="00E2407D">
        <w:rPr>
          <w:rStyle w:val="Style1Char1"/>
        </w:rPr>
        <w:t xml:space="preserve">, persuasive </w:t>
      </w:r>
      <w:r w:rsidRPr="003D4DAA">
        <w:rPr>
          <w:rStyle w:val="Style1Char1"/>
          <w:highlight w:val="cyan"/>
        </w:rPr>
        <w:t xml:space="preserve">sense, as </w:t>
      </w:r>
      <w:r w:rsidRPr="003D4DAA">
        <w:rPr>
          <w:rStyle w:val="Emphasis"/>
          <w:highlight w:val="cyan"/>
        </w:rPr>
        <w:t>recommendation</w:t>
      </w:r>
      <w:r w:rsidRPr="00E2407D">
        <w:rPr>
          <w:rStyle w:val="Style1Char1"/>
        </w:rPr>
        <w:t xml:space="preserve">, and </w:t>
      </w:r>
      <w:r w:rsidRPr="003D4DAA">
        <w:rPr>
          <w:rStyle w:val="Style1Char1"/>
          <w:highlight w:val="cyan"/>
        </w:rPr>
        <w:t>is</w:t>
      </w:r>
      <w:r w:rsidRPr="00E2407D">
        <w:rPr>
          <w:rStyle w:val="Style1Char1"/>
        </w:rPr>
        <w:t xml:space="preserve"> thus </w:t>
      </w:r>
      <w:r w:rsidRPr="00CB0599">
        <w:rPr>
          <w:rStyle w:val="Emphasis"/>
        </w:rPr>
        <w:t>n</w:t>
      </w:r>
      <w:r w:rsidRPr="003D4DAA">
        <w:rPr>
          <w:rStyle w:val="Emphasis"/>
          <w:highlight w:val="cyan"/>
        </w:rPr>
        <w:t>ot mandatory</w:t>
      </w:r>
      <w:r w:rsidRPr="003D4DAA">
        <w:rPr>
          <w:rStyle w:val="Style1Char1"/>
          <w:highlight w:val="cyan"/>
        </w:rPr>
        <w:t xml:space="preserve"> but </w:t>
      </w:r>
      <w:r w:rsidRPr="003D4DAA">
        <w:rPr>
          <w:rStyle w:val="Emphasis"/>
          <w:highlight w:val="cyan"/>
        </w:rPr>
        <w:t>permissive</w:t>
      </w:r>
      <w:r w:rsidRPr="00FF1D4A">
        <w:rPr>
          <w:sz w:val="16"/>
        </w:rPr>
        <w:t>.  West’s Ann.Pen Code, § 1538.5(b).---Cuevas v. Superior Court, 130 Cal. Rptr. 238, 58 Cal.App.3d 406 ----Searches 191.</w:t>
      </w:r>
    </w:p>
    <w:p w:rsidR="00DD309B" w:rsidRPr="00E2407D" w:rsidRDefault="00DD309B" w:rsidP="00DD309B">
      <w:pPr>
        <w:pStyle w:val="Heading4"/>
      </w:pPr>
      <w:r w:rsidRPr="00E2407D">
        <w:t>Desirable or recommended</w:t>
      </w:r>
    </w:p>
    <w:p w:rsidR="00DD309B" w:rsidRDefault="00DD309B" w:rsidP="00DD309B">
      <w:r w:rsidRPr="00D47BDD">
        <w:rPr>
          <w:rStyle w:val="Style13ptBold"/>
        </w:rPr>
        <w:t>Words and Phrases 2</w:t>
      </w:r>
      <w:r w:rsidRPr="00E2407D">
        <w:t xml:space="preserve"> </w:t>
      </w:r>
      <w:r>
        <w:t>(</w:t>
      </w:r>
      <w:r w:rsidRPr="00E2407D">
        <w:t>Vol. 39, p. 37</w:t>
      </w:r>
      <w:r>
        <w:t>2-373)</w:t>
      </w:r>
    </w:p>
    <w:p w:rsidR="002E0460" w:rsidRDefault="002E0460" w:rsidP="00DD309B"/>
    <w:p w:rsidR="00DD309B" w:rsidRDefault="00DD309B" w:rsidP="00DD309B">
      <w:pPr>
        <w:rPr>
          <w:sz w:val="16"/>
        </w:rPr>
      </w:pPr>
      <w:r w:rsidRPr="00FF1D4A">
        <w:rPr>
          <w:sz w:val="16"/>
        </w:rPr>
        <w:t xml:space="preserve">Or. 1952.  Where safety regulation for sawmill industry providing that a two by two inch guard rail should be installed at extreme outer edge of walkways adjacent to sorting tables was immediately preceded by other regulations in which word “shall” instead of “should” was used, and word “should” did not appear to be result of inadvertent use in particular regulation, </w:t>
      </w:r>
      <w:r w:rsidRPr="00E2407D">
        <w:rPr>
          <w:rStyle w:val="Style1Char1"/>
        </w:rPr>
        <w:t xml:space="preserve">use of word </w:t>
      </w:r>
      <w:r w:rsidRPr="003D4DAA">
        <w:rPr>
          <w:rStyle w:val="Style1Char1"/>
          <w:highlight w:val="cyan"/>
        </w:rPr>
        <w:t>“should”</w:t>
      </w:r>
      <w:r w:rsidRPr="00E2407D">
        <w:rPr>
          <w:rStyle w:val="Style1Char1"/>
        </w:rPr>
        <w:t xml:space="preserve"> was intended to </w:t>
      </w:r>
      <w:r w:rsidRPr="003D4DAA">
        <w:rPr>
          <w:rStyle w:val="Style1Char1"/>
          <w:highlight w:val="cyan"/>
        </w:rPr>
        <w:t>convey idea</w:t>
      </w:r>
      <w:r w:rsidRPr="00E2407D">
        <w:rPr>
          <w:rStyle w:val="Style1Char1"/>
        </w:rPr>
        <w:t xml:space="preserve"> that particular precaution involved </w:t>
      </w:r>
      <w:r w:rsidRPr="003D4DAA">
        <w:rPr>
          <w:rStyle w:val="Style1Char1"/>
          <w:highlight w:val="cyan"/>
        </w:rPr>
        <w:t>was desirable and recommended, but not mandatory</w:t>
      </w:r>
      <w:r w:rsidRPr="00FF1D4A">
        <w:rPr>
          <w:sz w:val="16"/>
        </w:rPr>
        <w:t>.  ORS 654.005 et seq.----Baldassarre v. West Oregon Lumber Co., 239 P.2d 839, 193 Or. 556.---Labor &amp; Emp. 2857</w:t>
      </w:r>
    </w:p>
    <w:p w:rsidR="002C2D8E" w:rsidRPr="002C4F93" w:rsidRDefault="002C2D8E" w:rsidP="002C2D8E">
      <w:pPr>
        <w:pStyle w:val="Heading4"/>
      </w:pPr>
      <w:r>
        <w:t>“Should” means desirable --- this does not have to be a mandate</w:t>
      </w:r>
    </w:p>
    <w:p w:rsidR="002C2D8E" w:rsidRDefault="002C2D8E" w:rsidP="002C2D8E">
      <w:r w:rsidRPr="00A16892">
        <w:rPr>
          <w:rStyle w:val="Style13ptBold"/>
        </w:rPr>
        <w:t>AC 99</w:t>
      </w:r>
      <w:r w:rsidRPr="00B34C67">
        <w:t xml:space="preserve"> (</w:t>
      </w:r>
      <w:r>
        <w:t xml:space="preserve">Atlas Collaboration, </w:t>
      </w:r>
      <w:r w:rsidRPr="00B34C67">
        <w:t xml:space="preserve">“Use of Shall, Should, May Can,” </w:t>
      </w:r>
      <w:hyperlink r:id="rId69" w:history="1">
        <w:r w:rsidR="002E0460" w:rsidRPr="00B83C43">
          <w:rPr>
            <w:rStyle w:val="Hyperlink"/>
          </w:rPr>
          <w:t>http://rd13doc.cern.ch/Atlas/DaqSoft/sde/inspect/shall.html</w:t>
        </w:r>
      </w:hyperlink>
      <w:r w:rsidRPr="00521C4B">
        <w:t>)</w:t>
      </w:r>
    </w:p>
    <w:p w:rsidR="002E0460" w:rsidRPr="00521C4B" w:rsidRDefault="002E0460" w:rsidP="002C2D8E"/>
    <w:p w:rsidR="002C2D8E" w:rsidRPr="002E0460" w:rsidRDefault="002C2D8E" w:rsidP="002C2D8E">
      <w:pPr>
        <w:rPr>
          <w:sz w:val="14"/>
          <w:szCs w:val="12"/>
        </w:rPr>
      </w:pPr>
      <w:r w:rsidRPr="002E0460">
        <w:rPr>
          <w:sz w:val="14"/>
          <w:szCs w:val="12"/>
        </w:rPr>
        <w:t>shall</w:t>
      </w:r>
    </w:p>
    <w:p w:rsidR="002C2D8E" w:rsidRPr="002E0460" w:rsidRDefault="002C2D8E" w:rsidP="002C2D8E">
      <w:pPr>
        <w:rPr>
          <w:sz w:val="14"/>
          <w:szCs w:val="20"/>
        </w:rPr>
      </w:pPr>
      <w:r w:rsidRPr="003D4DAA">
        <w:rPr>
          <w:rStyle w:val="TitleChar"/>
          <w:szCs w:val="20"/>
          <w:highlight w:val="cyan"/>
        </w:rPr>
        <w:t>'shall' describes something</w:t>
      </w:r>
      <w:r w:rsidRPr="008E0E00">
        <w:rPr>
          <w:rStyle w:val="TitleChar"/>
          <w:szCs w:val="20"/>
        </w:rPr>
        <w:t xml:space="preserve"> that is </w:t>
      </w:r>
      <w:r w:rsidRPr="003D4DAA">
        <w:rPr>
          <w:rStyle w:val="TitleChar"/>
          <w:szCs w:val="20"/>
          <w:highlight w:val="cyan"/>
        </w:rPr>
        <w:t>mandatory</w:t>
      </w:r>
      <w:r w:rsidRPr="002E0460">
        <w:rPr>
          <w:sz w:val="14"/>
          <w:szCs w:val="20"/>
        </w:rPr>
        <w:t>. If a requirement uses 'shall', then that requirement _will_ be satisfied without fail.  Noncompliance is not allowed. Failure to comply with one single 'shall' is sufficient reason to reject the entire product. Indeed, it must be rejected under these circumstances.  Examples:  #  "Requirements shall make use of the word 'shall' only where compliance is mandatory."  This is a  good example.  #    "C++ code shall have comments every 5th line."  This is a bad example. Using 'shall' here is too strong.</w:t>
      </w:r>
    </w:p>
    <w:p w:rsidR="002C2D8E" w:rsidRPr="002E0460" w:rsidRDefault="002C2D8E" w:rsidP="002C2D8E">
      <w:pPr>
        <w:rPr>
          <w:sz w:val="14"/>
          <w:szCs w:val="12"/>
        </w:rPr>
      </w:pPr>
      <w:r w:rsidRPr="002E0460">
        <w:rPr>
          <w:sz w:val="14"/>
          <w:szCs w:val="12"/>
        </w:rPr>
        <w:t>should</w:t>
      </w:r>
    </w:p>
    <w:p w:rsidR="002C2D8E" w:rsidRPr="002E0460" w:rsidRDefault="002C2D8E" w:rsidP="002C2D8E">
      <w:pPr>
        <w:rPr>
          <w:sz w:val="14"/>
          <w:szCs w:val="20"/>
        </w:rPr>
      </w:pPr>
      <w:r w:rsidRPr="003D4DAA">
        <w:rPr>
          <w:rStyle w:val="TitleChar"/>
          <w:szCs w:val="20"/>
          <w:highlight w:val="cyan"/>
        </w:rPr>
        <w:t>'should' is weaker</w:t>
      </w:r>
      <w:r w:rsidRPr="008E0E00">
        <w:rPr>
          <w:rStyle w:val="TitleChar"/>
          <w:szCs w:val="20"/>
        </w:rPr>
        <w:t xml:space="preserve">. It describes </w:t>
      </w:r>
      <w:r w:rsidRPr="003D4DAA">
        <w:rPr>
          <w:rStyle w:val="TitleChar"/>
          <w:szCs w:val="20"/>
          <w:highlight w:val="cyan"/>
        </w:rPr>
        <w:t>something</w:t>
      </w:r>
      <w:r w:rsidRPr="008E0E00">
        <w:rPr>
          <w:rStyle w:val="TitleChar"/>
          <w:szCs w:val="20"/>
        </w:rPr>
        <w:t xml:space="preserve"> that might not be satisfied in the final product, but that is </w:t>
      </w:r>
      <w:r w:rsidRPr="003D4DAA">
        <w:rPr>
          <w:rStyle w:val="TitleChar"/>
          <w:szCs w:val="20"/>
          <w:highlight w:val="cyan"/>
        </w:rPr>
        <w:t>desirable</w:t>
      </w:r>
      <w:r w:rsidRPr="008E0E00">
        <w:rPr>
          <w:rStyle w:val="TitleChar"/>
          <w:szCs w:val="20"/>
        </w:rPr>
        <w:t xml:space="preserve"> enough</w:t>
      </w:r>
      <w:r w:rsidRPr="002E0460">
        <w:rPr>
          <w:sz w:val="14"/>
          <w:szCs w:val="20"/>
        </w:rPr>
        <w:t xml:space="preserve"> that any noncompliance shall be explicitly justified. Any use of 'should' should be examined carefully, as it probably means that something is not being stated clearly. If a 'should' can be replaced by a 'shall', or can be discarded entirely, so much the better.  Examples:  #  "C++ code should be ANSI compliant." A good example. It may not be possible to be ANSI compliant on all  platforms, but we should try.  #    "Code should be tested thoroughly."  Bad example. This 'should' shall be replaced with 'shall' if this requirement is to be stated anywhere (to say nothing of defining what  'thoroughly' means).</w:t>
      </w:r>
    </w:p>
    <w:p w:rsidR="00DD309B" w:rsidRDefault="00DD309B" w:rsidP="00DD309B">
      <w:pPr>
        <w:pStyle w:val="Heading3"/>
      </w:pPr>
      <w:r>
        <w:t>The---A2: All</w:t>
      </w:r>
    </w:p>
    <w:p w:rsidR="00DD309B" w:rsidRPr="00DD691E" w:rsidRDefault="00DD309B" w:rsidP="00DD309B">
      <w:pPr>
        <w:pStyle w:val="Heading4"/>
      </w:pPr>
      <w:r w:rsidRPr="00DD691E">
        <w:t>Means the noun must be interpreted generically</w:t>
      </w:r>
    </w:p>
    <w:p w:rsidR="00DD309B" w:rsidRDefault="00DD309B" w:rsidP="00DD309B">
      <w:r w:rsidRPr="00D47BDD">
        <w:rPr>
          <w:rStyle w:val="Style13ptBold"/>
        </w:rPr>
        <w:t>Webster’s 9</w:t>
      </w:r>
      <w:r w:rsidRPr="00DD691E">
        <w:t xml:space="preserve"> (Merriam-Webster’s Online Dictionary, “The”, </w:t>
      </w:r>
      <w:hyperlink r:id="rId70" w:history="1">
        <w:r w:rsidR="002E0460" w:rsidRPr="00B83C43">
          <w:rPr>
            <w:rStyle w:val="Hyperlink"/>
          </w:rPr>
          <w:t>http://www.merriam-webster.com/dictionary/the</w:t>
        </w:r>
      </w:hyperlink>
      <w:r w:rsidRPr="00DD691E">
        <w:t>)</w:t>
      </w:r>
    </w:p>
    <w:p w:rsidR="002E0460" w:rsidRPr="00DD691E" w:rsidRDefault="002E0460" w:rsidP="00DD309B"/>
    <w:p w:rsidR="00DD309B" w:rsidRDefault="00DD309B" w:rsidP="00DD309B">
      <w:pPr>
        <w:rPr>
          <w:rStyle w:val="vi"/>
          <w:sz w:val="16"/>
        </w:rPr>
      </w:pPr>
      <w:r w:rsidRPr="00DD691E">
        <w:rPr>
          <w:rStyle w:val="senselabelstart"/>
          <w:sz w:val="16"/>
        </w:rPr>
        <w:t>3 a</w:t>
      </w:r>
      <w:r w:rsidRPr="00DD691E">
        <w:rPr>
          <w:rStyle w:val="sensecontent"/>
          <w:sz w:val="16"/>
        </w:rPr>
        <w:t>—</w:t>
      </w:r>
      <w:r w:rsidRPr="003D4DAA">
        <w:rPr>
          <w:rStyle w:val="TitleChar"/>
          <w:highlight w:val="cyan"/>
        </w:rPr>
        <w:t>used</w:t>
      </w:r>
      <w:r w:rsidRPr="00DD691E">
        <w:rPr>
          <w:rStyle w:val="TitleChar"/>
        </w:rPr>
        <w:t xml:space="preserve"> as a function word </w:t>
      </w:r>
      <w:r w:rsidRPr="003D4DAA">
        <w:rPr>
          <w:rStyle w:val="TitleChar"/>
          <w:highlight w:val="cyan"/>
        </w:rPr>
        <w:t xml:space="preserve">before a </w:t>
      </w:r>
      <w:r w:rsidRPr="003D4DAA">
        <w:rPr>
          <w:rStyle w:val="Emphasis"/>
          <w:highlight w:val="cyan"/>
        </w:rPr>
        <w:t>singular noun</w:t>
      </w:r>
      <w:r w:rsidRPr="003D4DAA">
        <w:rPr>
          <w:rStyle w:val="TitleChar"/>
          <w:highlight w:val="cyan"/>
        </w:rPr>
        <w:t xml:space="preserve"> to indicate</w:t>
      </w:r>
      <w:r w:rsidRPr="00DD691E">
        <w:rPr>
          <w:rStyle w:val="TitleChar"/>
        </w:rPr>
        <w:t xml:space="preserve"> that </w:t>
      </w:r>
      <w:r w:rsidRPr="003D4DAA">
        <w:rPr>
          <w:rStyle w:val="TitleChar"/>
          <w:highlight w:val="cyan"/>
        </w:rPr>
        <w:t>the noun is</w:t>
      </w:r>
      <w:r w:rsidRPr="00DD691E">
        <w:rPr>
          <w:rStyle w:val="TitleChar"/>
        </w:rPr>
        <w:t xml:space="preserve"> to be </w:t>
      </w:r>
      <w:r w:rsidRPr="003D4DAA">
        <w:rPr>
          <w:rStyle w:val="TitleChar"/>
          <w:highlight w:val="cyan"/>
        </w:rPr>
        <w:t xml:space="preserve">understood </w:t>
      </w:r>
      <w:r w:rsidRPr="003D4DAA">
        <w:rPr>
          <w:rStyle w:val="Emphasis"/>
          <w:highlight w:val="cyan"/>
        </w:rPr>
        <w:t>generically</w:t>
      </w:r>
      <w:r w:rsidRPr="00DD691E">
        <w:rPr>
          <w:rStyle w:val="TitleChar"/>
        </w:rPr>
        <w:t xml:space="preserve"> &lt;the dog is a domestic animal</w:t>
      </w:r>
      <w:r w:rsidRPr="00DD691E">
        <w:rPr>
          <w:rStyle w:val="vi"/>
          <w:sz w:val="16"/>
        </w:rPr>
        <w:t>&gt;</w:t>
      </w:r>
      <w:r w:rsidRPr="00DD691E">
        <w:rPr>
          <w:sz w:val="16"/>
        </w:rPr>
        <w:t xml:space="preserve"> </w:t>
      </w:r>
      <w:r w:rsidRPr="00DD691E">
        <w:rPr>
          <w:rStyle w:val="senselabel"/>
          <w:sz w:val="16"/>
        </w:rPr>
        <w:t>b</w:t>
      </w:r>
      <w:r w:rsidRPr="00DD691E">
        <w:rPr>
          <w:rStyle w:val="sensecontent"/>
          <w:sz w:val="16"/>
        </w:rPr>
        <w:t xml:space="preserve">—used as a function word before a singular substantivized adjective to indicate an abstract idea </w:t>
      </w:r>
      <w:r w:rsidRPr="00DD691E">
        <w:rPr>
          <w:rStyle w:val="vi"/>
          <w:sz w:val="16"/>
        </w:rPr>
        <w:t xml:space="preserve">&lt;an essay on </w:t>
      </w:r>
      <w:r w:rsidRPr="00F1407C">
        <w:rPr>
          <w:rStyle w:val="StyleUnderline"/>
        </w:rPr>
        <w:t>the sublime</w:t>
      </w:r>
      <w:r w:rsidRPr="00DD691E">
        <w:rPr>
          <w:rStyle w:val="vi"/>
          <w:sz w:val="16"/>
        </w:rPr>
        <w:t>&gt;</w:t>
      </w:r>
    </w:p>
    <w:p w:rsidR="00DD309B" w:rsidRDefault="00DD309B" w:rsidP="00DD309B">
      <w:pPr>
        <w:pStyle w:val="Heading4"/>
        <w:rPr>
          <w:rStyle w:val="ital-inline"/>
        </w:rPr>
      </w:pPr>
      <w:r>
        <w:rPr>
          <w:rStyle w:val="ital-inline"/>
        </w:rPr>
        <w:t>Indicates a proper noun</w:t>
      </w:r>
    </w:p>
    <w:p w:rsidR="00DD309B" w:rsidRDefault="00DD309B" w:rsidP="00DD309B">
      <w:r w:rsidRPr="00D47BDD">
        <w:rPr>
          <w:rStyle w:val="Style13ptBold"/>
        </w:rPr>
        <w:t>Random House 6</w:t>
      </w:r>
      <w:r w:rsidRPr="00D00605">
        <w:t xml:space="preserve"> </w:t>
      </w:r>
      <w:r>
        <w:t>(</w:t>
      </w:r>
      <w:r w:rsidRPr="00D00605">
        <w:t>Unabridged Dictionary</w:t>
      </w:r>
      <w:r>
        <w:t xml:space="preserve">, </w:t>
      </w:r>
      <w:hyperlink r:id="rId71" w:history="1">
        <w:r w:rsidR="002E0460" w:rsidRPr="00B83C43">
          <w:rPr>
            <w:rStyle w:val="Hyperlink"/>
          </w:rPr>
          <w:t>http://dictionary.reference.com/browse/the</w:t>
        </w:r>
      </w:hyperlink>
      <w:r>
        <w:t>)</w:t>
      </w:r>
    </w:p>
    <w:p w:rsidR="002E0460" w:rsidRDefault="002E0460" w:rsidP="00DD309B"/>
    <w:p w:rsidR="00DD309B" w:rsidRDefault="00DD309B" w:rsidP="00DD309B">
      <w:pPr>
        <w:rPr>
          <w:rStyle w:val="ital-inline"/>
          <w:sz w:val="16"/>
        </w:rPr>
      </w:pPr>
      <w:r w:rsidRPr="00DD691E">
        <w:rPr>
          <w:sz w:val="16"/>
        </w:rPr>
        <w:t>(</w:t>
      </w:r>
      <w:r w:rsidRPr="00D00605">
        <w:rPr>
          <w:rStyle w:val="Style1Char1"/>
        </w:rPr>
        <w:t xml:space="preserve">used </w:t>
      </w:r>
      <w:r w:rsidRPr="003D4DAA">
        <w:rPr>
          <w:rStyle w:val="Style1Char1"/>
          <w:highlight w:val="cyan"/>
        </w:rPr>
        <w:t xml:space="preserve">to mark a </w:t>
      </w:r>
      <w:r w:rsidRPr="003D4DAA">
        <w:rPr>
          <w:rStyle w:val="TitleChar"/>
          <w:highlight w:val="cyan"/>
        </w:rPr>
        <w:t>proper noun</w:t>
      </w:r>
      <w:r w:rsidRPr="00DD691E">
        <w:rPr>
          <w:sz w:val="16"/>
        </w:rPr>
        <w:t xml:space="preserve">, natural phenomenon, ship, building, time, point of the compass, branch of endeavor, or field of study as something well-known or unique): </w:t>
      </w:r>
      <w:r w:rsidRPr="00DD691E">
        <w:rPr>
          <w:rStyle w:val="ital-inline"/>
          <w:sz w:val="16"/>
        </w:rPr>
        <w:t xml:space="preserve">the sun; </w:t>
      </w:r>
      <w:r w:rsidRPr="00D00605">
        <w:rPr>
          <w:rStyle w:val="Style1Char1"/>
        </w:rPr>
        <w:t>the Alps</w:t>
      </w:r>
      <w:r w:rsidRPr="00DD691E">
        <w:rPr>
          <w:rStyle w:val="ital-inline"/>
          <w:sz w:val="16"/>
        </w:rPr>
        <w:t xml:space="preserve">; the </w:t>
      </w:r>
      <w:r w:rsidRPr="00DD691E">
        <w:rPr>
          <w:sz w:val="16"/>
        </w:rPr>
        <w:t xml:space="preserve">Queen Elizabeth; </w:t>
      </w:r>
      <w:r w:rsidRPr="00DD691E">
        <w:rPr>
          <w:rStyle w:val="ital-inline"/>
          <w:sz w:val="16"/>
        </w:rPr>
        <w:t>the past; the West.</w:t>
      </w:r>
    </w:p>
    <w:p w:rsidR="003753F1" w:rsidRDefault="003753F1" w:rsidP="00785409">
      <w:pPr>
        <w:pStyle w:val="Heading3"/>
      </w:pPr>
      <w:r>
        <w:t>US---FYI</w:t>
      </w:r>
    </w:p>
    <w:p w:rsidR="003753F1" w:rsidRDefault="003753F1" w:rsidP="003753F1">
      <w:pPr>
        <w:pStyle w:val="Heading4"/>
      </w:pPr>
      <w:r>
        <w:t>“United States” refers to the country as a whole</w:t>
      </w:r>
    </w:p>
    <w:p w:rsidR="003753F1" w:rsidRDefault="003753F1" w:rsidP="003753F1">
      <w:r w:rsidRPr="00E13D09">
        <w:rPr>
          <w:rStyle w:val="Style13ptBold"/>
        </w:rPr>
        <w:t>AHD 9</w:t>
      </w:r>
      <w:r>
        <w:t xml:space="preserve"> – American Heritage Dictionary, “United States”, </w:t>
      </w:r>
      <w:hyperlink r:id="rId72" w:history="1">
        <w:r w:rsidR="002E0460" w:rsidRPr="00B83C43">
          <w:rPr>
            <w:rStyle w:val="Hyperlink"/>
          </w:rPr>
          <w:t>http://www.thefreedictionary.com/United+States</w:t>
        </w:r>
      </w:hyperlink>
    </w:p>
    <w:p w:rsidR="002E0460" w:rsidRDefault="002E0460" w:rsidP="003753F1"/>
    <w:p w:rsidR="003753F1" w:rsidRDefault="003753F1" w:rsidP="003753F1">
      <w:r w:rsidRPr="003D4DAA">
        <w:rPr>
          <w:rStyle w:val="TitleChar"/>
          <w:highlight w:val="cyan"/>
        </w:rPr>
        <w:t>United States</w:t>
      </w:r>
      <w:r>
        <w:t xml:space="preserve"> or United States of America Abbr. U.S. or US or U.S.A. or USA</w:t>
      </w:r>
    </w:p>
    <w:p w:rsidR="003753F1" w:rsidRPr="00F1407C" w:rsidRDefault="003753F1" w:rsidP="003753F1">
      <w:pPr>
        <w:rPr>
          <w:sz w:val="14"/>
        </w:rPr>
      </w:pPr>
      <w:r w:rsidRPr="003D4DAA">
        <w:rPr>
          <w:rStyle w:val="TitleChar"/>
          <w:highlight w:val="cyan"/>
        </w:rPr>
        <w:t>A country</w:t>
      </w:r>
      <w:r w:rsidRPr="00E13D09">
        <w:rPr>
          <w:rStyle w:val="TitleChar"/>
        </w:rPr>
        <w:t xml:space="preserve"> of central and northwest North America </w:t>
      </w:r>
      <w:r w:rsidRPr="003D4DAA">
        <w:rPr>
          <w:rStyle w:val="TitleChar"/>
          <w:highlight w:val="cyan"/>
        </w:rPr>
        <w:t>with coastlines on the Atlantic and Pacific</w:t>
      </w:r>
      <w:r w:rsidRPr="00E13D09">
        <w:rPr>
          <w:rStyle w:val="TitleChar"/>
        </w:rPr>
        <w:t xml:space="preserve"> oceans</w:t>
      </w:r>
      <w:r w:rsidRPr="00F1407C">
        <w:rPr>
          <w:sz w:val="14"/>
        </w:rPr>
        <w:t>. It includes the noncontiguous states of Alaska and Hawaii and various island territories in the Caribbean Sea and Pacific Ocean. The area now occupied by the contiguous 48 states was originally inhabited by numerous Native American peoples and was colonized beginning in the 16th century by Spain, France, the Netherlands, and England. Great Britain eventually controlled most of the Atlantic coast and, after the French and Indian Wars (1754-1763), the Northwest Territory and Canada. The original Thirteen Colonies declared their independence from Great Britain in 1776 and formed a government under the Articles of Confederation in 1781, adopting (1787) a new constitution that went into effect after 1789. The nation soon began to expand westward. Growing tensions over the issue of Black slavery divided the country along geographic lines, sparking the secession of the South and the Civil War (1861-1865). The remainder of the 19th century was marked by increased westward expansion, industrialization, and the influx of millions of immigrants. The United States entered World War II after the Japanese attack (1941) on Pearl Harbor and emerged after the war as a world power. Washington, D.C., is the capital and New York the largest city. Population: 302,000,000.</w:t>
      </w:r>
    </w:p>
    <w:p w:rsidR="003753F1" w:rsidRDefault="003753F1" w:rsidP="003753F1">
      <w:pPr>
        <w:pStyle w:val="Heading4"/>
      </w:pPr>
      <w:r>
        <w:t>“United States” includes the federal government</w:t>
      </w:r>
    </w:p>
    <w:p w:rsidR="003753F1" w:rsidRDefault="003753F1" w:rsidP="003753F1">
      <w:r w:rsidRPr="005936C9">
        <w:rPr>
          <w:rStyle w:val="Style13ptBold"/>
        </w:rPr>
        <w:t>National Atlas 13</w:t>
      </w:r>
      <w:r>
        <w:t xml:space="preserve"> – “Government of the United States”, 1-14, </w:t>
      </w:r>
      <w:hyperlink r:id="rId73" w:history="1">
        <w:r w:rsidR="002E0460" w:rsidRPr="00B83C43">
          <w:rPr>
            <w:rStyle w:val="Hyperlink"/>
          </w:rPr>
          <w:t>http://www.nationalatlas.gov/government.html</w:t>
        </w:r>
      </w:hyperlink>
    </w:p>
    <w:p w:rsidR="002E0460" w:rsidRDefault="002E0460" w:rsidP="003753F1"/>
    <w:p w:rsidR="003753F1" w:rsidRDefault="003753F1" w:rsidP="003753F1">
      <w:r>
        <w:t>Introduction</w:t>
      </w:r>
    </w:p>
    <w:p w:rsidR="003753F1" w:rsidRPr="00210ED0" w:rsidRDefault="003753F1" w:rsidP="003753F1">
      <w:pPr>
        <w:rPr>
          <w:sz w:val="14"/>
        </w:rPr>
      </w:pPr>
      <w:r w:rsidRPr="00210ED0">
        <w:rPr>
          <w:sz w:val="14"/>
        </w:rPr>
        <w:t xml:space="preserve">The United States of America is a democracy, which means it is governed by the will of its people. Its government provides a system of management for American citizens. Established in 1789, </w:t>
      </w:r>
      <w:r w:rsidRPr="005936C9">
        <w:rPr>
          <w:rStyle w:val="StyleUnderline"/>
        </w:rPr>
        <w:t xml:space="preserve">the </w:t>
      </w:r>
      <w:r w:rsidRPr="003D4DAA">
        <w:rPr>
          <w:rStyle w:val="StyleUnderline"/>
          <w:highlight w:val="cyan"/>
        </w:rPr>
        <w:t>U</w:t>
      </w:r>
      <w:r w:rsidRPr="005936C9">
        <w:rPr>
          <w:rStyle w:val="StyleUnderline"/>
        </w:rPr>
        <w:t xml:space="preserve">nited </w:t>
      </w:r>
      <w:r w:rsidRPr="003D4DAA">
        <w:rPr>
          <w:rStyle w:val="StyleUnderline"/>
          <w:highlight w:val="cyan"/>
        </w:rPr>
        <w:t>S</w:t>
      </w:r>
      <w:r w:rsidRPr="005936C9">
        <w:rPr>
          <w:rStyle w:val="StyleUnderline"/>
        </w:rPr>
        <w:t xml:space="preserve">tates </w:t>
      </w:r>
      <w:r w:rsidRPr="003D4DAA">
        <w:rPr>
          <w:rStyle w:val="StyleUnderline"/>
          <w:highlight w:val="cyan"/>
        </w:rPr>
        <w:t>is a federal republic</w:t>
      </w:r>
      <w:r w:rsidRPr="00210ED0">
        <w:rPr>
          <w:sz w:val="14"/>
        </w:rPr>
        <w:t xml:space="preserve">, with a strong democratic tradition. Its legal system is based on English common law. </w:t>
      </w:r>
      <w:r w:rsidRPr="005936C9">
        <w:rPr>
          <w:rStyle w:val="StyleUnderline"/>
        </w:rPr>
        <w:t xml:space="preserve">The </w:t>
      </w:r>
      <w:r w:rsidRPr="003D4DAA">
        <w:rPr>
          <w:rStyle w:val="StyleUnderline"/>
          <w:highlight w:val="cyan"/>
        </w:rPr>
        <w:t>government is divided into separate</w:t>
      </w:r>
      <w:r w:rsidRPr="005936C9">
        <w:rPr>
          <w:rStyle w:val="StyleUnderline"/>
        </w:rPr>
        <w:t xml:space="preserve"> governing </w:t>
      </w:r>
      <w:r w:rsidRPr="003D4DAA">
        <w:rPr>
          <w:rStyle w:val="StyleUnderline"/>
          <w:highlight w:val="cyan"/>
        </w:rPr>
        <w:t>units</w:t>
      </w:r>
      <w:r w:rsidRPr="005936C9">
        <w:rPr>
          <w:rStyle w:val="StyleUnderline"/>
        </w:rPr>
        <w:t xml:space="preserve">. At </w:t>
      </w:r>
      <w:r w:rsidRPr="003D4DAA">
        <w:rPr>
          <w:rStyle w:val="StyleUnderline"/>
          <w:highlight w:val="cyan"/>
        </w:rPr>
        <w:t>the top</w:t>
      </w:r>
      <w:r w:rsidRPr="005936C9">
        <w:rPr>
          <w:rStyle w:val="StyleUnderline"/>
        </w:rPr>
        <w:t xml:space="preserve"> level </w:t>
      </w:r>
      <w:r w:rsidRPr="003D4DAA">
        <w:rPr>
          <w:rStyle w:val="StyleUnderline"/>
          <w:highlight w:val="cyan"/>
        </w:rPr>
        <w:t>is</w:t>
      </w:r>
      <w:r w:rsidRPr="005936C9">
        <w:rPr>
          <w:rStyle w:val="StyleUnderline"/>
        </w:rPr>
        <w:t xml:space="preserve"> the </w:t>
      </w:r>
      <w:r w:rsidRPr="003D4DAA">
        <w:rPr>
          <w:rStyle w:val="StyleUnderline"/>
          <w:highlight w:val="cyan"/>
        </w:rPr>
        <w:t>Federal</w:t>
      </w:r>
      <w:r w:rsidRPr="005936C9">
        <w:rPr>
          <w:rStyle w:val="StyleUnderline"/>
        </w:rPr>
        <w:t xml:space="preserve"> Government</w:t>
      </w:r>
      <w:r w:rsidRPr="00210ED0">
        <w:rPr>
          <w:sz w:val="14"/>
        </w:rPr>
        <w:t>, which provides functions that are best managed by a centralized government, such as defense, currency regulation, and foreign relations. Its capital city is Washington, D.C.</w:t>
      </w:r>
    </w:p>
    <w:p w:rsidR="003753F1" w:rsidRPr="00210ED0" w:rsidRDefault="003753F1" w:rsidP="003753F1">
      <w:pPr>
        <w:rPr>
          <w:sz w:val="14"/>
          <w:szCs w:val="14"/>
        </w:rPr>
      </w:pPr>
      <w:r w:rsidRPr="00210ED0">
        <w:rPr>
          <w:sz w:val="14"/>
          <w:szCs w:val="14"/>
        </w:rPr>
        <w:t>Federal Government</w:t>
      </w:r>
    </w:p>
    <w:p w:rsidR="003753F1" w:rsidRPr="00210ED0" w:rsidRDefault="003753F1" w:rsidP="003753F1">
      <w:pPr>
        <w:rPr>
          <w:sz w:val="14"/>
          <w:szCs w:val="14"/>
        </w:rPr>
      </w:pPr>
      <w:r w:rsidRPr="00210ED0">
        <w:rPr>
          <w:sz w:val="14"/>
          <w:szCs w:val="14"/>
        </w:rPr>
        <w:t>At the Federal level, there are three branches of government: executive, legislative, and judicial. These branches work in concert under a set of checks and balances that ensure a relatively even distribution of authority and power.</w:t>
      </w:r>
    </w:p>
    <w:p w:rsidR="00785409" w:rsidRDefault="00785409" w:rsidP="00785409">
      <w:pPr>
        <w:pStyle w:val="Heading3"/>
      </w:pPr>
      <w:r>
        <w:t>USFG---A2: All</w:t>
      </w:r>
    </w:p>
    <w:p w:rsidR="00785409" w:rsidRPr="00785409" w:rsidRDefault="00785409" w:rsidP="00785409">
      <w:pPr>
        <w:pStyle w:val="Heading4"/>
      </w:pPr>
      <w:r>
        <w:t xml:space="preserve">USFG </w:t>
      </w:r>
      <w:r>
        <w:rPr>
          <w:u w:val="single"/>
        </w:rPr>
        <w:t>pertains</w:t>
      </w:r>
      <w:r>
        <w:t xml:space="preserve"> to the political unit</w:t>
      </w:r>
    </w:p>
    <w:p w:rsidR="00785409" w:rsidRDefault="00785409" w:rsidP="00785409">
      <w:r w:rsidRPr="008D28AA">
        <w:rPr>
          <w:rStyle w:val="Style13ptBold"/>
        </w:rPr>
        <w:t>OED 89</w:t>
      </w:r>
      <w:r>
        <w:t xml:space="preserve"> (</w:t>
      </w:r>
      <w:smartTag w:uri="urn:schemas-microsoft-com:office:smarttags" w:element="place">
        <w:smartTag w:uri="urn:schemas-microsoft-com:office:smarttags" w:element="City">
          <w:r>
            <w:t>Oxford</w:t>
          </w:r>
        </w:smartTag>
      </w:smartTag>
      <w:r>
        <w:t xml:space="preserve"> English Dictionary, 2ed. XIX, p. 795)</w:t>
      </w:r>
    </w:p>
    <w:p w:rsidR="00785409" w:rsidRDefault="00785409" w:rsidP="00785409"/>
    <w:p w:rsidR="00785409" w:rsidRPr="002E0460" w:rsidRDefault="00785409" w:rsidP="00785409">
      <w:pPr>
        <w:rPr>
          <w:sz w:val="14"/>
        </w:rPr>
      </w:pPr>
      <w:r w:rsidRPr="002E0460">
        <w:rPr>
          <w:sz w:val="14"/>
        </w:rPr>
        <w:t xml:space="preserve">b. </w:t>
      </w:r>
      <w:r w:rsidRPr="003D4DAA">
        <w:rPr>
          <w:rStyle w:val="StyleUnderline"/>
          <w:highlight w:val="cyan"/>
        </w:rPr>
        <w:t>Of or pertaining to the political unity</w:t>
      </w:r>
      <w:r w:rsidRPr="00785409">
        <w:rPr>
          <w:rStyle w:val="StyleUnderline"/>
        </w:rPr>
        <w:t xml:space="preserve"> so constituted, as </w:t>
      </w:r>
      <w:r w:rsidRPr="003D4DAA">
        <w:rPr>
          <w:rStyle w:val="StyleUnderline"/>
          <w:highlight w:val="cyan"/>
        </w:rPr>
        <w:t>distinguished from the</w:t>
      </w:r>
      <w:r w:rsidRPr="002E0460">
        <w:rPr>
          <w:sz w:val="14"/>
        </w:rPr>
        <w:t xml:space="preserve"> separate </w:t>
      </w:r>
      <w:r w:rsidRPr="003D4DAA">
        <w:rPr>
          <w:rStyle w:val="StyleUnderline"/>
          <w:highlight w:val="cyan"/>
        </w:rPr>
        <w:t>states</w:t>
      </w:r>
      <w:r w:rsidRPr="002E0460">
        <w:rPr>
          <w:sz w:val="14"/>
        </w:rPr>
        <w:t xml:space="preserve"> composing it.</w:t>
      </w:r>
    </w:p>
    <w:p w:rsidR="00785409" w:rsidRPr="00785409" w:rsidRDefault="00785409" w:rsidP="00785409"/>
    <w:p w:rsidR="00011287" w:rsidRPr="00011287" w:rsidRDefault="00011287" w:rsidP="00011287">
      <w:pPr>
        <w:pStyle w:val="Heading1"/>
      </w:pPr>
      <w:r w:rsidRPr="00011287">
        <w:t>TOPICALITY IMPACTS</w:t>
      </w:r>
    </w:p>
    <w:p w:rsidR="00011287" w:rsidRDefault="00011287" w:rsidP="00011287">
      <w:pPr>
        <w:pStyle w:val="Heading2"/>
      </w:pPr>
      <w:r>
        <w:t>*** BIDIRCTIONAL</w:t>
      </w:r>
    </w:p>
    <w:p w:rsidR="00011287" w:rsidRDefault="00011287" w:rsidP="00011287">
      <w:pPr>
        <w:pStyle w:val="Heading3"/>
      </w:pPr>
      <w:r>
        <w:t>Grammar</w:t>
      </w:r>
    </w:p>
    <w:p w:rsidR="00011287" w:rsidRDefault="00011287" w:rsidP="00011287">
      <w:pPr>
        <w:pStyle w:val="Heading4"/>
      </w:pPr>
      <w:r>
        <w:t xml:space="preserve">Grammar outweighs --- it determines meaning, making it a </w:t>
      </w:r>
      <w:r w:rsidRPr="008B3F9A">
        <w:rPr>
          <w:u w:val="single"/>
        </w:rPr>
        <w:t>pre-requisite</w:t>
      </w:r>
      <w:r>
        <w:t xml:space="preserve"> to predictable ground and limits – and, without it, debate is impossible</w:t>
      </w:r>
    </w:p>
    <w:p w:rsidR="00011287" w:rsidRPr="008665FA" w:rsidRDefault="00011287" w:rsidP="00011287">
      <w:r w:rsidRPr="001E0BEA">
        <w:rPr>
          <w:rStyle w:val="Style13ptBold"/>
        </w:rPr>
        <w:t>Allen 93</w:t>
      </w:r>
      <w:r>
        <w:t xml:space="preserve"> (</w:t>
      </w:r>
      <w:r w:rsidRPr="008665FA">
        <w:t>Robert, Editor and Director – The Chambers Dictiona</w:t>
      </w:r>
      <w:r>
        <w:t>ry, Does Grammar Matter?)</w:t>
      </w:r>
    </w:p>
    <w:p w:rsidR="00011287" w:rsidRDefault="00011287" w:rsidP="00011287">
      <w:pPr>
        <w:rPr>
          <w:rStyle w:val="Style1Char1"/>
          <w:b/>
        </w:rPr>
      </w:pPr>
    </w:p>
    <w:p w:rsidR="00011287" w:rsidRPr="001E0BEA" w:rsidRDefault="00011287" w:rsidP="00011287">
      <w:pPr>
        <w:rPr>
          <w:sz w:val="16"/>
        </w:rPr>
      </w:pPr>
      <w:r w:rsidRPr="003D4DAA">
        <w:rPr>
          <w:rStyle w:val="Emphasis"/>
          <w:highlight w:val="cyan"/>
        </w:rPr>
        <w:t>Grammar matters</w:t>
      </w:r>
      <w:r w:rsidRPr="001E0BEA">
        <w:rPr>
          <w:sz w:val="16"/>
        </w:rPr>
        <w:t xml:space="preserve">, then, </w:t>
      </w:r>
      <w:r w:rsidRPr="001E0BEA">
        <w:rPr>
          <w:rStyle w:val="Style1Char1"/>
        </w:rPr>
        <w:t xml:space="preserve">because </w:t>
      </w:r>
      <w:r w:rsidRPr="003D4DAA">
        <w:rPr>
          <w:rStyle w:val="Style1Char1"/>
          <w:highlight w:val="cyan"/>
        </w:rPr>
        <w:t>it is the</w:t>
      </w:r>
      <w:r w:rsidRPr="001E0BEA">
        <w:rPr>
          <w:rStyle w:val="Style1Char1"/>
        </w:rPr>
        <w:t xml:space="preserve"> accepted </w:t>
      </w:r>
      <w:r w:rsidRPr="003D4DAA">
        <w:rPr>
          <w:rStyle w:val="Style1Char1"/>
          <w:highlight w:val="cyan"/>
        </w:rPr>
        <w:t>way of using language</w:t>
      </w:r>
      <w:r w:rsidRPr="001E0BEA">
        <w:rPr>
          <w:sz w:val="16"/>
        </w:rPr>
        <w:t xml:space="preserve">, whatever one’s exact interpretation of the term. </w:t>
      </w:r>
      <w:r w:rsidRPr="003D4DAA">
        <w:rPr>
          <w:rStyle w:val="Style1Char1"/>
          <w:highlight w:val="cyan"/>
        </w:rPr>
        <w:t>Incorrect grammar hampers</w:t>
      </w:r>
      <w:r w:rsidRPr="001E0BEA">
        <w:rPr>
          <w:rStyle w:val="Style1Char1"/>
        </w:rPr>
        <w:t xml:space="preserve"> </w:t>
      </w:r>
      <w:r w:rsidRPr="003D4DAA">
        <w:rPr>
          <w:rStyle w:val="Style1Char1"/>
          <w:highlight w:val="cyan"/>
        </w:rPr>
        <w:t>communication</w:t>
      </w:r>
      <w:r w:rsidRPr="001E0BEA">
        <w:rPr>
          <w:rStyle w:val="Style1Char1"/>
        </w:rPr>
        <w:t>, which is the whole purpose of language</w:t>
      </w:r>
      <w:r w:rsidRPr="001E0BEA">
        <w:rPr>
          <w:sz w:val="16"/>
        </w:rPr>
        <w:t xml:space="preserve">. The </w:t>
      </w:r>
      <w:r w:rsidRPr="003D4DAA">
        <w:rPr>
          <w:rStyle w:val="Style1Char1"/>
          <w:highlight w:val="cyan"/>
        </w:rPr>
        <w:t>grammar</w:t>
      </w:r>
      <w:r w:rsidRPr="001E0BEA">
        <w:rPr>
          <w:sz w:val="16"/>
        </w:rPr>
        <w:t xml:space="preserve"> of standard English matters because it </w:t>
      </w:r>
      <w:r w:rsidRPr="003D4DAA">
        <w:rPr>
          <w:rStyle w:val="Style1Char1"/>
          <w:highlight w:val="cyan"/>
        </w:rPr>
        <w:t>is a codification</w:t>
      </w:r>
      <w:r w:rsidRPr="001E0BEA">
        <w:rPr>
          <w:rStyle w:val="Style1Char1"/>
        </w:rPr>
        <w:t xml:space="preserve"> of the way using English that most people</w:t>
      </w:r>
      <w:r w:rsidRPr="001E0BEA">
        <w:rPr>
          <w:sz w:val="16"/>
        </w:rPr>
        <w:t xml:space="preserve"> will </w:t>
      </w:r>
      <w:r w:rsidRPr="001E0BEA">
        <w:rPr>
          <w:rStyle w:val="Style1Char1"/>
        </w:rPr>
        <w:t>find</w:t>
      </w:r>
      <w:r w:rsidRPr="008665FA">
        <w:rPr>
          <w:rStyle w:val="Style1Char1"/>
        </w:rPr>
        <w:t xml:space="preserve"> acceptable</w:t>
      </w:r>
      <w:r w:rsidRPr="001E0BEA">
        <w:rPr>
          <w:sz w:val="16"/>
        </w:rPr>
        <w:t>.</w:t>
      </w:r>
    </w:p>
    <w:p w:rsidR="00011287" w:rsidRDefault="00011287" w:rsidP="00011287">
      <w:pPr>
        <w:pStyle w:val="Heading3"/>
      </w:pPr>
      <w:r>
        <w:t>Precision</w:t>
      </w:r>
    </w:p>
    <w:p w:rsidR="00011287" w:rsidRDefault="00011287" w:rsidP="00011287">
      <w:pPr>
        <w:pStyle w:val="Heading4"/>
      </w:pPr>
      <w:r>
        <w:t>Legal precisions outweighs limits and ground --- it’s a prerequisite to effective policy education</w:t>
      </w:r>
    </w:p>
    <w:p w:rsidR="00011287" w:rsidRDefault="00011287" w:rsidP="00011287">
      <w:r w:rsidRPr="00EB0874">
        <w:rPr>
          <w:rStyle w:val="Style13ptBold"/>
        </w:rPr>
        <w:t>Shannon 2</w:t>
      </w:r>
      <w:r>
        <w:t xml:space="preserve"> – Bradley Shannon, law at University of Idaho, January 2002 (Washington Law Review, 77 Wash. L. Rev. 65, Lexis</w:t>
      </w:r>
    </w:p>
    <w:p w:rsidR="00011287" w:rsidRDefault="00011287" w:rsidP="00011287"/>
    <w:p w:rsidR="00011287" w:rsidRPr="004A61B2" w:rsidRDefault="00011287" w:rsidP="00011287">
      <w:pPr>
        <w:rPr>
          <w:sz w:val="16"/>
        </w:rPr>
      </w:pPr>
      <w:r w:rsidRPr="004A61B2">
        <w:rPr>
          <w:sz w:val="16"/>
        </w:rPr>
        <w:t xml:space="preserve">The first answer to this question is, why should we not care? If proper terminology (of whatever type) is readily available and comprehendible, why should one not want to use it? Does one really need a reason for not misusing any word, technical or otherwise? In other words, </w:t>
      </w:r>
      <w:r w:rsidRPr="003D4DAA">
        <w:rPr>
          <w:rStyle w:val="TitleChar"/>
          <w:highlight w:val="cyan"/>
        </w:rPr>
        <w:t>though</w:t>
      </w:r>
      <w:r w:rsidRPr="004A61B2">
        <w:rPr>
          <w:sz w:val="16"/>
        </w:rPr>
        <w:t xml:space="preserve"> many </w:t>
      </w:r>
      <w:r w:rsidRPr="003D4DAA">
        <w:rPr>
          <w:rStyle w:val="TitleChar"/>
          <w:highlight w:val="cyan"/>
        </w:rPr>
        <w:t>misuses of</w:t>
      </w:r>
      <w:r w:rsidRPr="004A61B2">
        <w:rPr>
          <w:sz w:val="16"/>
        </w:rPr>
        <w:t xml:space="preserve"> Rules </w:t>
      </w:r>
      <w:r w:rsidRPr="003D4DAA">
        <w:rPr>
          <w:rStyle w:val="TitleChar"/>
          <w:highlight w:val="cyan"/>
        </w:rPr>
        <w:t>terminology might not</w:t>
      </w:r>
      <w:r w:rsidRPr="003D4DAA">
        <w:rPr>
          <w:sz w:val="16"/>
          <w:highlight w:val="cyan"/>
        </w:rPr>
        <w:t xml:space="preserve"> </w:t>
      </w:r>
      <w:r w:rsidRPr="003D4DAA">
        <w:rPr>
          <w:rStyle w:val="Emphasis"/>
          <w:highlight w:val="cyan"/>
        </w:rPr>
        <w:t>seem to</w:t>
      </w:r>
      <w:r w:rsidRPr="003D4DAA">
        <w:rPr>
          <w:sz w:val="16"/>
          <w:highlight w:val="cyan"/>
        </w:rPr>
        <w:t xml:space="preserve"> </w:t>
      </w:r>
      <w:r w:rsidRPr="003D4DAA">
        <w:rPr>
          <w:rStyle w:val="TitleChar"/>
          <w:highlight w:val="cyan"/>
        </w:rPr>
        <w:t>cause</w:t>
      </w:r>
      <w:r w:rsidRPr="004A61B2">
        <w:rPr>
          <w:rStyle w:val="TitleChar"/>
        </w:rPr>
        <w:t xml:space="preserve"> serious </w:t>
      </w:r>
      <w:r w:rsidRPr="003D4DAA">
        <w:rPr>
          <w:rStyle w:val="TitleChar"/>
          <w:highlight w:val="cyan"/>
        </w:rPr>
        <w:t>problems</w:t>
      </w:r>
      <w:r w:rsidRPr="004A61B2">
        <w:rPr>
          <w:sz w:val="16"/>
        </w:rPr>
        <w:t xml:space="preserve">, surely </w:t>
      </w:r>
      <w:r w:rsidRPr="003D4DAA">
        <w:rPr>
          <w:rStyle w:val="TitleChar"/>
          <w:highlight w:val="cyan"/>
        </w:rPr>
        <w:t>that is not an argument in favor of</w:t>
      </w:r>
      <w:r w:rsidRPr="004A61B2">
        <w:rPr>
          <w:sz w:val="16"/>
        </w:rPr>
        <w:t xml:space="preserve"> a </w:t>
      </w:r>
      <w:r w:rsidRPr="003D4DAA">
        <w:rPr>
          <w:rStyle w:val="TitleChar"/>
          <w:highlight w:val="cyan"/>
        </w:rPr>
        <w:t>disregard</w:t>
      </w:r>
      <w:r w:rsidRPr="004A61B2">
        <w:rPr>
          <w:sz w:val="16"/>
        </w:rPr>
        <w:t xml:space="preserve"> of proper Rules terminology, particularly where the cost of using proper terminology is negligible. 79</w:t>
      </w:r>
    </w:p>
    <w:p w:rsidR="00011287" w:rsidRPr="004A61B2" w:rsidRDefault="00011287" w:rsidP="00011287">
      <w:pPr>
        <w:rPr>
          <w:sz w:val="16"/>
        </w:rPr>
      </w:pPr>
      <w:r w:rsidRPr="004A61B2">
        <w:rPr>
          <w:sz w:val="16"/>
        </w:rPr>
        <w:t xml:space="preserve">The second answer to the question why </w:t>
      </w:r>
      <w:r w:rsidRPr="003D4DAA">
        <w:rPr>
          <w:rStyle w:val="TitleChar"/>
          <w:highlight w:val="cyan"/>
        </w:rPr>
        <w:t>we should care</w:t>
      </w:r>
      <w:r w:rsidRPr="004A61B2">
        <w:rPr>
          <w:sz w:val="16"/>
        </w:rPr>
        <w:t xml:space="preserve"> about the use of proper Rules terminology goes to the cost of using improper terminology </w:t>
      </w:r>
      <w:r w:rsidRPr="003D4DAA">
        <w:rPr>
          <w:rStyle w:val="Emphasis"/>
          <w:highlight w:val="cyan"/>
        </w:rPr>
        <w:t>even in</w:t>
      </w:r>
      <w:r w:rsidRPr="004A61B2">
        <w:rPr>
          <w:sz w:val="16"/>
        </w:rPr>
        <w:t xml:space="preserve"> seemingly </w:t>
      </w:r>
      <w:r w:rsidRPr="003D4DAA">
        <w:rPr>
          <w:rStyle w:val="Emphasis"/>
          <w:highlight w:val="cyan"/>
        </w:rPr>
        <w:t>trivial contexts</w:t>
      </w:r>
      <w:r w:rsidRPr="004A61B2">
        <w:rPr>
          <w:rStyle w:val="TitleChar"/>
        </w:rPr>
        <w:t xml:space="preserve">. </w:t>
      </w:r>
      <w:r w:rsidRPr="003D4DAA">
        <w:rPr>
          <w:rStyle w:val="TitleChar"/>
          <w:highlight w:val="cyan"/>
        </w:rPr>
        <w:t>Understanding legal concepts is difficult enough without</w:t>
      </w:r>
      <w:r w:rsidRPr="004A61B2">
        <w:rPr>
          <w:rStyle w:val="TitleChar"/>
        </w:rPr>
        <w:t xml:space="preserve"> the </w:t>
      </w:r>
      <w:r w:rsidRPr="003D4DAA">
        <w:rPr>
          <w:rStyle w:val="Emphasis"/>
          <w:highlight w:val="cyan"/>
        </w:rPr>
        <w:t>confusion</w:t>
      </w:r>
      <w:r w:rsidRPr="003D4DAA">
        <w:rPr>
          <w:rStyle w:val="TitleChar"/>
          <w:highlight w:val="cyan"/>
        </w:rPr>
        <w:t xml:space="preserve"> created when an inappropriate term is used</w:t>
      </w:r>
      <w:r w:rsidRPr="004A61B2">
        <w:rPr>
          <w:rStyle w:val="TitleChar"/>
        </w:rPr>
        <w:t xml:space="preserve"> to represent those concepts</w:t>
      </w:r>
      <w:r w:rsidRPr="004A61B2">
        <w:rPr>
          <w:sz w:val="16"/>
        </w:rPr>
        <w:t xml:space="preserve">. And </w:t>
      </w:r>
      <w:r w:rsidRPr="003D4DAA">
        <w:rPr>
          <w:rStyle w:val="TitleChar"/>
          <w:highlight w:val="cyan"/>
        </w:rPr>
        <w:t>this is true</w:t>
      </w:r>
      <w:r w:rsidRPr="004A61B2">
        <w:rPr>
          <w:rStyle w:val="TitleChar"/>
        </w:rPr>
        <w:t xml:space="preserve"> </w:t>
      </w:r>
      <w:r w:rsidRPr="003D4DAA">
        <w:rPr>
          <w:rStyle w:val="Emphasis"/>
          <w:highlight w:val="cyan"/>
        </w:rPr>
        <w:t>regardless of how minor</w:t>
      </w:r>
      <w:r w:rsidRPr="003D4DAA">
        <w:rPr>
          <w:rStyle w:val="TitleChar"/>
          <w:highlight w:val="cyan"/>
        </w:rPr>
        <w:t xml:space="preserve"> the misuse</w:t>
      </w:r>
      <w:r w:rsidRPr="004A61B2">
        <w:rPr>
          <w:sz w:val="16"/>
        </w:rPr>
        <w:t xml:space="preserve">. In some sense, </w:t>
      </w:r>
      <w:r w:rsidRPr="003D4DAA">
        <w:rPr>
          <w:rStyle w:val="Emphasis"/>
          <w:highlight w:val="cyan"/>
        </w:rPr>
        <w:t>every misuse</w:t>
      </w:r>
      <w:r w:rsidRPr="004A61B2">
        <w:rPr>
          <w:rStyle w:val="TitleChar"/>
        </w:rPr>
        <w:t xml:space="preserve"> of legal language </w:t>
      </w:r>
      <w:r w:rsidRPr="003D4DAA">
        <w:rPr>
          <w:rStyle w:val="TitleChar"/>
          <w:highlight w:val="cyan"/>
        </w:rPr>
        <w:t>impedes</w:t>
      </w:r>
      <w:r w:rsidRPr="004A61B2">
        <w:rPr>
          <w:sz w:val="16"/>
        </w:rPr>
        <w:t xml:space="preserve"> the </w:t>
      </w:r>
      <w:r w:rsidRPr="003D4DAA">
        <w:rPr>
          <w:rStyle w:val="TitleChar"/>
          <w:highlight w:val="cyan"/>
        </w:rPr>
        <w:t>understanding</w:t>
      </w:r>
      <w:r w:rsidRPr="004A61B2">
        <w:rPr>
          <w:sz w:val="16"/>
        </w:rPr>
        <w:t xml:space="preserve"> - and, consequently, the progress - of the law.</w:t>
      </w:r>
    </w:p>
    <w:p w:rsidR="00011287" w:rsidRDefault="00011287" w:rsidP="00011287">
      <w:pPr>
        <w:pStyle w:val="Heading2"/>
      </w:pPr>
      <w:r>
        <w:t>*** NEGATIVE</w:t>
      </w:r>
    </w:p>
    <w:p w:rsidR="00011287" w:rsidRPr="0008622D" w:rsidRDefault="00011287" w:rsidP="00011287">
      <w:pPr>
        <w:pStyle w:val="Heading3"/>
      </w:pPr>
      <w:r w:rsidRPr="0008622D">
        <w:t>A2: Aff Flexibility</w:t>
      </w:r>
    </w:p>
    <w:p w:rsidR="00011287" w:rsidRPr="0008622D" w:rsidRDefault="00011287" w:rsidP="00011287">
      <w:pPr>
        <w:pStyle w:val="Heading4"/>
      </w:pPr>
      <w:r w:rsidRPr="0008622D">
        <w:t xml:space="preserve">Strict limits </w:t>
      </w:r>
      <w:r w:rsidRPr="0008622D">
        <w:rPr>
          <w:i/>
        </w:rPr>
        <w:t>enable</w:t>
      </w:r>
      <w:r w:rsidRPr="0008622D">
        <w:t xml:space="preserve"> creativity. Beauty emerges from </w:t>
      </w:r>
      <w:r w:rsidRPr="0008622D">
        <w:rPr>
          <w:u w:val="single"/>
        </w:rPr>
        <w:t>identifying constraints</w:t>
      </w:r>
      <w:r w:rsidRPr="0008622D">
        <w:t xml:space="preserve"> and </w:t>
      </w:r>
      <w:r w:rsidRPr="0008622D">
        <w:rPr>
          <w:u w:val="single"/>
        </w:rPr>
        <w:t>working within them</w:t>
      </w:r>
      <w:r w:rsidRPr="0008622D">
        <w:t xml:space="preserve">.  </w:t>
      </w:r>
    </w:p>
    <w:p w:rsidR="00011287" w:rsidRPr="0008622D" w:rsidRDefault="00011287" w:rsidP="00011287">
      <w:r w:rsidRPr="00A16892">
        <w:rPr>
          <w:rStyle w:val="Style13ptBold"/>
        </w:rPr>
        <w:t>Flood 10</w:t>
      </w:r>
      <w:r w:rsidRPr="0008622D">
        <w:t xml:space="preserve"> (Scott, BS in Communication and Theatre Arts – St. Joseph’s College, School Board Member – Plainfield Community School Corporation, and Advertising Agent, “Business Innovation – Real Creativity Happens Inside the Box”, http://ezinearticles.com/?Business-Innovation---Real-Creativity-Happens-Inside-the-Box&amp;id=4793692) </w:t>
      </w:r>
    </w:p>
    <w:p w:rsidR="00011287" w:rsidRPr="0008622D" w:rsidRDefault="00011287" w:rsidP="00011287"/>
    <w:p w:rsidR="00011287" w:rsidRPr="00832C40" w:rsidRDefault="00011287" w:rsidP="00011287">
      <w:pPr>
        <w:rPr>
          <w:sz w:val="12"/>
        </w:rPr>
      </w:pPr>
      <w:r w:rsidRPr="00832C40">
        <w:rPr>
          <w:sz w:val="12"/>
        </w:rPr>
        <w:t xml:space="preserve">It seems that we can accomplish anything if we're brave enough to step out of that bad, bad box, and </w:t>
      </w:r>
      <w:r w:rsidRPr="003D4DAA">
        <w:rPr>
          <w:rStyle w:val="TitleChar"/>
          <w:highlight w:val="cyan"/>
        </w:rPr>
        <w:t>think</w:t>
      </w:r>
      <w:r w:rsidRPr="00832C40">
        <w:rPr>
          <w:rStyle w:val="TitleChar"/>
        </w:rPr>
        <w:t xml:space="preserve">ing </w:t>
      </w:r>
      <w:r w:rsidRPr="003D4DAA">
        <w:rPr>
          <w:rStyle w:val="TitleChar"/>
          <w:highlight w:val="cyan"/>
        </w:rPr>
        <w:t xml:space="preserve">"creatively" has </w:t>
      </w:r>
      <w:r w:rsidRPr="00832C40">
        <w:rPr>
          <w:rStyle w:val="TitleChar"/>
        </w:rPr>
        <w:t xml:space="preserve">come </w:t>
      </w:r>
      <w:r w:rsidRPr="003D4DAA">
        <w:rPr>
          <w:rStyle w:val="TitleChar"/>
          <w:highlight w:val="cyan"/>
        </w:rPr>
        <w:t>to be</w:t>
      </w:r>
      <w:r w:rsidRPr="0008622D">
        <w:rPr>
          <w:rStyle w:val="TitleChar"/>
        </w:rPr>
        <w:t xml:space="preserve"> synonymous with </w:t>
      </w:r>
      <w:r w:rsidRPr="003D4DAA">
        <w:rPr>
          <w:rStyle w:val="TitleChar"/>
          <w:highlight w:val="cyan"/>
        </w:rPr>
        <w:t>ignoring rules</w:t>
      </w:r>
      <w:r w:rsidRPr="00832C40">
        <w:rPr>
          <w:sz w:val="12"/>
        </w:rPr>
        <w:t xml:space="preserve"> and constraints or pretending they just don't exist. </w:t>
      </w:r>
      <w:r w:rsidRPr="003D4DAA">
        <w:rPr>
          <w:rStyle w:val="Emphasis"/>
          <w:highlight w:val="cyan"/>
        </w:rPr>
        <w:t>Nonsense</w:t>
      </w:r>
      <w:r w:rsidRPr="0008622D">
        <w:rPr>
          <w:rStyle w:val="TitleChar"/>
        </w:rPr>
        <w:t>.</w:t>
      </w:r>
      <w:r w:rsidRPr="00832C40">
        <w:rPr>
          <w:sz w:val="12"/>
        </w:rPr>
        <w:t xml:space="preserve"> Real creativity is put to the test within the box. In fact, that's where it really shines. It might surprise you, but </w:t>
      </w:r>
      <w:r w:rsidRPr="003D4DAA">
        <w:rPr>
          <w:rStyle w:val="TitleChar"/>
          <w:highlight w:val="cyan"/>
        </w:rPr>
        <w:t>it's</w:t>
      </w:r>
      <w:r w:rsidRPr="00832C40">
        <w:rPr>
          <w:sz w:val="12"/>
        </w:rPr>
        <w:t xml:space="preserve"> actually </w:t>
      </w:r>
      <w:r w:rsidRPr="003D4DAA">
        <w:rPr>
          <w:rStyle w:val="TitleChar"/>
          <w:highlight w:val="cyan"/>
        </w:rPr>
        <w:t>easier to think outside the box than within</w:t>
      </w:r>
      <w:r w:rsidRPr="0008622D">
        <w:rPr>
          <w:rStyle w:val="TitleChar"/>
        </w:rPr>
        <w:t xml:space="preserve"> its confines</w:t>
      </w:r>
      <w:r w:rsidRPr="00832C40">
        <w:rPr>
          <w:sz w:val="12"/>
        </w:rPr>
        <w:t xml:space="preserve">. How can that be? It's simple. When you're working </w:t>
      </w:r>
      <w:r w:rsidRPr="0008622D">
        <w:rPr>
          <w:rStyle w:val="TitleChar"/>
        </w:rPr>
        <w:t>outside the box, you don't face rules</w:t>
      </w:r>
      <w:r w:rsidRPr="00832C40">
        <w:rPr>
          <w:sz w:val="12"/>
        </w:rPr>
        <w:t xml:space="preserve">, or boundaries, or assumptions. You create your own as you go along. If you want to throw convention aside, you can do it. If you want to throw proven practices out the window, have at it. You have the freedom to create your own world. Now, I'm not saying there's anything wrong with thinking outside the box. At times, it's absolutely essential - such as when you're facing the biggest oil spill in history in an environment in which all the known approaches are failing. But most of us don't have the luxury of being able to operate outside the box. We've been shoved into reality, facing a variety of limitations, from budgets, to supervisors' opinions and prejudices, to the nature of the marketplace. Even though the box may have been given a bad name, it's where most of us have to spend our time. And no matter how much we may fret about those limits, inside that box is where we need to prove ourselves. If you'll pardon the inevitable sports analogy, </w:t>
      </w:r>
      <w:r w:rsidRPr="0008622D">
        <w:rPr>
          <w:rStyle w:val="TitleChar"/>
        </w:rPr>
        <w:t>consider a baseball player who belts ball after ball</w:t>
      </w:r>
      <w:r w:rsidRPr="00832C40">
        <w:rPr>
          <w:sz w:val="12"/>
        </w:rPr>
        <w:t xml:space="preserve"> over 450 feet. </w:t>
      </w:r>
      <w:r w:rsidRPr="0008622D">
        <w:rPr>
          <w:rStyle w:val="TitleChar"/>
        </w:rPr>
        <w:t>Unfortunately</w:t>
      </w:r>
      <w:r w:rsidRPr="00832C40">
        <w:rPr>
          <w:sz w:val="12"/>
        </w:rPr>
        <w:t xml:space="preserve">, he has a wee problem: </w:t>
      </w:r>
      <w:r w:rsidRPr="0008622D">
        <w:rPr>
          <w:rStyle w:val="TitleChar"/>
        </w:rPr>
        <w:t>he can't place those</w:t>
      </w:r>
      <w:r w:rsidRPr="00832C40">
        <w:rPr>
          <w:sz w:val="12"/>
        </w:rPr>
        <w:t xml:space="preserve"> hits </w:t>
      </w:r>
      <w:r w:rsidRPr="0008622D">
        <w:rPr>
          <w:rStyle w:val="TitleChar"/>
        </w:rPr>
        <w:t>between the foul lines</w:t>
      </w:r>
      <w:r w:rsidRPr="00832C40">
        <w:rPr>
          <w:sz w:val="12"/>
        </w:rPr>
        <w:t xml:space="preserve">, so they're harmful strikes instead of game-winning home runs. To the out-of-the-box advocates, he's a mighty slugger who deserves admiration, but </w:t>
      </w:r>
      <w:r w:rsidRPr="0008622D">
        <w:rPr>
          <w:rStyle w:val="TitleChar"/>
        </w:rPr>
        <w:t>to his</w:t>
      </w:r>
      <w:r w:rsidRPr="00832C40">
        <w:rPr>
          <w:rStyle w:val="TitleChar"/>
          <w:sz w:val="12"/>
          <w:u w:val="none"/>
        </w:rPr>
        <w:t xml:space="preserve"> </w:t>
      </w:r>
      <w:r w:rsidRPr="00832C40">
        <w:rPr>
          <w:sz w:val="12"/>
        </w:rPr>
        <w:t xml:space="preserve">teammates and the </w:t>
      </w:r>
      <w:r w:rsidRPr="0008622D">
        <w:rPr>
          <w:rStyle w:val="TitleChar"/>
        </w:rPr>
        <w:t>fans, he's a loser</w:t>
      </w:r>
      <w:r w:rsidRPr="00832C40">
        <w:rPr>
          <w:sz w:val="12"/>
        </w:rPr>
        <w:t xml:space="preserve"> who just can't get on base. He may not like the fact that he has </w:t>
      </w:r>
      <w:r w:rsidRPr="0008622D">
        <w:rPr>
          <w:rStyle w:val="TitleChar"/>
        </w:rPr>
        <w:t>to limit his hits</w:t>
      </w:r>
      <w:r w:rsidRPr="00832C40">
        <w:rPr>
          <w:sz w:val="12"/>
        </w:rPr>
        <w:t xml:space="preserve"> to </w:t>
      </w:r>
      <w:r w:rsidRPr="0008622D">
        <w:rPr>
          <w:rStyle w:val="TitleChar"/>
        </w:rPr>
        <w:t>between the foul poles</w:t>
      </w:r>
      <w:r w:rsidRPr="00832C40">
        <w:rPr>
          <w:sz w:val="12"/>
        </w:rPr>
        <w:t xml:space="preserve">, but that's one of the realities of the game he chose to play. The same is true of ideas and approaches. </w:t>
      </w:r>
      <w:r w:rsidRPr="0008622D">
        <w:rPr>
          <w:rStyle w:val="TitleChar"/>
        </w:rPr>
        <w:t>The most</w:t>
      </w:r>
      <w:r w:rsidRPr="00832C40">
        <w:rPr>
          <w:sz w:val="12"/>
        </w:rPr>
        <w:t xml:space="preserve"> dazzling and </w:t>
      </w:r>
      <w:r w:rsidRPr="0008622D">
        <w:rPr>
          <w:rStyle w:val="TitleChar"/>
        </w:rPr>
        <w:t>impressive tactic is essentially useless</w:t>
      </w:r>
      <w:r w:rsidRPr="00832C40">
        <w:rPr>
          <w:sz w:val="12"/>
        </w:rPr>
        <w:t xml:space="preserve"> if it doesn't offer a practical, realistic way to address the need or application. </w:t>
      </w:r>
      <w:r w:rsidRPr="0008622D">
        <w:rPr>
          <w:rStyle w:val="TitleChar"/>
        </w:rPr>
        <w:t>Like the baseball player, we</w:t>
      </w:r>
      <w:r w:rsidRPr="00832C40">
        <w:rPr>
          <w:sz w:val="12"/>
        </w:rPr>
        <w:t xml:space="preserve"> may not like the realities, but we </w:t>
      </w:r>
      <w:r w:rsidRPr="0008622D">
        <w:rPr>
          <w:rStyle w:val="TitleChar"/>
        </w:rPr>
        <w:t>have to operate within</w:t>
      </w:r>
      <w:r w:rsidRPr="00832C40">
        <w:rPr>
          <w:sz w:val="12"/>
        </w:rPr>
        <w:t xml:space="preserve"> their </w:t>
      </w:r>
      <w:r w:rsidRPr="0008622D">
        <w:rPr>
          <w:rStyle w:val="TitleChar"/>
        </w:rPr>
        <w:t>limits</w:t>
      </w:r>
      <w:r w:rsidRPr="00832C40">
        <w:rPr>
          <w:sz w:val="12"/>
        </w:rPr>
        <w:t xml:space="preserve">. Often, I've seen people blame the box for their inability or unwillingness to create something workable. For example, back in my ad agency days, I remember fellow writers and designers complaining about the limitations of projects. If it was a half-page ad, they didn't feel they could truly be creative unless the space was expanded to a full page. If they were given a full page, they demanded a spread. Handed a spread, they'd fret because it wasn't a TV commercial. If the project became a TV commercial with a $25,000 budget, they'd grouse about not having a $50,000 budget. Yet </w:t>
      </w:r>
      <w:r w:rsidRPr="003D4DAA">
        <w:rPr>
          <w:rStyle w:val="TitleChar"/>
          <w:highlight w:val="cyan"/>
        </w:rPr>
        <w:t xml:space="preserve">the </w:t>
      </w:r>
      <w:r w:rsidRPr="003D4DAA">
        <w:rPr>
          <w:rStyle w:val="Emphasis"/>
          <w:highlight w:val="cyan"/>
        </w:rPr>
        <w:t>greatest artists</w:t>
      </w:r>
      <w:r w:rsidRPr="00832C40">
        <w:rPr>
          <w:sz w:val="12"/>
        </w:rPr>
        <w:t xml:space="preserve"> of all time </w:t>
      </w:r>
      <w:r w:rsidRPr="003D4DAA">
        <w:rPr>
          <w:rStyle w:val="TitleChar"/>
          <w:highlight w:val="cyan"/>
        </w:rPr>
        <w:t>didn't complain</w:t>
      </w:r>
      <w:r w:rsidRPr="0008622D">
        <w:rPr>
          <w:rStyle w:val="TitleChar"/>
        </w:rPr>
        <w:t xml:space="preserve"> about what they didn't have; </w:t>
      </w:r>
      <w:r w:rsidRPr="003D4DAA">
        <w:rPr>
          <w:rStyle w:val="TitleChar"/>
          <w:highlight w:val="cyan"/>
        </w:rPr>
        <w:t>they worked</w:t>
      </w:r>
      <w:r w:rsidRPr="0008622D">
        <w:rPr>
          <w:rStyle w:val="TitleChar"/>
        </w:rPr>
        <w:t xml:space="preserve"> their </w:t>
      </w:r>
      <w:r w:rsidRPr="003D4DAA">
        <w:rPr>
          <w:rStyle w:val="TitleChar"/>
          <w:highlight w:val="cyan"/>
        </w:rPr>
        <w:t>magic using what they did. Monet captured</w:t>
      </w:r>
      <w:r w:rsidRPr="00832C40">
        <w:rPr>
          <w:sz w:val="12"/>
        </w:rPr>
        <w:t xml:space="preserve"> the grace and </w:t>
      </w:r>
      <w:r w:rsidRPr="003D4DAA">
        <w:rPr>
          <w:rStyle w:val="TitleChar"/>
          <w:highlight w:val="cyan"/>
        </w:rPr>
        <w:t>beauty</w:t>
      </w:r>
      <w:r w:rsidRPr="00832C40">
        <w:rPr>
          <w:sz w:val="12"/>
        </w:rPr>
        <w:t xml:space="preserve"> of France astonishingly well </w:t>
      </w:r>
      <w:r w:rsidRPr="003D4DAA">
        <w:rPr>
          <w:rStyle w:val="TitleChar"/>
          <w:highlight w:val="cyan"/>
        </w:rPr>
        <w:t>within</w:t>
      </w:r>
      <w:r w:rsidRPr="0008622D">
        <w:rPr>
          <w:rStyle w:val="TitleChar"/>
        </w:rPr>
        <w:t xml:space="preserve"> the bounds of </w:t>
      </w:r>
      <w:r w:rsidRPr="003D4DAA">
        <w:rPr>
          <w:rStyle w:val="TitleChar"/>
          <w:highlight w:val="cyan"/>
        </w:rPr>
        <w:t>a canvas</w:t>
      </w:r>
      <w:r w:rsidRPr="0008622D">
        <w:rPr>
          <w:rStyle w:val="TitleChar"/>
        </w:rPr>
        <w:t xml:space="preserve">. </w:t>
      </w:r>
      <w:r w:rsidRPr="003D4DAA">
        <w:rPr>
          <w:rStyle w:val="TitleChar"/>
          <w:highlight w:val="cyan"/>
        </w:rPr>
        <w:t>Donatello</w:t>
      </w:r>
      <w:r w:rsidRPr="0008622D">
        <w:rPr>
          <w:rStyle w:val="TitleChar"/>
        </w:rPr>
        <w:t xml:space="preserve"> exposed</w:t>
      </w:r>
      <w:r w:rsidRPr="00832C40">
        <w:rPr>
          <w:sz w:val="12"/>
        </w:rPr>
        <w:t xml:space="preserve"> the breathtaking </w:t>
      </w:r>
      <w:r w:rsidRPr="0008622D">
        <w:rPr>
          <w:rStyle w:val="TitleChar"/>
        </w:rPr>
        <w:t>emotion</w:t>
      </w:r>
      <w:r w:rsidRPr="00832C40">
        <w:rPr>
          <w:sz w:val="12"/>
        </w:rPr>
        <w:t xml:space="preserve"> that lurked </w:t>
      </w:r>
      <w:r w:rsidRPr="003D4DAA">
        <w:rPr>
          <w:rStyle w:val="TitleChar"/>
          <w:highlight w:val="cyan"/>
        </w:rPr>
        <w:t>within</w:t>
      </w:r>
      <w:r w:rsidRPr="0008622D">
        <w:rPr>
          <w:rStyle w:val="TitleChar"/>
        </w:rPr>
        <w:t xml:space="preserve"> ordinary chunks of </w:t>
      </w:r>
      <w:r w:rsidRPr="003D4DAA">
        <w:rPr>
          <w:rStyle w:val="TitleChar"/>
          <w:highlight w:val="cyan"/>
        </w:rPr>
        <w:t>marble</w:t>
      </w:r>
      <w:r w:rsidRPr="00832C40">
        <w:rPr>
          <w:sz w:val="12"/>
        </w:rPr>
        <w:t xml:space="preserve">. And </w:t>
      </w:r>
      <w:r w:rsidRPr="003D4DAA">
        <w:rPr>
          <w:rStyle w:val="TitleChar"/>
          <w:highlight w:val="cyan"/>
        </w:rPr>
        <w:t>I doubt</w:t>
      </w:r>
      <w:r w:rsidRPr="00832C40">
        <w:rPr>
          <w:sz w:val="12"/>
        </w:rPr>
        <w:t xml:space="preserve"> that </w:t>
      </w:r>
      <w:r w:rsidRPr="003D4DAA">
        <w:rPr>
          <w:rStyle w:val="TitleChar"/>
          <w:highlight w:val="cyan"/>
        </w:rPr>
        <w:t>Beethoven</w:t>
      </w:r>
      <w:r w:rsidRPr="00832C40">
        <w:rPr>
          <w:sz w:val="12"/>
        </w:rPr>
        <w:t xml:space="preserve"> ever </w:t>
      </w:r>
      <w:r w:rsidRPr="003D4DAA">
        <w:rPr>
          <w:rStyle w:val="TitleChar"/>
          <w:highlight w:val="cyan"/>
        </w:rPr>
        <w:t>whined because there were only 88 keys</w:t>
      </w:r>
      <w:r w:rsidRPr="0008622D">
        <w:rPr>
          <w:rStyle w:val="TitleChar"/>
        </w:rPr>
        <w:t xml:space="preserve"> on the piano</w:t>
      </w:r>
      <w:r w:rsidRPr="00832C40">
        <w:rPr>
          <w:sz w:val="12"/>
        </w:rPr>
        <w:t xml:space="preserve">. Similarly, I've watched the best of my peers do amazing things in less-than-favorable circumstances. There were brilliant commercials developed with minimal budgets and hand-held cameras. Black-and-white ads that outperformed their colorful competitors. Simple postcards that grabbed the attention of (and business from) jaded consumers. You see, real creativity isn't hampered or blocked by limits. It actually flowers in response to challenges. Even though it may be forced to remain inside the box, it leverages everything it can find in that box and makes the most of every bit of it. </w:t>
      </w:r>
      <w:r w:rsidRPr="0008622D">
        <w:rPr>
          <w:rStyle w:val="Emphasis"/>
        </w:rPr>
        <w:t xml:space="preserve">Real </w:t>
      </w:r>
      <w:r w:rsidRPr="003D4DAA">
        <w:rPr>
          <w:rStyle w:val="Emphasis"/>
          <w:highlight w:val="cyan"/>
        </w:rPr>
        <w:t>creativity</w:t>
      </w:r>
      <w:r w:rsidRPr="003D4DAA">
        <w:rPr>
          <w:rStyle w:val="TitleChar"/>
          <w:highlight w:val="cyan"/>
        </w:rPr>
        <w:t xml:space="preserve"> is driven by a </w:t>
      </w:r>
      <w:r w:rsidRPr="003D4DAA">
        <w:rPr>
          <w:rStyle w:val="Emphasis"/>
          <w:highlight w:val="cyan"/>
        </w:rPr>
        <w:t>need</w:t>
      </w:r>
      <w:r w:rsidRPr="003D4DAA">
        <w:rPr>
          <w:rStyle w:val="TitleChar"/>
          <w:highlight w:val="cyan"/>
        </w:rPr>
        <w:t xml:space="preserve"> to create</w:t>
      </w:r>
      <w:r w:rsidRPr="0008622D">
        <w:rPr>
          <w:rStyle w:val="TitleChar"/>
        </w:rPr>
        <w:t>. When Monet approached a</w:t>
      </w:r>
      <w:r w:rsidRPr="00832C40">
        <w:rPr>
          <w:sz w:val="12"/>
        </w:rPr>
        <w:t xml:space="preserve"> blank </w:t>
      </w:r>
      <w:r w:rsidRPr="0008622D">
        <w:rPr>
          <w:rStyle w:val="TitleChar"/>
        </w:rPr>
        <w:t>canvas,</w:t>
      </w:r>
      <w:r w:rsidRPr="00832C40">
        <w:rPr>
          <w:sz w:val="12"/>
        </w:rPr>
        <w:t xml:space="preserve"> it's safe to say that </w:t>
      </w:r>
      <w:r w:rsidRPr="0008622D">
        <w:rPr>
          <w:rStyle w:val="TitleChar"/>
        </w:rPr>
        <w:t>he didn't agonize over its size</w:t>
      </w:r>
      <w:r w:rsidRPr="00832C40">
        <w:rPr>
          <w:sz w:val="12"/>
        </w:rPr>
        <w:t xml:space="preserve">. He wanted to capture something he'd seen and share how it looked through his eyes. The size of the canvas was incidental to his talent and desire. </w:t>
      </w:r>
      <w:r w:rsidRPr="0008622D">
        <w:rPr>
          <w:rStyle w:val="TitleChar"/>
        </w:rPr>
        <w:t>Think about</w:t>
      </w:r>
      <w:r w:rsidRPr="00832C40">
        <w:rPr>
          <w:sz w:val="12"/>
        </w:rPr>
        <w:t xml:space="preserve"> the </w:t>
      </w:r>
      <w:r w:rsidRPr="003D4DAA">
        <w:rPr>
          <w:rStyle w:val="TitleChar"/>
          <w:highlight w:val="cyan"/>
        </w:rPr>
        <w:t>Apollo 13</w:t>
      </w:r>
      <w:r w:rsidRPr="00832C40">
        <w:rPr>
          <w:sz w:val="12"/>
        </w:rPr>
        <w:t xml:space="preserve"> mission. </w:t>
      </w:r>
      <w:r w:rsidRPr="0008622D">
        <w:rPr>
          <w:rStyle w:val="TitleChar"/>
        </w:rPr>
        <w:t>NASA</w:t>
      </w:r>
      <w:r w:rsidRPr="00832C40">
        <w:rPr>
          <w:sz w:val="12"/>
        </w:rPr>
        <w:t xml:space="preserve"> didn't have the luxury of flying supplies or extra tools to the crew. They </w:t>
      </w:r>
      <w:r w:rsidRPr="003D4DAA">
        <w:rPr>
          <w:rStyle w:val="TitleChar"/>
          <w:highlight w:val="cyan"/>
        </w:rPr>
        <w:t>couldn't rewrite</w:t>
      </w:r>
      <w:r w:rsidRPr="00832C40">
        <w:rPr>
          <w:sz w:val="12"/>
        </w:rPr>
        <w:t xml:space="preserve"> the laws of </w:t>
      </w:r>
      <w:r w:rsidRPr="003D4DAA">
        <w:rPr>
          <w:rStyle w:val="TitleChar"/>
          <w:highlight w:val="cyan"/>
        </w:rPr>
        <w:t>physics</w:t>
      </w:r>
      <w:r w:rsidRPr="00832C40">
        <w:rPr>
          <w:sz w:val="12"/>
        </w:rPr>
        <w:t xml:space="preserve">. Plus, they faced a rapidly shrinking timeline, so their box kept getting smaller and less forgiving. And </w:t>
      </w:r>
      <w:r w:rsidRPr="003D4DAA">
        <w:rPr>
          <w:rStyle w:val="TitleChar"/>
          <w:highlight w:val="cyan"/>
        </w:rPr>
        <w:t>yet they arrived upon a solution</w:t>
      </w:r>
      <w:r w:rsidRPr="0008622D">
        <w:rPr>
          <w:rStyle w:val="TitleChar"/>
        </w:rPr>
        <w:t xml:space="preserve"> that was creative</w:t>
      </w:r>
      <w:r w:rsidRPr="00832C40">
        <w:rPr>
          <w:sz w:val="12"/>
        </w:rPr>
        <w:t xml:space="preserve">; more important, that was successful. </w:t>
      </w:r>
      <w:r w:rsidRPr="003D4DAA">
        <w:rPr>
          <w:rStyle w:val="TitleChar"/>
          <w:highlight w:val="cyan"/>
        </w:rPr>
        <w:t>The next time someone tells you</w:t>
      </w:r>
      <w:r w:rsidRPr="00832C40">
        <w:rPr>
          <w:sz w:val="12"/>
        </w:rPr>
        <w:t xml:space="preserve"> that </w:t>
      </w:r>
      <w:r w:rsidRPr="003D4DAA">
        <w:rPr>
          <w:rStyle w:val="TitleChar"/>
          <w:highlight w:val="cyan"/>
        </w:rPr>
        <w:t>the</w:t>
      </w:r>
      <w:r w:rsidRPr="00832C40">
        <w:rPr>
          <w:sz w:val="12"/>
        </w:rPr>
        <w:t xml:space="preserve"> real </w:t>
      </w:r>
      <w:r w:rsidRPr="003D4DAA">
        <w:rPr>
          <w:rStyle w:val="TitleChar"/>
          <w:highlight w:val="cyan"/>
        </w:rPr>
        <w:t>solution involves</w:t>
      </w:r>
      <w:r w:rsidRPr="0008622D">
        <w:rPr>
          <w:rStyle w:val="TitleChar"/>
        </w:rPr>
        <w:t xml:space="preserve"> </w:t>
      </w:r>
      <w:r w:rsidRPr="003D4DAA">
        <w:rPr>
          <w:rStyle w:val="TitleChar"/>
          <w:highlight w:val="cyan"/>
        </w:rPr>
        <w:t>stepping out</w:t>
      </w:r>
      <w:r w:rsidRPr="0008622D">
        <w:rPr>
          <w:rStyle w:val="TitleChar"/>
        </w:rPr>
        <w:t xml:space="preserve">side the box, </w:t>
      </w:r>
      <w:r w:rsidRPr="003D4DAA">
        <w:rPr>
          <w:rStyle w:val="Emphasis"/>
          <w:highlight w:val="cyan"/>
        </w:rPr>
        <w:t>challenge him or her</w:t>
      </w:r>
      <w:r w:rsidRPr="0008622D">
        <w:rPr>
          <w:rStyle w:val="Emphasis"/>
        </w:rPr>
        <w:t xml:space="preserve"> to think and work harder</w:t>
      </w:r>
      <w:r w:rsidRPr="00832C40">
        <w:rPr>
          <w:sz w:val="12"/>
        </w:rPr>
        <w:t>. After all</w:t>
      </w:r>
      <w:r w:rsidRPr="003D4DAA">
        <w:rPr>
          <w:sz w:val="12"/>
          <w:highlight w:val="cyan"/>
        </w:rPr>
        <w:t xml:space="preserve">, </w:t>
      </w:r>
      <w:r w:rsidRPr="003D4DAA">
        <w:rPr>
          <w:rStyle w:val="TitleChar"/>
          <w:highlight w:val="cyan"/>
        </w:rPr>
        <w:t xml:space="preserve">the </w:t>
      </w:r>
      <w:r w:rsidRPr="003D4DAA">
        <w:rPr>
          <w:rStyle w:val="Emphasis"/>
          <w:highlight w:val="cyan"/>
        </w:rPr>
        <w:t>best solution</w:t>
      </w:r>
      <w:r w:rsidRPr="003D4DAA">
        <w:rPr>
          <w:rStyle w:val="TitleChar"/>
          <w:highlight w:val="cyan"/>
        </w:rPr>
        <w:t xml:space="preserve"> may</w:t>
      </w:r>
      <w:r w:rsidRPr="00832C40">
        <w:rPr>
          <w:sz w:val="12"/>
        </w:rPr>
        <w:t xml:space="preserve"> very well </w:t>
      </w:r>
      <w:r w:rsidRPr="003D4DAA">
        <w:rPr>
          <w:rStyle w:val="TitleChar"/>
          <w:highlight w:val="cyan"/>
        </w:rPr>
        <w:t>be</w:t>
      </w:r>
      <w:r w:rsidRPr="0008622D">
        <w:rPr>
          <w:rStyle w:val="TitleChar"/>
        </w:rPr>
        <w:t xml:space="preserve"> lurking </w:t>
      </w:r>
      <w:r w:rsidRPr="003D4DAA">
        <w:rPr>
          <w:rStyle w:val="TitleChar"/>
          <w:highlight w:val="cyan"/>
        </w:rPr>
        <w:t>in a corner</w:t>
      </w:r>
      <w:r w:rsidRPr="0008622D">
        <w:rPr>
          <w:rStyle w:val="TitleChar"/>
        </w:rPr>
        <w:t xml:space="preserve"> of that familiar box</w:t>
      </w:r>
      <w:r w:rsidRPr="00832C40">
        <w:rPr>
          <w:sz w:val="12"/>
        </w:rPr>
        <w:t>.</w:t>
      </w:r>
    </w:p>
    <w:p w:rsidR="00011287" w:rsidRDefault="00011287" w:rsidP="00011287">
      <w:pPr>
        <w:pStyle w:val="Heading3"/>
      </w:pPr>
      <w:r>
        <w:t>A2: Breadth Good</w:t>
      </w:r>
    </w:p>
    <w:p w:rsidR="00011287" w:rsidRDefault="00011287" w:rsidP="00011287">
      <w:pPr>
        <w:pStyle w:val="Heading4"/>
      </w:pPr>
      <w:r>
        <w:t>Depth is more educational than breadth --- studies prove</w:t>
      </w:r>
    </w:p>
    <w:p w:rsidR="00011287" w:rsidRDefault="00011287" w:rsidP="00011287">
      <w:r w:rsidRPr="00AB4DF6">
        <w:rPr>
          <w:rStyle w:val="Style13ptBold"/>
        </w:rPr>
        <w:t>WP 9</w:t>
      </w:r>
      <w:r>
        <w:t xml:space="preserve"> (Washington Post, “Will Depth Replace Breadth in Schools?” http://voices.washingtonpost.com/class-struggle/2009/02/will_depth_replace_breadth_in.html) </w:t>
      </w:r>
    </w:p>
    <w:p w:rsidR="00011287" w:rsidRDefault="00011287" w:rsidP="00011287"/>
    <w:p w:rsidR="00011287" w:rsidRPr="00A16892" w:rsidRDefault="00011287" w:rsidP="00011287">
      <w:pPr>
        <w:rPr>
          <w:sz w:val="16"/>
        </w:rPr>
      </w:pPr>
      <w:r w:rsidRPr="00AB4DF6">
        <w:rPr>
          <w:sz w:val="16"/>
        </w:rPr>
        <w:t xml:space="preserve">The truth, of course, is that students need both. Teachers try to mix the two in ways that make sense to them and their students. But </w:t>
      </w:r>
      <w:r w:rsidRPr="003D4DAA">
        <w:rPr>
          <w:rStyle w:val="TitleChar"/>
          <w:highlight w:val="cyan"/>
        </w:rPr>
        <w:t>a</w:t>
      </w:r>
      <w:r w:rsidRPr="00AB4DF6">
        <w:rPr>
          <w:rStyle w:val="TitleChar"/>
        </w:rPr>
        <w:t xml:space="preserve"> surprising </w:t>
      </w:r>
      <w:r w:rsidRPr="003D4DAA">
        <w:rPr>
          <w:rStyle w:val="TitleChar"/>
          <w:highlight w:val="cyan"/>
        </w:rPr>
        <w:t>study</w:t>
      </w:r>
      <w:r w:rsidRPr="00AB4DF6">
        <w:rPr>
          <w:sz w:val="16"/>
        </w:rPr>
        <w:t xml:space="preserve"> — certain to be a hot topic in teacher lounges and education schools — </w:t>
      </w:r>
      <w:r w:rsidRPr="003D4DAA">
        <w:rPr>
          <w:rStyle w:val="TitleChar"/>
          <w:highlight w:val="cyan"/>
        </w:rPr>
        <w:t>is providing</w:t>
      </w:r>
      <w:r w:rsidRPr="00AB4DF6">
        <w:rPr>
          <w:rStyle w:val="TitleChar"/>
        </w:rPr>
        <w:t xml:space="preserve"> new </w:t>
      </w:r>
      <w:r w:rsidRPr="003D4DAA">
        <w:rPr>
          <w:rStyle w:val="TitleChar"/>
          <w:highlight w:val="cyan"/>
        </w:rPr>
        <w:t>data</w:t>
      </w:r>
      <w:r w:rsidRPr="00AB4DF6">
        <w:rPr>
          <w:rStyle w:val="TitleChar"/>
        </w:rPr>
        <w:t xml:space="preserve"> that suggest </w:t>
      </w:r>
      <w:r w:rsidRPr="003D4DAA">
        <w:rPr>
          <w:rStyle w:val="TitleChar"/>
          <w:highlight w:val="cyan"/>
        </w:rPr>
        <w:t>educators should spend</w:t>
      </w:r>
      <w:r w:rsidRPr="00AB4DF6">
        <w:rPr>
          <w:rStyle w:val="TitleChar"/>
        </w:rPr>
        <w:t xml:space="preserve"> much </w:t>
      </w:r>
      <w:r w:rsidRPr="003D4DAA">
        <w:rPr>
          <w:rStyle w:val="TitleChar"/>
          <w:highlight w:val="cyan"/>
        </w:rPr>
        <w:t xml:space="preserve">more time on a </w:t>
      </w:r>
      <w:r w:rsidRPr="003D4DAA">
        <w:rPr>
          <w:rStyle w:val="Emphasis"/>
          <w:highlight w:val="cyan"/>
        </w:rPr>
        <w:t>few issues</w:t>
      </w:r>
      <w:r w:rsidRPr="00AB4DF6">
        <w:rPr>
          <w:rStyle w:val="TitleChar"/>
        </w:rPr>
        <w:t xml:space="preserve"> and </w:t>
      </w:r>
      <w:r w:rsidRPr="00AB4DF6">
        <w:rPr>
          <w:rStyle w:val="Emphasis"/>
        </w:rPr>
        <w:t>let some topics slide</w:t>
      </w:r>
      <w:r w:rsidRPr="00AB4DF6">
        <w:rPr>
          <w:sz w:val="14"/>
        </w:rPr>
        <w:t xml:space="preserve">. Based on a sample of 8,310 undergraduates, the national study says that students who spend at least a month on just one topic in a high school science course get better grades in a freshman college course in that subject than students whose high school courses were more balanced. The study, appearing in the July issue of the journal Science Education, is “Depth Versus Breadth: How Content Coverage in High School Science Courses Relates to Later Success in College Science Coursework.” The authors are Marc S. Schwartz of the University of Texas at Arlington, Philip M. Sadler and Gerhard Sonnert of the Harvard-Smithsonian Center for Astrophysics and Robert H. Tai of the University of Virginia. This is more rich ore from a goldmine of a survey Sadler and Tai helped organize called “Factors Influencing College Science Success.” It involved 18,000 undergraduates, plus their professors, in 67 colleges in 31 states. The study weighs in on one side of a contentious issue that will be getting national attention this September when the College Board’s Advanced Placement program unveils its major overhaul of its college-level science exams for high school students. AP is following a direction taken by its smaller counterpart, the International Baccalaureate program. IB teachers already are allowed to focus on topics of their choice. Their students can deal with just a few topics on exams, because they have a wide choice of questions. AP’s exact approach is not clear yet, but College Board officials said they too will embrace depth. They have been getting much praise for this from the National Science Foundation, which funded the new study. Sadler and Tai have previously hinted at where this was going. In 2001 they reported that students who did not use a textbook in high school physics—an indication that their teachers disdained hitting every topic — achieved higher college grades than those who used a textbook. Some educators, pundits, parents and students will object, I suspect, to sidelining their favorite subjects and spending more time on what they consider trivial or dangerous topics. Some will fret over the possibility that teachers might abandon breadth altogether and wallow in their specialties. Even non-science courses could be affected. Imagine a U.S. history course that is nothing but lives of generals, or a required English course that assigns only Jane Austen. “Depth Versus Breadth” analyzes undergraduate answers to detailed questions about their high school study of physics, chemistry and biology, and the grades they received in freshman college science courses. </w:t>
      </w:r>
      <w:r w:rsidRPr="00AB4DF6">
        <w:rPr>
          <w:rStyle w:val="TitleChar"/>
        </w:rPr>
        <w:t>The</w:t>
      </w:r>
      <w:r w:rsidRPr="00AB4DF6">
        <w:rPr>
          <w:sz w:val="16"/>
        </w:rPr>
        <w:t xml:space="preserve"> college </w:t>
      </w:r>
      <w:r w:rsidRPr="00AB4DF6">
        <w:rPr>
          <w:rStyle w:val="TitleChar"/>
        </w:rPr>
        <w:t>grades of students who had studied</w:t>
      </w:r>
      <w:r w:rsidRPr="00AB4DF6">
        <w:rPr>
          <w:sz w:val="16"/>
        </w:rPr>
        <w:t xml:space="preserve"> at least </w:t>
      </w:r>
      <w:r w:rsidRPr="00AB4DF6">
        <w:rPr>
          <w:rStyle w:val="TitleChar"/>
        </w:rPr>
        <w:t>one topic</w:t>
      </w:r>
      <w:r w:rsidRPr="00AB4DF6">
        <w:rPr>
          <w:sz w:val="16"/>
        </w:rPr>
        <w:t xml:space="preserve"> for at least a month in a high school science course </w:t>
      </w:r>
      <w:r w:rsidRPr="00AB4DF6">
        <w:rPr>
          <w:rStyle w:val="TitleChar"/>
        </w:rPr>
        <w:t>were compared to</w:t>
      </w:r>
      <w:r w:rsidRPr="00AB4DF6">
        <w:rPr>
          <w:sz w:val="16"/>
        </w:rPr>
        <w:t xml:space="preserve"> those of </w:t>
      </w:r>
      <w:r w:rsidRPr="00AB4DF6">
        <w:rPr>
          <w:rStyle w:val="TitleChar"/>
        </w:rPr>
        <w:t>students who did not experience</w:t>
      </w:r>
      <w:r w:rsidRPr="00AB4DF6">
        <w:rPr>
          <w:sz w:val="16"/>
        </w:rPr>
        <w:t xml:space="preserve"> such </w:t>
      </w:r>
      <w:r w:rsidRPr="00AB4DF6">
        <w:rPr>
          <w:rStyle w:val="TitleChar"/>
        </w:rPr>
        <w:t>depth</w:t>
      </w:r>
      <w:r w:rsidRPr="00AB4DF6">
        <w:rPr>
          <w:sz w:val="16"/>
        </w:rPr>
        <w:t xml:space="preserve">. The study acknowledges that the </w:t>
      </w:r>
      <w:r w:rsidRPr="003D4DAA">
        <w:rPr>
          <w:rStyle w:val="TitleChar"/>
          <w:highlight w:val="cyan"/>
        </w:rPr>
        <w:t xml:space="preserve">pro-breadth forces have been in retreat. </w:t>
      </w:r>
      <w:r w:rsidRPr="003D4DAA">
        <w:rPr>
          <w:rStyle w:val="Emphasis"/>
          <w:highlight w:val="cyan"/>
        </w:rPr>
        <w:t>Several</w:t>
      </w:r>
      <w:r w:rsidRPr="003D4DAA">
        <w:rPr>
          <w:rStyle w:val="TitleChar"/>
          <w:highlight w:val="cyan"/>
        </w:rPr>
        <w:t xml:space="preserve"> national commissions</w:t>
      </w:r>
      <w:r w:rsidRPr="00AB4DF6">
        <w:rPr>
          <w:rStyle w:val="TitleChar"/>
        </w:rPr>
        <w:t xml:space="preserve"> have </w:t>
      </w:r>
      <w:r w:rsidRPr="003D4DAA">
        <w:rPr>
          <w:rStyle w:val="TitleChar"/>
          <w:highlight w:val="cyan"/>
        </w:rPr>
        <w:t>called for more depth</w:t>
      </w:r>
      <w:r w:rsidRPr="00AB4DF6">
        <w:rPr>
          <w:rStyle w:val="TitleChar"/>
        </w:rPr>
        <w:t xml:space="preserve"> in</w:t>
      </w:r>
      <w:r w:rsidRPr="00AB4DF6">
        <w:rPr>
          <w:sz w:val="16"/>
        </w:rPr>
        <w:t xml:space="preserve"> science </w:t>
      </w:r>
      <w:r w:rsidRPr="00AB4DF6">
        <w:rPr>
          <w:rStyle w:val="TitleChar"/>
        </w:rPr>
        <w:t>teaching</w:t>
      </w:r>
      <w:r w:rsidRPr="00AB4DF6">
        <w:rPr>
          <w:sz w:val="16"/>
        </w:rPr>
        <w:t xml:space="preserve"> and other subjects. </w:t>
      </w:r>
      <w:r w:rsidRPr="00AB4DF6">
        <w:rPr>
          <w:rStyle w:val="TitleChar"/>
        </w:rPr>
        <w:t>A</w:t>
      </w:r>
      <w:r w:rsidRPr="00AB4DF6">
        <w:rPr>
          <w:sz w:val="16"/>
        </w:rPr>
        <w:t xml:space="preserve"> 2005 </w:t>
      </w:r>
      <w:r w:rsidRPr="00AB4DF6">
        <w:rPr>
          <w:rStyle w:val="TitleChar"/>
        </w:rPr>
        <w:t xml:space="preserve">study of 46 countries found that </w:t>
      </w:r>
      <w:r w:rsidRPr="003D4DAA">
        <w:rPr>
          <w:rStyle w:val="TitleChar"/>
          <w:highlight w:val="cyan"/>
        </w:rPr>
        <w:t>those whose schools had the best</w:t>
      </w:r>
      <w:r w:rsidRPr="00AB4DF6">
        <w:rPr>
          <w:rStyle w:val="TitleChar"/>
        </w:rPr>
        <w:t xml:space="preserve"> science test </w:t>
      </w:r>
      <w:r w:rsidRPr="003D4DAA">
        <w:rPr>
          <w:rStyle w:val="TitleChar"/>
          <w:highlight w:val="cyan"/>
        </w:rPr>
        <w:t>scores covered</w:t>
      </w:r>
      <w:r w:rsidRPr="00AB4DF6">
        <w:rPr>
          <w:rStyle w:val="TitleChar"/>
        </w:rPr>
        <w:t xml:space="preserve"> far </w:t>
      </w:r>
      <w:r w:rsidRPr="003D4DAA">
        <w:rPr>
          <w:rStyle w:val="TitleChar"/>
          <w:highlight w:val="cyan"/>
        </w:rPr>
        <w:t>fewer topics</w:t>
      </w:r>
      <w:r w:rsidRPr="00AB4DF6">
        <w:rPr>
          <w:rStyle w:val="TitleChar"/>
        </w:rPr>
        <w:t xml:space="preserve"> than U.S. schools</w:t>
      </w:r>
      <w:r w:rsidRPr="00AB4DF6">
        <w:rPr>
          <w:sz w:val="16"/>
        </w:rPr>
        <w:t xml:space="preserve">. </w:t>
      </w:r>
    </w:p>
    <w:p w:rsidR="00011287" w:rsidRPr="00162D55" w:rsidRDefault="00011287" w:rsidP="00011287">
      <w:pPr>
        <w:pStyle w:val="Heading4"/>
      </w:pPr>
      <w:r>
        <w:t xml:space="preserve">Especially for </w:t>
      </w:r>
      <w:r>
        <w:rPr>
          <w:u w:val="single"/>
        </w:rPr>
        <w:t>high school</w:t>
      </w:r>
      <w:r>
        <w:t xml:space="preserve"> students</w:t>
      </w:r>
    </w:p>
    <w:p w:rsidR="00011287" w:rsidRDefault="00011287" w:rsidP="00011287">
      <w:r>
        <w:rPr>
          <w:b/>
        </w:rPr>
        <w:t xml:space="preserve">SD </w:t>
      </w:r>
      <w:r w:rsidRPr="005330E4">
        <w:rPr>
          <w:b/>
        </w:rPr>
        <w:t xml:space="preserve">9 </w:t>
      </w:r>
      <w:r>
        <w:t>(</w:t>
      </w:r>
      <w:r w:rsidRPr="005330E4">
        <w:t>Science Daily, “Students Benefit From Depth, Rather Than Breadth, In High School Science Courses”, http://www.sciencedaily.com/rel</w:t>
      </w:r>
      <w:r>
        <w:t>eases/2009/03/090305131814.htm)</w:t>
      </w:r>
    </w:p>
    <w:p w:rsidR="00011287" w:rsidRPr="005330E4" w:rsidRDefault="00011287" w:rsidP="00011287"/>
    <w:p w:rsidR="00011287" w:rsidRDefault="00011287" w:rsidP="00011287">
      <w:pPr>
        <w:rPr>
          <w:sz w:val="16"/>
        </w:rPr>
      </w:pPr>
      <w:r w:rsidRPr="005330E4">
        <w:rPr>
          <w:u w:val="single"/>
        </w:rPr>
        <w:t xml:space="preserve">A </w:t>
      </w:r>
      <w:r w:rsidRPr="00F836EA">
        <w:rPr>
          <w:sz w:val="16"/>
        </w:rPr>
        <w:t xml:space="preserve">recent </w:t>
      </w:r>
      <w:r w:rsidRPr="005330E4">
        <w:rPr>
          <w:u w:val="single"/>
        </w:rPr>
        <w:t>study reports</w:t>
      </w:r>
      <w:r w:rsidRPr="00F836EA">
        <w:rPr>
          <w:sz w:val="16"/>
        </w:rPr>
        <w:t xml:space="preserve"> that </w:t>
      </w:r>
      <w:r w:rsidRPr="003D4DAA">
        <w:rPr>
          <w:rStyle w:val="Emphasis"/>
          <w:highlight w:val="cyan"/>
        </w:rPr>
        <w:t>high school</w:t>
      </w:r>
      <w:r w:rsidRPr="003D4DAA">
        <w:rPr>
          <w:rStyle w:val="TitleChar"/>
          <w:highlight w:val="cyan"/>
        </w:rPr>
        <w:t xml:space="preserve"> students</w:t>
      </w:r>
      <w:r w:rsidRPr="003D4DAA">
        <w:rPr>
          <w:highlight w:val="cyan"/>
          <w:u w:val="single"/>
        </w:rPr>
        <w:t xml:space="preserve"> who study fewer</w:t>
      </w:r>
      <w:r w:rsidRPr="00F836EA">
        <w:rPr>
          <w:sz w:val="16"/>
        </w:rPr>
        <w:t xml:space="preserve"> science </w:t>
      </w:r>
      <w:r w:rsidRPr="003D4DAA">
        <w:rPr>
          <w:highlight w:val="cyan"/>
          <w:u w:val="single"/>
        </w:rPr>
        <w:t>topics</w:t>
      </w:r>
      <w:r w:rsidRPr="00162D55">
        <w:rPr>
          <w:u w:val="single"/>
        </w:rPr>
        <w:t xml:space="preserve">, but study them </w:t>
      </w:r>
      <w:r w:rsidRPr="003D4DAA">
        <w:rPr>
          <w:highlight w:val="cyan"/>
          <w:u w:val="single"/>
        </w:rPr>
        <w:t>in</w:t>
      </w:r>
      <w:r w:rsidRPr="00F836EA">
        <w:rPr>
          <w:sz w:val="16"/>
        </w:rPr>
        <w:t xml:space="preserve"> greater </w:t>
      </w:r>
      <w:r w:rsidRPr="003D4DAA">
        <w:rPr>
          <w:highlight w:val="cyan"/>
          <w:u w:val="single"/>
        </w:rPr>
        <w:t xml:space="preserve">depth, have an </w:t>
      </w:r>
      <w:r w:rsidRPr="003D4DAA">
        <w:rPr>
          <w:rStyle w:val="TitleChar"/>
          <w:highlight w:val="cyan"/>
        </w:rPr>
        <w:t>advantage in c</w:t>
      </w:r>
      <w:r w:rsidRPr="003D4DAA">
        <w:rPr>
          <w:highlight w:val="cyan"/>
          <w:u w:val="single"/>
        </w:rPr>
        <w:t>ollege</w:t>
      </w:r>
      <w:r w:rsidRPr="00F836EA">
        <w:rPr>
          <w:sz w:val="16"/>
        </w:rPr>
        <w:t xml:space="preserve"> science classes over their peers who study more topics and spend less time on each. Robert </w:t>
      </w:r>
      <w:r w:rsidRPr="00162D55">
        <w:rPr>
          <w:u w:val="single"/>
        </w:rPr>
        <w:t>Tai, associate professor</w:t>
      </w:r>
      <w:r w:rsidRPr="00F836EA">
        <w:rPr>
          <w:sz w:val="16"/>
        </w:rPr>
        <w:t xml:space="preserve"> at the University of Virginia's Curry School of Education, worked with Marc S. Schwartz of the University of Texas at Arlington and Philip M. Sadler and Gerhard Sonnert of the Harvard-Smithsonian Center for Astrophysics to conduct the study and produce the report. The study relates the amount of content covered on a particular topic in high school classes with students' performance in college-level science classes. "As a former high school teacher, I always worried about whether it was better to teach less in greater depth or more with no real depth. This study offers evidence that </w:t>
      </w:r>
      <w:r w:rsidRPr="003D4DAA">
        <w:rPr>
          <w:highlight w:val="cyan"/>
          <w:u w:val="single"/>
        </w:rPr>
        <w:t>teaching fewer topics in</w:t>
      </w:r>
      <w:r w:rsidRPr="00162D55">
        <w:rPr>
          <w:u w:val="single"/>
        </w:rPr>
        <w:t xml:space="preserve"> </w:t>
      </w:r>
      <w:r w:rsidRPr="00162D55">
        <w:rPr>
          <w:u w:val="single"/>
          <w:bdr w:val="single" w:sz="4" w:space="0" w:color="auto" w:frame="1"/>
        </w:rPr>
        <w:t xml:space="preserve">greater </w:t>
      </w:r>
      <w:r w:rsidRPr="003D4DAA">
        <w:rPr>
          <w:highlight w:val="cyan"/>
          <w:u w:val="single"/>
          <w:bdr w:val="single" w:sz="4" w:space="0" w:color="auto" w:frame="1"/>
        </w:rPr>
        <w:t>depth</w:t>
      </w:r>
      <w:r w:rsidRPr="003D4DAA">
        <w:rPr>
          <w:highlight w:val="cyan"/>
          <w:u w:val="single"/>
        </w:rPr>
        <w:t xml:space="preserve"> is a better way to prepare</w:t>
      </w:r>
      <w:r w:rsidRPr="00162D55">
        <w:rPr>
          <w:u w:val="single"/>
        </w:rPr>
        <w:t xml:space="preserve"> students for success</w:t>
      </w:r>
      <w:r w:rsidRPr="00F836EA">
        <w:rPr>
          <w:sz w:val="16"/>
        </w:rPr>
        <w:t xml:space="preserve"> in college science," Tai said. "These results are based on the performance of thousands of college science students from across the United States." The 8,310 students in the study were enrolled in introductory biology, chemistry or physics in randomly selected four-year colleges and universities. Those who spent one month or more studying one major topic in-depth in high school earned higher grades in college science than their peers who studied more topics in the same period of time. The study revealed that students in courses that focused on mastering a particular topic were impacted twice as much as those in courses that touched on every major topic. The study explored differences between science disciplines, teacher decisions about classroom activities, and out-of-class projects and homework. The researchers carefully controlled for differences in student backgrounds. The study also points out that standardized testing, which seeks to measure overall knowledge in an entire discipline, may not capture a student's high level of mastery in a few key science topics. Teachers who "teach to the test" may not be optimizing their students' chance of success in college science courses, Tai noted. "President </w:t>
      </w:r>
      <w:r w:rsidRPr="00162D55">
        <w:rPr>
          <w:u w:val="single"/>
        </w:rPr>
        <w:t>Obama has challenged the nation to become the most educated</w:t>
      </w:r>
      <w:r w:rsidRPr="00F836EA">
        <w:rPr>
          <w:sz w:val="16"/>
        </w:rPr>
        <w:t xml:space="preserve"> in the world by having the largest proportion of college graduates among its citizens in the coming decade," Tai said. "</w:t>
      </w:r>
      <w:r w:rsidRPr="00162D55">
        <w:rPr>
          <w:u w:val="single"/>
        </w:rPr>
        <w:t xml:space="preserve">To meet this challenge, </w:t>
      </w:r>
      <w:r w:rsidRPr="003D4DAA">
        <w:rPr>
          <w:highlight w:val="cyan"/>
          <w:u w:val="single"/>
        </w:rPr>
        <w:t>it is imperative</w:t>
      </w:r>
      <w:r w:rsidRPr="00162D55">
        <w:rPr>
          <w:u w:val="single"/>
        </w:rPr>
        <w:t xml:space="preserve"> that </w:t>
      </w:r>
      <w:r w:rsidRPr="003D4DAA">
        <w:rPr>
          <w:highlight w:val="cyan"/>
          <w:u w:val="single"/>
        </w:rPr>
        <w:t>we use</w:t>
      </w:r>
      <w:r w:rsidRPr="00162D55">
        <w:rPr>
          <w:u w:val="single"/>
        </w:rPr>
        <w:t xml:space="preserve"> the </w:t>
      </w:r>
      <w:r w:rsidRPr="003D4DAA">
        <w:rPr>
          <w:highlight w:val="cyan"/>
          <w:u w:val="single"/>
        </w:rPr>
        <w:t>research to inform</w:t>
      </w:r>
      <w:r w:rsidRPr="00162D55">
        <w:rPr>
          <w:u w:val="single"/>
        </w:rPr>
        <w:t xml:space="preserve"> our </w:t>
      </w:r>
      <w:r w:rsidRPr="003D4DAA">
        <w:rPr>
          <w:highlight w:val="cyan"/>
          <w:u w:val="single"/>
        </w:rPr>
        <w:t>education</w:t>
      </w:r>
      <w:r w:rsidRPr="00162D55">
        <w:rPr>
          <w:u w:val="single"/>
        </w:rPr>
        <w:t xml:space="preserve">al practice." </w:t>
      </w:r>
      <w:r w:rsidRPr="00F836EA">
        <w:rPr>
          <w:sz w:val="16"/>
        </w:rPr>
        <w:t>The study was part of the Factors Influencing College Science Success</w:t>
      </w:r>
    </w:p>
    <w:p w:rsidR="00345024" w:rsidRDefault="00345024" w:rsidP="00345024">
      <w:pPr>
        <w:pStyle w:val="Heading2"/>
      </w:pPr>
      <w:r>
        <w:t>*** AFFIRMATIVE</w:t>
      </w:r>
    </w:p>
    <w:p w:rsidR="00345024" w:rsidRDefault="00345024" w:rsidP="00345024">
      <w:pPr>
        <w:pStyle w:val="Heading3"/>
      </w:pPr>
      <w:r>
        <w:t>Taiwan Education Good</w:t>
      </w:r>
    </w:p>
    <w:p w:rsidR="00C84487" w:rsidRDefault="00C84487" w:rsidP="00C84487">
      <w:pPr>
        <w:pStyle w:val="Heading4"/>
      </w:pPr>
      <w:r w:rsidRPr="007723A9">
        <w:rPr>
          <w:u w:val="single"/>
        </w:rPr>
        <w:t>Taiwan Educati</w:t>
      </w:r>
      <w:r>
        <w:rPr>
          <w:u w:val="single"/>
        </w:rPr>
        <w:t>o</w:t>
      </w:r>
      <w:r w:rsidRPr="007723A9">
        <w:rPr>
          <w:u w:val="single"/>
        </w:rPr>
        <w:t>n DA</w:t>
      </w:r>
      <w:r>
        <w:t xml:space="preserve"> — it’s a hugely significant issue </w:t>
      </w:r>
    </w:p>
    <w:p w:rsidR="00C84487" w:rsidRDefault="00C84487" w:rsidP="00C84487">
      <w:r w:rsidRPr="00E0355A">
        <w:rPr>
          <w:rStyle w:val="Style13ptBold"/>
        </w:rPr>
        <w:t>Tan 16</w:t>
      </w:r>
      <w:r>
        <w:t xml:space="preserve"> — Andrew T.H. Tan, </w:t>
      </w:r>
      <w:r w:rsidRPr="00FA1A09">
        <w:t>Convenor for International Relations and Associate Professor of International Relations at</w:t>
      </w:r>
      <w:r>
        <w:t xml:space="preserve"> the School of Social Sciences at the University of New South Wales (Australia), former </w:t>
      </w:r>
      <w:r w:rsidRPr="006A2FE6">
        <w:t xml:space="preserve">Senior Lecturer at the Joint Services Command and Staff College of the UK </w:t>
      </w:r>
      <w:r>
        <w:t xml:space="preserve">Armed Forces in the Defence Studies Department at </w:t>
      </w:r>
      <w:r w:rsidRPr="006A2FE6">
        <w:t>King’s College London</w:t>
      </w:r>
      <w:r>
        <w:t>, holds a Ph.D. in International Relations from Sydney University,</w:t>
      </w:r>
      <w:r w:rsidRPr="00FA1A09">
        <w:t xml:space="preserve"> </w:t>
      </w:r>
      <w:r>
        <w:t xml:space="preserve">2016 (“Taiwan in US-China relations,” </w:t>
      </w:r>
      <w:r w:rsidRPr="00B319D0">
        <w:rPr>
          <w:i/>
        </w:rPr>
        <w:t>Handbook of US–China Relations</w:t>
      </w:r>
      <w:r>
        <w:t xml:space="preserve">, Edited by Andrew T.H. Tan, Published by </w:t>
      </w:r>
      <w:r w:rsidRPr="00B319D0">
        <w:t>Edward Elgar Publishing</w:t>
      </w:r>
      <w:r>
        <w:t xml:space="preserve">, ISBN </w:t>
      </w:r>
      <w:r w:rsidRPr="00E0355A">
        <w:t>1784715735</w:t>
      </w:r>
      <w:r>
        <w:t>, p. 283)</w:t>
      </w:r>
    </w:p>
    <w:p w:rsidR="00C84487" w:rsidRDefault="00C84487" w:rsidP="00C84487"/>
    <w:p w:rsidR="00C84487" w:rsidRDefault="00C84487" w:rsidP="00C84487">
      <w:r>
        <w:t>The Taiwan Problem in US-China Relations</w:t>
      </w:r>
    </w:p>
    <w:p w:rsidR="00C84487" w:rsidRPr="00B8022B" w:rsidRDefault="00C84487" w:rsidP="00C84487">
      <w:r w:rsidRPr="006A2FE6">
        <w:rPr>
          <w:rStyle w:val="StyleUnderline"/>
        </w:rPr>
        <w:t xml:space="preserve">While </w:t>
      </w:r>
      <w:r w:rsidRPr="003D4DAA">
        <w:rPr>
          <w:rStyle w:val="StyleUnderline"/>
          <w:highlight w:val="cyan"/>
        </w:rPr>
        <w:t>the US-China relationship</w:t>
      </w:r>
      <w:r w:rsidRPr="006A2FE6">
        <w:rPr>
          <w:rStyle w:val="StyleUnderline"/>
        </w:rPr>
        <w:t xml:space="preserve"> is perceived to be ‘the most consequential bil</w:t>
      </w:r>
      <w:r>
        <w:rPr>
          <w:rStyle w:val="StyleUnderline"/>
        </w:rPr>
        <w:t>ateral relationship of our time’</w:t>
      </w:r>
      <w:r w:rsidRPr="006A2FE6">
        <w:rPr>
          <w:rStyle w:val="StyleUnderline"/>
        </w:rPr>
        <w:t xml:space="preserve">, it </w:t>
      </w:r>
      <w:r w:rsidRPr="003D4DAA">
        <w:rPr>
          <w:rStyle w:val="StyleUnderline"/>
          <w:highlight w:val="cyan"/>
        </w:rPr>
        <w:t>has been beset by</w:t>
      </w:r>
      <w:r w:rsidRPr="006A2FE6">
        <w:rPr>
          <w:rStyle w:val="StyleUnderline"/>
        </w:rPr>
        <w:t xml:space="preserve"> a number of </w:t>
      </w:r>
      <w:r w:rsidRPr="003D4DAA">
        <w:rPr>
          <w:rStyle w:val="StyleUnderline"/>
          <w:highlight w:val="cyan"/>
        </w:rPr>
        <w:t>problems</w:t>
      </w:r>
      <w:r>
        <w:t xml:space="preserve">.1 </w:t>
      </w:r>
      <w:r w:rsidRPr="006A2FE6">
        <w:rPr>
          <w:rStyle w:val="StyleUnderline"/>
        </w:rPr>
        <w:t xml:space="preserve">Arguably </w:t>
      </w:r>
      <w:r w:rsidRPr="003D4DAA">
        <w:rPr>
          <w:rStyle w:val="Emphasis"/>
          <w:highlight w:val="cyan"/>
        </w:rPr>
        <w:t>the most significant issue</w:t>
      </w:r>
      <w:r w:rsidRPr="006A2FE6">
        <w:rPr>
          <w:rStyle w:val="StyleUnderline"/>
        </w:rPr>
        <w:t xml:space="preserve"> between the two countries </w:t>
      </w:r>
      <w:r w:rsidRPr="003D4DAA">
        <w:rPr>
          <w:rStyle w:val="StyleUnderline"/>
          <w:highlight w:val="cyan"/>
        </w:rPr>
        <w:t>has been</w:t>
      </w:r>
      <w:r w:rsidRPr="006A2FE6">
        <w:rPr>
          <w:rStyle w:val="StyleUnderline"/>
        </w:rPr>
        <w:t xml:space="preserve"> the </w:t>
      </w:r>
      <w:r w:rsidRPr="003D4DAA">
        <w:rPr>
          <w:rStyle w:val="StyleUnderline"/>
          <w:highlight w:val="cyan"/>
        </w:rPr>
        <w:t>Taiwan</w:t>
      </w:r>
      <w:r w:rsidRPr="006A2FE6">
        <w:rPr>
          <w:rStyle w:val="StyleUnderline"/>
        </w:rPr>
        <w:t xml:space="preserve"> issue</w:t>
      </w:r>
      <w:r>
        <w:t xml:space="preserve">, that is, the continued existence of a rump Republic of China (ROC) on the island of Taiwan long after the Communist Party of China (CCP) had triumphed over the Kuomintang (KMT) in the Chinese civil war of 1945-49 and established the People’s Republic of China (PRC). </w:t>
      </w:r>
      <w:r w:rsidRPr="006A2FE6">
        <w:rPr>
          <w:rStyle w:val="StyleUnderline"/>
        </w:rPr>
        <w:t>For China, resolving the Taiwan issue through reunification with the Mainland is a primary political objective</w:t>
      </w:r>
      <w:r>
        <w:t xml:space="preserve"> on account of the strong and emotive nationalist sentiments surrounding the issue in China. </w:t>
      </w:r>
      <w:r w:rsidRPr="006A2FE6">
        <w:rPr>
          <w:rStyle w:val="StyleUnderline"/>
        </w:rPr>
        <w:t>For many Chinese, Taiwan is the one remaining scar from China’s century of humiliation</w:t>
      </w:r>
      <w:r>
        <w:t xml:space="preserve"> at the hands of foreign imperialist powers and has to be ‘recovered’ (i.e., reunified with the Mainland) to complete China’s revolution begun under Sun Yat-sen. Thus, according to Article 4 of China’s Anti-Secession Act of 2005, ‘accomplishing the great task of reunifying the motherland is the sacred duty of all Chinese people, the Taiwan compatriots included.’2 </w:t>
      </w:r>
      <w:r w:rsidRPr="003D4DAA">
        <w:rPr>
          <w:rStyle w:val="StyleUnderline"/>
          <w:highlight w:val="cyan"/>
        </w:rPr>
        <w:t>Taiwan has</w:t>
      </w:r>
      <w:r w:rsidRPr="006A2FE6">
        <w:rPr>
          <w:rStyle w:val="StyleUnderline"/>
        </w:rPr>
        <w:t xml:space="preserve"> therefore </w:t>
      </w:r>
      <w:r w:rsidRPr="003D4DAA">
        <w:rPr>
          <w:rStyle w:val="StyleUnderline"/>
          <w:highlight w:val="cyan"/>
        </w:rPr>
        <w:t xml:space="preserve">been </w:t>
      </w:r>
      <w:r w:rsidRPr="003D4DAA">
        <w:rPr>
          <w:rStyle w:val="Emphasis"/>
          <w:highlight w:val="cyan"/>
        </w:rPr>
        <w:t>a central issue in US-China relations since</w:t>
      </w:r>
      <w:r w:rsidRPr="006A2FE6">
        <w:rPr>
          <w:rStyle w:val="Emphasis"/>
        </w:rPr>
        <w:t xml:space="preserve"> the end of </w:t>
      </w:r>
      <w:r w:rsidRPr="003D4DAA">
        <w:rPr>
          <w:rStyle w:val="Emphasis"/>
          <w:highlight w:val="cyan"/>
        </w:rPr>
        <w:t>World War II</w:t>
      </w:r>
      <w:r w:rsidRPr="006A2FE6">
        <w:rPr>
          <w:rStyle w:val="StyleUnderline"/>
        </w:rPr>
        <w:t>, and the Taiwan Strait crisis in</w:t>
      </w:r>
      <w:r>
        <w:t xml:space="preserve"> 1995-</w:t>
      </w:r>
      <w:r w:rsidRPr="006A2FE6">
        <w:rPr>
          <w:rStyle w:val="StyleUnderline"/>
        </w:rPr>
        <w:t>96 demonstrated how it could yet lead to open conflict between the two great powers</w:t>
      </w:r>
      <w:r>
        <w:t>.</w:t>
      </w:r>
    </w:p>
    <w:p w:rsidR="00C84487" w:rsidRDefault="00C84487" w:rsidP="00C84487">
      <w:pPr>
        <w:pStyle w:val="Heading4"/>
      </w:pPr>
      <w:r>
        <w:t xml:space="preserve">It’s important to </w:t>
      </w:r>
      <w:r w:rsidRPr="00D429B5">
        <w:rPr>
          <w:u w:val="single"/>
        </w:rPr>
        <w:t>debate</w:t>
      </w:r>
      <w:r>
        <w:t xml:space="preserve"> U.S. Taiwan policy. </w:t>
      </w:r>
    </w:p>
    <w:p w:rsidR="00C84487" w:rsidRDefault="00C84487" w:rsidP="00C84487">
      <w:r w:rsidRPr="005E1B5C">
        <w:rPr>
          <w:rStyle w:val="Style13ptBold"/>
        </w:rPr>
        <w:t>Hickey 15</w:t>
      </w:r>
      <w:r>
        <w:t xml:space="preserve"> — </w:t>
      </w:r>
      <w:r w:rsidRPr="005E1B5C">
        <w:t>Dennis V. Hic</w:t>
      </w:r>
      <w:r>
        <w:t xml:space="preserve">key, </w:t>
      </w:r>
      <w:r w:rsidRPr="005E1B5C">
        <w:t>Distinguished Professor of Political Science and Director of the Graduate Program in Global Studies at Missouri State University</w:t>
      </w:r>
      <w:r>
        <w:t xml:space="preserve">, Research Associate at the Center for US-China Policy Studies at </w:t>
      </w:r>
      <w:r w:rsidRPr="006A314A">
        <w:t>S</w:t>
      </w:r>
      <w:r>
        <w:t xml:space="preserve">an Francisco State University, former </w:t>
      </w:r>
      <w:r w:rsidRPr="006A314A">
        <w:t>Vi</w:t>
      </w:r>
      <w:r>
        <w:t xml:space="preserve">siting Scholar at the Taiwan Studies Center at </w:t>
      </w:r>
      <w:r w:rsidRPr="006A314A">
        <w:t>Jiaotong University</w:t>
      </w:r>
      <w:r>
        <w:t xml:space="preserve"> (</w:t>
      </w:r>
      <w:r w:rsidRPr="006A314A">
        <w:t>Shanghai</w:t>
      </w:r>
      <w:r>
        <w:t>), holds a Ph.D. from the University of Texas-Austin, 2015 (“</w:t>
      </w:r>
      <w:r w:rsidRPr="005E1B5C">
        <w:t>Time</w:t>
      </w:r>
      <w:r>
        <w:t xml:space="preserve"> to Review US Policy on Taiwan?,” </w:t>
      </w:r>
      <w:r>
        <w:rPr>
          <w:i/>
        </w:rPr>
        <w:t>The Diplomat</w:t>
      </w:r>
      <w:r>
        <w:t>, August 5</w:t>
      </w:r>
      <w:r w:rsidRPr="005E1B5C">
        <w:rPr>
          <w:vertAlign w:val="superscript"/>
        </w:rPr>
        <w:t>th</w:t>
      </w:r>
      <w:r>
        <w:t xml:space="preserve">, Available Online at </w:t>
      </w:r>
      <w:hyperlink r:id="rId74" w:history="1">
        <w:r w:rsidRPr="002E1429">
          <w:rPr>
            <w:rStyle w:val="Hyperlink"/>
          </w:rPr>
          <w:t>http://thediplomat.com/2015/08/time-to-review-us-policy-on-taiwan/</w:t>
        </w:r>
      </w:hyperlink>
      <w:r>
        <w:t>, Accessed 10-06-2016)</w:t>
      </w:r>
    </w:p>
    <w:p w:rsidR="008E7C88" w:rsidRPr="005E1B5C" w:rsidRDefault="008E7C88" w:rsidP="00C84487"/>
    <w:p w:rsidR="00C84487" w:rsidRDefault="00C84487" w:rsidP="00C84487">
      <w:r w:rsidRPr="003D4DAA">
        <w:rPr>
          <w:rStyle w:val="StyleUnderline"/>
          <w:highlight w:val="cyan"/>
        </w:rPr>
        <w:t>The world is changing. But</w:t>
      </w:r>
      <w:r w:rsidRPr="00535166">
        <w:rPr>
          <w:rStyle w:val="StyleUnderline"/>
        </w:rPr>
        <w:t xml:space="preserve"> the fundamentals of </w:t>
      </w:r>
      <w:r w:rsidRPr="003D4DAA">
        <w:rPr>
          <w:rStyle w:val="StyleUnderline"/>
          <w:highlight w:val="cyan"/>
        </w:rPr>
        <w:t>U.S. policy toward Taiwan</w:t>
      </w:r>
      <w:r w:rsidRPr="00535166">
        <w:rPr>
          <w:rStyle w:val="StyleUnderline"/>
        </w:rPr>
        <w:t xml:space="preserve"> have not changed for decades and</w:t>
      </w:r>
      <w:r>
        <w:t xml:space="preserve"> U.S.-Taiwan security ties </w:t>
      </w:r>
      <w:r w:rsidRPr="003D4DAA">
        <w:rPr>
          <w:rStyle w:val="StyleUnderline"/>
          <w:highlight w:val="cyan"/>
        </w:rPr>
        <w:t>remain</w:t>
      </w:r>
      <w:r w:rsidRPr="00535166">
        <w:rPr>
          <w:rStyle w:val="StyleUnderline"/>
        </w:rPr>
        <w:t xml:space="preserve"> largely </w:t>
      </w:r>
      <w:r w:rsidRPr="003D4DAA">
        <w:rPr>
          <w:rStyle w:val="StyleUnderline"/>
          <w:highlight w:val="cyan"/>
        </w:rPr>
        <w:t>frozen</w:t>
      </w:r>
      <w:r w:rsidRPr="00535166">
        <w:rPr>
          <w:rStyle w:val="StyleUnderline"/>
        </w:rPr>
        <w:t xml:space="preserve"> in time</w:t>
      </w:r>
      <w:r>
        <w:t>. Many policies that were deemed necessary in the 1970s are obsolete today. Does this observation apply to America’s defense relationship with Taiwan?</w:t>
      </w:r>
    </w:p>
    <w:p w:rsidR="00C84487" w:rsidRPr="00896AD9" w:rsidRDefault="00C84487" w:rsidP="00C84487">
      <w:r>
        <w:t xml:space="preserve">To be sure, this question makes some uncomfortable. And Washington should not rush to strengthen, revise or repeal the U.S. security commitment to Taiwan. However, </w:t>
      </w:r>
      <w:r w:rsidRPr="00535166">
        <w:rPr>
          <w:rStyle w:val="StyleUnderline"/>
        </w:rPr>
        <w:t>it makes little sense to adopt an inertial approach</w:t>
      </w:r>
      <w:r>
        <w:t xml:space="preserve"> to the matter. </w:t>
      </w:r>
      <w:r w:rsidRPr="003D4DAA">
        <w:rPr>
          <w:rStyle w:val="Emphasis"/>
          <w:highlight w:val="cyan"/>
        </w:rPr>
        <w:t>Irrespective of one’s position</w:t>
      </w:r>
      <w:r w:rsidRPr="00535166">
        <w:rPr>
          <w:rStyle w:val="Emphasis"/>
        </w:rPr>
        <w:t xml:space="preserve"> toward the Taiwan issue</w:t>
      </w:r>
      <w:r w:rsidRPr="00535166">
        <w:rPr>
          <w:rStyle w:val="StyleUnderline"/>
        </w:rPr>
        <w:t xml:space="preserve">, </w:t>
      </w:r>
      <w:r w:rsidRPr="003D4DAA">
        <w:rPr>
          <w:rStyle w:val="StyleUnderline"/>
          <w:highlight w:val="cyan"/>
        </w:rPr>
        <w:t>there are questions</w:t>
      </w:r>
      <w:r w:rsidRPr="00535166">
        <w:rPr>
          <w:rStyle w:val="StyleUnderline"/>
        </w:rPr>
        <w:t xml:space="preserve"> about this bilateral defense relationship </w:t>
      </w:r>
      <w:r w:rsidRPr="003D4DAA">
        <w:rPr>
          <w:rStyle w:val="StyleUnderline"/>
          <w:highlight w:val="cyan"/>
        </w:rPr>
        <w:t xml:space="preserve">that deserve </w:t>
      </w:r>
      <w:r w:rsidRPr="003D4DAA">
        <w:rPr>
          <w:rStyle w:val="Emphasis"/>
          <w:highlight w:val="cyan"/>
        </w:rPr>
        <w:t>thoughtful study and debate</w:t>
      </w:r>
      <w:r w:rsidRPr="003D4DAA">
        <w:rPr>
          <w:rStyle w:val="StyleUnderline"/>
          <w:highlight w:val="cyan"/>
        </w:rPr>
        <w:t xml:space="preserve"> among Americans at</w:t>
      </w:r>
      <w:r w:rsidRPr="00535166">
        <w:rPr>
          <w:rStyle w:val="StyleUnderline"/>
        </w:rPr>
        <w:t xml:space="preserve"> both </w:t>
      </w:r>
      <w:r w:rsidRPr="003D4DAA">
        <w:rPr>
          <w:rStyle w:val="StyleUnderline"/>
          <w:highlight w:val="cyan"/>
        </w:rPr>
        <w:t>the popular</w:t>
      </w:r>
      <w:r w:rsidRPr="00535166">
        <w:rPr>
          <w:rStyle w:val="StyleUnderline"/>
        </w:rPr>
        <w:t xml:space="preserve"> and elite </w:t>
      </w:r>
      <w:r w:rsidRPr="003D4DAA">
        <w:rPr>
          <w:rStyle w:val="StyleUnderline"/>
          <w:highlight w:val="cyan"/>
        </w:rPr>
        <w:t>level</w:t>
      </w:r>
      <w:r w:rsidRPr="00535166">
        <w:rPr>
          <w:rStyle w:val="StyleUnderline"/>
        </w:rPr>
        <w:t>s</w:t>
      </w:r>
      <w:r>
        <w:t>.</w:t>
      </w:r>
    </w:p>
    <w:p w:rsidR="00C84487" w:rsidRPr="00C84487" w:rsidRDefault="00C84487" w:rsidP="00C84487">
      <w:pPr>
        <w:pStyle w:val="Heading4"/>
        <w:rPr>
          <w:u w:val="single"/>
        </w:rPr>
      </w:pPr>
      <w:r>
        <w:t xml:space="preserve">Debating Taiwan is </w:t>
      </w:r>
      <w:r>
        <w:rPr>
          <w:u w:val="single"/>
        </w:rPr>
        <w:t>vital</w:t>
      </w:r>
    </w:p>
    <w:p w:rsidR="00C84487" w:rsidRDefault="00C84487" w:rsidP="00C84487">
      <w:r w:rsidRPr="00A83FD0">
        <w:rPr>
          <w:rStyle w:val="Style13ptBold"/>
        </w:rPr>
        <w:t>Thrall and Gomez 16</w:t>
      </w:r>
      <w:r>
        <w:t xml:space="preserve"> — A. Trevor Thrall, Senior F</w:t>
      </w:r>
      <w:r w:rsidRPr="00E415D1">
        <w:t xml:space="preserve">ellow </w:t>
      </w:r>
      <w:r>
        <w:t>in the</w:t>
      </w:r>
      <w:r w:rsidRPr="00E415D1">
        <w:t xml:space="preserve"> Defense and Foreign Policy Department</w:t>
      </w:r>
      <w:r>
        <w:t xml:space="preserve"> at the Cato Institute, A</w:t>
      </w:r>
      <w:r w:rsidRPr="00E415D1">
        <w:t xml:space="preserve">ssociate </w:t>
      </w:r>
      <w:r>
        <w:t>P</w:t>
      </w:r>
      <w:r w:rsidRPr="00E415D1">
        <w:t xml:space="preserve">rofessor </w:t>
      </w:r>
      <w:r>
        <w:t xml:space="preserve">in the School of Policy, Government, and International Affairs at George Mason University, holds a Ph.D. in Political Science from the Massachusetts Institute of Technology, and Eric Gomez, Research Associate for Defense and Foreign Policy Studies at the Cato Institute, holds an M.A. </w:t>
      </w:r>
      <w:r w:rsidRPr="00337AE9">
        <w:t>in International Affairs from the Bush School of Government and Public Service at Texas A&amp;M University</w:t>
      </w:r>
      <w:r>
        <w:t xml:space="preserve">, 2016 (“Candidates Should Start Thinking about Taiwan,” </w:t>
      </w:r>
      <w:r>
        <w:rPr>
          <w:i/>
        </w:rPr>
        <w:t xml:space="preserve">Cato Institute, </w:t>
      </w:r>
      <w:r>
        <w:t>March 15</w:t>
      </w:r>
      <w:r w:rsidRPr="00831C89">
        <w:rPr>
          <w:vertAlign w:val="superscript"/>
        </w:rPr>
        <w:t>th</w:t>
      </w:r>
      <w:r>
        <w:t xml:space="preserve">, Accessible Online at </w:t>
      </w:r>
      <w:hyperlink r:id="rId75" w:history="1">
        <w:r w:rsidRPr="00E112F3">
          <w:rPr>
            <w:rStyle w:val="Hyperlink"/>
          </w:rPr>
          <w:t>http://www.cato.org/publications/commentary/candidates-should-start-thinking-about-taiwan</w:t>
        </w:r>
      </w:hyperlink>
      <w:r>
        <w:t>, Accessed On 09-14-2016)</w:t>
      </w:r>
    </w:p>
    <w:p w:rsidR="008E7C88" w:rsidRPr="00831C89" w:rsidRDefault="008E7C88" w:rsidP="00C84487"/>
    <w:p w:rsidR="00C84487" w:rsidRDefault="00C84487" w:rsidP="00C84487">
      <w:r>
        <w:t xml:space="preserve">Such has been the case with Taiwan. </w:t>
      </w:r>
      <w:r w:rsidRPr="003D4DAA">
        <w:rPr>
          <w:rStyle w:val="StyleUnderline"/>
          <w:highlight w:val="cyan"/>
        </w:rPr>
        <w:t>Despite the fact</w:t>
      </w:r>
      <w:r w:rsidRPr="004310A1">
        <w:rPr>
          <w:rStyle w:val="StyleUnderline"/>
        </w:rPr>
        <w:t xml:space="preserve"> that </w:t>
      </w:r>
      <w:r w:rsidRPr="003D4DAA">
        <w:rPr>
          <w:rStyle w:val="StyleUnderline"/>
          <w:highlight w:val="cyan"/>
        </w:rPr>
        <w:t xml:space="preserve">Taiwan is a </w:t>
      </w:r>
      <w:r w:rsidRPr="003D4DAA">
        <w:rPr>
          <w:rStyle w:val="Emphasis"/>
          <w:highlight w:val="cyan"/>
        </w:rPr>
        <w:t>major flashpoint for U.S.-China relations</w:t>
      </w:r>
      <w:r w:rsidRPr="003D4DAA">
        <w:rPr>
          <w:rStyle w:val="StyleUnderline"/>
          <w:highlight w:val="cyan"/>
        </w:rPr>
        <w:t xml:space="preserve"> and the situation there is </w:t>
      </w:r>
      <w:r w:rsidRPr="003D4DAA">
        <w:rPr>
          <w:rStyle w:val="Emphasis"/>
          <w:highlight w:val="cyan"/>
        </w:rPr>
        <w:t>getting tense</w:t>
      </w:r>
      <w:r w:rsidRPr="003D4DAA">
        <w:rPr>
          <w:rStyle w:val="StyleUnderline"/>
          <w:highlight w:val="cyan"/>
        </w:rPr>
        <w:t xml:space="preserve">, Taiwan has been mentioned </w:t>
      </w:r>
      <w:r w:rsidRPr="003D4DAA">
        <w:rPr>
          <w:rStyle w:val="Emphasis"/>
          <w:highlight w:val="cyan"/>
        </w:rPr>
        <w:t>only once</w:t>
      </w:r>
      <w:r w:rsidRPr="004310A1">
        <w:rPr>
          <w:rStyle w:val="StyleUnderline"/>
        </w:rPr>
        <w:t xml:space="preserve"> so far </w:t>
      </w:r>
      <w:r w:rsidRPr="003D4DAA">
        <w:rPr>
          <w:rStyle w:val="StyleUnderline"/>
          <w:highlight w:val="cyan"/>
        </w:rPr>
        <w:t>in the</w:t>
      </w:r>
      <w:r w:rsidRPr="004310A1">
        <w:rPr>
          <w:rStyle w:val="StyleUnderline"/>
        </w:rPr>
        <w:t xml:space="preserve"> nineteen Republican and Democratic </w:t>
      </w:r>
      <w:r w:rsidRPr="003D4DAA">
        <w:rPr>
          <w:rStyle w:val="StyleUnderline"/>
          <w:highlight w:val="cyan"/>
        </w:rPr>
        <w:t>primary debates</w:t>
      </w:r>
      <w:r>
        <w:t>.</w:t>
      </w:r>
    </w:p>
    <w:p w:rsidR="00C84487" w:rsidRDefault="00C84487" w:rsidP="00C84487">
      <w:r>
        <w:t>Politically speaking, the lack of discussion on Taiwan is understandable. Although in the long run China’s rise presents the most critical challenge to U.S. national interests, today terrorism and ISIS loom much larger in the minds of most Americans.</w:t>
      </w:r>
    </w:p>
    <w:p w:rsidR="00C84487" w:rsidRPr="008D2B7F" w:rsidRDefault="00C84487" w:rsidP="00C84487">
      <w:r>
        <w:t xml:space="preserve">But </w:t>
      </w:r>
      <w:r w:rsidRPr="003D4DAA">
        <w:rPr>
          <w:rStyle w:val="StyleUnderline"/>
          <w:highlight w:val="cyan"/>
        </w:rPr>
        <w:t>with</w:t>
      </w:r>
      <w:r>
        <w:t xml:space="preserve"> China flexing its muscles in the South China Sea and </w:t>
      </w:r>
      <w:r w:rsidRPr="003D4DAA">
        <w:rPr>
          <w:rStyle w:val="StyleUnderline"/>
          <w:highlight w:val="cyan"/>
        </w:rPr>
        <w:t>renewed uncertainty about the future of its relationship with Taiwan, the next president</w:t>
      </w:r>
      <w:r w:rsidRPr="004310A1">
        <w:rPr>
          <w:rStyle w:val="StyleUnderline"/>
        </w:rPr>
        <w:t xml:space="preserve"> of the U</w:t>
      </w:r>
      <w:r w:rsidRPr="00831C89">
        <w:t xml:space="preserve">nited </w:t>
      </w:r>
      <w:r w:rsidRPr="004310A1">
        <w:rPr>
          <w:rStyle w:val="StyleUnderline"/>
        </w:rPr>
        <w:t>S</w:t>
      </w:r>
      <w:r w:rsidRPr="00831C89">
        <w:t xml:space="preserve">tates </w:t>
      </w:r>
      <w:r w:rsidRPr="003D4DAA">
        <w:rPr>
          <w:rStyle w:val="Emphasis"/>
          <w:highlight w:val="cyan"/>
        </w:rPr>
        <w:t>won’t have the luxury of ignoring China</w:t>
      </w:r>
      <w:r w:rsidRPr="004310A1">
        <w:rPr>
          <w:rStyle w:val="StyleUnderline"/>
        </w:rPr>
        <w:t xml:space="preserve">. Taiwan may not be the primary foreign policy issue of the campaign, but </w:t>
      </w:r>
      <w:r w:rsidRPr="003D4DAA">
        <w:rPr>
          <w:rStyle w:val="StyleUnderline"/>
          <w:highlight w:val="cyan"/>
        </w:rPr>
        <w:t xml:space="preserve">generating </w:t>
      </w:r>
      <w:r w:rsidRPr="003D4DAA">
        <w:rPr>
          <w:rStyle w:val="Emphasis"/>
          <w:highlight w:val="cyan"/>
        </w:rPr>
        <w:t>more debate</w:t>
      </w:r>
      <w:r w:rsidRPr="003D4DAA">
        <w:rPr>
          <w:rStyle w:val="StyleUnderline"/>
          <w:highlight w:val="cyan"/>
        </w:rPr>
        <w:t xml:space="preserve"> about how the U</w:t>
      </w:r>
      <w:r w:rsidRPr="00831C89">
        <w:t xml:space="preserve">nited </w:t>
      </w:r>
      <w:r w:rsidRPr="003D4DAA">
        <w:rPr>
          <w:rStyle w:val="StyleUnderline"/>
          <w:highlight w:val="cyan"/>
        </w:rPr>
        <w:t>S</w:t>
      </w:r>
      <w:r w:rsidRPr="00831C89">
        <w:t xml:space="preserve">tates </w:t>
      </w:r>
      <w:r w:rsidRPr="003D4DAA">
        <w:rPr>
          <w:rStyle w:val="StyleUnderline"/>
          <w:highlight w:val="cyan"/>
        </w:rPr>
        <w:t xml:space="preserve">should respond to China/Taiwan issues is </w:t>
      </w:r>
      <w:r w:rsidRPr="003D4DAA">
        <w:rPr>
          <w:rStyle w:val="Emphasis"/>
          <w:highlight w:val="cyan"/>
        </w:rPr>
        <w:t>imperative for U.S. national security in the long run</w:t>
      </w:r>
      <w:r w:rsidRPr="00831C89">
        <w:t>.</w:t>
      </w:r>
    </w:p>
    <w:p w:rsidR="00345024" w:rsidRPr="00345024" w:rsidRDefault="00345024" w:rsidP="00345024"/>
    <w:sectPr w:rsidR="00345024" w:rsidRPr="003450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AKDPE C+ Utopia">
    <w:altName w:val="Cambria"/>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S Mincho">
    <w:altName w:val="MS Mincho"/>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C264989"/>
    <w:multiLevelType w:val="multilevel"/>
    <w:tmpl w:val="8F8C8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4128A3"/>
    <w:multiLevelType w:val="hybridMultilevel"/>
    <w:tmpl w:val="F4EA49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85F2F74"/>
    <w:multiLevelType w:val="hybridMultilevel"/>
    <w:tmpl w:val="9B06E4FC"/>
    <w:lvl w:ilvl="0" w:tplc="9B463B04">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DA3FFF"/>
    <w:multiLevelType w:val="multilevel"/>
    <w:tmpl w:val="D43CC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E02C18"/>
    <w:multiLevelType w:val="hybridMultilevel"/>
    <w:tmpl w:val="DBE454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3C957DC"/>
    <w:multiLevelType w:val="hybridMultilevel"/>
    <w:tmpl w:val="0368E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9D96702"/>
    <w:multiLevelType w:val="hybridMultilevel"/>
    <w:tmpl w:val="4F0E38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757A49"/>
    <w:multiLevelType w:val="hybridMultilevel"/>
    <w:tmpl w:val="0C8CB4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DD05FB6"/>
    <w:multiLevelType w:val="multilevel"/>
    <w:tmpl w:val="4AA4D61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2352F28"/>
    <w:multiLevelType w:val="multilevel"/>
    <w:tmpl w:val="B70E0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19302E"/>
    <w:multiLevelType w:val="hybridMultilevel"/>
    <w:tmpl w:val="90F48C00"/>
    <w:lvl w:ilvl="0" w:tplc="04090015">
      <w:start w:val="1"/>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E444EF7"/>
    <w:multiLevelType w:val="multilevel"/>
    <w:tmpl w:val="1B2CBBC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8"/>
  </w:num>
  <w:num w:numId="12">
    <w:abstractNumId w:val="21"/>
  </w:num>
  <w:num w:numId="13">
    <w:abstractNumId w:val="11"/>
  </w:num>
  <w:num w:numId="14">
    <w:abstractNumId w:val="20"/>
  </w:num>
  <w:num w:numId="15">
    <w:abstractNumId w:val="17"/>
  </w:num>
  <w:num w:numId="16">
    <w:abstractNumId w:val="13"/>
  </w:num>
  <w:num w:numId="17">
    <w:abstractNumId w:val="19"/>
  </w:num>
  <w:num w:numId="18">
    <w:abstractNumId w:val="10"/>
  </w:num>
  <w:num w:numId="19">
    <w:abstractNumId w:val="14"/>
  </w:num>
  <w:num w:numId="20">
    <w:abstractNumId w:val="16"/>
  </w:num>
  <w:num w:numId="21">
    <w:abstractNumId w:val="12"/>
  </w:num>
  <w:num w:numId="2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9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82030536"/>
    <w:docVar w:name="VerbatimVersion" w:val="5.1"/>
  </w:docVars>
  <w:rsids>
    <w:rsidRoot w:val="004F4D9D"/>
    <w:rsid w:val="000008FF"/>
    <w:rsid w:val="00011287"/>
    <w:rsid w:val="000139A3"/>
    <w:rsid w:val="00071555"/>
    <w:rsid w:val="00071FB0"/>
    <w:rsid w:val="000C5329"/>
    <w:rsid w:val="000D2E62"/>
    <w:rsid w:val="000D364D"/>
    <w:rsid w:val="000F4271"/>
    <w:rsid w:val="00100833"/>
    <w:rsid w:val="00104529"/>
    <w:rsid w:val="00105942"/>
    <w:rsid w:val="00107396"/>
    <w:rsid w:val="00113A43"/>
    <w:rsid w:val="00122D45"/>
    <w:rsid w:val="00140E32"/>
    <w:rsid w:val="00144A4C"/>
    <w:rsid w:val="00145AB2"/>
    <w:rsid w:val="00145CEC"/>
    <w:rsid w:val="00176AB0"/>
    <w:rsid w:val="00177B7D"/>
    <w:rsid w:val="0018322D"/>
    <w:rsid w:val="001B5776"/>
    <w:rsid w:val="001C77FC"/>
    <w:rsid w:val="001E527A"/>
    <w:rsid w:val="001F78CE"/>
    <w:rsid w:val="002107A5"/>
    <w:rsid w:val="00210ED0"/>
    <w:rsid w:val="00221768"/>
    <w:rsid w:val="00251FC7"/>
    <w:rsid w:val="00264A70"/>
    <w:rsid w:val="002855A7"/>
    <w:rsid w:val="002A7F7F"/>
    <w:rsid w:val="002B146A"/>
    <w:rsid w:val="002B5E17"/>
    <w:rsid w:val="002C2D8E"/>
    <w:rsid w:val="002E031B"/>
    <w:rsid w:val="002E0460"/>
    <w:rsid w:val="002E157D"/>
    <w:rsid w:val="002F1FE5"/>
    <w:rsid w:val="00310009"/>
    <w:rsid w:val="00315690"/>
    <w:rsid w:val="00316B75"/>
    <w:rsid w:val="00325646"/>
    <w:rsid w:val="00345024"/>
    <w:rsid w:val="003460F2"/>
    <w:rsid w:val="00355140"/>
    <w:rsid w:val="003753F1"/>
    <w:rsid w:val="0038158C"/>
    <w:rsid w:val="003902BA"/>
    <w:rsid w:val="003A09E2"/>
    <w:rsid w:val="003A465D"/>
    <w:rsid w:val="003B549E"/>
    <w:rsid w:val="003B67A6"/>
    <w:rsid w:val="003C2856"/>
    <w:rsid w:val="003D4DAA"/>
    <w:rsid w:val="00407037"/>
    <w:rsid w:val="00412346"/>
    <w:rsid w:val="00421A80"/>
    <w:rsid w:val="004360B3"/>
    <w:rsid w:val="00455C17"/>
    <w:rsid w:val="004605D6"/>
    <w:rsid w:val="00472EEB"/>
    <w:rsid w:val="004A074B"/>
    <w:rsid w:val="004C60E8"/>
    <w:rsid w:val="004E3579"/>
    <w:rsid w:val="004E728B"/>
    <w:rsid w:val="004F39E0"/>
    <w:rsid w:val="004F4D9D"/>
    <w:rsid w:val="005308AC"/>
    <w:rsid w:val="00537BD5"/>
    <w:rsid w:val="0057268A"/>
    <w:rsid w:val="005C3D41"/>
    <w:rsid w:val="005D2912"/>
    <w:rsid w:val="006065BD"/>
    <w:rsid w:val="00610EE4"/>
    <w:rsid w:val="00645FA9"/>
    <w:rsid w:val="00647866"/>
    <w:rsid w:val="00665003"/>
    <w:rsid w:val="006654CE"/>
    <w:rsid w:val="00683BA4"/>
    <w:rsid w:val="006A2AD0"/>
    <w:rsid w:val="006B2258"/>
    <w:rsid w:val="006C0C82"/>
    <w:rsid w:val="006C2375"/>
    <w:rsid w:val="006C6881"/>
    <w:rsid w:val="006C7748"/>
    <w:rsid w:val="006D4ECC"/>
    <w:rsid w:val="00722258"/>
    <w:rsid w:val="007243E5"/>
    <w:rsid w:val="007270FC"/>
    <w:rsid w:val="00735E97"/>
    <w:rsid w:val="00760D64"/>
    <w:rsid w:val="00766EA0"/>
    <w:rsid w:val="00780371"/>
    <w:rsid w:val="00785409"/>
    <w:rsid w:val="007A2226"/>
    <w:rsid w:val="007B2B1E"/>
    <w:rsid w:val="007B4ADD"/>
    <w:rsid w:val="007F5B66"/>
    <w:rsid w:val="0081495F"/>
    <w:rsid w:val="00823A1C"/>
    <w:rsid w:val="0083030A"/>
    <w:rsid w:val="00832C40"/>
    <w:rsid w:val="00845B9D"/>
    <w:rsid w:val="00860984"/>
    <w:rsid w:val="00882DF1"/>
    <w:rsid w:val="00882F05"/>
    <w:rsid w:val="008B3ECB"/>
    <w:rsid w:val="008B4E85"/>
    <w:rsid w:val="008C1B2E"/>
    <w:rsid w:val="008E7C88"/>
    <w:rsid w:val="0091627E"/>
    <w:rsid w:val="009507DC"/>
    <w:rsid w:val="00965599"/>
    <w:rsid w:val="0097032B"/>
    <w:rsid w:val="009A4F59"/>
    <w:rsid w:val="009C162D"/>
    <w:rsid w:val="009C5E7B"/>
    <w:rsid w:val="009D2EAD"/>
    <w:rsid w:val="009D54B2"/>
    <w:rsid w:val="009D6B44"/>
    <w:rsid w:val="009D6FBD"/>
    <w:rsid w:val="009E1922"/>
    <w:rsid w:val="009F38C5"/>
    <w:rsid w:val="009F7ED2"/>
    <w:rsid w:val="00A10B38"/>
    <w:rsid w:val="00A42506"/>
    <w:rsid w:val="00A93661"/>
    <w:rsid w:val="00A94E9B"/>
    <w:rsid w:val="00A95652"/>
    <w:rsid w:val="00AA4AC9"/>
    <w:rsid w:val="00AB73CB"/>
    <w:rsid w:val="00AC0AB8"/>
    <w:rsid w:val="00AD2D28"/>
    <w:rsid w:val="00AD4CAA"/>
    <w:rsid w:val="00AE6297"/>
    <w:rsid w:val="00B00A32"/>
    <w:rsid w:val="00B13E48"/>
    <w:rsid w:val="00B23279"/>
    <w:rsid w:val="00B33C6D"/>
    <w:rsid w:val="00B4508F"/>
    <w:rsid w:val="00B55AD5"/>
    <w:rsid w:val="00B5658E"/>
    <w:rsid w:val="00B8057C"/>
    <w:rsid w:val="00B81507"/>
    <w:rsid w:val="00BC1517"/>
    <w:rsid w:val="00BD6238"/>
    <w:rsid w:val="00BF593B"/>
    <w:rsid w:val="00BF773A"/>
    <w:rsid w:val="00BF7E81"/>
    <w:rsid w:val="00C13773"/>
    <w:rsid w:val="00C17CC8"/>
    <w:rsid w:val="00C35526"/>
    <w:rsid w:val="00C362C3"/>
    <w:rsid w:val="00C83417"/>
    <w:rsid w:val="00C84487"/>
    <w:rsid w:val="00C92C22"/>
    <w:rsid w:val="00C9604F"/>
    <w:rsid w:val="00CA19AA"/>
    <w:rsid w:val="00CC5298"/>
    <w:rsid w:val="00CC6D89"/>
    <w:rsid w:val="00CD736E"/>
    <w:rsid w:val="00CD798D"/>
    <w:rsid w:val="00CE161E"/>
    <w:rsid w:val="00CE22A5"/>
    <w:rsid w:val="00CF59A8"/>
    <w:rsid w:val="00D23A66"/>
    <w:rsid w:val="00D325A9"/>
    <w:rsid w:val="00D36A8A"/>
    <w:rsid w:val="00D52DEE"/>
    <w:rsid w:val="00D60111"/>
    <w:rsid w:val="00D61409"/>
    <w:rsid w:val="00D6691E"/>
    <w:rsid w:val="00D71170"/>
    <w:rsid w:val="00D9628C"/>
    <w:rsid w:val="00DA1C92"/>
    <w:rsid w:val="00DA25D4"/>
    <w:rsid w:val="00DA6538"/>
    <w:rsid w:val="00DB67AC"/>
    <w:rsid w:val="00DD309B"/>
    <w:rsid w:val="00E0208B"/>
    <w:rsid w:val="00E15E75"/>
    <w:rsid w:val="00E24223"/>
    <w:rsid w:val="00E44660"/>
    <w:rsid w:val="00E5262C"/>
    <w:rsid w:val="00E81D07"/>
    <w:rsid w:val="00E848AB"/>
    <w:rsid w:val="00EA55E6"/>
    <w:rsid w:val="00EB426B"/>
    <w:rsid w:val="00EC7DC4"/>
    <w:rsid w:val="00ED30CF"/>
    <w:rsid w:val="00EF7FD9"/>
    <w:rsid w:val="00F057CE"/>
    <w:rsid w:val="00F10D53"/>
    <w:rsid w:val="00F176EF"/>
    <w:rsid w:val="00F33A91"/>
    <w:rsid w:val="00F427BE"/>
    <w:rsid w:val="00F43D49"/>
    <w:rsid w:val="00F45E10"/>
    <w:rsid w:val="00F6364A"/>
    <w:rsid w:val="00F9113A"/>
    <w:rsid w:val="00F92132"/>
    <w:rsid w:val="00FA4CA3"/>
    <w:rsid w:val="00FD191E"/>
    <w:rsid w:val="00FE2546"/>
    <w:rsid w:val="00FF53A6"/>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martTagType w:namespaceuri="urn:schemas-microsoft-com:office:smarttags" w:name="PlaceName"/>
  <w:smartTagType w:namespaceuri="urn:schemas-microsoft-com:office:smarttags" w:name="PlaceType"/>
  <w:smartTagType w:namespaceuri="urn:schemas-microsoft-com:office:smarttags" w:name="country-region"/>
  <w:smartTagType w:namespaceuri="urn:schemas-microsoft-com:office:smarttags" w:name="place"/>
  <w:smartTagType w:namespaceuri="urn:schemas-microsoft-com:office:smarttags" w:name="State"/>
  <w:shapeDefaults>
    <o:shapedefaults v:ext="edit" spidmax="1026"/>
    <o:shapelayout v:ext="edit">
      <o:idmap v:ext="edit" data="1"/>
    </o:shapelayout>
  </w:shapeDefaults>
  <w:decimalSymbol w:val="."/>
  <w:listSeparator w:val=","/>
  <w14:docId w14:val="7C4F539D"/>
  <w15:chartTrackingRefBased/>
  <w15:docId w15:val="{E02C27D8-4011-489E-8806-6C3F830B3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310009"/>
    <w:pPr>
      <w:spacing w:after="0" w:line="240" w:lineRule="auto"/>
    </w:pPr>
    <w:rPr>
      <w:rFonts w:ascii="Times New Roman" w:hAnsi="Times New Roman" w:cs="Times New Roman"/>
    </w:rPr>
  </w:style>
  <w:style w:type="paragraph" w:styleId="Heading1">
    <w:name w:val="heading 1"/>
    <w:aliases w:val="Pocket"/>
    <w:basedOn w:val="Normal"/>
    <w:next w:val="Normal"/>
    <w:link w:val="Heading1Char"/>
    <w:qFormat/>
    <w:rsid w:val="0031000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10009"/>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
    <w:basedOn w:val="Normal"/>
    <w:next w:val="Normal"/>
    <w:link w:val="Heading3Char"/>
    <w:uiPriority w:val="2"/>
    <w:unhideWhenUsed/>
    <w:qFormat/>
    <w:rsid w:val="00310009"/>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
    <w:basedOn w:val="Normal"/>
    <w:next w:val="Normal"/>
    <w:link w:val="Heading4Char"/>
    <w:uiPriority w:val="3"/>
    <w:unhideWhenUsed/>
    <w:qFormat/>
    <w:rsid w:val="00310009"/>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31000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10009"/>
  </w:style>
  <w:style w:type="character" w:customStyle="1" w:styleId="Heading1Char">
    <w:name w:val="Heading 1 Char"/>
    <w:aliases w:val="Pocket Char"/>
    <w:basedOn w:val="DefaultParagraphFont"/>
    <w:link w:val="Heading1"/>
    <w:rsid w:val="00310009"/>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310009"/>
    <w:rPr>
      <w:rFonts w:ascii="Times New Roman" w:eastAsiaTheme="majorEastAsia" w:hAnsi="Times New Roman"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2"/>
    <w:rsid w:val="00310009"/>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310009"/>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bold underline,qualifications in card,qualifications,Debate,s"/>
    <w:basedOn w:val="DefaultParagraphFont"/>
    <w:link w:val="textbold"/>
    <w:uiPriority w:val="7"/>
    <w:qFormat/>
    <w:rsid w:val="00310009"/>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310009"/>
    <w:rPr>
      <w:b/>
      <w:bCs/>
      <w:sz w:val="26"/>
      <w:u w:val="none"/>
    </w:rPr>
  </w:style>
  <w:style w:type="character" w:customStyle="1" w:styleId="StyleUnderline">
    <w:name w:val="Style Underline"/>
    <w:aliases w:val="Intense Emphasis,Underline,Style Bold Underline,apple-style-span + 6 pt,Kern at 16 pt,Style,Bold,Intense Emphasis1,Intense Emphasis2,HHeading 3 + 12 pt,Cards + Font: 12 pt Char,Intense Emphasis11,ci,c,B,Intense Emphasis3,Underline Char"/>
    <w:basedOn w:val="DefaultParagraphFont"/>
    <w:uiPriority w:val="6"/>
    <w:qFormat/>
    <w:rsid w:val="00310009"/>
    <w:rPr>
      <w:b w:val="0"/>
      <w:sz w:val="22"/>
      <w:u w:val="single"/>
    </w:rPr>
  </w:style>
  <w:style w:type="character" w:styleId="Hyperlink">
    <w:name w:val="Hyperlink"/>
    <w:aliases w:val="heading 1 (block title),Important,Read,Card Text,Internet Link,Analytic Text,Internet link,Char Char1,Heading 3 Char2,Block Char1,Heading 3 Char1 Char1,No Underline Char1,Text 7 Char1,Tags v 2 Char1,Card Char1,3: Cite Char1,Heading 1 Char1"/>
    <w:basedOn w:val="DefaultParagraphFont"/>
    <w:uiPriority w:val="99"/>
    <w:unhideWhenUsed/>
    <w:rsid w:val="00310009"/>
    <w:rPr>
      <w:color w:val="auto"/>
      <w:u w:val="none"/>
    </w:rPr>
  </w:style>
  <w:style w:type="character" w:styleId="FollowedHyperlink">
    <w:name w:val="FollowedHyperlink"/>
    <w:basedOn w:val="DefaultParagraphFont"/>
    <w:uiPriority w:val="99"/>
    <w:semiHidden/>
    <w:unhideWhenUsed/>
    <w:rsid w:val="00310009"/>
    <w:rPr>
      <w:color w:val="auto"/>
      <w:u w:val="none"/>
    </w:rPr>
  </w:style>
  <w:style w:type="paragraph" w:customStyle="1" w:styleId="Style1">
    <w:name w:val="Style1"/>
    <w:basedOn w:val="Normal"/>
    <w:link w:val="Style1Char1"/>
    <w:rsid w:val="004F4D9D"/>
    <w:rPr>
      <w:rFonts w:eastAsia="SimSun"/>
      <w:szCs w:val="24"/>
      <w:u w:val="single"/>
      <w:lang w:eastAsia="zh-CN"/>
    </w:rPr>
  </w:style>
  <w:style w:type="character" w:customStyle="1" w:styleId="Style1Char1">
    <w:name w:val="Style1 Char1"/>
    <w:basedOn w:val="DefaultParagraphFont"/>
    <w:link w:val="Style1"/>
    <w:rsid w:val="004F4D9D"/>
    <w:rPr>
      <w:rFonts w:ascii="Times New Roman" w:eastAsia="SimSun" w:hAnsi="Times New Roman" w:cs="Times New Roman"/>
      <w:sz w:val="24"/>
      <w:szCs w:val="24"/>
      <w:u w:val="single"/>
      <w:lang w:eastAsia="zh-CN"/>
    </w:rPr>
  </w:style>
  <w:style w:type="character" w:customStyle="1" w:styleId="Style1Char">
    <w:name w:val="Style1 Char"/>
    <w:basedOn w:val="DefaultParagraphFont"/>
    <w:rsid w:val="004F4D9D"/>
    <w:rPr>
      <w:rFonts w:eastAsia="SimSun"/>
      <w:sz w:val="20"/>
      <w:szCs w:val="24"/>
      <w:u w:val="single"/>
      <w:lang w:val="en-US" w:eastAsia="zh-CN" w:bidi="ar-SA"/>
    </w:rPr>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
    <w:basedOn w:val="DefaultParagraphFont"/>
    <w:rsid w:val="004F4D9D"/>
    <w:rPr>
      <w:rFonts w:cs="Arial"/>
      <w:b/>
      <w:bCs/>
      <w:iCs/>
      <w:szCs w:val="28"/>
      <w:lang w:val="en-US" w:eastAsia="en-US" w:bidi="ar-SA"/>
    </w:rPr>
  </w:style>
  <w:style w:type="character" w:customStyle="1" w:styleId="ital-inline">
    <w:name w:val="ital-inline"/>
    <w:basedOn w:val="DefaultParagraphFont"/>
    <w:rsid w:val="004F4D9D"/>
  </w:style>
  <w:style w:type="character" w:customStyle="1" w:styleId="a">
    <w:name w:val="a"/>
    <w:basedOn w:val="DefaultParagraphFont"/>
    <w:rsid w:val="004F4D9D"/>
  </w:style>
  <w:style w:type="character" w:customStyle="1" w:styleId="verdana">
    <w:name w:val="verdana"/>
    <w:basedOn w:val="DefaultParagraphFont"/>
    <w:rsid w:val="004F4D9D"/>
  </w:style>
  <w:style w:type="character" w:customStyle="1" w:styleId="italic">
    <w:name w:val="italic"/>
    <w:basedOn w:val="DefaultParagraphFont"/>
    <w:rsid w:val="004F4D9D"/>
  </w:style>
  <w:style w:type="character" w:customStyle="1" w:styleId="UnderlineCharCharCharChar">
    <w:name w:val="Underline Char Char Char Char"/>
    <w:basedOn w:val="DefaultParagraphFont"/>
    <w:rsid w:val="004F4D9D"/>
    <w:rPr>
      <w:szCs w:val="16"/>
      <w:u w:val="single"/>
      <w:lang w:val="en-US" w:eastAsia="en-US" w:bidi="ar-SA"/>
    </w:rPr>
  </w:style>
  <w:style w:type="paragraph" w:customStyle="1" w:styleId="Language">
    <w:name w:val="Language"/>
    <w:next w:val="Normal"/>
    <w:link w:val="LanguageChar"/>
    <w:rsid w:val="004F4D9D"/>
    <w:pPr>
      <w:spacing w:after="0" w:line="240" w:lineRule="auto"/>
    </w:pPr>
    <w:rPr>
      <w:rFonts w:ascii="Times New Roman" w:eastAsia="Times New Roman" w:hAnsi="Times New Roman" w:cs="Times New Roman"/>
      <w:strike/>
      <w:sz w:val="20"/>
      <w:szCs w:val="20"/>
    </w:rPr>
  </w:style>
  <w:style w:type="character" w:customStyle="1" w:styleId="LanguageChar">
    <w:name w:val="Language Char"/>
    <w:basedOn w:val="DefaultParagraphFont"/>
    <w:link w:val="Language"/>
    <w:rsid w:val="004F4D9D"/>
    <w:rPr>
      <w:rFonts w:ascii="Times New Roman" w:eastAsia="Times New Roman" w:hAnsi="Times New Roman" w:cs="Times New Roman"/>
      <w:strike/>
      <w:sz w:val="20"/>
      <w:szCs w:val="20"/>
    </w:rPr>
  </w:style>
  <w:style w:type="paragraph" w:customStyle="1" w:styleId="textbold">
    <w:name w:val="text bold"/>
    <w:basedOn w:val="Normal"/>
    <w:link w:val="Emphasis"/>
    <w:uiPriority w:val="7"/>
    <w:qFormat/>
    <w:rsid w:val="004F4D9D"/>
    <w:pPr>
      <w:ind w:left="720"/>
      <w:jc w:val="both"/>
    </w:pPr>
    <w:rPr>
      <w:b/>
      <w:iCs/>
      <w:u w:val="single"/>
      <w:bdr w:val="single" w:sz="8" w:space="0" w:color="auto"/>
    </w:rPr>
  </w:style>
  <w:style w:type="character" w:customStyle="1" w:styleId="TitleChar">
    <w:name w:val="Title Char"/>
    <w:basedOn w:val="DefaultParagraphFont"/>
    <w:link w:val="Title"/>
    <w:uiPriority w:val="6"/>
    <w:qFormat/>
    <w:rsid w:val="004F4D9D"/>
    <w:rPr>
      <w:sz w:val="20"/>
      <w:u w:val="single"/>
    </w:rPr>
  </w:style>
  <w:style w:type="character" w:customStyle="1" w:styleId="Style11ptUnderline">
    <w:name w:val="Style 11 pt Underline"/>
    <w:basedOn w:val="DefaultParagraphFont"/>
    <w:rsid w:val="004F4D9D"/>
    <w:rPr>
      <w:sz w:val="20"/>
      <w:u w:val="single"/>
    </w:rPr>
  </w:style>
  <w:style w:type="character" w:customStyle="1" w:styleId="Style11pt">
    <w:name w:val="Style 11 pt"/>
    <w:basedOn w:val="DefaultParagraphFont"/>
    <w:rsid w:val="004F4D9D"/>
    <w:rPr>
      <w:sz w:val="20"/>
    </w:rPr>
  </w:style>
  <w:style w:type="character" w:customStyle="1" w:styleId="StyleStyle4CharTimesNewRoman11pt">
    <w:name w:val="Style Style4 Char + Times New Roman 11 pt"/>
    <w:basedOn w:val="DefaultParagraphFont"/>
    <w:rsid w:val="004F4D9D"/>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basedOn w:val="DefaultParagraphFont"/>
    <w:rsid w:val="004F4D9D"/>
    <w:rPr>
      <w:rFonts w:ascii="Times New Roman" w:hAnsi="Times New Roman"/>
      <w:b/>
      <w:bCs/>
      <w:sz w:val="20"/>
      <w:szCs w:val="24"/>
      <w:u w:val="single"/>
      <w:lang w:val="en-US" w:eastAsia="en-US" w:bidi="ar-SA"/>
    </w:rPr>
  </w:style>
  <w:style w:type="paragraph" w:styleId="Title">
    <w:name w:val="Title"/>
    <w:basedOn w:val="Normal"/>
    <w:next w:val="Normal"/>
    <w:link w:val="TitleChar"/>
    <w:uiPriority w:val="6"/>
    <w:qFormat/>
    <w:rsid w:val="004F4D9D"/>
    <w:pPr>
      <w:outlineLvl w:val="0"/>
    </w:pPr>
    <w:rPr>
      <w:rFonts w:asciiTheme="minorHAnsi" w:hAnsiTheme="minorHAnsi" w:cstheme="minorBidi"/>
      <w:sz w:val="20"/>
      <w:u w:val="single"/>
    </w:rPr>
  </w:style>
  <w:style w:type="character" w:customStyle="1" w:styleId="TitleChar1">
    <w:name w:val="Title Char1"/>
    <w:basedOn w:val="DefaultParagraphFont"/>
    <w:uiPriority w:val="99"/>
    <w:semiHidden/>
    <w:rsid w:val="004F4D9D"/>
    <w:rPr>
      <w:rFonts w:asciiTheme="majorHAnsi" w:eastAsiaTheme="majorEastAsia" w:hAnsiTheme="majorHAnsi" w:cstheme="majorBidi"/>
      <w:spacing w:val="-10"/>
      <w:kern w:val="28"/>
      <w:sz w:val="56"/>
      <w:szCs w:val="56"/>
    </w:rPr>
  </w:style>
  <w:style w:type="character" w:customStyle="1" w:styleId="Style11ptBlackUnderline">
    <w:name w:val="Style 11 pt Black Underline"/>
    <w:basedOn w:val="DefaultParagraphFont"/>
    <w:rsid w:val="004F4D9D"/>
    <w:rPr>
      <w:color w:val="000000"/>
      <w:sz w:val="20"/>
      <w:u w:val="single"/>
    </w:rPr>
  </w:style>
  <w:style w:type="character" w:customStyle="1" w:styleId="Style11ptBlack">
    <w:name w:val="Style 11 pt Black"/>
    <w:basedOn w:val="DefaultParagraphFont"/>
    <w:rsid w:val="004F4D9D"/>
    <w:rPr>
      <w:color w:val="000000"/>
      <w:sz w:val="20"/>
    </w:rPr>
  </w:style>
  <w:style w:type="character" w:customStyle="1" w:styleId="pg">
    <w:name w:val="pg"/>
    <w:basedOn w:val="DefaultParagraphFont"/>
    <w:rsid w:val="004F4D9D"/>
  </w:style>
  <w:style w:type="character" w:customStyle="1" w:styleId="underline">
    <w:name w:val="underline"/>
    <w:basedOn w:val="DefaultParagraphFont"/>
    <w:qFormat/>
    <w:rsid w:val="004F4D9D"/>
    <w:rPr>
      <w:rFonts w:ascii="Times New Roman" w:hAnsi="Times New Roman"/>
      <w:u w:val="single"/>
    </w:rPr>
  </w:style>
  <w:style w:type="character" w:customStyle="1" w:styleId="senselabelstart">
    <w:name w:val="sense_label start"/>
    <w:basedOn w:val="DefaultParagraphFont"/>
    <w:rsid w:val="004F4D9D"/>
  </w:style>
  <w:style w:type="character" w:customStyle="1" w:styleId="sensecontent">
    <w:name w:val="sense_content"/>
    <w:basedOn w:val="DefaultParagraphFont"/>
    <w:rsid w:val="004F4D9D"/>
  </w:style>
  <w:style w:type="character" w:customStyle="1" w:styleId="vi">
    <w:name w:val="vi"/>
    <w:basedOn w:val="DefaultParagraphFont"/>
    <w:rsid w:val="004F4D9D"/>
  </w:style>
  <w:style w:type="character" w:customStyle="1" w:styleId="Style11ptUnderlineBorderSinglesolidlineAuto05pt">
    <w:name w:val="Style 11 pt Underline Border: : (Single solid line Auto  0.5 pt..."/>
    <w:basedOn w:val="DefaultParagraphFont"/>
    <w:rsid w:val="004F4D9D"/>
    <w:rPr>
      <w:sz w:val="20"/>
      <w:u w:val="single"/>
      <w:bdr w:val="single" w:sz="4" w:space="0" w:color="auto"/>
    </w:rPr>
  </w:style>
  <w:style w:type="character" w:customStyle="1" w:styleId="senselabel">
    <w:name w:val="sense_label"/>
    <w:basedOn w:val="DefaultParagraphFont"/>
    <w:rsid w:val="004F4D9D"/>
  </w:style>
  <w:style w:type="character" w:customStyle="1" w:styleId="StyleUnderlineChar11pt">
    <w:name w:val="Style Underline Char + 11 pt"/>
    <w:basedOn w:val="DefaultParagraphFont"/>
    <w:rsid w:val="004F4D9D"/>
    <w:rPr>
      <w:rFonts w:ascii="Times New Roman" w:hAnsi="Times New Roman"/>
      <w:sz w:val="20"/>
      <w:szCs w:val="24"/>
      <w:u w:val="single"/>
      <w:lang w:val="en-US" w:eastAsia="en-US" w:bidi="ar-SA"/>
    </w:rPr>
  </w:style>
  <w:style w:type="character" w:customStyle="1" w:styleId="Box">
    <w:name w:val="Box"/>
    <w:basedOn w:val="DefaultParagraphFont"/>
    <w:uiPriority w:val="1"/>
    <w:qFormat/>
    <w:rsid w:val="004F4D9D"/>
    <w:rPr>
      <w:b/>
      <w:u w:val="single"/>
      <w:bdr w:val="single" w:sz="4" w:space="0" w:color="auto"/>
    </w:rPr>
  </w:style>
  <w:style w:type="character" w:customStyle="1" w:styleId="prondelim">
    <w:name w:val="prondelim"/>
    <w:basedOn w:val="DefaultParagraphFont"/>
    <w:rsid w:val="004F4D9D"/>
  </w:style>
  <w:style w:type="character" w:customStyle="1" w:styleId="pron">
    <w:name w:val="pron"/>
    <w:basedOn w:val="DefaultParagraphFont"/>
    <w:rsid w:val="004F4D9D"/>
  </w:style>
  <w:style w:type="character" w:customStyle="1" w:styleId="showipapr">
    <w:name w:val="show_ipapr"/>
    <w:basedOn w:val="DefaultParagraphFont"/>
    <w:rsid w:val="004F4D9D"/>
  </w:style>
  <w:style w:type="character" w:customStyle="1" w:styleId="labset">
    <w:name w:val="labset"/>
    <w:basedOn w:val="DefaultParagraphFont"/>
    <w:rsid w:val="004F4D9D"/>
  </w:style>
  <w:style w:type="character" w:customStyle="1" w:styleId="prontoggle">
    <w:name w:val="pron_toggle"/>
    <w:basedOn w:val="DefaultParagraphFont"/>
    <w:rsid w:val="004F4D9D"/>
  </w:style>
  <w:style w:type="character" w:customStyle="1" w:styleId="showspellpr">
    <w:name w:val="show_spellpr"/>
    <w:basedOn w:val="DefaultParagraphFont"/>
    <w:rsid w:val="004F4D9D"/>
  </w:style>
  <w:style w:type="character" w:customStyle="1" w:styleId="dnindex">
    <w:name w:val="dnindex"/>
    <w:basedOn w:val="DefaultParagraphFont"/>
    <w:rsid w:val="004F4D9D"/>
  </w:style>
  <w:style w:type="character" w:customStyle="1" w:styleId="pmterms2">
    <w:name w:val="pmterms2"/>
    <w:basedOn w:val="DefaultParagraphFont"/>
    <w:rsid w:val="004F4D9D"/>
  </w:style>
  <w:style w:type="character" w:customStyle="1" w:styleId="boldface">
    <w:name w:val="boldface"/>
    <w:basedOn w:val="DefaultParagraphFont"/>
    <w:rsid w:val="004F4D9D"/>
  </w:style>
  <w:style w:type="character" w:customStyle="1" w:styleId="hit">
    <w:name w:val="hit"/>
    <w:basedOn w:val="DefaultParagraphFont"/>
    <w:rsid w:val="004F4D9D"/>
  </w:style>
  <w:style w:type="character" w:customStyle="1" w:styleId="blue">
    <w:name w:val="blue"/>
    <w:basedOn w:val="DefaultParagraphFont"/>
    <w:rsid w:val="004F4D9D"/>
  </w:style>
  <w:style w:type="paragraph" w:styleId="NormalWeb">
    <w:name w:val="Normal (Web)"/>
    <w:basedOn w:val="Normal"/>
    <w:uiPriority w:val="99"/>
    <w:rsid w:val="004F4D9D"/>
    <w:rPr>
      <w:rFonts w:ascii="Georgia" w:eastAsia="Calibri" w:hAnsi="Georgia"/>
    </w:rPr>
  </w:style>
  <w:style w:type="paragraph" w:customStyle="1" w:styleId="Cites">
    <w:name w:val="Cites"/>
    <w:basedOn w:val="Normal"/>
    <w:next w:val="cards"/>
    <w:qFormat/>
    <w:rsid w:val="004F4D9D"/>
    <w:rPr>
      <w:rFonts w:eastAsia="Calibri"/>
      <w:b/>
      <w:u w:val="single"/>
    </w:rPr>
  </w:style>
  <w:style w:type="paragraph" w:customStyle="1" w:styleId="cards">
    <w:name w:val="cards"/>
    <w:basedOn w:val="Cites"/>
    <w:qFormat/>
    <w:rsid w:val="004F4D9D"/>
    <w:rPr>
      <w:b w:val="0"/>
      <w:sz w:val="20"/>
      <w:u w:val="none"/>
    </w:rPr>
  </w:style>
  <w:style w:type="paragraph" w:styleId="DocumentMap">
    <w:name w:val="Document Map"/>
    <w:basedOn w:val="Normal"/>
    <w:link w:val="DocumentMapChar"/>
    <w:semiHidden/>
    <w:rsid w:val="004F4D9D"/>
    <w:pPr>
      <w:shd w:val="clear" w:color="auto" w:fill="C6D5EC"/>
    </w:pPr>
    <w:rPr>
      <w:rFonts w:ascii="Verdana" w:eastAsia="Batang" w:hAnsi="Verdana"/>
      <w:sz w:val="16"/>
      <w:szCs w:val="24"/>
      <w:lang w:eastAsia="ko-KR"/>
    </w:rPr>
  </w:style>
  <w:style w:type="character" w:customStyle="1" w:styleId="DocumentMapChar">
    <w:name w:val="Document Map Char"/>
    <w:basedOn w:val="DefaultParagraphFont"/>
    <w:link w:val="DocumentMap"/>
    <w:semiHidden/>
    <w:rsid w:val="004F4D9D"/>
    <w:rPr>
      <w:rFonts w:ascii="Verdana" w:eastAsia="Batang" w:hAnsi="Verdana" w:cs="Times New Roman"/>
      <w:sz w:val="16"/>
      <w:szCs w:val="24"/>
      <w:shd w:val="clear" w:color="auto" w:fill="C6D5EC"/>
      <w:lang w:eastAsia="ko-KR"/>
    </w:rPr>
  </w:style>
  <w:style w:type="paragraph" w:styleId="Header">
    <w:name w:val="header"/>
    <w:basedOn w:val="Normal"/>
    <w:link w:val="HeaderChar"/>
    <w:uiPriority w:val="99"/>
    <w:unhideWhenUsed/>
    <w:rsid w:val="004F4D9D"/>
    <w:pPr>
      <w:tabs>
        <w:tab w:val="center" w:pos="4680"/>
        <w:tab w:val="right" w:pos="9360"/>
      </w:tabs>
    </w:pPr>
    <w:rPr>
      <w:rFonts w:ascii="Georgia" w:eastAsia="Calibri" w:hAnsi="Georgia"/>
    </w:rPr>
  </w:style>
  <w:style w:type="character" w:customStyle="1" w:styleId="HeaderChar">
    <w:name w:val="Header Char"/>
    <w:basedOn w:val="DefaultParagraphFont"/>
    <w:link w:val="Header"/>
    <w:uiPriority w:val="99"/>
    <w:rsid w:val="004F4D9D"/>
    <w:rPr>
      <w:rFonts w:ascii="Georgia" w:eastAsia="Calibri" w:hAnsi="Georgia" w:cs="Times New Roman"/>
      <w:sz w:val="24"/>
    </w:rPr>
  </w:style>
  <w:style w:type="paragraph" w:customStyle="1" w:styleId="Default">
    <w:name w:val="Default"/>
    <w:basedOn w:val="Normal"/>
    <w:rsid w:val="004F4D9D"/>
    <w:pPr>
      <w:autoSpaceDE w:val="0"/>
      <w:autoSpaceDN w:val="0"/>
      <w:adjustRightInd w:val="0"/>
      <w:spacing w:after="200" w:line="276" w:lineRule="auto"/>
    </w:pPr>
    <w:rPr>
      <w:rFonts w:ascii="Georgia" w:eastAsia="Calibri" w:hAnsi="Georgia" w:cs="AKDPE C+ Utopia"/>
      <w:szCs w:val="24"/>
    </w:rPr>
  </w:style>
  <w:style w:type="paragraph" w:styleId="ListParagraph">
    <w:name w:val="List Paragraph"/>
    <w:basedOn w:val="Normal"/>
    <w:uiPriority w:val="99"/>
    <w:qFormat/>
    <w:rsid w:val="004F4D9D"/>
    <w:rPr>
      <w:rFonts w:ascii="Georgia" w:eastAsia="Calibri" w:hAnsi="Georgia"/>
    </w:rPr>
  </w:style>
  <w:style w:type="paragraph" w:styleId="Footer">
    <w:name w:val="footer"/>
    <w:basedOn w:val="Normal"/>
    <w:link w:val="FooterChar"/>
    <w:uiPriority w:val="99"/>
    <w:unhideWhenUsed/>
    <w:rsid w:val="004F4D9D"/>
    <w:pPr>
      <w:tabs>
        <w:tab w:val="center" w:pos="4680"/>
        <w:tab w:val="right" w:pos="9360"/>
      </w:tabs>
    </w:pPr>
    <w:rPr>
      <w:rFonts w:ascii="Georgia" w:eastAsia="Calibri" w:hAnsi="Georgia"/>
    </w:rPr>
  </w:style>
  <w:style w:type="character" w:customStyle="1" w:styleId="FooterChar">
    <w:name w:val="Footer Char"/>
    <w:basedOn w:val="DefaultParagraphFont"/>
    <w:link w:val="Footer"/>
    <w:uiPriority w:val="99"/>
    <w:rsid w:val="004F4D9D"/>
    <w:rPr>
      <w:rFonts w:ascii="Georgia" w:eastAsia="Calibri" w:hAnsi="Georgia" w:cs="Times New Roman"/>
      <w:sz w:val="24"/>
    </w:rPr>
  </w:style>
  <w:style w:type="paragraph" w:styleId="List">
    <w:name w:val="List"/>
    <w:basedOn w:val="Normal"/>
    <w:uiPriority w:val="99"/>
    <w:semiHidden/>
    <w:unhideWhenUsed/>
    <w:rsid w:val="004F4D9D"/>
    <w:pPr>
      <w:contextualSpacing/>
    </w:pPr>
    <w:rPr>
      <w:rFonts w:ascii="Georgia" w:eastAsia="Calibri" w:hAnsi="Georgia"/>
    </w:rPr>
  </w:style>
  <w:style w:type="paragraph" w:customStyle="1" w:styleId="PageHeaderLine1">
    <w:name w:val="PageHeaderLine1"/>
    <w:basedOn w:val="Normal"/>
    <w:rsid w:val="004F4D9D"/>
    <w:pPr>
      <w:tabs>
        <w:tab w:val="right" w:pos="10800"/>
      </w:tabs>
    </w:pPr>
    <w:rPr>
      <w:rFonts w:ascii="Georgia" w:eastAsia="Calibri" w:hAnsi="Georgia"/>
      <w:b/>
      <w:sz w:val="28"/>
    </w:rPr>
  </w:style>
  <w:style w:type="paragraph" w:customStyle="1" w:styleId="PageHeaderLine2">
    <w:name w:val="PageHeaderLine2"/>
    <w:basedOn w:val="Normal"/>
    <w:next w:val="Normal"/>
    <w:rsid w:val="004F4D9D"/>
    <w:pPr>
      <w:tabs>
        <w:tab w:val="right" w:pos="10800"/>
      </w:tabs>
      <w:spacing w:line="480" w:lineRule="auto"/>
    </w:pPr>
    <w:rPr>
      <w:rFonts w:ascii="Georgia" w:eastAsia="Calibri" w:hAnsi="Georgia"/>
      <w:b/>
    </w:rPr>
  </w:style>
  <w:style w:type="character" w:customStyle="1" w:styleId="resultbodyblack">
    <w:name w:val="resultbodyblack"/>
    <w:basedOn w:val="DefaultParagraphFont"/>
    <w:rsid w:val="004F4D9D"/>
  </w:style>
  <w:style w:type="character" w:customStyle="1" w:styleId="resultbody">
    <w:name w:val="resultbody"/>
    <w:basedOn w:val="DefaultParagraphFont"/>
    <w:rsid w:val="004F4D9D"/>
  </w:style>
  <w:style w:type="character" w:customStyle="1" w:styleId="resultpron">
    <w:name w:val="resultpron"/>
    <w:basedOn w:val="DefaultParagraphFont"/>
    <w:rsid w:val="004F4D9D"/>
  </w:style>
  <w:style w:type="character" w:customStyle="1" w:styleId="resultbodysmallitalic">
    <w:name w:val="resultbodysmallitalic"/>
    <w:basedOn w:val="DefaultParagraphFont"/>
    <w:rsid w:val="004F4D9D"/>
  </w:style>
  <w:style w:type="character" w:customStyle="1" w:styleId="definition">
    <w:name w:val="definition"/>
    <w:basedOn w:val="DefaultParagraphFont"/>
    <w:rsid w:val="004F4D9D"/>
  </w:style>
  <w:style w:type="character" w:styleId="Strong">
    <w:name w:val="Strong"/>
    <w:uiPriority w:val="22"/>
    <w:qFormat/>
    <w:rsid w:val="004F4D9D"/>
    <w:rPr>
      <w:b/>
      <w:bCs/>
    </w:rPr>
  </w:style>
  <w:style w:type="character" w:customStyle="1" w:styleId="sep">
    <w:name w:val="sep"/>
    <w:basedOn w:val="DefaultParagraphFont"/>
    <w:rsid w:val="004F4D9D"/>
  </w:style>
  <w:style w:type="paragraph" w:styleId="BalloonText">
    <w:name w:val="Balloon Text"/>
    <w:basedOn w:val="Normal"/>
    <w:link w:val="BalloonTextChar"/>
    <w:uiPriority w:val="99"/>
    <w:semiHidden/>
    <w:unhideWhenUsed/>
    <w:rsid w:val="004F4D9D"/>
    <w:rPr>
      <w:rFonts w:ascii="Tahoma" w:eastAsia="Calibri" w:hAnsi="Tahoma" w:cs="Tahoma"/>
      <w:sz w:val="16"/>
      <w:szCs w:val="16"/>
    </w:rPr>
  </w:style>
  <w:style w:type="character" w:customStyle="1" w:styleId="BalloonTextChar">
    <w:name w:val="Balloon Text Char"/>
    <w:basedOn w:val="DefaultParagraphFont"/>
    <w:link w:val="BalloonText"/>
    <w:uiPriority w:val="99"/>
    <w:semiHidden/>
    <w:rsid w:val="004F4D9D"/>
    <w:rPr>
      <w:rFonts w:ascii="Tahoma" w:eastAsia="Calibri" w:hAnsi="Tahoma" w:cs="Tahoma"/>
      <w:sz w:val="16"/>
      <w:szCs w:val="16"/>
    </w:rPr>
  </w:style>
  <w:style w:type="character" w:customStyle="1" w:styleId="bold">
    <w:name w:val="bold"/>
    <w:rsid w:val="004F4D9D"/>
  </w:style>
  <w:style w:type="character" w:customStyle="1" w:styleId="ssl4">
    <w:name w:val="ss_l4"/>
    <w:rsid w:val="004F4D9D"/>
  </w:style>
  <w:style w:type="character" w:customStyle="1" w:styleId="pr">
    <w:name w:val="pr"/>
    <w:basedOn w:val="DefaultParagraphFont"/>
    <w:rsid w:val="004F4D9D"/>
  </w:style>
  <w:style w:type="character" w:customStyle="1" w:styleId="unicode">
    <w:name w:val="unicode"/>
    <w:basedOn w:val="DefaultParagraphFont"/>
    <w:rsid w:val="004F4D9D"/>
  </w:style>
  <w:style w:type="paragraph" w:customStyle="1" w:styleId="d">
    <w:name w:val="d"/>
    <w:basedOn w:val="Normal"/>
    <w:rsid w:val="004F4D9D"/>
    <w:pPr>
      <w:spacing w:before="100" w:beforeAutospacing="1" w:after="100" w:afterAutospacing="1"/>
    </w:pPr>
    <w:rPr>
      <w:rFonts w:eastAsia="Times New Roman"/>
      <w:szCs w:val="24"/>
    </w:rPr>
  </w:style>
  <w:style w:type="character" w:customStyle="1" w:styleId="base">
    <w:name w:val="base"/>
    <w:basedOn w:val="DefaultParagraphFont"/>
    <w:rsid w:val="004F4D9D"/>
  </w:style>
  <w:style w:type="paragraph" w:customStyle="1" w:styleId="example">
    <w:name w:val="example"/>
    <w:basedOn w:val="Normal"/>
    <w:rsid w:val="004F4D9D"/>
    <w:pPr>
      <w:spacing w:before="100" w:beforeAutospacing="1" w:after="100" w:afterAutospacing="1"/>
    </w:pPr>
    <w:rPr>
      <w:rFonts w:eastAsia="Times New Roman"/>
      <w:szCs w:val="24"/>
    </w:rPr>
  </w:style>
  <w:style w:type="character" w:customStyle="1" w:styleId="synonyms">
    <w:name w:val="synonyms"/>
    <w:basedOn w:val="DefaultParagraphFont"/>
    <w:rsid w:val="004F4D9D"/>
  </w:style>
  <w:style w:type="character" w:customStyle="1" w:styleId="copyrightdescription">
    <w:name w:val="copyrightdescription"/>
    <w:basedOn w:val="DefaultParagraphFont"/>
    <w:rsid w:val="004F4D9D"/>
  </w:style>
  <w:style w:type="character" w:customStyle="1" w:styleId="tabtitle">
    <w:name w:val="tabtitle"/>
    <w:basedOn w:val="DefaultParagraphFont"/>
    <w:rsid w:val="004F4D9D"/>
  </w:style>
  <w:style w:type="character" w:customStyle="1" w:styleId="hw">
    <w:name w:val="hw"/>
    <w:basedOn w:val="DefaultParagraphFont"/>
    <w:rsid w:val="004F4D9D"/>
  </w:style>
  <w:style w:type="character" w:customStyle="1" w:styleId="pos">
    <w:name w:val="pos"/>
    <w:basedOn w:val="DefaultParagraphFont"/>
    <w:rsid w:val="004F4D9D"/>
  </w:style>
  <w:style w:type="character" w:customStyle="1" w:styleId="ex">
    <w:name w:val="ex"/>
    <w:basedOn w:val="DefaultParagraphFont"/>
    <w:rsid w:val="004F4D9D"/>
  </w:style>
  <w:style w:type="character" w:customStyle="1" w:styleId="gw">
    <w:name w:val="gw"/>
    <w:basedOn w:val="DefaultParagraphFont"/>
    <w:rsid w:val="004F4D9D"/>
  </w:style>
  <w:style w:type="character" w:customStyle="1" w:styleId="posabb">
    <w:name w:val="posabb"/>
    <w:basedOn w:val="DefaultParagraphFont"/>
    <w:rsid w:val="004F4D9D"/>
  </w:style>
  <w:style w:type="character" w:customStyle="1" w:styleId="def">
    <w:name w:val="def"/>
    <w:basedOn w:val="DefaultParagraphFont"/>
    <w:rsid w:val="004F4D9D"/>
  </w:style>
  <w:style w:type="paragraph" w:customStyle="1" w:styleId="loose">
    <w:name w:val="loose"/>
    <w:basedOn w:val="Normal"/>
    <w:rsid w:val="004F4D9D"/>
    <w:pPr>
      <w:spacing w:before="100" w:beforeAutospacing="1" w:after="100" w:afterAutospacing="1"/>
    </w:pPr>
    <w:rPr>
      <w:rFonts w:eastAsia="Times New Roman"/>
      <w:szCs w:val="24"/>
    </w:rPr>
  </w:style>
  <w:style w:type="character" w:customStyle="1" w:styleId="inflx">
    <w:name w:val="inflx"/>
    <w:basedOn w:val="DefaultParagraphFont"/>
    <w:rsid w:val="004F4D9D"/>
  </w:style>
  <w:style w:type="character" w:customStyle="1" w:styleId="phrase">
    <w:name w:val="phrase"/>
    <w:basedOn w:val="DefaultParagraphFont"/>
    <w:rsid w:val="004F4D9D"/>
  </w:style>
  <w:style w:type="character" w:customStyle="1" w:styleId="slash">
    <w:name w:val="slash"/>
    <w:basedOn w:val="DefaultParagraphFont"/>
    <w:rsid w:val="004F4D9D"/>
  </w:style>
  <w:style w:type="paragraph" w:styleId="TOC1">
    <w:name w:val="toc 1"/>
    <w:basedOn w:val="Normal"/>
    <w:next w:val="Normal"/>
    <w:autoRedefine/>
    <w:uiPriority w:val="39"/>
    <w:unhideWhenUsed/>
    <w:rsid w:val="004F4D9D"/>
    <w:rPr>
      <w:rFonts w:ascii="Georgia" w:eastAsia="Calibri" w:hAnsi="Georgia"/>
    </w:rPr>
  </w:style>
  <w:style w:type="paragraph" w:styleId="TOC4">
    <w:name w:val="toc 4"/>
    <w:basedOn w:val="Normal"/>
    <w:next w:val="Normal"/>
    <w:autoRedefine/>
    <w:uiPriority w:val="39"/>
    <w:unhideWhenUsed/>
    <w:rsid w:val="004F4D9D"/>
    <w:pPr>
      <w:spacing w:before="240"/>
    </w:pPr>
    <w:rPr>
      <w:rFonts w:ascii="Georgia" w:eastAsia="Calibri" w:hAnsi="Georgia"/>
      <w:b/>
      <w:u w:val="single"/>
    </w:rPr>
  </w:style>
  <w:style w:type="paragraph" w:customStyle="1" w:styleId="BlockTitle">
    <w:name w:val="Block Title"/>
    <w:basedOn w:val="Heading1"/>
    <w:next w:val="cards"/>
    <w:qFormat/>
    <w:rsid w:val="004F4D9D"/>
    <w:pPr>
      <w:pageBreakBefore w:val="0"/>
      <w:pBdr>
        <w:top w:val="none" w:sz="0" w:space="0" w:color="auto"/>
        <w:left w:val="none" w:sz="0" w:space="0" w:color="auto"/>
        <w:bottom w:val="none" w:sz="0" w:space="0" w:color="auto"/>
        <w:right w:val="none" w:sz="0" w:space="0" w:color="auto"/>
      </w:pBdr>
      <w:spacing w:before="0"/>
      <w:contextualSpacing/>
    </w:pPr>
    <w:rPr>
      <w:rFonts w:eastAsia="Times New Roman" w:cs="Times New Roman"/>
      <w:bCs/>
      <w:color w:val="000000"/>
      <w:sz w:val="32"/>
      <w:szCs w:val="28"/>
      <w:u w:val="single"/>
    </w:rPr>
  </w:style>
  <w:style w:type="character" w:customStyle="1" w:styleId="apple-converted-space">
    <w:name w:val="apple-converted-space"/>
    <w:basedOn w:val="DefaultParagraphFont"/>
    <w:rsid w:val="004F4D9D"/>
  </w:style>
  <w:style w:type="character" w:customStyle="1" w:styleId="apple-style-span">
    <w:name w:val="apple-style-span"/>
    <w:basedOn w:val="DefaultParagraphFont"/>
    <w:rsid w:val="004F4D9D"/>
  </w:style>
  <w:style w:type="character" w:customStyle="1" w:styleId="tl8wme">
    <w:name w:val="tl8wme"/>
    <w:basedOn w:val="DefaultParagraphFont"/>
    <w:rsid w:val="004F4D9D"/>
  </w:style>
  <w:style w:type="character" w:customStyle="1" w:styleId="Style4Char">
    <w:name w:val="Style4 Char"/>
    <w:basedOn w:val="DefaultParagraphFont"/>
    <w:rsid w:val="004F4D9D"/>
    <w:rPr>
      <w:rFonts w:ascii="Arial Narrow" w:hAnsi="Arial Narrow"/>
      <w:szCs w:val="24"/>
      <w:u w:val="single"/>
      <w:lang w:val="en-US" w:eastAsia="en-US" w:bidi="ar-SA"/>
    </w:rPr>
  </w:style>
  <w:style w:type="character" w:customStyle="1" w:styleId="Style11ptBoldUnderline">
    <w:name w:val="Style 11 pt Bold Underline"/>
    <w:basedOn w:val="DefaultParagraphFont"/>
    <w:rsid w:val="004F4D9D"/>
    <w:rPr>
      <w:b/>
      <w:bCs/>
      <w:sz w:val="20"/>
      <w:u w:val="single"/>
    </w:rPr>
  </w:style>
  <w:style w:type="character" w:customStyle="1" w:styleId="Style12ptBold">
    <w:name w:val="Style 12 pt Bold"/>
    <w:basedOn w:val="DefaultParagraphFont"/>
    <w:rsid w:val="004F4D9D"/>
    <w:rPr>
      <w:b/>
      <w:bCs/>
      <w:sz w:val="20"/>
    </w:rPr>
  </w:style>
  <w:style w:type="character" w:styleId="UnresolvedMention">
    <w:name w:val="Unresolved Mention"/>
    <w:basedOn w:val="DefaultParagraphFont"/>
    <w:uiPriority w:val="99"/>
    <w:semiHidden/>
    <w:unhideWhenUsed/>
    <w:rsid w:val="00FD191E"/>
    <w:rPr>
      <w:color w:val="605E5C"/>
      <w:shd w:val="clear" w:color="auto" w:fill="E1DFDD"/>
    </w:rPr>
  </w:style>
  <w:style w:type="paragraph" w:customStyle="1" w:styleId="Emphasis1">
    <w:name w:val="Emphasis1"/>
    <w:basedOn w:val="Normal"/>
    <w:uiPriority w:val="7"/>
    <w:qFormat/>
    <w:rsid w:val="00BC1517"/>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dsca.mil/programs/foreign&#8208;military&#8208;sales&#8208;fms" TargetMode="External"/><Relationship Id="rId18" Type="http://schemas.openxmlformats.org/officeDocument/2006/relationships/hyperlink" Target="http://www.dsca.mil/resources/faq" TargetMode="External"/><Relationship Id="rId26" Type="http://schemas.openxmlformats.org/officeDocument/2006/relationships/hyperlink" Target="https://www.acq.osd.mil/dpap/dars/dfars/changenotice/2019/20190531/dfars-changes-20190531.pdf" TargetMode="External"/><Relationship Id="rId39" Type="http://schemas.openxmlformats.org/officeDocument/2006/relationships/hyperlink" Target="http://www.ll.georgetown.edu/federal/judicial/fed/opinions/04opinions/04-1016.html" TargetMode="External"/><Relationship Id="rId21" Type="http://schemas.openxmlformats.org/officeDocument/2006/relationships/hyperlink" Target="http://dictionary.reference.com/browse/reduce" TargetMode="External"/><Relationship Id="rId34" Type="http://schemas.openxmlformats.org/officeDocument/2006/relationships/hyperlink" Target="https://www.state.gov/t/pm/rls/fs/2018/280506.htm" TargetMode="External"/><Relationship Id="rId42" Type="http://schemas.openxmlformats.org/officeDocument/2006/relationships/hyperlink" Target="http://dictionary.reference.com/browse/resolved" TargetMode="External"/><Relationship Id="rId47" Type="http://schemas.openxmlformats.org/officeDocument/2006/relationships/hyperlink" Target="http://www.oscn.net/applications/oscn/DeliverDocument.asp?CiteID=20287" TargetMode="External"/><Relationship Id="rId50" Type="http://schemas.openxmlformats.org/officeDocument/2006/relationships/hyperlink" Target="http://www.oscn.net/applications/oscn/DeliverDocument.asp?CiteID=20287" TargetMode="External"/><Relationship Id="rId55" Type="http://schemas.openxmlformats.org/officeDocument/2006/relationships/image" Target="media/image2.png"/><Relationship Id="rId63" Type="http://schemas.openxmlformats.org/officeDocument/2006/relationships/hyperlink" Target="http://education.yahoo.com/reference/dictionary/pronunciation_key" TargetMode="External"/><Relationship Id="rId68" Type="http://schemas.openxmlformats.org/officeDocument/2006/relationships/hyperlink" Target="http://www.sarpn.org.za/documents/d0001784/5-US-agric_Sept2005_Chap2.pdf" TargetMode="External"/><Relationship Id="rId76" Type="http://schemas.openxmlformats.org/officeDocument/2006/relationships/fontTable" Target="fontTable.xml"/><Relationship Id="rId7" Type="http://schemas.openxmlformats.org/officeDocument/2006/relationships/hyperlink" Target="https://calhoun.nps.edu/bitstream/handle/10945/1165/04Jun_deVera.pdf?sequence=1&amp;isAllowed=y" TargetMode="External"/><Relationship Id="rId71" Type="http://schemas.openxmlformats.org/officeDocument/2006/relationships/hyperlink" Target="http://dictionary.reference.com/browse/the" TargetMode="External"/><Relationship Id="rId2" Type="http://schemas.openxmlformats.org/officeDocument/2006/relationships/numbering" Target="numbering.xml"/><Relationship Id="rId16" Type="http://schemas.openxmlformats.org/officeDocument/2006/relationships/hyperlink" Target="https://calhoun.nps.edu/bitstream/handle/10945/1165/04Jun_deVera.pdf?sequence=1&amp;isAllowed=y" TargetMode="External"/><Relationship Id="rId29" Type="http://schemas.openxmlformats.org/officeDocument/2006/relationships/hyperlink" Target="http://www.everyspec.com" TargetMode="External"/><Relationship Id="rId11" Type="http://schemas.openxmlformats.org/officeDocument/2006/relationships/hyperlink" Target="https://www.state.gov/t/pm/rls/fs/2018/280506.htm" TargetMode="External"/><Relationship Id="rId24" Type="http://schemas.openxmlformats.org/officeDocument/2006/relationships/hyperlink" Target="http://dictionary.reference.com/browse/reduce" TargetMode="External"/><Relationship Id="rId32" Type="http://schemas.openxmlformats.org/officeDocument/2006/relationships/hyperlink" Target="http://www.lexisnexis.com.proxy.lib.umich.edu/lnacui2api/mungo/lexseestat.do?bct=A&amp;risb=21_T11113058883&amp;homeCsi=154153&amp;A=0.08807382399355024&amp;urlEnc=ISO-8859-1&amp;&amp;citeString=114%20S.%20Ct.%201239,at%201250&amp;countryCode=USA" TargetMode="External"/><Relationship Id="rId37" Type="http://schemas.openxmlformats.org/officeDocument/2006/relationships/hyperlink" Target="http://www.lexis.com/research/retrieve?_m=1421887dc00d6c0b78bddb20857a69fa&amp;docnum=16&amp;_fmtstr=FULL&amp;_startdoc=1&amp;wchp=dGLbVzW-zSkAz&amp;_md5=3f3ffe65eadff46b38ea49c40cb1037e&amp;focBudTerms=definition%20of%20the%20term%21%20substantial%21%20or%20definition%20of%20the%20word%20substantial%21&amp;focBudSel=all" TargetMode="External"/><Relationship Id="rId40" Type="http://schemas.openxmlformats.org/officeDocument/2006/relationships/hyperlink" Target="https://sites.tufts.edu/reinventingpeace/2017/09/25/just-how-big-is-the-international-arms-trade-part-2/" TargetMode="External"/><Relationship Id="rId45" Type="http://schemas.openxmlformats.org/officeDocument/2006/relationships/image" Target="media/image1.png"/><Relationship Id="rId53" Type="http://schemas.openxmlformats.org/officeDocument/2006/relationships/hyperlink" Target="http://dictionary.reference.com/browse/the" TargetMode="External"/><Relationship Id="rId58" Type="http://schemas.openxmlformats.org/officeDocument/2006/relationships/hyperlink" Target="http://ccc.commnet.edu/grammar/marks/colon.htm" TargetMode="External"/><Relationship Id="rId66" Type="http://schemas.openxmlformats.org/officeDocument/2006/relationships/hyperlink" Target="https://fas.org/sgp/crs/row/R44761.pdf" TargetMode="External"/><Relationship Id="rId74" Type="http://schemas.openxmlformats.org/officeDocument/2006/relationships/hyperlink" Target="http://thediplomat.com/2015/08/time-to-review-us-policy-on-taiwan/" TargetMode="External"/><Relationship Id="rId5" Type="http://schemas.openxmlformats.org/officeDocument/2006/relationships/webSettings" Target="webSettings.xml"/><Relationship Id="rId15" Type="http://schemas.openxmlformats.org/officeDocument/2006/relationships/hyperlink" Target="https://fas.org/sgp/crs/natsec/R44444.pdf" TargetMode="External"/><Relationship Id="rId23" Type="http://schemas.openxmlformats.org/officeDocument/2006/relationships/hyperlink" Target="http://article.gmane.org/gmane.comp.lib.sdl/37680" TargetMode="External"/><Relationship Id="rId28" Type="http://schemas.openxmlformats.org/officeDocument/2006/relationships/hyperlink" Target="http://www.unep.org/geo/geo3/english/584.htm" TargetMode="External"/><Relationship Id="rId36" Type="http://schemas.openxmlformats.org/officeDocument/2006/relationships/hyperlink" Target="http://www.lexis.com/research/retrieve?_m=1421887dc00d6c0b78bddb20857a69fa&amp;docnum=16&amp;_fmtstr=FULL&amp;_startdoc=1&amp;wchp=dGLbVzW-zSkAz&amp;_md5=3f3ffe65eadff46b38ea49c40cb1037e&amp;focBudTerms=definition%20of%20the%20term%21%20substantial%21%20or%20definition%20of%20the%20word%20substantial%21&amp;focBudSel=all" TargetMode="External"/><Relationship Id="rId49" Type="http://schemas.openxmlformats.org/officeDocument/2006/relationships/hyperlink" Target="http://www.oscn.net/applications/oscn/deliverdocument.asp?box1=802&amp;box2=P.2D&amp;box3=813" TargetMode="External"/><Relationship Id="rId57" Type="http://schemas.openxmlformats.org/officeDocument/2006/relationships/hyperlink" Target="http://languagelog.ldc.upenn.edu/nll/?p=35" TargetMode="External"/><Relationship Id="rId61" Type="http://schemas.openxmlformats.org/officeDocument/2006/relationships/image" Target="media/image5.png"/><Relationship Id="rId10" Type="http://schemas.openxmlformats.org/officeDocument/2006/relationships/hyperlink" Target="https://assets.documentcloud.org/documents/3727674/ABA-CHR-Assessment-of-Arms-Sales-to-Saudi-Arabia.pdf" TargetMode="External"/><Relationship Id="rId19" Type="http://schemas.openxmlformats.org/officeDocument/2006/relationships/hyperlink" Target="http://caselaw.lp.findlaw.com/cgi-bin/getcase.pl?navby=case&amp;court=us&amp;vol=297&amp;page=499" TargetMode="External"/><Relationship Id="rId31" Type="http://schemas.openxmlformats.org/officeDocument/2006/relationships/hyperlink" Target="http://www.m-w.com" TargetMode="External"/><Relationship Id="rId44" Type="http://schemas.openxmlformats.org/officeDocument/2006/relationships/hyperlink" Target="http://dictionary.reference.com/browse/resolve" TargetMode="External"/><Relationship Id="rId52" Type="http://schemas.openxmlformats.org/officeDocument/2006/relationships/hyperlink" Target="http://www.m-w.com/cgi-bin/dictionary" TargetMode="External"/><Relationship Id="rId60" Type="http://schemas.openxmlformats.org/officeDocument/2006/relationships/image" Target="media/image4.png"/><Relationship Id="rId65" Type="http://schemas.openxmlformats.org/officeDocument/2006/relationships/hyperlink" Target="http://www.onelook.com/?other=web1913&amp;w=Resolve" TargetMode="External"/><Relationship Id="rId73" Type="http://schemas.openxmlformats.org/officeDocument/2006/relationships/hyperlink" Target="http://www.nationalatlas.gov/government.html" TargetMode="External"/><Relationship Id="rId4" Type="http://schemas.openxmlformats.org/officeDocument/2006/relationships/settings" Target="settings.xml"/><Relationship Id="rId9" Type="http://schemas.openxmlformats.org/officeDocument/2006/relationships/hyperlink" Target="http://www.dtsa.mil/SitePages/assessing&#8208;and&#8208;managing&#8208;risk/direct&#8208;commercial&#8208;sales&#8208;export&#8208;license&#8208;reviews.aspx" TargetMode="External"/><Relationship Id="rId14" Type="http://schemas.openxmlformats.org/officeDocument/2006/relationships/hyperlink" Target="https://www.dau.mil/glossary/pages/3674.aspx" TargetMode="External"/><Relationship Id="rId22" Type="http://schemas.openxmlformats.org/officeDocument/2006/relationships/hyperlink" Target="http://dictionary.reference.com/browse/decrease" TargetMode="External"/><Relationship Id="rId27" Type="http://schemas.openxmlformats.org/officeDocument/2006/relationships/hyperlink" Target="http://www.fourthsector.net/attachments/7/original/Summary_of_US_Law_Affecting_FS.pdf?1229493187" TargetMode="External"/><Relationship Id="rId30" Type="http://schemas.openxmlformats.org/officeDocument/2006/relationships/hyperlink" Target="http://www.mwe.com/index.cfm/fuseaction/publications.nldetail/object_id/c2c73bdb-9b1a-42bf-a2b7-075812dc0e2d.cfm" TargetMode="External"/><Relationship Id="rId35" Type="http://schemas.openxmlformats.org/officeDocument/2006/relationships/hyperlink" Target="http://www.dsca.mil/major&#8208;arms&#8208;sales" TargetMode="External"/><Relationship Id="rId43" Type="http://schemas.openxmlformats.org/officeDocument/2006/relationships/hyperlink" Target="http://dictionary.reference.com/browse/resolved" TargetMode="External"/><Relationship Id="rId48" Type="http://schemas.openxmlformats.org/officeDocument/2006/relationships/hyperlink" Target="http://www.oscn.net/applications/oscn/DeliverDocument.asp?CiteID=20287" TargetMode="External"/><Relationship Id="rId56" Type="http://schemas.openxmlformats.org/officeDocument/2006/relationships/image" Target="media/image3.png"/><Relationship Id="rId64" Type="http://schemas.openxmlformats.org/officeDocument/2006/relationships/hyperlink" Target="http://www.merriam-webster.com/dictionary/resolved" TargetMode="External"/><Relationship Id="rId69" Type="http://schemas.openxmlformats.org/officeDocument/2006/relationships/hyperlink" Target="http://rd13doc.cern.ch/Atlas/DaqSoft/sde/inspect/shall.html" TargetMode="External"/><Relationship Id="rId77" Type="http://schemas.openxmlformats.org/officeDocument/2006/relationships/theme" Target="theme/theme1.xml"/><Relationship Id="rId8" Type="http://schemas.openxmlformats.org/officeDocument/2006/relationships/hyperlink" Target="https://www.state.gov/t/pm/rls/fs/2018/280506.htm" TargetMode="External"/><Relationship Id="rId51" Type="http://schemas.openxmlformats.org/officeDocument/2006/relationships/hyperlink" Target="http://www.oscn.net/applications/oscn/deliverdocument.asp?box1=106&amp;box2=U.S.&amp;box3=360" TargetMode="External"/><Relationship Id="rId72" Type="http://schemas.openxmlformats.org/officeDocument/2006/relationships/hyperlink" Target="http://www.thefreedictionary.com/United+States" TargetMode="External"/><Relationship Id="rId3" Type="http://schemas.openxmlformats.org/officeDocument/2006/relationships/styles" Target="styles.xml"/><Relationship Id="rId12" Type="http://schemas.openxmlformats.org/officeDocument/2006/relationships/hyperlink" Target="http://www.dsca.mil/major&#8208;arms&#8208;sales" TargetMode="External"/><Relationship Id="rId17" Type="http://schemas.openxmlformats.org/officeDocument/2006/relationships/hyperlink" Target="https://fas.org/sgp/crs/natsec/R44444.pdf" TargetMode="External"/><Relationship Id="rId25" Type="http://schemas.openxmlformats.org/officeDocument/2006/relationships/hyperlink" Target="https://www.dsca.mil/news-media/news-archive/fiscal-year-2018-sales-total-5566-billion" TargetMode="External"/><Relationship Id="rId33" Type="http://schemas.openxmlformats.org/officeDocument/2006/relationships/hyperlink" Target="https://www.state.gov/t/pm/rls/fs/2018/280506.htm" TargetMode="External"/><Relationship Id="rId38" Type="http://schemas.openxmlformats.org/officeDocument/2006/relationships/hyperlink" Target="http://www.lexis.com/research/retrieve?_m=1421887dc00d6c0b78bddb20857a69fa&amp;docnum=16&amp;_fmtstr=FULL&amp;_startdoc=1&amp;wchp=dGLbVzW-zSkAz&amp;_md5=3f3ffe65eadff46b38ea49c40cb1037e&amp;focBudTerms=definition%20of%20the%20term%21%20substantial%21%20or%20definition%20of%20the%20word%20substantial%21&amp;focBudSel=all" TargetMode="External"/><Relationship Id="rId46" Type="http://schemas.openxmlformats.org/officeDocument/2006/relationships/hyperlink" Target="http://dictionary.reference.com/help/audio.html" TargetMode="External"/><Relationship Id="rId59" Type="http://schemas.openxmlformats.org/officeDocument/2006/relationships/hyperlink" Target="http://encarta.msn.com/encnet/features/dictionary/DictionaryResults.aspx?refid=1861598666" TargetMode="External"/><Relationship Id="rId67" Type="http://schemas.openxmlformats.org/officeDocument/2006/relationships/hyperlink" Target="http://dictionary.reference.com/browse/should" TargetMode="External"/><Relationship Id="rId20" Type="http://schemas.openxmlformats.org/officeDocument/2006/relationships/hyperlink" Target="http://dictionary.reference.com/browse/reduce" TargetMode="External"/><Relationship Id="rId41" Type="http://schemas.openxmlformats.org/officeDocument/2006/relationships/hyperlink" Target="http://www.ll.georgetown.edu/federal/judicial/fed/opinions/04opinions/04-1016.html" TargetMode="External"/><Relationship Id="rId54" Type="http://schemas.openxmlformats.org/officeDocument/2006/relationships/hyperlink" Target="http://encarta.msn.com/encnet/features/dictionary/DictionaryResults.aspx?refid=1861719495" TargetMode="External"/><Relationship Id="rId62" Type="http://schemas.openxmlformats.org/officeDocument/2006/relationships/image" Target="media/image6.png"/><Relationship Id="rId70" Type="http://schemas.openxmlformats.org/officeDocument/2006/relationships/hyperlink" Target="http://www.merriam-webster.com/dictionary/the" TargetMode="External"/><Relationship Id="rId75" Type="http://schemas.openxmlformats.org/officeDocument/2006/relationships/hyperlink" Target="http://www.cato.org/publications/commentary/candidates-should-start-thinking-about-taiwan" TargetMode="External"/><Relationship Id="rId1" Type="http://schemas.openxmlformats.org/officeDocument/2006/relationships/customXml" Target="../customXml/item1.xml"/><Relationship Id="rId6" Type="http://schemas.openxmlformats.org/officeDocument/2006/relationships/hyperlink" Target="https://www.cbo.gov/sites/default/files/102nd-congress-1991-1992/reports/1992_09_limiting.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yler%20Thu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801CA9-4951-4A63-9BDF-EB2BF3FCA9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74</TotalTime>
  <Pages>1</Pages>
  <Words>22864</Words>
  <Characters>130328</Characters>
  <Application>Microsoft Office Word</Application>
  <DocSecurity>0</DocSecurity>
  <Lines>1086</Lines>
  <Paragraphs>305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Marge Strong</dc:creator>
  <cp:keywords>5.1.1</cp:keywords>
  <dc:description/>
  <cp:lastModifiedBy>Tyler Thur</cp:lastModifiedBy>
  <cp:revision>83</cp:revision>
  <dcterms:created xsi:type="dcterms:W3CDTF">2019-06-14T17:16:00Z</dcterms:created>
  <dcterms:modified xsi:type="dcterms:W3CDTF">2019-07-07T01:55:00Z</dcterms:modified>
</cp:coreProperties>
</file>