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F1E10" w:rsidP="007F1E10">
      <w:pPr>
        <w:pStyle w:val="Heading1"/>
      </w:pPr>
      <w:r>
        <w:t>Topicality Supplement—Violations</w:t>
      </w:r>
    </w:p>
    <w:p w:rsidR="007F1E10" w:rsidRPr="007F1E10" w:rsidRDefault="007F1E10" w:rsidP="007F1E10"/>
    <w:p w:rsidR="007F1E10" w:rsidRDefault="007F1E10" w:rsidP="007F1E10"/>
    <w:p w:rsidR="007F1E10" w:rsidRDefault="007F1E10" w:rsidP="004D7D03">
      <w:pPr>
        <w:pStyle w:val="Heading2"/>
      </w:pPr>
      <w:r>
        <w:t>Reduction Can’t Be Conditional</w:t>
      </w:r>
    </w:p>
    <w:p w:rsidR="007F1E10" w:rsidRDefault="007F1E10" w:rsidP="007F1E10"/>
    <w:p w:rsidR="007F1E10" w:rsidRDefault="00971FE3" w:rsidP="004D7D03">
      <w:pPr>
        <w:pStyle w:val="Heading3"/>
      </w:pPr>
      <w:r>
        <w:t>Shell</w:t>
      </w:r>
    </w:p>
    <w:p w:rsidR="004D7D03" w:rsidRDefault="004D7D03" w:rsidP="004D7D03"/>
    <w:p w:rsidR="004D7D03" w:rsidRDefault="004D7D03" w:rsidP="004D7D03">
      <w:pPr>
        <w:pStyle w:val="Heading4"/>
        <w:numPr>
          <w:ilvl w:val="0"/>
          <w:numId w:val="11"/>
        </w:numPr>
      </w:pPr>
      <w:r>
        <w:t>Interpretation—</w:t>
      </w:r>
      <w:proofErr w:type="gramStart"/>
      <w:r>
        <w:t>The</w:t>
      </w:r>
      <w:proofErr w:type="gramEnd"/>
      <w:r>
        <w:t xml:space="preserve"> affirmative must make a permanent and unconditional reduction</w:t>
      </w:r>
    </w:p>
    <w:p w:rsidR="004D7D03" w:rsidRDefault="004D7D03" w:rsidP="004D7D03">
      <w:pPr>
        <w:pStyle w:val="Heading4"/>
        <w:numPr>
          <w:ilvl w:val="0"/>
          <w:numId w:val="13"/>
        </w:numPr>
      </w:pPr>
      <w:r>
        <w:t>Reduction means permanent decrease not suspend</w:t>
      </w:r>
    </w:p>
    <w:p w:rsidR="004D7D03" w:rsidRDefault="00834137" w:rsidP="004D7D03">
      <w:r w:rsidRPr="00834137">
        <w:rPr>
          <w:rStyle w:val="Style13ptBold"/>
        </w:rPr>
        <w:t>Reynolds 59,</w:t>
      </w:r>
      <w:r>
        <w:t xml:space="preserve"> Walter Reynolds in New York Appellate Court Judge, Writing court opinion In the Matter of Doris A. </w:t>
      </w:r>
      <w:proofErr w:type="spellStart"/>
      <w:r>
        <w:t>Montesani</w:t>
      </w:r>
      <w:proofErr w:type="spellEnd"/>
      <w:r>
        <w:t>, Petitioner, v. Arthur Levitt, as Comptroller of The State of New York, et al., Respondents Appellate Division of the Supreme Court of the State of New York, Third Department. August 13, 1959. https://www.leagle.com/decision/1959609ad2d51143</w:t>
      </w:r>
    </w:p>
    <w:p w:rsidR="004D7D03" w:rsidRPr="00834137" w:rsidRDefault="004D7D03" w:rsidP="004D7D03">
      <w:pPr>
        <w:rPr>
          <w:sz w:val="16"/>
        </w:rPr>
      </w:pPr>
      <w:r w:rsidRPr="00834137">
        <w:rPr>
          <w:sz w:val="16"/>
        </w:rPr>
        <w:t xml:space="preserve">Under his retirement contract deceased agreed that in return for a plan that would insure payment of the remainder of his initial fund to his beneficiary after his death he would accept a lower rate of lifetime compensation. Implicit in this agreement were various statutory provisions governing the rights of both parties. One of these provisions was section 83 which provided that if deceased were able to return to a gainful occupation or actually did so his pension would accordingly be reduced. This reduction would be governed by the amount he actually earned or was capable of earning. We now reach one of the major issues in the case, to wit: Is section 83 to be considered as a binding factor in his contract and if so </w:t>
      </w:r>
      <w:r w:rsidRPr="00834137">
        <w:rPr>
          <w:rStyle w:val="StyleUnderline"/>
        </w:rPr>
        <w:t>does "reduce" mean "forfeit" or "temporarily suspended</w:t>
      </w:r>
      <w:r w:rsidRPr="00834137">
        <w:rPr>
          <w:sz w:val="16"/>
        </w:rPr>
        <w:t>"?</w:t>
      </w:r>
      <w:r w:rsidR="00834137" w:rsidRPr="00834137">
        <w:rPr>
          <w:sz w:val="16"/>
        </w:rPr>
        <w:t xml:space="preserve"> </w:t>
      </w:r>
      <w:r w:rsidRPr="00834137">
        <w:rPr>
          <w:sz w:val="16"/>
        </w:rPr>
        <w:t>It seems obvious that section 83 was in the law to protect the System against disability retirees who might, in truth, be capable of providing for themselves without being on dole (albeit a "</w:t>
      </w:r>
      <w:proofErr w:type="spellStart"/>
      <w:r w:rsidRPr="00834137">
        <w:rPr>
          <w:sz w:val="16"/>
        </w:rPr>
        <w:t>contractural</w:t>
      </w:r>
      <w:proofErr w:type="spellEnd"/>
      <w:r w:rsidRPr="00834137">
        <w:rPr>
          <w:sz w:val="16"/>
        </w:rPr>
        <w:t xml:space="preserve">" dole). See Matter of Stewart v. </w:t>
      </w:r>
      <w:proofErr w:type="spellStart"/>
      <w:r w:rsidRPr="00834137">
        <w:rPr>
          <w:sz w:val="16"/>
        </w:rPr>
        <w:t>O'Dwyer</w:t>
      </w:r>
      <w:proofErr w:type="spellEnd"/>
      <w:r w:rsidRPr="00834137">
        <w:rPr>
          <w:sz w:val="16"/>
        </w:rPr>
        <w:t xml:space="preserve"> (271 App. Div. 485, 490 [1st Dept., 1946]), where such a purpose is ascribed to section 83's counterpart in the New York City retirement statute. Deceased quit his work here because of his physical defect and elected the plan of retirement he fancied most suitable. He impliedly agreed to all the terms of the contract which included section 83. When he became employed in California at a considerable salary section 83 came into play and cut off his monthly pension payments although his annuity payments were not affected (thus he was not being deprived of anything he had contributed). There is no persuasive</w:t>
      </w:r>
      <w:r w:rsidR="00834137" w:rsidRPr="00834137">
        <w:rPr>
          <w:sz w:val="16"/>
        </w:rPr>
        <w:t xml:space="preserve"> </w:t>
      </w:r>
      <w:r w:rsidRPr="00834137">
        <w:rPr>
          <w:sz w:val="16"/>
        </w:rPr>
        <w:t>[9 A.D.2d 56]</w:t>
      </w:r>
      <w:r w:rsidR="00834137" w:rsidRPr="00834137">
        <w:rPr>
          <w:sz w:val="16"/>
        </w:rPr>
        <w:t xml:space="preserve"> </w:t>
      </w:r>
      <w:r w:rsidRPr="00834137">
        <w:rPr>
          <w:sz w:val="16"/>
        </w:rPr>
        <w:t>argument that this was not proper. When the California employment ceased, assuming deceased to be still living, should he then be entitled to the withheld payments?</w:t>
      </w:r>
      <w:r w:rsidR="00834137" w:rsidRPr="00834137">
        <w:rPr>
          <w:sz w:val="16"/>
        </w:rPr>
        <w:t xml:space="preserve"> </w:t>
      </w:r>
      <w:r w:rsidRPr="00834137">
        <w:rPr>
          <w:sz w:val="16"/>
        </w:rPr>
        <w:t xml:space="preserve">Section 83's counterpart with regard to </w:t>
      </w:r>
      <w:proofErr w:type="spellStart"/>
      <w:r w:rsidRPr="00834137">
        <w:rPr>
          <w:sz w:val="16"/>
        </w:rPr>
        <w:t>nondisability</w:t>
      </w:r>
      <w:proofErr w:type="spellEnd"/>
      <w:r w:rsidRPr="00834137">
        <w:rPr>
          <w:sz w:val="16"/>
        </w:rPr>
        <w:t xml:space="preserve"> pensioners, section 84, prescribes a reduction only if the pensioner should again take a public job. The disability pensioner is penalized if he takes any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section 83 were payable whenever the pensioner died or stopped his other employment the whole purpose of the provision would be defeated, i.e., the System might just as well have continued payments during the other employment since it must later pay it anyway. The section says "reduced", does not say that monthly payments shall be temporarily suspended; it says that the pension itself shall be reduced. </w:t>
      </w:r>
      <w:r w:rsidRPr="00834137">
        <w:rPr>
          <w:rStyle w:val="StyleUnderline"/>
        </w:rPr>
        <w:t>The plain</w:t>
      </w:r>
      <w:r w:rsidRPr="00834137">
        <w:rPr>
          <w:sz w:val="16"/>
        </w:rPr>
        <w:t xml:space="preserve"> dictionary </w:t>
      </w:r>
      <w:r w:rsidRPr="00834137">
        <w:rPr>
          <w:rStyle w:val="StyleUnderline"/>
        </w:rPr>
        <w:t xml:space="preserve">meaning of the word is to diminish, lower or degrade. The word "reduce" seems adequately to indicate </w:t>
      </w:r>
      <w:r w:rsidRPr="00834137">
        <w:rPr>
          <w:rStyle w:val="Emphasis"/>
        </w:rPr>
        <w:t>permanency.</w:t>
      </w:r>
      <w:r w:rsidR="00834137" w:rsidRPr="00834137">
        <w:rPr>
          <w:sz w:val="16"/>
        </w:rPr>
        <w:t xml:space="preserve"> </w:t>
      </w:r>
      <w:r w:rsidRPr="00834137">
        <w:rPr>
          <w:sz w:val="16"/>
        </w:rPr>
        <w:t>Aside from the practical aspect indicating permanency other indicia point to the same conclusion.</w:t>
      </w:r>
      <w:r w:rsidR="00834137" w:rsidRPr="00834137">
        <w:rPr>
          <w:sz w:val="16"/>
        </w:rPr>
        <w:t xml:space="preserve"> </w:t>
      </w:r>
      <w:r w:rsidRPr="00834137">
        <w:rPr>
          <w:sz w:val="16"/>
        </w:rPr>
        <w:t xml:space="preserve">From 1924 (L. 1924, </w:t>
      </w:r>
      <w:proofErr w:type="spellStart"/>
      <w:r w:rsidRPr="00834137">
        <w:rPr>
          <w:sz w:val="16"/>
        </w:rPr>
        <w:t>ch.</w:t>
      </w:r>
      <w:proofErr w:type="spellEnd"/>
      <w:r w:rsidRPr="00834137">
        <w:rPr>
          <w:sz w:val="16"/>
        </w:rPr>
        <w:t xml:space="preserve"> 619) to 1947 (L. 1947, </w:t>
      </w:r>
      <w:proofErr w:type="spellStart"/>
      <w:r w:rsidRPr="00834137">
        <w:rPr>
          <w:sz w:val="16"/>
        </w:rPr>
        <w:t>ch.</w:t>
      </w:r>
      <w:proofErr w:type="spellEnd"/>
      <w:r w:rsidRPr="00834137">
        <w:rPr>
          <w:sz w:val="16"/>
        </w:rPr>
        <w:t xml:space="preserve"> 841) a provision appeared in the Civil Service Law which read substantially as follows: "If the pension of a beneficiary is reduced for any reason, the amount of such reduction shall be transferred from the pension reserve fund to the pension accumulation fund during that period that such reduction is in effect." (See L. 1924, </w:t>
      </w:r>
      <w:proofErr w:type="spellStart"/>
      <w:r w:rsidRPr="00834137">
        <w:rPr>
          <w:sz w:val="16"/>
        </w:rPr>
        <w:t>ch.</w:t>
      </w:r>
      <w:proofErr w:type="spellEnd"/>
      <w:r w:rsidRPr="00834137">
        <w:rPr>
          <w:sz w:val="16"/>
        </w:rPr>
        <w:t xml:space="preserve"> 619, § 2 [Civil Service Law, § 58, </w:t>
      </w:r>
      <w:proofErr w:type="spellStart"/>
      <w:r w:rsidRPr="00834137">
        <w:rPr>
          <w:sz w:val="16"/>
        </w:rPr>
        <w:t>subd</w:t>
      </w:r>
      <w:proofErr w:type="spellEnd"/>
      <w:r w:rsidRPr="00834137">
        <w:rPr>
          <w:sz w:val="16"/>
        </w:rPr>
        <w:t xml:space="preserve">. 4]; L. 1947, </w:t>
      </w:r>
      <w:proofErr w:type="spellStart"/>
      <w:r w:rsidRPr="00834137">
        <w:rPr>
          <w:sz w:val="16"/>
        </w:rPr>
        <w:t>ch.</w:t>
      </w:r>
      <w:proofErr w:type="spellEnd"/>
      <w:r w:rsidRPr="00834137">
        <w:rPr>
          <w:sz w:val="16"/>
        </w:rPr>
        <w:t xml:space="preserve"> 841 [Civil Service Law, § 66, </w:t>
      </w:r>
      <w:proofErr w:type="spellStart"/>
      <w:r w:rsidRPr="00834137">
        <w:rPr>
          <w:sz w:val="16"/>
        </w:rPr>
        <w:t>subd</w:t>
      </w:r>
      <w:proofErr w:type="spellEnd"/>
      <w:r w:rsidRPr="00834137">
        <w:rPr>
          <w:sz w:val="16"/>
        </w:rPr>
        <w:t>. e].) This provision reappears in the 1955 Retirement and Social Security Law as subdivision f of section 24. This provision is useful for interpretative purposes. Since it prescribes that moneys not paid because of reduction should be transferred back to the accumulation fund the conclusion is inescapable that such reductions were meant to be permanent. If temporary suspensions were intended this bookkeeping device would result in a false picture of the funds, i.e., the reserve fund would be depleted when it would contain adequate funds to meet eventual payments</w:t>
      </w:r>
      <w:r w:rsidR="00834137" w:rsidRPr="00834137">
        <w:rPr>
          <w:sz w:val="16"/>
        </w:rPr>
        <w:t xml:space="preserve"> </w:t>
      </w:r>
      <w:r w:rsidRPr="00834137">
        <w:rPr>
          <w:sz w:val="16"/>
        </w:rPr>
        <w:t>[9 A.D.2d 57]</w:t>
      </w:r>
      <w:r w:rsidR="00834137" w:rsidRPr="00834137">
        <w:rPr>
          <w:sz w:val="16"/>
        </w:rPr>
        <w:t xml:space="preserve"> </w:t>
      </w:r>
      <w:r w:rsidRPr="00834137">
        <w:rPr>
          <w:sz w:val="16"/>
        </w:rPr>
        <w:t>to present pensioners. Likewise, the accumulation fund would be improperly inflated with respect to the present pensioners.</w:t>
      </w:r>
      <w:r w:rsidR="00834137" w:rsidRPr="00834137">
        <w:rPr>
          <w:sz w:val="16"/>
        </w:rPr>
        <w:t xml:space="preserve"> </w:t>
      </w:r>
      <w:r w:rsidRPr="00834137">
        <w:rPr>
          <w:sz w:val="16"/>
        </w:rPr>
        <w:t>Section 64 of the Retirement and Social Security Law (§ 85 under the 1947 act) provides that any disability pension must be reduced by the amount payable pursuant to the Workmen's Compensation Law if applicable. In Matter of Dalton v. City of Yonkers (262 App. Div. 321, 323 [1941]) this court interpreted "reduce" to mean "offset" in holding that under then section 67 (relating to Workmen's Compensation benefits as do its successors sections 85 and 64), pensions were to be offset by compensation benefits. This is merely another indication that "</w:t>
      </w:r>
      <w:r w:rsidRPr="00834137">
        <w:rPr>
          <w:rStyle w:val="StyleUnderline"/>
        </w:rPr>
        <w:t>reduce" means a diminishing</w:t>
      </w:r>
      <w:r w:rsidRPr="00834137">
        <w:rPr>
          <w:sz w:val="16"/>
        </w:rPr>
        <w:t xml:space="preserve"> of the pension pursuant to a given formula </w:t>
      </w:r>
      <w:r w:rsidRPr="00834137">
        <w:rPr>
          <w:rStyle w:val="StyleUnderline"/>
        </w:rPr>
        <w:t>rather than a</w:t>
      </w:r>
      <w:r w:rsidRPr="00834137">
        <w:rPr>
          <w:sz w:val="16"/>
        </w:rPr>
        <w:t xml:space="preserve"> mere </w:t>
      </w:r>
      <w:r w:rsidRPr="00834137">
        <w:rPr>
          <w:rStyle w:val="StyleUnderline"/>
        </w:rPr>
        <w:t>recoverable, temporary suspension</w:t>
      </w:r>
      <w:r w:rsidRPr="00834137">
        <w:rPr>
          <w:sz w:val="16"/>
        </w:rPr>
        <w:t xml:space="preserve"> during the time other benefits or salaries are being received by the pensioner. (Also, cf., Retirement and Social Security Law, § 101 [§ 84 under the 1947 act].)</w:t>
      </w:r>
    </w:p>
    <w:p w:rsidR="004D7D03" w:rsidRDefault="004D7D03" w:rsidP="004D7D03"/>
    <w:p w:rsidR="004D7D03" w:rsidRDefault="004D7D03" w:rsidP="004D7D03"/>
    <w:p w:rsidR="004D7D03" w:rsidRDefault="004D7D03" w:rsidP="004D7D03">
      <w:pPr>
        <w:pStyle w:val="Heading4"/>
        <w:numPr>
          <w:ilvl w:val="0"/>
          <w:numId w:val="13"/>
        </w:numPr>
      </w:pPr>
      <w:r>
        <w:t>Substantially means without material qualification</w:t>
      </w:r>
    </w:p>
    <w:p w:rsidR="00834137" w:rsidRPr="00AF6ED3" w:rsidRDefault="00834137" w:rsidP="00834137">
      <w:pPr>
        <w:pStyle w:val="Heading4"/>
      </w:pPr>
      <w:r>
        <w:t>Substantially means no material conditions</w:t>
      </w:r>
    </w:p>
    <w:p w:rsidR="00834137" w:rsidRDefault="00834137" w:rsidP="00834137">
      <w:pPr>
        <w:rPr>
          <w:sz w:val="16"/>
        </w:rPr>
      </w:pPr>
      <w:r w:rsidRPr="00E128A9">
        <w:rPr>
          <w:rStyle w:val="Style13ptBold"/>
        </w:rPr>
        <w:t xml:space="preserve">2nd Circuit Court of Appeals </w:t>
      </w:r>
      <w:proofErr w:type="gramStart"/>
      <w:r w:rsidRPr="00E128A9">
        <w:rPr>
          <w:rStyle w:val="Style13ptBold"/>
        </w:rPr>
        <w:t>93</w:t>
      </w:r>
      <w:r>
        <w:rPr>
          <w:rStyle w:val="Style13ptBold"/>
        </w:rPr>
        <w:t xml:space="preserve">  </w:t>
      </w:r>
      <w:proofErr w:type="spellStart"/>
      <w:r>
        <w:rPr>
          <w:sz w:val="16"/>
        </w:rPr>
        <w:t>Heublein</w:t>
      </w:r>
      <w:proofErr w:type="spellEnd"/>
      <w:proofErr w:type="gramEnd"/>
      <w:r>
        <w:rPr>
          <w:sz w:val="16"/>
        </w:rPr>
        <w:t xml:space="preserve">, Inc. And Subsidiaries v. United States, 996 F.2d 1455 (2d Cir. 1993) Court of Appeals for the Second Circuit Filed: June 29th, 1993 Precedential Status: Precedential Citations: 996 F.2d 1455 Docket Number: 698 </w:t>
      </w:r>
      <w:hyperlink r:id="rId6" w:history="1">
        <w:r w:rsidRPr="00C670C2">
          <w:rPr>
            <w:rStyle w:val="Hyperlink"/>
            <w:sz w:val="16"/>
          </w:rPr>
          <w:t>https://www.courtlistener.com/opinion/610572/heublein-inc-and-subsidiaries-v-united-states/</w:t>
        </w:r>
      </w:hyperlink>
    </w:p>
    <w:p w:rsidR="00834137" w:rsidRDefault="00834137" w:rsidP="00834137">
      <w:pPr>
        <w:rPr>
          <w:sz w:val="16"/>
        </w:rPr>
      </w:pPr>
      <w:r>
        <w:rPr>
          <w:sz w:val="16"/>
        </w:rPr>
        <w:t xml:space="preserve">In interpreting a provision of the I.R.C., we look to the ordinary, everyday sense of the words used. Commissioner v. </w:t>
      </w:r>
      <w:proofErr w:type="spellStart"/>
      <w:r>
        <w:rPr>
          <w:sz w:val="16"/>
        </w:rPr>
        <w:t>Soliman</w:t>
      </w:r>
      <w:proofErr w:type="spellEnd"/>
      <w:r>
        <w:rPr>
          <w:sz w:val="16"/>
        </w:rPr>
        <w:t>, --- U.S. ----, ---- - ----</w:t>
      </w:r>
      <w:proofErr w:type="gramStart"/>
      <w:r>
        <w:rPr>
          <w:sz w:val="16"/>
        </w:rPr>
        <w:t>,  113</w:t>
      </w:r>
      <w:proofErr w:type="gramEnd"/>
      <w:r>
        <w:rPr>
          <w:sz w:val="16"/>
        </w:rPr>
        <w:t xml:space="preserve"> S. Ct. 701, 705-06, 121 L. Ed. 2d 634 (1993). "</w:t>
      </w:r>
      <w:r w:rsidRPr="00E128A9">
        <w:rPr>
          <w:rStyle w:val="Emphasis"/>
        </w:rPr>
        <w:t>Substantially" is defined as "without material qualification;" and as "in a substantial manner</w:t>
      </w:r>
      <w:r>
        <w:rPr>
          <w:sz w:val="16"/>
        </w:rPr>
        <w:t>." Black's Law Dictionary 1428-29 (6th ed. 1990). "Full-time" means "employed for or working the amount of time considered customary or standard." Webster's Third New International Dictionary 919 (1981). The district court accepted both parties' submission that three-fourths is the appropriate multiplier to determine if an employee had worked on a "substantially full-time" basis; the parties renew that claim in this Court, thus it is unnecessary for us to decide whether another multiplier should be employed. Yet, we must determine whether Congress, when it used the phrase "substantially full-time" intended to adopt a flexible standard that varies from industry-to-industry or if it sought to impose a specific number of hours for all WIN program participants.</w:t>
      </w:r>
    </w:p>
    <w:p w:rsidR="00834137" w:rsidRDefault="00834137" w:rsidP="00834137">
      <w:pPr>
        <w:rPr>
          <w:sz w:val="16"/>
        </w:rPr>
      </w:pPr>
    </w:p>
    <w:p w:rsidR="00834137" w:rsidRDefault="00834137" w:rsidP="00834137">
      <w:pPr>
        <w:pStyle w:val="Heading4"/>
      </w:pPr>
      <w:r>
        <w:t>Material Qualification means conditions</w:t>
      </w:r>
    </w:p>
    <w:p w:rsidR="00834137" w:rsidRDefault="00834137" w:rsidP="00834137">
      <w:proofErr w:type="spellStart"/>
      <w:r w:rsidRPr="000F0DC9">
        <w:rPr>
          <w:rStyle w:val="Style13ptBold"/>
        </w:rPr>
        <w:t>Salsbury</w:t>
      </w:r>
      <w:proofErr w:type="spellEnd"/>
      <w:r w:rsidRPr="000F0DC9">
        <w:rPr>
          <w:rStyle w:val="Style13ptBold"/>
        </w:rPr>
        <w:t xml:space="preserve"> </w:t>
      </w:r>
      <w:proofErr w:type="gramStart"/>
      <w:r w:rsidRPr="000F0DC9">
        <w:rPr>
          <w:rStyle w:val="Style13ptBold"/>
        </w:rPr>
        <w:t xml:space="preserve">12 </w:t>
      </w:r>
      <w:r>
        <w:rPr>
          <w:rStyle w:val="Style13ptBold"/>
        </w:rPr>
        <w:t xml:space="preserve"> </w:t>
      </w:r>
      <w:r>
        <w:t>Bud</w:t>
      </w:r>
      <w:proofErr w:type="gramEnd"/>
      <w:r>
        <w:t xml:space="preserve"> </w:t>
      </w:r>
      <w:proofErr w:type="spellStart"/>
      <w:r>
        <w:t>Salsbury</w:t>
      </w:r>
      <w:proofErr w:type="spellEnd"/>
      <w:r>
        <w:t xml:space="preserve"> American Society for Quality Senior Member, CQT, CQI, https://asqasktheexperts.com/2012/06/12/qualification-verification-and-validation/</w:t>
      </w:r>
    </w:p>
    <w:p w:rsidR="00834137" w:rsidRPr="000F0DC9" w:rsidRDefault="00834137" w:rsidP="00834137">
      <w:pPr>
        <w:rPr>
          <w:sz w:val="16"/>
        </w:rPr>
      </w:pPr>
      <w:r w:rsidRPr="000F0DC9">
        <w:rPr>
          <w:sz w:val="16"/>
        </w:rPr>
        <w:t xml:space="preserve">3.8.6 qualification process </w:t>
      </w:r>
      <w:proofErr w:type="spellStart"/>
      <w:r w:rsidRPr="000F0DC9">
        <w:rPr>
          <w:sz w:val="16"/>
        </w:rPr>
        <w:t>Process</w:t>
      </w:r>
      <w:proofErr w:type="spellEnd"/>
      <w:r w:rsidRPr="000F0DC9">
        <w:rPr>
          <w:sz w:val="16"/>
        </w:rPr>
        <w:t xml:space="preserve"> to demonstrate the ability fulfill specified requirements NOTE 1 The term “qualified” is used to designate the corresponding status. NOTE 2 Qualification can concern person, products, processes or systems. EXAMPLE Auditor qualification process, </w:t>
      </w:r>
      <w:r w:rsidRPr="00834137">
        <w:rPr>
          <w:rStyle w:val="Emphasis"/>
        </w:rPr>
        <w:t>material qualification</w:t>
      </w:r>
      <w:r w:rsidRPr="000F0DC9">
        <w:rPr>
          <w:rStyle w:val="StyleUnderline"/>
        </w:rPr>
        <w:t xml:space="preserve"> process</w:t>
      </w:r>
      <w:r w:rsidRPr="000F0DC9">
        <w:rPr>
          <w:sz w:val="16"/>
        </w:rPr>
        <w:t xml:space="preserve">. I’ll try to expand on these definitions in hopes of making things a bit more clear. Keep in mind that qualification, verification, and validation are individual processes, but the explanations below (from Boston Scientific) should help you recognize their individuality as well as their interdependence. Validation is an act, process, or instance to support or collaborate something on a sound authoritative basis. Verification is the act or process of establishing the truth or reality of something. </w:t>
      </w:r>
      <w:r w:rsidRPr="000F0DC9">
        <w:rPr>
          <w:rStyle w:val="StyleUnderline"/>
        </w:rPr>
        <w:t xml:space="preserve">Qualification is an act or process to assure something complies with </w:t>
      </w:r>
      <w:r w:rsidRPr="00834137">
        <w:rPr>
          <w:rStyle w:val="Emphasis"/>
        </w:rPr>
        <w:t>some condition</w:t>
      </w:r>
      <w:r w:rsidRPr="000F0DC9">
        <w:rPr>
          <w:rStyle w:val="StyleUnderline"/>
        </w:rPr>
        <w:t>,</w:t>
      </w:r>
      <w:r w:rsidRPr="000F0DC9">
        <w:rPr>
          <w:sz w:val="16"/>
        </w:rPr>
        <w:t xml:space="preserve"> standard, </w:t>
      </w:r>
      <w:r w:rsidRPr="000F0DC9">
        <w:rPr>
          <w:rStyle w:val="StyleUnderline"/>
        </w:rPr>
        <w:t>or specific requirements</w:t>
      </w:r>
      <w:r w:rsidRPr="000F0DC9">
        <w:rPr>
          <w:sz w:val="16"/>
        </w:rPr>
        <w:t>.</w:t>
      </w:r>
    </w:p>
    <w:p w:rsidR="004D7D03" w:rsidRDefault="004D7D03" w:rsidP="004D7D03"/>
    <w:p w:rsidR="004D7D03" w:rsidRDefault="004D7D03" w:rsidP="004D7D03"/>
    <w:p w:rsidR="004D7D03" w:rsidRDefault="004D7D03" w:rsidP="004D7D03">
      <w:pPr>
        <w:pStyle w:val="Heading4"/>
        <w:numPr>
          <w:ilvl w:val="0"/>
          <w:numId w:val="11"/>
        </w:numPr>
      </w:pPr>
      <w:r>
        <w:t>The affirmative violates—</w:t>
      </w:r>
      <w:proofErr w:type="gramStart"/>
      <w:r>
        <w:t>They</w:t>
      </w:r>
      <w:proofErr w:type="gramEnd"/>
      <w:r>
        <w:t xml:space="preserve"> condition arm sales on changes in policy in another country. This is a suspension of arm sales conditioned on good behavior.</w:t>
      </w:r>
    </w:p>
    <w:p w:rsidR="004D7D03" w:rsidRDefault="004D7D03" w:rsidP="004D7D03"/>
    <w:p w:rsidR="004D7D03" w:rsidRDefault="004D7D03" w:rsidP="004D7D03"/>
    <w:p w:rsidR="004D7D03" w:rsidRPr="004D7D03" w:rsidRDefault="00834137" w:rsidP="00834137">
      <w:pPr>
        <w:pStyle w:val="Heading4"/>
        <w:numPr>
          <w:ilvl w:val="0"/>
          <w:numId w:val="11"/>
        </w:numPr>
      </w:pPr>
      <w:r>
        <w:t>Topicality is a voting issue for limits and ground—</w:t>
      </w:r>
      <w:proofErr w:type="gramStart"/>
      <w:r>
        <w:t>Their</w:t>
      </w:r>
      <w:proofErr w:type="gramEnd"/>
      <w:r>
        <w:t xml:space="preserve"> interpretation steals the condition counterplan from the negative</w:t>
      </w:r>
      <w:r w:rsidR="00971FE3">
        <w:t xml:space="preserve">, allows the affirmative to make reductions temporary, and </w:t>
      </w:r>
      <w:proofErr w:type="spellStart"/>
      <w:r w:rsidR="00971FE3">
        <w:t>unlimits</w:t>
      </w:r>
      <w:proofErr w:type="spellEnd"/>
      <w:r w:rsidR="00971FE3">
        <w:t xml:space="preserve"> because there are an unlimited number of conditions you could place on a suspension. </w:t>
      </w:r>
    </w:p>
    <w:p w:rsidR="007F1E10" w:rsidRDefault="007F1E10" w:rsidP="007F1E10"/>
    <w:p w:rsidR="007F1E10" w:rsidRPr="007F1E10" w:rsidRDefault="007F1E10" w:rsidP="007F1E10"/>
    <w:p w:rsidR="007F1E10" w:rsidRDefault="007F1E10" w:rsidP="007F1E10"/>
    <w:p w:rsidR="007F1E10" w:rsidRDefault="007F1E10" w:rsidP="00971FE3">
      <w:pPr>
        <w:pStyle w:val="Heading2"/>
      </w:pPr>
      <w:r>
        <w:t>Single Country T</w:t>
      </w:r>
    </w:p>
    <w:p w:rsidR="007F1E10" w:rsidRDefault="007F1E10" w:rsidP="007F1E10"/>
    <w:p w:rsidR="0007407C" w:rsidRDefault="0007407C" w:rsidP="0007407C">
      <w:pPr>
        <w:pStyle w:val="Heading3"/>
      </w:pPr>
      <w:r>
        <w:t>Shell</w:t>
      </w:r>
    </w:p>
    <w:p w:rsidR="0007407C" w:rsidRDefault="0007407C" w:rsidP="0007407C"/>
    <w:p w:rsidR="004C0643" w:rsidRDefault="007857AD" w:rsidP="007857AD">
      <w:pPr>
        <w:pStyle w:val="Heading4"/>
        <w:numPr>
          <w:ilvl w:val="0"/>
          <w:numId w:val="16"/>
        </w:numPr>
      </w:pPr>
      <w:r>
        <w:t>Interpretation—</w:t>
      </w:r>
      <w:r w:rsidR="00166854">
        <w:t xml:space="preserve"> </w:t>
      </w:r>
      <w:proofErr w:type="gramStart"/>
      <w:r w:rsidR="00166854">
        <w:t>The</w:t>
      </w:r>
      <w:proofErr w:type="gramEnd"/>
      <w:r w:rsidR="00166854">
        <w:t xml:space="preserve"> affirmative must mandate a quantitative reduction in total arm sales from the U.S.</w:t>
      </w:r>
    </w:p>
    <w:p w:rsidR="00166854" w:rsidRDefault="00166854" w:rsidP="00166854"/>
    <w:p w:rsidR="00166854" w:rsidRDefault="00166854" w:rsidP="00166854">
      <w:pPr>
        <w:pStyle w:val="Heading4"/>
      </w:pPr>
      <w:r>
        <w:t>Reduce means to decrease the quantity of</w:t>
      </w:r>
    </w:p>
    <w:p w:rsidR="00166854" w:rsidRPr="00925BE4" w:rsidRDefault="00166854" w:rsidP="00166854">
      <w:r w:rsidRPr="000C0E53">
        <w:rPr>
          <w:rStyle w:val="Style13ptBold"/>
        </w:rPr>
        <w:t xml:space="preserve">Ingram, </w:t>
      </w:r>
      <w:r>
        <w:rPr>
          <w:rStyle w:val="Style13ptBold"/>
        </w:rPr>
        <w:t>19</w:t>
      </w:r>
      <w:r w:rsidRPr="000C0E53">
        <w:rPr>
          <w:rStyle w:val="Style13ptBold"/>
        </w:rPr>
        <w:t>88</w:t>
      </w:r>
      <w:r>
        <w:rPr>
          <w:b/>
        </w:rPr>
        <w:t xml:space="preserve"> </w:t>
      </w:r>
      <w:r>
        <w:t xml:space="preserve">– law student (Cindi M. Ingram, Plaintiff's Right to Recover from Non-Settling </w:t>
      </w:r>
      <w:proofErr w:type="spellStart"/>
      <w:r>
        <w:t>Tortfeasor</w:t>
      </w:r>
      <w:proofErr w:type="spellEnd"/>
      <w:r>
        <w:t xml:space="preserve"> When Settlement with Joint </w:t>
      </w:r>
      <w:proofErr w:type="spellStart"/>
      <w:r>
        <w:t>Tortfeasor</w:t>
      </w:r>
      <w:proofErr w:type="spellEnd"/>
      <w:r>
        <w:t xml:space="preserve"> Exceeds the Jury Award, 53 Mo. L. Rev. (1988) Available at: </w:t>
      </w:r>
      <w:hyperlink r:id="rId7" w:history="1">
        <w:r w:rsidRPr="00387785">
          <w:rPr>
            <w:rStyle w:val="Hyperlink"/>
          </w:rPr>
          <w:t>http://scholarship.law.missouri.edu/mlr/vol53/iss2/8</w:t>
        </w:r>
      </w:hyperlink>
    </w:p>
    <w:p w:rsidR="00166854" w:rsidRPr="000C0E53" w:rsidRDefault="00166854" w:rsidP="00166854">
      <w:pPr>
        <w:rPr>
          <w:sz w:val="16"/>
        </w:rPr>
      </w:pPr>
      <w:r w:rsidRPr="000C0E53">
        <w:rPr>
          <w:sz w:val="16"/>
        </w:rPr>
        <w:t xml:space="preserve">In answering this question, the Hampton court turned to various principles for guidance. The court looked first to the "plain meaning" of the </w:t>
      </w:r>
      <w:proofErr w:type="gramStart"/>
      <w:r w:rsidRPr="000C0E53">
        <w:rPr>
          <w:sz w:val="16"/>
        </w:rPr>
        <w:t>statute.6 "</w:t>
      </w:r>
      <w:proofErr w:type="gramEnd"/>
      <w:r w:rsidRPr="000C0E53">
        <w:rPr>
          <w:sz w:val="16"/>
        </w:rPr>
        <w:t xml:space="preserve"> Interpretation of a statute involves ascertaining the legislative intent behind the enactment of the statute. </w:t>
      </w:r>
      <w:r w:rsidRPr="00393064">
        <w:rPr>
          <w:rStyle w:val="StyleUnderline"/>
        </w:rPr>
        <w:t>Consideration of the "plain meaning" of the words used</w:t>
      </w:r>
      <w:r w:rsidRPr="000C0E53">
        <w:rPr>
          <w:sz w:val="16"/>
        </w:rPr>
        <w:t xml:space="preserve"> in the statute </w:t>
      </w:r>
      <w:r w:rsidRPr="00393064">
        <w:rPr>
          <w:rStyle w:val="StyleUnderline"/>
        </w:rPr>
        <w:t>is a basic principle of</w:t>
      </w:r>
      <w:r w:rsidRPr="000C0E53">
        <w:rPr>
          <w:sz w:val="16"/>
        </w:rPr>
        <w:t xml:space="preserve"> statutory construction in </w:t>
      </w:r>
      <w:r w:rsidRPr="00393064">
        <w:rPr>
          <w:rStyle w:val="StyleUnderline"/>
        </w:rPr>
        <w:t>determining legislative intent</w:t>
      </w:r>
      <w:r w:rsidRPr="000C0E53">
        <w:rPr>
          <w:sz w:val="16"/>
        </w:rPr>
        <w:t xml:space="preserve">.6 7 </w:t>
      </w:r>
      <w:r w:rsidRPr="00393064">
        <w:rPr>
          <w:rStyle w:val="StyleUnderline"/>
        </w:rPr>
        <w:t>The</w:t>
      </w:r>
      <w:r w:rsidRPr="000C0E53">
        <w:rPr>
          <w:sz w:val="16"/>
        </w:rPr>
        <w:t xml:space="preserve"> Hampton </w:t>
      </w:r>
      <w:r w:rsidRPr="00393064">
        <w:rPr>
          <w:rStyle w:val="StyleUnderline"/>
        </w:rPr>
        <w:t>court discussed</w:t>
      </w:r>
      <w:r w:rsidRPr="000C0E53">
        <w:rPr>
          <w:sz w:val="16"/>
        </w:rPr>
        <w:t xml:space="preserve"> </w:t>
      </w:r>
      <w:r w:rsidRPr="00393064">
        <w:rPr>
          <w:rStyle w:val="StyleUnderline"/>
        </w:rPr>
        <w:t xml:space="preserve">the "plain meaning" of </w:t>
      </w:r>
      <w:r w:rsidRPr="000C0E53">
        <w:rPr>
          <w:sz w:val="16"/>
        </w:rPr>
        <w:t>the words "</w:t>
      </w:r>
      <w:r w:rsidRPr="00393064">
        <w:rPr>
          <w:rStyle w:val="StyleUnderline"/>
        </w:rPr>
        <w:t>reduce</w:t>
      </w:r>
      <w:r w:rsidRPr="000C0E53">
        <w:rPr>
          <w:sz w:val="16"/>
        </w:rPr>
        <w:t xml:space="preserve">" and "claim" in reaching its construction of the statute. The court referred to the dictionary definition of "reduce" </w:t>
      </w:r>
      <w:r w:rsidRPr="00393064">
        <w:rPr>
          <w:rStyle w:val="StyleUnderline"/>
        </w:rPr>
        <w:t>as meaning "to diminish in size, amount, extent or number</w:t>
      </w:r>
      <w:r w:rsidRPr="000C0E53">
        <w:rPr>
          <w:sz w:val="16"/>
        </w:rPr>
        <w:t xml:space="preserve">; </w:t>
      </w:r>
      <w:r w:rsidRPr="00393064">
        <w:rPr>
          <w:rStyle w:val="StyleUnderline"/>
        </w:rPr>
        <w:t>to</w:t>
      </w:r>
      <w:r w:rsidRPr="000C0E53">
        <w:rPr>
          <w:sz w:val="16"/>
        </w:rPr>
        <w:t xml:space="preserve"> make small or to lower, </w:t>
      </w:r>
      <w:r w:rsidRPr="00393064">
        <w:rPr>
          <w:rStyle w:val="StyleUnderline"/>
        </w:rPr>
        <w:t>bring down</w:t>
      </w:r>
      <w:r w:rsidRPr="000C0E53">
        <w:rPr>
          <w:sz w:val="16"/>
        </w:rPr>
        <w:t xml:space="preserve"> or to change the denomination of </w:t>
      </w:r>
      <w:r w:rsidRPr="00393064">
        <w:rPr>
          <w:rStyle w:val="StyleUnderline"/>
        </w:rPr>
        <w:t>a quantity</w:t>
      </w:r>
      <w:r w:rsidRPr="000C0E53">
        <w:rPr>
          <w:sz w:val="16"/>
        </w:rPr>
        <w:t>." 68 The court then judicially defined "claim" as "the amount of damages as determined by an impartial fact finder - the jury."'</w:t>
      </w:r>
    </w:p>
    <w:p w:rsidR="004C0643" w:rsidRDefault="00166854" w:rsidP="00093A36">
      <w:pPr>
        <w:pStyle w:val="Heading4"/>
        <w:numPr>
          <w:ilvl w:val="0"/>
          <w:numId w:val="16"/>
        </w:numPr>
      </w:pPr>
      <w:r>
        <w:t>The affirmative violates—</w:t>
      </w:r>
      <w:proofErr w:type="gramStart"/>
      <w:r>
        <w:t>The</w:t>
      </w:r>
      <w:proofErr w:type="gramEnd"/>
      <w:r>
        <w:t xml:space="preserve"> plan merely identifies a country to which the U.S. can’t make certain sales—It does not mandate a reduction of total sales</w:t>
      </w:r>
    </w:p>
    <w:p w:rsidR="007857AD" w:rsidRDefault="00166854" w:rsidP="007857AD">
      <w:pPr>
        <w:pStyle w:val="Heading4"/>
        <w:numPr>
          <w:ilvl w:val="0"/>
          <w:numId w:val="16"/>
        </w:numPr>
      </w:pPr>
      <w:r>
        <w:t>Our interpretation is better</w:t>
      </w:r>
    </w:p>
    <w:p w:rsidR="00166854" w:rsidRDefault="00166854" w:rsidP="00166854"/>
    <w:p w:rsidR="00166854" w:rsidRDefault="00166854" w:rsidP="00166854">
      <w:pPr>
        <w:pStyle w:val="Heading4"/>
        <w:numPr>
          <w:ilvl w:val="0"/>
          <w:numId w:val="19"/>
        </w:numPr>
      </w:pPr>
      <w:r>
        <w:t>They make topicality probabilistic—</w:t>
      </w:r>
      <w:proofErr w:type="gramStart"/>
      <w:r>
        <w:t>Since</w:t>
      </w:r>
      <w:proofErr w:type="gramEnd"/>
      <w:r>
        <w:t xml:space="preserve"> they only limit sales to a specific geographic space they do not mandate a reduction in U.S. arm sales because those same weapons can be sold to any other country offsetting any reduction. The plan does not mandate a reduction in total arm sales—it only says you can’t sell them in a specific geographic location. </w:t>
      </w:r>
    </w:p>
    <w:p w:rsidR="00166854" w:rsidRDefault="00166854" w:rsidP="00166854"/>
    <w:p w:rsidR="00166854" w:rsidRPr="00166854" w:rsidRDefault="00166854" w:rsidP="00166854">
      <w:pPr>
        <w:pStyle w:val="Heading4"/>
        <w:numPr>
          <w:ilvl w:val="0"/>
          <w:numId w:val="19"/>
        </w:numPr>
      </w:pPr>
      <w:r>
        <w:t xml:space="preserve">Our interpretation ensures better limits—The U.S. sells arms to 98 different countries massively expanding the topic and requiring the negative to have country specific </w:t>
      </w:r>
      <w:proofErr w:type="spellStart"/>
      <w:r>
        <w:t>disads</w:t>
      </w:r>
      <w:proofErr w:type="spellEnd"/>
      <w:r>
        <w:t xml:space="preserve"> for the entire world.</w:t>
      </w:r>
    </w:p>
    <w:p w:rsidR="007857AD" w:rsidRDefault="007857AD" w:rsidP="007857AD"/>
    <w:p w:rsidR="00166854" w:rsidRDefault="00166854" w:rsidP="00166854">
      <w:pPr>
        <w:pStyle w:val="Heading4"/>
        <w:numPr>
          <w:ilvl w:val="0"/>
          <w:numId w:val="19"/>
        </w:numPr>
      </w:pPr>
      <w:r>
        <w:t>They are grammatically incorrect.-- “of arms from the United States” is a prepositional phrase that identifies which FMS and DCS are effected by the plan. The reduction must apply to the entire set of arms sold from the U.S. -- “Arms” is a mass noun</w:t>
      </w:r>
    </w:p>
    <w:p w:rsidR="00166854" w:rsidRDefault="00166854" w:rsidP="00166854">
      <w:proofErr w:type="spellStart"/>
      <w:r w:rsidRPr="00387C54">
        <w:rPr>
          <w:rStyle w:val="Style13ptBold"/>
        </w:rPr>
        <w:t>Harward</w:t>
      </w:r>
      <w:proofErr w:type="spellEnd"/>
      <w:r w:rsidRPr="00387C54">
        <w:rPr>
          <w:rStyle w:val="Style13ptBold"/>
        </w:rPr>
        <w:t xml:space="preserve"> 17</w:t>
      </w:r>
      <w:r>
        <w:rPr>
          <w:rStyle w:val="Style13ptBold"/>
        </w:rPr>
        <w:t xml:space="preserve">  </w:t>
      </w:r>
      <w:r>
        <w:t xml:space="preserve">Barnaby </w:t>
      </w:r>
      <w:proofErr w:type="spellStart"/>
      <w:r>
        <w:t>Harward</w:t>
      </w:r>
      <w:proofErr w:type="spellEnd"/>
      <w:r>
        <w:t xml:space="preserve"> is an </w:t>
      </w:r>
      <w:proofErr w:type="spellStart"/>
      <w:r>
        <w:t>an</w:t>
      </w:r>
      <w:proofErr w:type="spellEnd"/>
      <w:r>
        <w:t xml:space="preserve"> editor and language trainer at an international law firm in Warsaw, Poland, Common Mistakes in Business English, </w:t>
      </w:r>
      <w:hyperlink r:id="rId8" w:history="1">
        <w:r w:rsidRPr="0082315F">
          <w:rPr>
            <w:rStyle w:val="Hyperlink"/>
          </w:rPr>
          <w:t>https://blog.harwardcommunications.com/2017/04/12/the-difference-between-countable-and-uncountable-nouns-unit-and-mass-nouns/</w:t>
        </w:r>
      </w:hyperlink>
    </w:p>
    <w:p w:rsidR="00166854" w:rsidRDefault="00166854" w:rsidP="00166854">
      <w:pPr>
        <w:rPr>
          <w:sz w:val="16"/>
        </w:rPr>
      </w:pPr>
      <w:r w:rsidRPr="00387C54">
        <w:rPr>
          <w:sz w:val="16"/>
        </w:rPr>
        <w:t xml:space="preserve">Mass nouns only have one form: e.g. furniture, clothes. So you can’t say 1 furniture, 2 </w:t>
      </w:r>
      <w:proofErr w:type="spellStart"/>
      <w:r w:rsidRPr="00387C54">
        <w:rPr>
          <w:sz w:val="16"/>
        </w:rPr>
        <w:t>furnitures</w:t>
      </w:r>
      <w:proofErr w:type="spellEnd"/>
      <w:r w:rsidRPr="00387C54">
        <w:rPr>
          <w:sz w:val="16"/>
        </w:rPr>
        <w:t xml:space="preserve">, 3 </w:t>
      </w:r>
      <w:proofErr w:type="spellStart"/>
      <w:r w:rsidRPr="00387C54">
        <w:rPr>
          <w:sz w:val="16"/>
        </w:rPr>
        <w:t>furnitures</w:t>
      </w:r>
      <w:proofErr w:type="spellEnd"/>
      <w:r w:rsidRPr="00387C54">
        <w:rPr>
          <w:sz w:val="16"/>
        </w:rPr>
        <w:t xml:space="preserve"> etc. This is why mass nouns are also called uncountable nouns. </w:t>
      </w:r>
      <w:r w:rsidRPr="00387C54">
        <w:rPr>
          <w:rStyle w:val="Emphasis"/>
        </w:rPr>
        <w:t>Mass nouns cannot be used with a/an</w:t>
      </w:r>
      <w:r w:rsidRPr="00387C54">
        <w:rPr>
          <w:sz w:val="16"/>
        </w:rPr>
        <w:t xml:space="preserve">. WRONG: a furniture Mass nouns are fixed as singular or plural. RIGHT: furniture, clothes WRONG: </w:t>
      </w:r>
      <w:proofErr w:type="spellStart"/>
      <w:r w:rsidRPr="00387C54">
        <w:rPr>
          <w:sz w:val="16"/>
        </w:rPr>
        <w:t>furnitures</w:t>
      </w:r>
      <w:proofErr w:type="spellEnd"/>
      <w:r w:rsidRPr="00387C54">
        <w:rPr>
          <w:sz w:val="16"/>
        </w:rPr>
        <w:t xml:space="preserve">, a </w:t>
      </w:r>
      <w:proofErr w:type="spellStart"/>
      <w:r w:rsidRPr="00387C54">
        <w:rPr>
          <w:sz w:val="16"/>
        </w:rPr>
        <w:t>clothe</w:t>
      </w:r>
      <w:proofErr w:type="spellEnd"/>
      <w:r w:rsidRPr="00387C54">
        <w:rPr>
          <w:sz w:val="16"/>
        </w:rPr>
        <w:t xml:space="preserve"> However, it may be possible to use “a piece of / an item of” for singular and “some” for plural. RIGHT: a piece of furniture, some furniture / an item of clothing, some clothes </w:t>
      </w:r>
      <w:proofErr w:type="gramStart"/>
      <w:r w:rsidRPr="00387C54">
        <w:rPr>
          <w:sz w:val="16"/>
        </w:rPr>
        <w:t>You</w:t>
      </w:r>
      <w:proofErr w:type="gramEnd"/>
      <w:r w:rsidRPr="00387C54">
        <w:rPr>
          <w:sz w:val="16"/>
        </w:rPr>
        <w:t xml:space="preserve"> can use e.g. the furniture for both singular and plural references. </w:t>
      </w:r>
      <w:r w:rsidRPr="00387C54">
        <w:rPr>
          <w:rStyle w:val="Emphasis"/>
        </w:rPr>
        <w:t>Unit nouns usually refer to one or many separate items or units</w:t>
      </w:r>
      <w:r w:rsidRPr="00387C54">
        <w:rPr>
          <w:sz w:val="16"/>
        </w:rPr>
        <w:t xml:space="preserve">. E.g. a chair/chairs, an office/offices, a client/clients, etc. </w:t>
      </w:r>
      <w:r w:rsidRPr="00387C54">
        <w:rPr>
          <w:rStyle w:val="Emphasis"/>
        </w:rPr>
        <w:t>Mass nouns usually refer to:</w:t>
      </w:r>
      <w:r>
        <w:rPr>
          <w:rStyle w:val="Emphasis"/>
        </w:rPr>
        <w:t xml:space="preserve"> </w:t>
      </w:r>
      <w:r w:rsidRPr="00387C54">
        <w:rPr>
          <w:rStyle w:val="Emphasis"/>
        </w:rPr>
        <w:t>ideas, concepts</w:t>
      </w:r>
      <w:r w:rsidRPr="00387C54">
        <w:rPr>
          <w:sz w:val="16"/>
        </w:rPr>
        <w:t xml:space="preserve"> (e.g. approval, employment) substances (e.g. meat, metal) liquids (e.g. water, beer) powders (e.g. dust, sugar) Some words may be either a unit noun or a mass noun, e.g. chicken Unit: My parents keep chickens. (</w:t>
      </w:r>
      <w:proofErr w:type="gramStart"/>
      <w:r w:rsidRPr="00387C54">
        <w:rPr>
          <w:sz w:val="16"/>
        </w:rPr>
        <w:t>birds</w:t>
      </w:r>
      <w:proofErr w:type="gramEnd"/>
      <w:r w:rsidRPr="00387C54">
        <w:rPr>
          <w:sz w:val="16"/>
        </w:rPr>
        <w:t>) Mass: I don’t usually eat chicken. (</w:t>
      </w:r>
      <w:proofErr w:type="gramStart"/>
      <w:r w:rsidRPr="00387C54">
        <w:rPr>
          <w:sz w:val="16"/>
        </w:rPr>
        <w:t>meat</w:t>
      </w:r>
      <w:proofErr w:type="gramEnd"/>
      <w:r w:rsidRPr="00387C54">
        <w:rPr>
          <w:sz w:val="16"/>
        </w:rPr>
        <w:t>) Compare: “I found a piece of chicken in my soup.” (</w:t>
      </w:r>
      <w:proofErr w:type="gramStart"/>
      <w:r w:rsidRPr="00387C54">
        <w:rPr>
          <w:sz w:val="16"/>
        </w:rPr>
        <w:t>mass</w:t>
      </w:r>
      <w:proofErr w:type="gramEnd"/>
      <w:r w:rsidRPr="00387C54">
        <w:rPr>
          <w:sz w:val="16"/>
        </w:rPr>
        <w:t xml:space="preserve"> = a piece of meat) “I found a piece of a chicken in my soup.” (</w:t>
      </w:r>
      <w:proofErr w:type="gramStart"/>
      <w:r w:rsidRPr="00387C54">
        <w:rPr>
          <w:sz w:val="16"/>
        </w:rPr>
        <w:t>unit</w:t>
      </w:r>
      <w:proofErr w:type="gramEnd"/>
      <w:r w:rsidRPr="00387C54">
        <w:rPr>
          <w:sz w:val="16"/>
        </w:rPr>
        <w:t xml:space="preserve"> = a piece of a bird) There are 4 </w:t>
      </w:r>
      <w:r w:rsidRPr="00387C54">
        <w:rPr>
          <w:rStyle w:val="Emphasis"/>
        </w:rPr>
        <w:t>types of mass nouns:</w:t>
      </w:r>
      <w:r w:rsidRPr="00387C54">
        <w:rPr>
          <w:sz w:val="16"/>
        </w:rPr>
        <w:t xml:space="preserve"> Singular nouns that are always mass nouns </w:t>
      </w:r>
      <w:r w:rsidRPr="00387C54">
        <w:rPr>
          <w:rStyle w:val="Emphasis"/>
        </w:rPr>
        <w:t>Plural nouns that are always mass nouns</w:t>
      </w:r>
      <w:r>
        <w:rPr>
          <w:rStyle w:val="Emphasis"/>
        </w:rPr>
        <w:t xml:space="preserve"> </w:t>
      </w:r>
      <w:proofErr w:type="spellStart"/>
      <w:r w:rsidRPr="00387C54">
        <w:rPr>
          <w:sz w:val="16"/>
        </w:rPr>
        <w:t>Nouns</w:t>
      </w:r>
      <w:proofErr w:type="spellEnd"/>
      <w:r w:rsidRPr="00387C54">
        <w:rPr>
          <w:sz w:val="16"/>
        </w:rPr>
        <w:t xml:space="preserve"> that can be unit nouns or mass nouns and have the same meaning Nouns that can be unit nouns or mass nouns but have different meanings 1. Singular nouns that are always mass nouns </w:t>
      </w:r>
      <w:proofErr w:type="gramStart"/>
      <w:r w:rsidRPr="00387C54">
        <w:rPr>
          <w:sz w:val="16"/>
        </w:rPr>
        <w:t>These</w:t>
      </w:r>
      <w:proofErr w:type="gramEnd"/>
      <w:r w:rsidRPr="00387C54">
        <w:rPr>
          <w:sz w:val="16"/>
        </w:rPr>
        <w:t xml:space="preserve"> nouns have no plural form. Examples: furniture equipment advice information </w:t>
      </w:r>
      <w:proofErr w:type="gramStart"/>
      <w:r w:rsidRPr="00387C54">
        <w:rPr>
          <w:sz w:val="16"/>
        </w:rPr>
        <w:t>In</w:t>
      </w:r>
      <w:proofErr w:type="gramEnd"/>
      <w:r w:rsidRPr="00387C54">
        <w:rPr>
          <w:sz w:val="16"/>
        </w:rPr>
        <w:t xml:space="preserve"> many languages information is a unit noun, and has both singular and plural forms. This is NOT the case in English. As a result mistakes with information are very common. WRONG: The </w:t>
      </w:r>
      <w:proofErr w:type="spellStart"/>
      <w:r w:rsidRPr="00387C54">
        <w:rPr>
          <w:sz w:val="16"/>
        </w:rPr>
        <w:t>informations</w:t>
      </w:r>
      <w:proofErr w:type="spellEnd"/>
      <w:r w:rsidRPr="00387C54">
        <w:rPr>
          <w:sz w:val="16"/>
        </w:rPr>
        <w:t xml:space="preserve"> that you sent us in your last email are out of date. RIGHT: The information that you sent us in your last email is out of date. 2. </w:t>
      </w:r>
      <w:r w:rsidRPr="00387C54">
        <w:rPr>
          <w:rStyle w:val="Emphasis"/>
        </w:rPr>
        <w:t>Plural nouns that are always mass nouns</w:t>
      </w:r>
      <w:r w:rsidRPr="00387C54">
        <w:rPr>
          <w:sz w:val="16"/>
        </w:rPr>
        <w:t xml:space="preserve"> </w:t>
      </w:r>
      <w:proofErr w:type="gramStart"/>
      <w:r w:rsidRPr="00387C54">
        <w:rPr>
          <w:sz w:val="16"/>
        </w:rPr>
        <w:t>These</w:t>
      </w:r>
      <w:proofErr w:type="gramEnd"/>
      <w:r w:rsidRPr="00387C54">
        <w:rPr>
          <w:sz w:val="16"/>
        </w:rPr>
        <w:t xml:space="preserve"> nouns </w:t>
      </w:r>
      <w:r w:rsidRPr="00387C54">
        <w:rPr>
          <w:rStyle w:val="Emphasis"/>
        </w:rPr>
        <w:t xml:space="preserve">have no singular form. </w:t>
      </w:r>
      <w:r w:rsidRPr="00387C54">
        <w:rPr>
          <w:sz w:val="16"/>
        </w:rPr>
        <w:t xml:space="preserve">They take the plural verb form (“are”, not “is”) except for “news” which takes “is”. </w:t>
      </w:r>
      <w:r w:rsidRPr="00387C54">
        <w:rPr>
          <w:rStyle w:val="Emphasis"/>
        </w:rPr>
        <w:t>Examples:</w:t>
      </w:r>
      <w:r>
        <w:rPr>
          <w:rStyle w:val="Emphasis"/>
        </w:rPr>
        <w:t xml:space="preserve"> </w:t>
      </w:r>
      <w:r w:rsidRPr="00387C54">
        <w:rPr>
          <w:sz w:val="16"/>
        </w:rPr>
        <w:t xml:space="preserve">clothes trousers scissors thanks news customs </w:t>
      </w:r>
      <w:r w:rsidRPr="00387C54">
        <w:rPr>
          <w:rStyle w:val="Emphasis"/>
        </w:rPr>
        <w:t>arms (i.e. weapons)</w:t>
      </w:r>
      <w:r>
        <w:rPr>
          <w:rStyle w:val="Emphasis"/>
        </w:rPr>
        <w:t xml:space="preserve"> </w:t>
      </w:r>
      <w:r w:rsidRPr="00387C54">
        <w:rPr>
          <w:sz w:val="16"/>
        </w:rPr>
        <w:t>remains</w:t>
      </w:r>
      <w:r>
        <w:rPr>
          <w:sz w:val="16"/>
        </w:rPr>
        <w:t>.</w:t>
      </w:r>
    </w:p>
    <w:p w:rsidR="00166854" w:rsidRDefault="00166854" w:rsidP="00166854"/>
    <w:p w:rsidR="00166854" w:rsidRDefault="00166854" w:rsidP="00166854">
      <w:pPr>
        <w:pStyle w:val="Heading4"/>
      </w:pPr>
      <w:r>
        <w:t>Mass nouns require treating the noun as a whole without reference to specific parts</w:t>
      </w:r>
    </w:p>
    <w:p w:rsidR="00166854" w:rsidRDefault="00166854" w:rsidP="00166854">
      <w:proofErr w:type="spellStart"/>
      <w:r w:rsidRPr="0053712F">
        <w:rPr>
          <w:rStyle w:val="Style13ptBold"/>
        </w:rPr>
        <w:t>Gillon</w:t>
      </w:r>
      <w:proofErr w:type="spellEnd"/>
      <w:r w:rsidRPr="0053712F">
        <w:rPr>
          <w:rStyle w:val="Style13ptBold"/>
        </w:rPr>
        <w:t xml:space="preserve"> </w:t>
      </w:r>
      <w:proofErr w:type="gramStart"/>
      <w:r w:rsidRPr="0053712F">
        <w:rPr>
          <w:rStyle w:val="Style13ptBold"/>
        </w:rPr>
        <w:t>4</w:t>
      </w:r>
      <w:r>
        <w:rPr>
          <w:rStyle w:val="Style13ptBold"/>
        </w:rPr>
        <w:t xml:space="preserve">  </w:t>
      </w:r>
      <w:r>
        <w:t>Brendan</w:t>
      </w:r>
      <w:proofErr w:type="gramEnd"/>
      <w:r>
        <w:t xml:space="preserve"> S. </w:t>
      </w:r>
      <w:proofErr w:type="spellStart"/>
      <w:r>
        <w:t>Gillon</w:t>
      </w:r>
      <w:proofErr w:type="spellEnd"/>
      <w:r>
        <w:t xml:space="preserve"> Professor. Department of Linguistics McGill University, TOWARDS A COMMON SEMANTICS FOR ENGLISH COUNT AND MASS NOUNS, </w:t>
      </w:r>
      <w:proofErr w:type="gramStart"/>
      <w:r>
        <w:t>In</w:t>
      </w:r>
      <w:proofErr w:type="gramEnd"/>
      <w:r>
        <w:t xml:space="preserve"> Semantics: A Reader edited by Steven Davis, Brendan S. </w:t>
      </w:r>
      <w:proofErr w:type="spellStart"/>
      <w:r>
        <w:t>Gillon</w:t>
      </w:r>
      <w:proofErr w:type="spellEnd"/>
      <w:r>
        <w:t xml:space="preserve"> p. 395</w:t>
      </w:r>
    </w:p>
    <w:p w:rsidR="00166854" w:rsidRPr="0053712F" w:rsidRDefault="00166854" w:rsidP="00166854">
      <w:pPr>
        <w:rPr>
          <w:sz w:val="16"/>
        </w:rPr>
      </w:pPr>
      <w:r w:rsidRPr="0053712F">
        <w:rPr>
          <w:sz w:val="16"/>
        </w:rPr>
        <w:t>Bunt (1985. pp. 45-46) goes on to claim that "</w:t>
      </w:r>
      <w:r w:rsidRPr="00EB001F">
        <w:rPr>
          <w:rStyle w:val="StyleUnderline"/>
          <w:highlight w:val="yellow"/>
        </w:rPr>
        <w:t>mass nouns provide the possibility of talking about things as if they do not consist of discrete parts</w:t>
      </w:r>
      <w:r w:rsidRPr="0053712F">
        <w:rPr>
          <w:sz w:val="16"/>
        </w:rPr>
        <w:t xml:space="preserve">" and that "a linguistic semantic theory should take into account that the use of </w:t>
      </w:r>
      <w:r w:rsidRPr="00EB001F">
        <w:rPr>
          <w:rStyle w:val="StyleUnderline"/>
          <w:highlight w:val="yellow"/>
        </w:rPr>
        <w:t>a mass noun is a way of talking about things as if they were homogeneous masses. i.e</w:t>
      </w:r>
      <w:proofErr w:type="gramStart"/>
      <w:r w:rsidRPr="00EB001F">
        <w:rPr>
          <w:sz w:val="16"/>
          <w:highlight w:val="yellow"/>
        </w:rPr>
        <w:t>..</w:t>
      </w:r>
      <w:proofErr w:type="gramEnd"/>
      <w:r w:rsidRPr="0053712F">
        <w:rPr>
          <w:sz w:val="16"/>
        </w:rPr>
        <w:t xml:space="preserve"> </w:t>
      </w:r>
      <w:proofErr w:type="gramStart"/>
      <w:r w:rsidRPr="0053712F">
        <w:rPr>
          <w:sz w:val="16"/>
        </w:rPr>
        <w:t>as</w:t>
      </w:r>
      <w:proofErr w:type="gramEnd"/>
      <w:r w:rsidRPr="0053712F">
        <w:rPr>
          <w:sz w:val="16"/>
        </w:rPr>
        <w:t xml:space="preserve"> having some part-whole structure but </w:t>
      </w:r>
      <w:r w:rsidRPr="00EB001F">
        <w:rPr>
          <w:rStyle w:val="StyleUnderline"/>
          <w:highlight w:val="yellow"/>
        </w:rPr>
        <w:t>without singling out any particular parts</w:t>
      </w:r>
      <w:r w:rsidRPr="0053712F">
        <w:rPr>
          <w:sz w:val="16"/>
        </w:rPr>
        <w:t xml:space="preserve"> and without any commitments concerning the existence of minimal parts." He calls this the homogeneous reference hypothesis and </w:t>
      </w:r>
      <w:proofErr w:type="spellStart"/>
      <w:r w:rsidRPr="0053712F">
        <w:rPr>
          <w:sz w:val="16"/>
        </w:rPr>
        <w:t>restatcs</w:t>
      </w:r>
      <w:proofErr w:type="spellEnd"/>
      <w:r w:rsidRPr="0053712F">
        <w:rPr>
          <w:sz w:val="16"/>
        </w:rPr>
        <w:t xml:space="preserve"> it as follows: "</w:t>
      </w:r>
      <w:r w:rsidRPr="0053712F">
        <w:rPr>
          <w:rStyle w:val="StyleUnderline"/>
        </w:rPr>
        <w:t>Mass nouns refer to entities as having a part-whole structure without singling out any particular parts</w:t>
      </w:r>
      <w:r w:rsidRPr="0053712F">
        <w:rPr>
          <w:sz w:val="16"/>
        </w:rPr>
        <w:t xml:space="preserve"> and without making any commitments concerning the existence of minimal parts" (Bunt 1985. p. 46: see also Bunt 1979. pp. 255-256).</w:t>
      </w:r>
    </w:p>
    <w:p w:rsidR="00166854" w:rsidRDefault="00166854" w:rsidP="00166854">
      <w:pPr>
        <w:pStyle w:val="Heading4"/>
      </w:pPr>
      <w:r>
        <w:t>This means that the affirmative has to enact a reduction that is applied across the board to arms from the U.S.</w:t>
      </w:r>
    </w:p>
    <w:p w:rsidR="00166854" w:rsidRDefault="00166854" w:rsidP="00166854"/>
    <w:p w:rsidR="007857AD" w:rsidRDefault="007857AD" w:rsidP="007857AD">
      <w:pPr>
        <w:pStyle w:val="Heading4"/>
        <w:numPr>
          <w:ilvl w:val="0"/>
          <w:numId w:val="16"/>
        </w:numPr>
      </w:pPr>
      <w:r>
        <w:t>Topicality is a voting issue for reasons of precision and a limited divis</w:t>
      </w:r>
      <w:r w:rsidR="00166854">
        <w:t>i</w:t>
      </w:r>
      <w:r>
        <w:t>on of ground.</w:t>
      </w:r>
    </w:p>
    <w:p w:rsidR="007857AD" w:rsidRPr="007857AD" w:rsidRDefault="007857AD" w:rsidP="007857AD"/>
    <w:p w:rsidR="0007407C" w:rsidRDefault="0007407C" w:rsidP="0007407C"/>
    <w:p w:rsidR="0007407C" w:rsidRDefault="000A6579" w:rsidP="0007407C">
      <w:pPr>
        <w:pStyle w:val="Heading3"/>
      </w:pPr>
      <w:r>
        <w:t>Extension Evidence</w:t>
      </w:r>
    </w:p>
    <w:p w:rsidR="0007407C" w:rsidRPr="0007407C" w:rsidRDefault="0007407C" w:rsidP="0007407C"/>
    <w:p w:rsidR="000261E3" w:rsidRDefault="000261E3" w:rsidP="000261E3">
      <w:pPr>
        <w:pStyle w:val="Heading4"/>
      </w:pPr>
      <w:r>
        <w:t>Of is a preposition that begins a prepositional phrase</w:t>
      </w:r>
    </w:p>
    <w:p w:rsidR="000261E3" w:rsidRDefault="000261E3" w:rsidP="000261E3">
      <w:r w:rsidRPr="000261E3">
        <w:rPr>
          <w:rStyle w:val="Style13ptBold"/>
        </w:rPr>
        <w:t>Cambridge Online Dictionary</w:t>
      </w:r>
      <w:r>
        <w:t xml:space="preserve"> https://dictionary.cambridge.org/us/grammar/british-grammar/of</w:t>
      </w:r>
    </w:p>
    <w:p w:rsidR="000261E3" w:rsidRPr="000261E3" w:rsidRDefault="000261E3" w:rsidP="000261E3">
      <w:r w:rsidRPr="000261E3">
        <w:rPr>
          <w:rStyle w:val="StyleUnderline"/>
        </w:rPr>
        <w:t>Of is a preposition. Of commonly introduces prepositional phrases</w:t>
      </w:r>
      <w:r>
        <w:t xml:space="preserve"> which are complements of nouns, creating the pattern: noun + of + noun. This pattern is very common, especially to indicate different parts, pieces, amounts and groups:</w:t>
      </w:r>
    </w:p>
    <w:p w:rsidR="00971FE3" w:rsidRPr="007F1E10" w:rsidRDefault="00971FE3" w:rsidP="00971FE3">
      <w:pPr>
        <w:pStyle w:val="Heading4"/>
      </w:pPr>
    </w:p>
    <w:p w:rsidR="0007407C" w:rsidRDefault="0007407C" w:rsidP="0007407C">
      <w:pPr>
        <w:pStyle w:val="Heading4"/>
      </w:pPr>
      <w:r>
        <w:t>The prepositional phrase is an independent and important part of the sentence that clarifies what and how much</w:t>
      </w:r>
    </w:p>
    <w:p w:rsidR="0007407C" w:rsidRDefault="0007407C" w:rsidP="0007407C">
      <w:r w:rsidRPr="0007407C">
        <w:rPr>
          <w:rStyle w:val="Style13ptBold"/>
        </w:rPr>
        <w:t>Paper Rater 19</w:t>
      </w:r>
      <w:r>
        <w:t xml:space="preserve"> </w:t>
      </w:r>
      <w:r w:rsidRPr="0007407C">
        <w:rPr>
          <w:sz w:val="16"/>
          <w:szCs w:val="16"/>
        </w:rPr>
        <w:t>PaperRater.com is used by schools and universities in over 100 countries to help students improve their writing and check for plagiarism. It has been our mission to offer tools that are both powerful and accessible to users regardless of income. As part of the development process, we put together a team of computational linguists and subject matter experts to develop a core Natural Language Processing (NLP) engine using statistical and rules-based NLP to extract language features from essays and robustly translate that into statistical models. https://www.paperrater.com/page/prepositional-phrases</w:t>
      </w:r>
    </w:p>
    <w:p w:rsidR="0007407C" w:rsidRPr="0007407C" w:rsidRDefault="0007407C" w:rsidP="0007407C">
      <w:pPr>
        <w:rPr>
          <w:sz w:val="16"/>
        </w:rPr>
      </w:pPr>
      <w:r w:rsidRPr="0007407C">
        <w:rPr>
          <w:sz w:val="16"/>
        </w:rPr>
        <w:t xml:space="preserve">The chart above provides only a few examples of the unlimited number of prepositional phrases which you could construct. As you can see, </w:t>
      </w:r>
      <w:r w:rsidRPr="0007407C">
        <w:rPr>
          <w:rStyle w:val="StyleUnderline"/>
        </w:rPr>
        <w:t>a prepositional phrase provides important information. Prepositional phrases answer the</w:t>
      </w:r>
      <w:r w:rsidRPr="0007407C">
        <w:rPr>
          <w:sz w:val="16"/>
        </w:rPr>
        <w:t xml:space="preserve"> following </w:t>
      </w:r>
      <w:r w:rsidRPr="0007407C">
        <w:rPr>
          <w:rStyle w:val="StyleUnderline"/>
        </w:rPr>
        <w:t>questions</w:t>
      </w:r>
      <w:r w:rsidRPr="0007407C">
        <w:rPr>
          <w:sz w:val="16"/>
        </w:rPr>
        <w:t xml:space="preserve">: How? </w:t>
      </w:r>
      <w:r w:rsidRPr="0007407C">
        <w:rPr>
          <w:rStyle w:val="StyleUnderline"/>
        </w:rPr>
        <w:t>Where? Which one? What kind?</w:t>
      </w:r>
      <w:r w:rsidRPr="0007407C">
        <w:rPr>
          <w:sz w:val="16"/>
        </w:rPr>
        <w:t xml:space="preserve"> When? </w:t>
      </w:r>
      <w:r w:rsidRPr="0007407C">
        <w:rPr>
          <w:rStyle w:val="StyleUnderline"/>
        </w:rPr>
        <w:t>To what extent?</w:t>
      </w:r>
    </w:p>
    <w:p w:rsidR="007F1E10" w:rsidRDefault="007F1E10" w:rsidP="007F1E10"/>
    <w:p w:rsidR="0007407C" w:rsidRDefault="0007407C" w:rsidP="0007407C">
      <w:pPr>
        <w:pStyle w:val="Heading4"/>
      </w:pPr>
      <w:r>
        <w:t>In the resolution “of arms from the United States” is a prepositional phrase clarifying which arms sales are the subject of the resolution</w:t>
      </w:r>
    </w:p>
    <w:p w:rsidR="0007407C" w:rsidRDefault="0007407C" w:rsidP="0007407C">
      <w:proofErr w:type="spellStart"/>
      <w:r w:rsidRPr="0007407C">
        <w:rPr>
          <w:rStyle w:val="Style13ptBold"/>
        </w:rPr>
        <w:t>Johanson</w:t>
      </w:r>
      <w:proofErr w:type="spellEnd"/>
      <w:r w:rsidRPr="0007407C">
        <w:rPr>
          <w:rStyle w:val="Style13ptBold"/>
        </w:rPr>
        <w:t xml:space="preserve"> 19</w:t>
      </w:r>
      <w:r>
        <w:t xml:space="preserve"> Bill </w:t>
      </w:r>
      <w:proofErr w:type="spellStart"/>
      <w:r>
        <w:t>Johanson</w:t>
      </w:r>
      <w:proofErr w:type="spellEnd"/>
      <w:r>
        <w:t>, a thirty-year English-teaching veteran is the author of all the Daily Grammar lessons. He has taught high school and junior high school English classes for thirty years http://www.dailygrammar.com/Lesson-181-Prepositional-Phrases.htm</w:t>
      </w:r>
    </w:p>
    <w:p w:rsidR="0007407C" w:rsidRDefault="0007407C" w:rsidP="0007407C">
      <w:pPr>
        <w:rPr>
          <w:sz w:val="16"/>
        </w:rPr>
      </w:pPr>
      <w:r w:rsidRPr="0007407C">
        <w:rPr>
          <w:rStyle w:val="StyleUnderline"/>
        </w:rPr>
        <w:t xml:space="preserve">A prepositional phrase may be used as an adjective telling </w:t>
      </w:r>
      <w:r w:rsidRPr="007857AD">
        <w:rPr>
          <w:rStyle w:val="Emphasis"/>
        </w:rPr>
        <w:t>which or what kind</w:t>
      </w:r>
      <w:r w:rsidRPr="0007407C">
        <w:rPr>
          <w:rStyle w:val="StyleUnderline"/>
        </w:rPr>
        <w:t xml:space="preserve"> </w:t>
      </w:r>
      <w:r w:rsidRPr="007857AD">
        <w:rPr>
          <w:sz w:val="16"/>
        </w:rPr>
        <w:t xml:space="preserve">and modifying a noun or pronoun. An adjective prepositional phrase will come right after the noun or pronoun that it modifies. If there are two adjective prepositional phrases together, one will follow the other. Only </w:t>
      </w:r>
      <w:r w:rsidRPr="007857AD">
        <w:rPr>
          <w:rStyle w:val="StyleUnderline"/>
        </w:rPr>
        <w:t xml:space="preserve">adjective prepositional phrases modify the object of the preposition </w:t>
      </w:r>
      <w:r w:rsidRPr="007857AD">
        <w:rPr>
          <w:sz w:val="16"/>
        </w:rPr>
        <w:t>in another prepositional phrase.</w:t>
      </w:r>
    </w:p>
    <w:p w:rsidR="007857AD" w:rsidRDefault="007857AD" w:rsidP="0007407C">
      <w:pPr>
        <w:rPr>
          <w:sz w:val="16"/>
        </w:rPr>
      </w:pPr>
    </w:p>
    <w:p w:rsidR="007857AD" w:rsidRDefault="007857AD" w:rsidP="007857AD">
      <w:pPr>
        <w:pStyle w:val="Heading4"/>
      </w:pPr>
      <w:r>
        <w:t>When “arms” refers to weapons it is a plural non count noun—</w:t>
      </w:r>
      <w:proofErr w:type="gramStart"/>
      <w:r>
        <w:t>When</w:t>
      </w:r>
      <w:proofErr w:type="gramEnd"/>
      <w:r>
        <w:t xml:space="preserve"> it refers to limbs it is a count noun</w:t>
      </w:r>
    </w:p>
    <w:p w:rsidR="007857AD" w:rsidRDefault="007857AD" w:rsidP="007857AD">
      <w:pPr>
        <w:rPr>
          <w:sz w:val="16"/>
        </w:rPr>
      </w:pPr>
      <w:r w:rsidRPr="00363EC1">
        <w:rPr>
          <w:rStyle w:val="Style13ptBold"/>
        </w:rPr>
        <w:t xml:space="preserve">Berry </w:t>
      </w:r>
      <w:proofErr w:type="gramStart"/>
      <w:r w:rsidRPr="00363EC1">
        <w:rPr>
          <w:rStyle w:val="Style13ptBold"/>
        </w:rPr>
        <w:t>15</w:t>
      </w:r>
      <w:r>
        <w:rPr>
          <w:rStyle w:val="Style13ptBold"/>
        </w:rPr>
        <w:t xml:space="preserve">  </w:t>
      </w:r>
      <w:r>
        <w:rPr>
          <w:sz w:val="16"/>
        </w:rPr>
        <w:t>Roger</w:t>
      </w:r>
      <w:proofErr w:type="gramEnd"/>
      <w:r>
        <w:rPr>
          <w:sz w:val="16"/>
        </w:rPr>
        <w:t xml:space="preserve"> Berry is the former Head of English at </w:t>
      </w:r>
      <w:proofErr w:type="spellStart"/>
      <w:r>
        <w:rPr>
          <w:sz w:val="16"/>
        </w:rPr>
        <w:t>Lingnan</w:t>
      </w:r>
      <w:proofErr w:type="spellEnd"/>
      <w:r>
        <w:rPr>
          <w:sz w:val="16"/>
        </w:rPr>
        <w:t xml:space="preserve"> University in Hong Kong and has authored four books on English </w:t>
      </w:r>
      <w:proofErr w:type="spellStart"/>
      <w:r>
        <w:rPr>
          <w:sz w:val="16"/>
        </w:rPr>
        <w:t>gammar</w:t>
      </w:r>
      <w:proofErr w:type="spellEnd"/>
      <w:r>
        <w:rPr>
          <w:sz w:val="16"/>
        </w:rPr>
        <w:t>, including English Grammar: A Resource Book for Students, From Words To Grammar, https://www.slideshare.net/orasov/from-words-to-grammar</w:t>
      </w:r>
    </w:p>
    <w:p w:rsidR="007857AD" w:rsidRDefault="007857AD" w:rsidP="007857AD">
      <w:pPr>
        <w:rPr>
          <w:sz w:val="14"/>
        </w:rPr>
      </w:pPr>
      <w:r w:rsidRPr="00363EC1">
        <w:rPr>
          <w:sz w:val="14"/>
        </w:rPr>
        <w:t xml:space="preserve">20. Chapter 1 Nouns 1.0 Introduction Nouns are the most numerous word class in English, but individually they tend not to be as frequent as the grammatical (or ‘function’) word classes, such as prepositions and determiners. The most common nouns, time and people, are the 76th and 80th most frequent words in English, according to one frequency list (and that is without discounting their occasional use as verbs). </w:t>
      </w:r>
      <w:r w:rsidRPr="00BE5F37">
        <w:rPr>
          <w:rStyle w:val="Emphasis"/>
        </w:rPr>
        <w:t>Nouns have a number of interesting features</w:t>
      </w:r>
      <w:r w:rsidRPr="00363EC1">
        <w:rPr>
          <w:sz w:val="14"/>
        </w:rPr>
        <w:t xml:space="preserve"> which are not dealt with here: the distinction between singular and plural (sometimes formed irregularly), the (Saxon) genitive and their formation with certain derivational endings (such as -</w:t>
      </w:r>
      <w:proofErr w:type="spellStart"/>
      <w:r w:rsidRPr="00363EC1">
        <w:rPr>
          <w:sz w:val="14"/>
        </w:rPr>
        <w:t>tion</w:t>
      </w:r>
      <w:proofErr w:type="spellEnd"/>
      <w:r w:rsidRPr="00363EC1">
        <w:rPr>
          <w:sz w:val="14"/>
        </w:rPr>
        <w:t xml:space="preserve"> or -</w:t>
      </w:r>
      <w:proofErr w:type="spellStart"/>
      <w:r w:rsidRPr="00363EC1">
        <w:rPr>
          <w:sz w:val="14"/>
        </w:rPr>
        <w:t>ment</w:t>
      </w:r>
      <w:proofErr w:type="spellEnd"/>
      <w:r w:rsidRPr="00363EC1">
        <w:rPr>
          <w:sz w:val="14"/>
        </w:rPr>
        <w:t xml:space="preserve">). A number of important factors are </w:t>
      </w:r>
      <w:proofErr w:type="spellStart"/>
      <w:r w:rsidRPr="00363EC1">
        <w:rPr>
          <w:sz w:val="14"/>
        </w:rPr>
        <w:t>focussed</w:t>
      </w:r>
      <w:proofErr w:type="spellEnd"/>
      <w:r w:rsidRPr="00363EC1">
        <w:rPr>
          <w:sz w:val="14"/>
        </w:rPr>
        <w:t xml:space="preserve"> on in the activities below. By far </w:t>
      </w:r>
      <w:r w:rsidRPr="00BE5F37">
        <w:rPr>
          <w:rStyle w:val="Emphasis"/>
        </w:rPr>
        <w:t>the most important is whether the noun is ‘count’ or ‘</w:t>
      </w:r>
      <w:proofErr w:type="spellStart"/>
      <w:r w:rsidRPr="00BE5F37">
        <w:rPr>
          <w:rStyle w:val="Emphasis"/>
        </w:rPr>
        <w:t>noncount</w:t>
      </w:r>
      <w:proofErr w:type="spellEnd"/>
      <w:r w:rsidRPr="00BE5F37">
        <w:rPr>
          <w:rStyle w:val="Emphasis"/>
        </w:rPr>
        <w:t>’</w:t>
      </w:r>
      <w:r w:rsidRPr="00363EC1">
        <w:rPr>
          <w:sz w:val="14"/>
        </w:rPr>
        <w:t xml:space="preserve">. Thus, </w:t>
      </w:r>
      <w:r w:rsidRPr="00BE5F37">
        <w:rPr>
          <w:rStyle w:val="Emphasis"/>
        </w:rPr>
        <w:t>certain nouns can be ‘counted’ grammatically in the sense that they can be preceded by a/an</w:t>
      </w:r>
      <w:r w:rsidRPr="00363EC1">
        <w:rPr>
          <w:sz w:val="14"/>
        </w:rPr>
        <w:t xml:space="preserve"> or one, two or any other numeral. A typical count noun would be car: a car, two cars. </w:t>
      </w:r>
      <w:proofErr w:type="spellStart"/>
      <w:r w:rsidRPr="00BE5F37">
        <w:rPr>
          <w:rStyle w:val="Emphasis"/>
        </w:rPr>
        <w:t>Noncount</w:t>
      </w:r>
      <w:proofErr w:type="spellEnd"/>
      <w:r w:rsidRPr="00BE5F37">
        <w:rPr>
          <w:rStyle w:val="Emphasis"/>
        </w:rPr>
        <w:t xml:space="preserve"> nouns cannot be ‘counted’</w:t>
      </w:r>
      <w:r w:rsidRPr="00363EC1">
        <w:rPr>
          <w:sz w:val="14"/>
        </w:rPr>
        <w:t xml:space="preserve">. For example, advice: you cannot say *an advice or *two advices (though you can use a counting expression: two pieces of advice; here piece is the count noun). Many nouns can be both count and </w:t>
      </w:r>
      <w:proofErr w:type="spellStart"/>
      <w:r w:rsidRPr="00363EC1">
        <w:rPr>
          <w:sz w:val="14"/>
        </w:rPr>
        <w:t>noncount</w:t>
      </w:r>
      <w:proofErr w:type="spellEnd"/>
      <w:r w:rsidRPr="00363EC1">
        <w:rPr>
          <w:sz w:val="14"/>
        </w:rPr>
        <w:t>, often with little change in meaning (other than referring to a mass of something or an individual item), e.g. string/a string, divorce/a divorce. In other cases we regard one form as the basic and the other as derived from it by a process of ‘conversion’, with a predictable difference in meaning. Thus, a dog (count) can become dog (</w:t>
      </w:r>
      <w:proofErr w:type="spellStart"/>
      <w:r w:rsidRPr="00363EC1">
        <w:rPr>
          <w:sz w:val="14"/>
        </w:rPr>
        <w:t>noncount</w:t>
      </w:r>
      <w:proofErr w:type="spellEnd"/>
      <w:r w:rsidRPr="00363EC1">
        <w:rPr>
          <w:sz w:val="14"/>
        </w:rPr>
        <w:t xml:space="preserve">) to refer to the meat. This process is systematic since it applies to other animals and their meat. However, in many cases the difference between the count and </w:t>
      </w:r>
      <w:proofErr w:type="spellStart"/>
      <w:r w:rsidRPr="00363EC1">
        <w:rPr>
          <w:sz w:val="14"/>
        </w:rPr>
        <w:t>noncount</w:t>
      </w:r>
      <w:proofErr w:type="spellEnd"/>
      <w:r w:rsidRPr="00363EC1">
        <w:rPr>
          <w:sz w:val="14"/>
        </w:rPr>
        <w:t xml:space="preserve"> meanings, though there is a relationship, is neither predictable nor systematic. A good example is room. As a count noun it refers to a unit of a building; as a </w:t>
      </w:r>
      <w:proofErr w:type="spellStart"/>
      <w:r w:rsidRPr="00363EC1">
        <w:rPr>
          <w:sz w:val="14"/>
        </w:rPr>
        <w:t>noncount</w:t>
      </w:r>
      <w:proofErr w:type="spellEnd"/>
      <w:r w:rsidRPr="00363EC1">
        <w:rPr>
          <w:sz w:val="14"/>
        </w:rPr>
        <w:t xml:space="preserve"> noun it means ‘space’. They could almost be treated as different lexical items. </w:t>
      </w:r>
      <w:r w:rsidRPr="00BE5F37">
        <w:rPr>
          <w:rStyle w:val="Emphasis"/>
        </w:rPr>
        <w:t>The choice of determiners is</w:t>
      </w:r>
      <w:r w:rsidRPr="00363EC1">
        <w:rPr>
          <w:sz w:val="14"/>
        </w:rPr>
        <w:t xml:space="preserve"> also </w:t>
      </w:r>
      <w:r w:rsidRPr="00BE5F37">
        <w:rPr>
          <w:rStyle w:val="Emphasis"/>
        </w:rPr>
        <w:t>influenced by the count status of a noun</w:t>
      </w:r>
      <w:r w:rsidRPr="00363EC1">
        <w:rPr>
          <w:sz w:val="14"/>
        </w:rPr>
        <w:t xml:space="preserve">. Thus, much is restricted to </w:t>
      </w:r>
      <w:proofErr w:type="spellStart"/>
      <w:r w:rsidRPr="00363EC1">
        <w:rPr>
          <w:sz w:val="14"/>
        </w:rPr>
        <w:t>noncount</w:t>
      </w:r>
      <w:proofErr w:type="spellEnd"/>
      <w:r w:rsidRPr="00363EC1">
        <w:rPr>
          <w:sz w:val="14"/>
        </w:rPr>
        <w:t xml:space="preserve"> nouns and many to count (plural) nouns. Little and few are similarly constrained. The, unlike a/an, can be used with both types of noun, however, as can this and that. Some is usually used with </w:t>
      </w:r>
      <w:proofErr w:type="spellStart"/>
      <w:r w:rsidRPr="00363EC1">
        <w:rPr>
          <w:sz w:val="14"/>
        </w:rPr>
        <w:t>noncount</w:t>
      </w:r>
      <w:proofErr w:type="spellEnd"/>
      <w:r w:rsidRPr="00363EC1">
        <w:rPr>
          <w:sz w:val="14"/>
        </w:rPr>
        <w:t xml:space="preserve"> nouns to refer to a vague quantity (some money) and count nouns in the plural to refer to a vague number (some people), but it can also be used with count singular nouns to indicate something or someone unknown: Some student was looking for you. Another feature of nouns is that some only occur in the plural form. Trousers and binoculars are good examples; we cannot say *a trouser/binocular. These are sometimes called www.ebook3000.com 21. 8 Nouns plural nouns. However, in many such cases, there is a singular form but with a very different meaning, which may in turn have its own plural. </w:t>
      </w:r>
      <w:r w:rsidRPr="00BE5F37">
        <w:rPr>
          <w:rStyle w:val="Emphasis"/>
        </w:rPr>
        <w:t>Thus arms can either be a distinct plural noun meaning ‘weapons’, or the plural of arm, meaning ‘limbs’. This factor may combine with the count status of a noun.</w:t>
      </w:r>
      <w:r w:rsidRPr="00363EC1">
        <w:rPr>
          <w:sz w:val="14"/>
        </w:rPr>
        <w:t xml:space="preserve"> Thus, glass can either be a </w:t>
      </w:r>
      <w:proofErr w:type="spellStart"/>
      <w:r w:rsidRPr="00363EC1">
        <w:rPr>
          <w:sz w:val="14"/>
        </w:rPr>
        <w:t>noncount</w:t>
      </w:r>
      <w:proofErr w:type="spellEnd"/>
      <w:r w:rsidRPr="00363EC1">
        <w:rPr>
          <w:sz w:val="14"/>
        </w:rPr>
        <w:t xml:space="preserve"> noun referring to the substance, or a count noun referring to the item we drink from. (The relationship is not predictable because a glass does not refer to anything made of glass, such as a window; indeed, a ‘glass’ may be made of plastic.) However, glasses can either be the plural of a glass or a distinct plural noun meaning ‘spectacles’. A third factor </w:t>
      </w:r>
      <w:proofErr w:type="spellStart"/>
      <w:r w:rsidRPr="00363EC1">
        <w:rPr>
          <w:sz w:val="14"/>
        </w:rPr>
        <w:t>focussed</w:t>
      </w:r>
      <w:proofErr w:type="spellEnd"/>
      <w:r w:rsidRPr="00363EC1">
        <w:rPr>
          <w:sz w:val="14"/>
        </w:rPr>
        <w:t xml:space="preserve"> on below is the sub-class of ‘collective nouns’. Certain singular count nouns can take a plural verb form (if they are the subject) when they are regarded as referring to a group of individuals. For example: The government have decided… The alternative with a singular verb form is possible, if the speaker/writer wishes to convey the idea a single body: The government has decided… With such nouns a plural form is possible of course: The governments have agreed… A final feature of nouns, very different from the different sub-classes identified above, is their function in noun phrases. Nouns are typically thought of as the head of noun phrases; for example, a profitable business. But very often they function as a </w:t>
      </w:r>
      <w:proofErr w:type="spellStart"/>
      <w:r w:rsidRPr="00363EC1">
        <w:rPr>
          <w:sz w:val="14"/>
        </w:rPr>
        <w:t>premodifier</w:t>
      </w:r>
      <w:proofErr w:type="spellEnd"/>
      <w:r w:rsidRPr="00363EC1">
        <w:rPr>
          <w:sz w:val="14"/>
        </w:rPr>
        <w:t xml:space="preserve">, in front of a head noun: a business student. In this case the distinction between count and </w:t>
      </w:r>
      <w:proofErr w:type="spellStart"/>
      <w:r w:rsidRPr="00363EC1">
        <w:rPr>
          <w:sz w:val="14"/>
        </w:rPr>
        <w:t>noncount</w:t>
      </w:r>
      <w:proofErr w:type="spellEnd"/>
      <w:r w:rsidRPr="00363EC1">
        <w:rPr>
          <w:sz w:val="14"/>
        </w:rPr>
        <w:t xml:space="preserve"> will not be formally marked by an accompanying determiner, for example; however, the meaning is usually the </w:t>
      </w:r>
      <w:proofErr w:type="spellStart"/>
      <w:r w:rsidRPr="00363EC1">
        <w:rPr>
          <w:sz w:val="14"/>
        </w:rPr>
        <w:t>noncount</w:t>
      </w:r>
      <w:proofErr w:type="spellEnd"/>
      <w:r w:rsidRPr="00363EC1">
        <w:rPr>
          <w:sz w:val="14"/>
        </w:rPr>
        <w:t xml:space="preserve"> one. This will be relevant in some of the exercises below. The noun </w:t>
      </w:r>
      <w:proofErr w:type="spellStart"/>
      <w:r w:rsidRPr="00363EC1">
        <w:rPr>
          <w:sz w:val="14"/>
        </w:rPr>
        <w:t>sselected</w:t>
      </w:r>
      <w:proofErr w:type="spellEnd"/>
      <w:r w:rsidRPr="00363EC1">
        <w:rPr>
          <w:sz w:val="14"/>
        </w:rPr>
        <w:t xml:space="preserve"> below are not necessarily the most frequent, but they are representative of the important factors outlined above. 1.1wood </w:t>
      </w:r>
      <w:proofErr w:type="gramStart"/>
      <w:r w:rsidRPr="00363EC1">
        <w:rPr>
          <w:sz w:val="14"/>
        </w:rPr>
        <w:t>As</w:t>
      </w:r>
      <w:proofErr w:type="gramEnd"/>
      <w:r w:rsidRPr="00363EC1">
        <w:rPr>
          <w:sz w:val="14"/>
        </w:rPr>
        <w:t xml:space="preserve"> explained above in 1.0, many nouns can be both count and </w:t>
      </w:r>
      <w:proofErr w:type="spellStart"/>
      <w:r w:rsidRPr="00363EC1">
        <w:rPr>
          <w:sz w:val="14"/>
        </w:rPr>
        <w:t>noncount</w:t>
      </w:r>
      <w:proofErr w:type="spellEnd"/>
      <w:r w:rsidRPr="00363EC1">
        <w:rPr>
          <w:sz w:val="14"/>
        </w:rPr>
        <w:t xml:space="preserve"> with a difference in meaning. Sometimes this difference is predictable, but sometimes it is not; in these cases the count and </w:t>
      </w:r>
      <w:proofErr w:type="spellStart"/>
      <w:r w:rsidRPr="00363EC1">
        <w:rPr>
          <w:sz w:val="14"/>
        </w:rPr>
        <w:t>noncount</w:t>
      </w:r>
      <w:proofErr w:type="spellEnd"/>
      <w:r w:rsidRPr="00363EC1">
        <w:rPr>
          <w:sz w:val="14"/>
        </w:rPr>
        <w:t xml:space="preserve"> versions of such words seem to refer to separate lexical ideas. This is certainly the case with wood. As a count noun it refers to a collection of trees, smaller than a forest; for example: We camped in a small wood at the side of the road. As a </w:t>
      </w:r>
      <w:proofErr w:type="spellStart"/>
      <w:r w:rsidRPr="00363EC1">
        <w:rPr>
          <w:sz w:val="14"/>
        </w:rPr>
        <w:t>noncount</w:t>
      </w:r>
      <w:proofErr w:type="spellEnd"/>
      <w:r w:rsidRPr="00363EC1">
        <w:rPr>
          <w:sz w:val="14"/>
        </w:rPr>
        <w:t xml:space="preserve"> noun it means the material obtained from trees used for building, for making fires, etc.: Different types of wood burn differently. Activity 1.1 Look at these lines and decide whether wood is a: a. count noun b. </w:t>
      </w:r>
      <w:proofErr w:type="spellStart"/>
      <w:r w:rsidRPr="00363EC1">
        <w:rPr>
          <w:sz w:val="14"/>
        </w:rPr>
        <w:t>noncount</w:t>
      </w:r>
      <w:proofErr w:type="spellEnd"/>
      <w:r w:rsidRPr="00363EC1">
        <w:rPr>
          <w:sz w:val="14"/>
        </w:rPr>
        <w:t xml:space="preserve"> noun. 22. Nouns</w:t>
      </w:r>
      <w:proofErr w:type="gramStart"/>
      <w:r w:rsidRPr="00363EC1">
        <w:rPr>
          <w:sz w:val="14"/>
        </w:rPr>
        <w:t>  9</w:t>
      </w:r>
      <w:proofErr w:type="gramEnd"/>
      <w:r w:rsidRPr="00363EC1">
        <w:rPr>
          <w:sz w:val="14"/>
        </w:rPr>
        <w:t xml:space="preserve">   Hints: • Look at the determiner used with wood. If there is no determiner, it is </w:t>
      </w:r>
      <w:proofErr w:type="spellStart"/>
      <w:r w:rsidRPr="00363EC1">
        <w:rPr>
          <w:sz w:val="14"/>
        </w:rPr>
        <w:t>noncount</w:t>
      </w:r>
      <w:proofErr w:type="spellEnd"/>
      <w:r w:rsidRPr="00363EC1">
        <w:rPr>
          <w:sz w:val="14"/>
        </w:rPr>
        <w:t xml:space="preserve"> (assuming of course that it is the head of the noun phrase); if there is a, then it is count. • Work out the meaning; if wood refers to the material then it is </w:t>
      </w:r>
      <w:proofErr w:type="spellStart"/>
      <w:r w:rsidRPr="00363EC1">
        <w:rPr>
          <w:sz w:val="14"/>
        </w:rPr>
        <w:t>noncount</w:t>
      </w:r>
      <w:proofErr w:type="spellEnd"/>
      <w:r w:rsidRPr="00363EC1">
        <w:rPr>
          <w:sz w:val="14"/>
        </w:rPr>
        <w:t xml:space="preserve">, if it is a place consisting of trees then count. 1. …it’s finished in an attractive shade that enhances the natural grain of the wood. 2. [It] consisted of rough grazing, perhaps within a wood. 3. So, I used the ship’s sails, rope, and pieces of wood, and after a lot of hard work I had a very fine tent. 4. …he’s imagining the fox walking through the wood and coming towards his window. 5. Our house is made of wood and is dark green. 6. Only </w:t>
      </w:r>
      <w:proofErr w:type="spellStart"/>
      <w:r w:rsidRPr="00363EC1">
        <w:rPr>
          <w:sz w:val="14"/>
        </w:rPr>
        <w:t>wych</w:t>
      </w:r>
      <w:proofErr w:type="spellEnd"/>
      <w:r w:rsidRPr="00363EC1">
        <w:rPr>
          <w:sz w:val="14"/>
        </w:rPr>
        <w:t xml:space="preserve"> elm grew in the wood and it burned for me quite well when dry. 7. And is it not the best wood for coffins? 8. Many town-dwellers burn wood for pleasure. 9. Once one gets the taste for smoking wood it is possible to mix and obtain subtle </w:t>
      </w:r>
      <w:proofErr w:type="spellStart"/>
      <w:r w:rsidRPr="00363EC1">
        <w:rPr>
          <w:sz w:val="14"/>
        </w:rPr>
        <w:t>flavours</w:t>
      </w:r>
      <w:proofErr w:type="spellEnd"/>
      <w:r w:rsidRPr="00363EC1">
        <w:rPr>
          <w:sz w:val="14"/>
        </w:rPr>
        <w:t xml:space="preserve">… 10. Regular visitors include two wood pigeons, seven collar doves, innumerable rooks and jackdaws. 1.2 promise </w:t>
      </w:r>
      <w:proofErr w:type="spellStart"/>
      <w:r w:rsidRPr="00363EC1">
        <w:rPr>
          <w:sz w:val="14"/>
        </w:rPr>
        <w:t>Promise</w:t>
      </w:r>
      <w:proofErr w:type="spellEnd"/>
      <w:r w:rsidRPr="00363EC1">
        <w:rPr>
          <w:sz w:val="14"/>
        </w:rPr>
        <w:t xml:space="preserve"> is another of the nouns discussed in 1.0 that are both count and </w:t>
      </w:r>
      <w:proofErr w:type="spellStart"/>
      <w:r w:rsidRPr="00363EC1">
        <w:rPr>
          <w:sz w:val="14"/>
        </w:rPr>
        <w:t>noncount</w:t>
      </w:r>
      <w:proofErr w:type="spellEnd"/>
      <w:r w:rsidRPr="00363EC1">
        <w:rPr>
          <w:sz w:val="14"/>
        </w:rPr>
        <w:t xml:space="preserve">, but where the two meanings are quite different. As a count noun it means something that you say as a guarantee of future action: He’s broken his promise again. </w:t>
      </w:r>
      <w:proofErr w:type="gramStart"/>
      <w:r w:rsidRPr="00363EC1">
        <w:rPr>
          <w:sz w:val="14"/>
        </w:rPr>
        <w:t>whereas</w:t>
      </w:r>
      <w:proofErr w:type="gramEnd"/>
      <w:r w:rsidRPr="00363EC1">
        <w:rPr>
          <w:sz w:val="14"/>
        </w:rPr>
        <w:t xml:space="preserve"> as a </w:t>
      </w:r>
      <w:proofErr w:type="spellStart"/>
      <w:r w:rsidRPr="00363EC1">
        <w:rPr>
          <w:sz w:val="14"/>
        </w:rPr>
        <w:t>noncount</w:t>
      </w:r>
      <w:proofErr w:type="spellEnd"/>
      <w:r w:rsidRPr="00363EC1">
        <w:rPr>
          <w:sz w:val="14"/>
        </w:rPr>
        <w:t xml:space="preserve"> noun it means ‘potential’: She has lots of promise. The adjective promising is related to this meaning, whereas the verb promise usually refers to the count meaning. Activity 1.2 Look at the lines below and decide whether promise is a: a. count noun b. </w:t>
      </w:r>
      <w:proofErr w:type="spellStart"/>
      <w:r w:rsidRPr="00363EC1">
        <w:rPr>
          <w:sz w:val="14"/>
        </w:rPr>
        <w:t>noncount</w:t>
      </w:r>
      <w:proofErr w:type="spellEnd"/>
      <w:r w:rsidRPr="00363EC1">
        <w:rPr>
          <w:sz w:val="14"/>
        </w:rPr>
        <w:t xml:space="preserve"> noun. (Note: over half the occurrences of promise are the verb; these are not included.) Hint: try to </w:t>
      </w:r>
      <w:proofErr w:type="spellStart"/>
      <w:r w:rsidRPr="00363EC1">
        <w:rPr>
          <w:sz w:val="14"/>
        </w:rPr>
        <w:t>pluralise</w:t>
      </w:r>
      <w:proofErr w:type="spellEnd"/>
      <w:r w:rsidRPr="00363EC1">
        <w:rPr>
          <w:sz w:val="14"/>
        </w:rPr>
        <w:t xml:space="preserve"> promise (making other necessary changes). If this is possible without changing the meaning then it is a count noun. 23. 10 Nouns 1. …progress on the trunk road is now a firm promise… 2. She is already a </w:t>
      </w:r>
      <w:proofErr w:type="spellStart"/>
      <w:r w:rsidRPr="00363EC1">
        <w:rPr>
          <w:sz w:val="14"/>
        </w:rPr>
        <w:t>lacemaker</w:t>
      </w:r>
      <w:proofErr w:type="spellEnd"/>
      <w:r w:rsidRPr="00363EC1">
        <w:rPr>
          <w:sz w:val="14"/>
        </w:rPr>
        <w:t xml:space="preserve"> of great promise… 3. This new venture seems to hold great promise for the future… 4. And, in the end, if much of the promise is still unfulfilled, in his own words, ‘I </w:t>
      </w:r>
      <w:proofErr w:type="spellStart"/>
      <w:r w:rsidRPr="00363EC1">
        <w:rPr>
          <w:sz w:val="14"/>
        </w:rPr>
        <w:t>ain’t</w:t>
      </w:r>
      <w:proofErr w:type="spellEnd"/>
      <w:r w:rsidRPr="00363EC1">
        <w:rPr>
          <w:sz w:val="14"/>
        </w:rPr>
        <w:t xml:space="preserve"> done too </w:t>
      </w:r>
      <w:proofErr w:type="gramStart"/>
      <w:r w:rsidRPr="00363EC1">
        <w:rPr>
          <w:sz w:val="14"/>
        </w:rPr>
        <w:t>bad</w:t>
      </w:r>
      <w:proofErr w:type="gramEnd"/>
      <w:r w:rsidRPr="00363EC1">
        <w:rPr>
          <w:sz w:val="14"/>
        </w:rPr>
        <w:t xml:space="preserve">’. 5. She recalled a promise made by </w:t>
      </w:r>
      <w:proofErr w:type="spellStart"/>
      <w:r w:rsidRPr="00363EC1">
        <w:rPr>
          <w:sz w:val="14"/>
        </w:rPr>
        <w:t>Mr</w:t>
      </w:r>
      <w:proofErr w:type="spellEnd"/>
      <w:r w:rsidRPr="00363EC1">
        <w:rPr>
          <w:sz w:val="14"/>
        </w:rPr>
        <w:t xml:space="preserve"> Major when he became Prime Minister… 6. …an environment unnaturally charged with emotion and hooked on an expensive promise of love and everlasting life. 7. The Society also gained some interesting new facts regarding the BCR, together with the promise of some more photographic material. 8. Notwithstanding this promise, the use of road pricing to change travel habits still seems some way off. 9. But </w:t>
      </w:r>
      <w:proofErr w:type="spellStart"/>
      <w:r w:rsidRPr="00363EC1">
        <w:rPr>
          <w:sz w:val="14"/>
        </w:rPr>
        <w:t>Mr</w:t>
      </w:r>
      <w:proofErr w:type="spellEnd"/>
      <w:r w:rsidRPr="00363EC1">
        <w:rPr>
          <w:sz w:val="14"/>
        </w:rPr>
        <w:t xml:space="preserve"> Clarke’s statements since the meeting give the impression that he reneged on his promise to us. 10. </w:t>
      </w:r>
      <w:proofErr w:type="gramStart"/>
      <w:r w:rsidRPr="00363EC1">
        <w:rPr>
          <w:sz w:val="14"/>
        </w:rPr>
        <w:t>…[</w:t>
      </w:r>
      <w:proofErr w:type="gramEnd"/>
      <w:r w:rsidRPr="00363EC1">
        <w:rPr>
          <w:sz w:val="14"/>
        </w:rPr>
        <w:t xml:space="preserve">they] died young, their promise unfulfilled, like everyone from Jimmy Blanton to Charlie Parker. 1.3 business </w:t>
      </w:r>
      <w:proofErr w:type="spellStart"/>
      <w:r w:rsidRPr="00363EC1">
        <w:rPr>
          <w:sz w:val="14"/>
        </w:rPr>
        <w:t>Business</w:t>
      </w:r>
      <w:proofErr w:type="spellEnd"/>
      <w:r w:rsidRPr="00363EC1">
        <w:rPr>
          <w:sz w:val="14"/>
        </w:rPr>
        <w:t xml:space="preserve"> is another noun that changes meaning according to whether it is count or </w:t>
      </w:r>
      <w:proofErr w:type="spellStart"/>
      <w:r w:rsidRPr="00363EC1">
        <w:rPr>
          <w:sz w:val="14"/>
        </w:rPr>
        <w:t>noncount</w:t>
      </w:r>
      <w:proofErr w:type="spellEnd"/>
      <w:r w:rsidRPr="00363EC1">
        <w:rPr>
          <w:sz w:val="14"/>
        </w:rPr>
        <w:t xml:space="preserve">, without a predictable relationship between the two meanings. As a count noun it indicates a company or a particular activity; as a </w:t>
      </w:r>
      <w:proofErr w:type="spellStart"/>
      <w:r w:rsidRPr="00363EC1">
        <w:rPr>
          <w:sz w:val="14"/>
        </w:rPr>
        <w:t>noncount</w:t>
      </w:r>
      <w:proofErr w:type="spellEnd"/>
      <w:r w:rsidRPr="00363EC1">
        <w:rPr>
          <w:sz w:val="14"/>
        </w:rPr>
        <w:t xml:space="preserve"> noun, it refers to trade and commercial activity, or activity in general. He’s been running his own business since he was 17. (</w:t>
      </w:r>
      <w:proofErr w:type="gramStart"/>
      <w:r w:rsidRPr="00363EC1">
        <w:rPr>
          <w:sz w:val="14"/>
        </w:rPr>
        <w:t>count</w:t>
      </w:r>
      <w:proofErr w:type="gramEnd"/>
      <w:r w:rsidRPr="00363EC1">
        <w:rPr>
          <w:sz w:val="14"/>
        </w:rPr>
        <w:t>) This outbreak is a terrible business. (</w:t>
      </w:r>
      <w:proofErr w:type="gramStart"/>
      <w:r w:rsidRPr="00363EC1">
        <w:rPr>
          <w:sz w:val="14"/>
        </w:rPr>
        <w:t>count</w:t>
      </w:r>
      <w:proofErr w:type="gramEnd"/>
      <w:r w:rsidRPr="00363EC1">
        <w:rPr>
          <w:sz w:val="14"/>
        </w:rPr>
        <w:t>) I’ve got no head for business. (</w:t>
      </w:r>
      <w:proofErr w:type="spellStart"/>
      <w:proofErr w:type="gramStart"/>
      <w:r w:rsidRPr="00363EC1">
        <w:rPr>
          <w:sz w:val="14"/>
        </w:rPr>
        <w:t>noncount</w:t>
      </w:r>
      <w:proofErr w:type="spellEnd"/>
      <w:proofErr w:type="gramEnd"/>
      <w:r w:rsidRPr="00363EC1">
        <w:rPr>
          <w:sz w:val="14"/>
        </w:rPr>
        <w:t xml:space="preserve">) It is commonly used as a </w:t>
      </w:r>
      <w:proofErr w:type="spellStart"/>
      <w:r w:rsidRPr="00363EC1">
        <w:rPr>
          <w:sz w:val="14"/>
        </w:rPr>
        <w:t>premodifier</w:t>
      </w:r>
      <w:proofErr w:type="spellEnd"/>
      <w:r w:rsidRPr="00363EC1">
        <w:rPr>
          <w:sz w:val="14"/>
        </w:rPr>
        <w:t xml:space="preserve"> in a noun phrase: We offer a comprehensive range of services for the business </w:t>
      </w:r>
      <w:proofErr w:type="spellStart"/>
      <w:r w:rsidRPr="00363EC1">
        <w:rPr>
          <w:sz w:val="14"/>
        </w:rPr>
        <w:t>traveller</w:t>
      </w:r>
      <w:proofErr w:type="spellEnd"/>
      <w:r w:rsidRPr="00363EC1">
        <w:rPr>
          <w:sz w:val="14"/>
        </w:rPr>
        <w:t xml:space="preserve">. Activity 1.3 Work out on these lines whether business is a: a. count noun b. </w:t>
      </w:r>
      <w:proofErr w:type="spellStart"/>
      <w:r w:rsidRPr="00363EC1">
        <w:rPr>
          <w:sz w:val="14"/>
        </w:rPr>
        <w:t>noncount</w:t>
      </w:r>
      <w:proofErr w:type="spellEnd"/>
      <w:r w:rsidRPr="00363EC1">
        <w:rPr>
          <w:sz w:val="14"/>
        </w:rPr>
        <w:t xml:space="preserve"> noun. (There is also one line where it is a </w:t>
      </w:r>
      <w:proofErr w:type="spellStart"/>
      <w:r w:rsidRPr="00363EC1">
        <w:rPr>
          <w:sz w:val="14"/>
        </w:rPr>
        <w:t>premodifier</w:t>
      </w:r>
      <w:proofErr w:type="spellEnd"/>
      <w:r w:rsidRPr="00363EC1">
        <w:rPr>
          <w:sz w:val="14"/>
        </w:rPr>
        <w:t xml:space="preserve">.) Hint: try to </w:t>
      </w:r>
      <w:proofErr w:type="spellStart"/>
      <w:r w:rsidRPr="00363EC1">
        <w:rPr>
          <w:sz w:val="14"/>
        </w:rPr>
        <w:t>pluralise</w:t>
      </w:r>
      <w:proofErr w:type="spellEnd"/>
      <w:r w:rsidRPr="00363EC1">
        <w:rPr>
          <w:sz w:val="14"/>
        </w:rPr>
        <w:t xml:space="preserve"> business (making other necessary changes). If this is possible without changing the meaning then it is a count noun. 1. Scotch Whisky is a core business for all of them. 2. Winning </w:t>
      </w:r>
      <w:proofErr w:type="gramStart"/>
      <w:r w:rsidRPr="00363EC1">
        <w:rPr>
          <w:sz w:val="14"/>
        </w:rPr>
        <w:t>The</w:t>
      </w:r>
      <w:proofErr w:type="gramEnd"/>
      <w:r w:rsidRPr="00363EC1">
        <w:rPr>
          <w:sz w:val="14"/>
        </w:rPr>
        <w:t xml:space="preserve"> Queen’s Awards brings prestige, credibility and increased business. 3. [It] has been an international business for over 230 years. 4. The safest way to ensure that you are getting the best practical business advice for your money is… 5. And multi-player games are good for business. 24. Nouns</w:t>
      </w:r>
      <w:proofErr w:type="gramStart"/>
      <w:r w:rsidRPr="00363EC1">
        <w:rPr>
          <w:sz w:val="14"/>
        </w:rPr>
        <w:t>  11</w:t>
      </w:r>
      <w:proofErr w:type="gramEnd"/>
      <w:r w:rsidRPr="00363EC1">
        <w:rPr>
          <w:sz w:val="14"/>
        </w:rPr>
        <w:t xml:space="preserve">   6. …all the important legal developments likely to affect your business… 7. </w:t>
      </w:r>
      <w:proofErr w:type="gramStart"/>
      <w:r w:rsidRPr="00363EC1">
        <w:rPr>
          <w:sz w:val="14"/>
        </w:rPr>
        <w:t>…[</w:t>
      </w:r>
      <w:proofErr w:type="gramEnd"/>
      <w:r w:rsidRPr="00363EC1">
        <w:rPr>
          <w:sz w:val="14"/>
        </w:rPr>
        <w:t xml:space="preserve">he] reckons that business is now becoming so complex that he needs a new core of trained administrators. 8. His romantic northern-sounding address…helped his business more than a little. 9. …MPs are now thrashing through the business of submitting themselves to their local parties. 10. This is forcing people to equip themselves with computers in a hurry. This is not an easy business. 1.4 work </w:t>
      </w:r>
      <w:proofErr w:type="spellStart"/>
      <w:r w:rsidRPr="00363EC1">
        <w:rPr>
          <w:sz w:val="14"/>
        </w:rPr>
        <w:t>Work</w:t>
      </w:r>
      <w:proofErr w:type="spellEnd"/>
      <w:r w:rsidRPr="00363EC1">
        <w:rPr>
          <w:sz w:val="14"/>
        </w:rPr>
        <w:t xml:space="preserve"> is another noun which can be both count and </w:t>
      </w:r>
      <w:proofErr w:type="spellStart"/>
      <w:r w:rsidRPr="00363EC1">
        <w:rPr>
          <w:sz w:val="14"/>
        </w:rPr>
        <w:t>noncount</w:t>
      </w:r>
      <w:proofErr w:type="spellEnd"/>
      <w:r w:rsidRPr="00363EC1">
        <w:rPr>
          <w:sz w:val="14"/>
        </w:rPr>
        <w:t xml:space="preserve">, with largely unrelated meanings. As a </w:t>
      </w:r>
      <w:proofErr w:type="spellStart"/>
      <w:r w:rsidRPr="00363EC1">
        <w:rPr>
          <w:sz w:val="14"/>
        </w:rPr>
        <w:t>noncount</w:t>
      </w:r>
      <w:proofErr w:type="spellEnd"/>
      <w:r w:rsidRPr="00363EC1">
        <w:rPr>
          <w:sz w:val="14"/>
        </w:rPr>
        <w:t xml:space="preserve"> noun it refers to formal activity or employment: I’ve got work to do. What time do you finish work today? (In this meaning one equivalent count noun is job.) It can also be the place where people are employed: She’s not at work today. When it is count it generally refers to a work of art. It is also common as a verb. Activity 1.4 Work out on these lines whether work is a: a. count noun b. </w:t>
      </w:r>
      <w:proofErr w:type="spellStart"/>
      <w:r w:rsidRPr="00363EC1">
        <w:rPr>
          <w:sz w:val="14"/>
        </w:rPr>
        <w:t>noncount</w:t>
      </w:r>
      <w:proofErr w:type="spellEnd"/>
      <w:r w:rsidRPr="00363EC1">
        <w:rPr>
          <w:sz w:val="14"/>
        </w:rPr>
        <w:t xml:space="preserve"> noun. (There is also one line where it is a </w:t>
      </w:r>
      <w:proofErr w:type="spellStart"/>
      <w:r w:rsidRPr="00363EC1">
        <w:rPr>
          <w:sz w:val="14"/>
        </w:rPr>
        <w:t>premodifier</w:t>
      </w:r>
      <w:proofErr w:type="spellEnd"/>
      <w:r w:rsidRPr="00363EC1">
        <w:rPr>
          <w:sz w:val="14"/>
        </w:rPr>
        <w:t xml:space="preserve">.) Hint: sometimes a verb can indicate the count status of a following noun. You do or carry out work, but you create a work. 1. It also fits in with work being carried out at other research </w:t>
      </w:r>
      <w:proofErr w:type="spellStart"/>
      <w:r w:rsidRPr="00363EC1">
        <w:rPr>
          <w:sz w:val="14"/>
        </w:rPr>
        <w:t>centres</w:t>
      </w:r>
      <w:proofErr w:type="spellEnd"/>
      <w:r w:rsidRPr="00363EC1">
        <w:rPr>
          <w:sz w:val="14"/>
        </w:rPr>
        <w:t xml:space="preserve">. 2. …a biblical text was used to create another well-known work by the son… 3. Since we offer training as part of our technical support contract, this work can easily be done by any office worker. 4. All participants are work colleagues. 5. Without their efforts this vital work could not be done. 6. In this second edition the standard work has been fully revised with a number of new photographs. 7. In return she will do research or voluntary work. 8. If the outdoor work is not for you, there are many ways in which you can still help. 9. [The artists] are also displaying some of their work. 10. The Trust’s annual cycle rides have always proved popular and successful in raising funds for our work. 25. 12 Nouns 1.5 play </w:t>
      </w:r>
      <w:proofErr w:type="gramStart"/>
      <w:r w:rsidRPr="00363EC1">
        <w:rPr>
          <w:sz w:val="14"/>
        </w:rPr>
        <w:t>As</w:t>
      </w:r>
      <w:proofErr w:type="gramEnd"/>
      <w:r w:rsidRPr="00363EC1">
        <w:rPr>
          <w:sz w:val="14"/>
        </w:rPr>
        <w:t xml:space="preserve"> a count noun play usually refers to the works of a playwright: the plays of Shakespeare (and for which the closest </w:t>
      </w:r>
      <w:proofErr w:type="spellStart"/>
      <w:r w:rsidRPr="00363EC1">
        <w:rPr>
          <w:sz w:val="14"/>
        </w:rPr>
        <w:t>noncount</w:t>
      </w:r>
      <w:proofErr w:type="spellEnd"/>
      <w:r w:rsidRPr="00363EC1">
        <w:rPr>
          <w:sz w:val="14"/>
        </w:rPr>
        <w:t xml:space="preserve"> equivalent is drama). As a </w:t>
      </w:r>
      <w:proofErr w:type="spellStart"/>
      <w:r w:rsidRPr="00363EC1">
        <w:rPr>
          <w:sz w:val="14"/>
        </w:rPr>
        <w:t>noncount</w:t>
      </w:r>
      <w:proofErr w:type="spellEnd"/>
      <w:r w:rsidRPr="00363EC1">
        <w:rPr>
          <w:sz w:val="14"/>
        </w:rPr>
        <w:t xml:space="preserve"> noun it refers to sporting or entertaining activity (Play is good for children), where it is closely related in meaning to the verb play. Activity 1.5 Work out whether play on these lines is: a. count b. </w:t>
      </w:r>
      <w:proofErr w:type="spellStart"/>
      <w:r w:rsidRPr="00363EC1">
        <w:rPr>
          <w:sz w:val="14"/>
        </w:rPr>
        <w:t>noncount</w:t>
      </w:r>
      <w:proofErr w:type="spellEnd"/>
      <w:r w:rsidRPr="00363EC1">
        <w:rPr>
          <w:sz w:val="14"/>
        </w:rPr>
        <w:t xml:space="preserve">. Hint: work out the meaning. 1. I am reminded of a line in Tony Kushner’s play Angels in America… 2. But this emphasis is rather distorting for the play as a whole… 3. The six championship courts (five glass-backed) provide ideal conditions for play… 4. Henry V offers, better than any other play in the repertoire, what might be called a yuppie dynamic… 5. Science lends itself to learning through play. 6. Each play is treated separately in its own section and no comparison among them is made. 7. …we are simply presented with certain aspects of the play’s style and development. 8. Cancellations notified to Reception before the day of play will not be charged. 1.6 space </w:t>
      </w:r>
      <w:proofErr w:type="gramStart"/>
      <w:r w:rsidRPr="00363EC1">
        <w:rPr>
          <w:sz w:val="14"/>
        </w:rPr>
        <w:t>As</w:t>
      </w:r>
      <w:proofErr w:type="gramEnd"/>
      <w:r w:rsidRPr="00363EC1">
        <w:rPr>
          <w:sz w:val="14"/>
        </w:rPr>
        <w:t xml:space="preserve"> a count noun space refers to a specific empty area: I couldn’t find a parking space. In this it is related in meaning to the </w:t>
      </w:r>
      <w:proofErr w:type="spellStart"/>
      <w:r w:rsidRPr="00363EC1">
        <w:rPr>
          <w:sz w:val="14"/>
        </w:rPr>
        <w:t>noncount</w:t>
      </w:r>
      <w:proofErr w:type="spellEnd"/>
      <w:r w:rsidRPr="00363EC1">
        <w:rPr>
          <w:sz w:val="14"/>
        </w:rPr>
        <w:t xml:space="preserve"> use, referring to a non-specific area: It’s a waste of space. However, there is another unrelated </w:t>
      </w:r>
      <w:proofErr w:type="spellStart"/>
      <w:r w:rsidRPr="00363EC1">
        <w:rPr>
          <w:sz w:val="14"/>
        </w:rPr>
        <w:t>noncount</w:t>
      </w:r>
      <w:proofErr w:type="spellEnd"/>
      <w:r w:rsidRPr="00363EC1">
        <w:rPr>
          <w:sz w:val="14"/>
        </w:rPr>
        <w:t xml:space="preserve"> meaning where it refers to the universe outside the planet Earth: Space: the final frontier… Activity 1.6 Decide whether space on the following lines is a: a. count noun b. </w:t>
      </w:r>
      <w:proofErr w:type="spellStart"/>
      <w:r w:rsidRPr="00363EC1">
        <w:rPr>
          <w:sz w:val="14"/>
        </w:rPr>
        <w:t>noncount</w:t>
      </w:r>
      <w:proofErr w:type="spellEnd"/>
      <w:r w:rsidRPr="00363EC1">
        <w:rPr>
          <w:sz w:val="14"/>
        </w:rPr>
        <w:t xml:space="preserve"> noun referring to the universe c. </w:t>
      </w:r>
      <w:proofErr w:type="spellStart"/>
      <w:r w:rsidRPr="00363EC1">
        <w:rPr>
          <w:sz w:val="14"/>
        </w:rPr>
        <w:t>noncount</w:t>
      </w:r>
      <w:proofErr w:type="spellEnd"/>
      <w:r w:rsidRPr="00363EC1">
        <w:rPr>
          <w:sz w:val="14"/>
        </w:rPr>
        <w:t xml:space="preserve"> noun referring to an indefinite empty area. 26. Nouns</w:t>
      </w:r>
      <w:proofErr w:type="gramStart"/>
      <w:r w:rsidRPr="00363EC1">
        <w:rPr>
          <w:sz w:val="14"/>
        </w:rPr>
        <w:t>  13</w:t>
      </w:r>
      <w:proofErr w:type="gramEnd"/>
      <w:r w:rsidRPr="00363EC1">
        <w:rPr>
          <w:sz w:val="14"/>
        </w:rPr>
        <w:t xml:space="preserve">   Hint: try to </w:t>
      </w:r>
      <w:proofErr w:type="spellStart"/>
      <w:r w:rsidRPr="00363EC1">
        <w:rPr>
          <w:sz w:val="14"/>
        </w:rPr>
        <w:t>pluralise</w:t>
      </w:r>
      <w:proofErr w:type="spellEnd"/>
      <w:r w:rsidRPr="00363EC1">
        <w:rPr>
          <w:sz w:val="14"/>
        </w:rPr>
        <w:t xml:space="preserve"> space without changing the meaning (making other necessary changes). 1. Blooms of certain species of </w:t>
      </w:r>
      <w:proofErr w:type="spellStart"/>
      <w:r w:rsidRPr="00363EC1">
        <w:rPr>
          <w:sz w:val="14"/>
        </w:rPr>
        <w:t>coccolithophores</w:t>
      </w:r>
      <w:proofErr w:type="spellEnd"/>
      <w:r w:rsidRPr="00363EC1">
        <w:rPr>
          <w:sz w:val="14"/>
        </w:rPr>
        <w:t xml:space="preserve"> are so vast that they can be seen from space… 2. When the sun’s rays hit the Earth a lot of the heat is reflected back into space… 3. Unfortunately, limits of space dictate that I cannot discuss all of the essays in the book… 4. …these videos are indispensable to anyone interested in space exploration. 5. There is no space here to examine this issue in detail… 6. The need for more space led to the move to the present offices… 7. Turn back to the beginning, and print the child’s name in the space on the title page… 8. Please make sure that you write down your registration number in the space provided on the sponsor form. 9. Home-made compost is wonderful, but you will need a lot of space to make the necessary amount. 10. In fact, we know that if we get into a confined space with the intention of defying gravity we are running a risk… 1.7 room </w:t>
      </w:r>
      <w:proofErr w:type="spellStart"/>
      <w:r w:rsidRPr="00363EC1">
        <w:rPr>
          <w:sz w:val="14"/>
        </w:rPr>
        <w:t>Room</w:t>
      </w:r>
      <w:proofErr w:type="spellEnd"/>
      <w:r w:rsidRPr="00363EC1">
        <w:rPr>
          <w:sz w:val="14"/>
        </w:rPr>
        <w:t xml:space="preserve"> as a </w:t>
      </w:r>
      <w:proofErr w:type="spellStart"/>
      <w:r w:rsidRPr="00363EC1">
        <w:rPr>
          <w:sz w:val="14"/>
        </w:rPr>
        <w:t>noncount</w:t>
      </w:r>
      <w:proofErr w:type="spellEnd"/>
      <w:r w:rsidRPr="00363EC1">
        <w:rPr>
          <w:sz w:val="14"/>
        </w:rPr>
        <w:t xml:space="preserve"> noun is similar in meaning to ‘space’, whereas as a count noun it refers to a unit of a building. These two uses can be demonstrated in one example: There’s no room in that room. The first instance is </w:t>
      </w:r>
      <w:proofErr w:type="spellStart"/>
      <w:r w:rsidRPr="00363EC1">
        <w:rPr>
          <w:sz w:val="14"/>
        </w:rPr>
        <w:t>noncount</w:t>
      </w:r>
      <w:proofErr w:type="spellEnd"/>
      <w:r w:rsidRPr="00363EC1">
        <w:rPr>
          <w:sz w:val="14"/>
        </w:rPr>
        <w:t xml:space="preserve">, the second count. Activity 1.7 </w:t>
      </w:r>
      <w:proofErr w:type="gramStart"/>
      <w:r w:rsidRPr="00363EC1">
        <w:rPr>
          <w:sz w:val="14"/>
        </w:rPr>
        <w:t>In</w:t>
      </w:r>
      <w:proofErr w:type="gramEnd"/>
      <w:r w:rsidRPr="00363EC1">
        <w:rPr>
          <w:sz w:val="14"/>
        </w:rPr>
        <w:t xml:space="preserve"> these lines identify one line where room is </w:t>
      </w:r>
      <w:proofErr w:type="spellStart"/>
      <w:r w:rsidRPr="00363EC1">
        <w:rPr>
          <w:sz w:val="14"/>
        </w:rPr>
        <w:t>noncount</w:t>
      </w:r>
      <w:proofErr w:type="spellEnd"/>
      <w:r w:rsidRPr="00363EC1">
        <w:rPr>
          <w:sz w:val="14"/>
        </w:rPr>
        <w:t xml:space="preserve"> and another where it appears to be </w:t>
      </w:r>
      <w:proofErr w:type="spellStart"/>
      <w:r w:rsidRPr="00363EC1">
        <w:rPr>
          <w:sz w:val="14"/>
        </w:rPr>
        <w:t>noncount</w:t>
      </w:r>
      <w:proofErr w:type="spellEnd"/>
      <w:r w:rsidRPr="00363EC1">
        <w:rPr>
          <w:sz w:val="14"/>
        </w:rPr>
        <w:t xml:space="preserve"> but in fact is count. Hint: try to </w:t>
      </w:r>
      <w:proofErr w:type="spellStart"/>
      <w:r w:rsidRPr="00363EC1">
        <w:rPr>
          <w:sz w:val="14"/>
        </w:rPr>
        <w:t>pluralise</w:t>
      </w:r>
      <w:proofErr w:type="spellEnd"/>
      <w:r w:rsidRPr="00363EC1">
        <w:rPr>
          <w:sz w:val="14"/>
        </w:rPr>
        <w:t xml:space="preserve"> room. 1. Deep down in a blue </w:t>
      </w:r>
      <w:proofErr w:type="spellStart"/>
      <w:r w:rsidRPr="00363EC1">
        <w:rPr>
          <w:sz w:val="14"/>
        </w:rPr>
        <w:t>half light</w:t>
      </w:r>
      <w:proofErr w:type="spellEnd"/>
      <w:r w:rsidRPr="00363EC1">
        <w:rPr>
          <w:sz w:val="14"/>
        </w:rPr>
        <w:t xml:space="preserve"> of the control room, sailors huddle over their radar screens… 2. That man’s recorded everything that was said in this room. 3. …I haven’t put that on, because I haven’t got room. 4. Strangely, though, the symptoms returned to me every night when I retired to my bunk which occupied a corner of the same room. 5. If there was the slightest breeze from any direction the smoke would spread itself evenly between chimney and room in more or less equal proportions… 6. It is in the blending room that the mature Scotch Whiskies are combined with each other… 7. How can Anna get Carl from the window of the room to the fire escape? 8. …theirs was the room with the broken bolt hanging from the door… 27. 14 Nouns 1.8 arms </w:t>
      </w:r>
      <w:r w:rsidRPr="00BE5F37">
        <w:rPr>
          <w:rStyle w:val="Emphasis"/>
        </w:rPr>
        <w:t>The form ‘arms’ can either be a plural noun</w:t>
      </w:r>
      <w:r w:rsidRPr="00363EC1">
        <w:rPr>
          <w:sz w:val="14"/>
        </w:rPr>
        <w:t xml:space="preserve"> (see 1.0) </w:t>
      </w:r>
      <w:r w:rsidRPr="00BE5F37">
        <w:rPr>
          <w:rStyle w:val="Emphasis"/>
        </w:rPr>
        <w:t>meaning ‘weapons’</w:t>
      </w:r>
      <w:r w:rsidRPr="00363EC1">
        <w:rPr>
          <w:sz w:val="14"/>
        </w:rPr>
        <w:t xml:space="preserve">, </w:t>
      </w:r>
      <w:r w:rsidRPr="00BE5F37">
        <w:rPr>
          <w:rStyle w:val="Emphasis"/>
        </w:rPr>
        <w:t>for example: The treaty specifies a reduction in conventional arms</w:t>
      </w:r>
      <w:r w:rsidRPr="00363EC1">
        <w:rPr>
          <w:sz w:val="14"/>
        </w:rPr>
        <w:t xml:space="preserve">, </w:t>
      </w:r>
      <w:r w:rsidRPr="00BE5F37">
        <w:rPr>
          <w:rStyle w:val="Emphasis"/>
        </w:rPr>
        <w:t>or the plural of a count noun referring to the part of the body:</w:t>
      </w:r>
      <w:r w:rsidRPr="00363EC1">
        <w:rPr>
          <w:sz w:val="14"/>
        </w:rPr>
        <w:t xml:space="preserve"> She put her arms around me. It is not possible to say an arm meaning ‘a weapon’; this could only refer to the body part. </w:t>
      </w:r>
      <w:r w:rsidRPr="00BE5F37">
        <w:rPr>
          <w:rStyle w:val="Emphasis"/>
        </w:rPr>
        <w:t xml:space="preserve">In the plural meaning, arms is often a </w:t>
      </w:r>
      <w:proofErr w:type="spellStart"/>
      <w:r w:rsidRPr="00BE5F37">
        <w:rPr>
          <w:rStyle w:val="Emphasis"/>
        </w:rPr>
        <w:t>premodifier</w:t>
      </w:r>
      <w:proofErr w:type="spellEnd"/>
      <w:r w:rsidRPr="00363EC1">
        <w:rPr>
          <w:sz w:val="14"/>
        </w:rPr>
        <w:t xml:space="preserve">: the arms race. Activity 1.8 Identify the lines below where arms is a plural noun. </w:t>
      </w:r>
      <w:r w:rsidRPr="00BE5F37">
        <w:rPr>
          <w:rStyle w:val="Emphasis"/>
        </w:rPr>
        <w:t xml:space="preserve">In which is it a </w:t>
      </w:r>
      <w:proofErr w:type="spellStart"/>
      <w:r w:rsidRPr="00BE5F37">
        <w:rPr>
          <w:rStyle w:val="Emphasis"/>
        </w:rPr>
        <w:t>premodifier</w:t>
      </w:r>
      <w:proofErr w:type="spellEnd"/>
      <w:r w:rsidRPr="00BE5F37">
        <w:rPr>
          <w:rStyle w:val="Emphasis"/>
        </w:rPr>
        <w:t>? Hint: try replacing arms with weapons</w:t>
      </w:r>
      <w:r w:rsidRPr="00363EC1">
        <w:rPr>
          <w:sz w:val="14"/>
        </w:rPr>
        <w:t xml:space="preserve">. 1. But they also throw up their arms, and say there is nothing they can do except hope that people power will prevail… 2. Then press upwards until the arms are locked straight out… 3. The help will come in the form of technology originally developed in the USA for the arms industry… 4. They lay in each other’s arms… 5. …the arms trade brings income at a time of serious recession… 6. If you aren’t using flags, cross your arms in front of your body… 7. I held out my hands to my father as he came into the room, and he took me in his arms. 8. If you wanted to make a person at a distance come over to you you’d probably wave your arms. 9. They’re like the arms of the same monster. 10. [It] has been variously described in the technical press as designed to monitor Soviet compliance with arms treaties… 1.9 customs </w:t>
      </w:r>
      <w:proofErr w:type="spellStart"/>
      <w:r w:rsidRPr="00363EC1">
        <w:rPr>
          <w:sz w:val="14"/>
        </w:rPr>
        <w:t>Customs</w:t>
      </w:r>
      <w:proofErr w:type="spellEnd"/>
      <w:r w:rsidRPr="00363EC1">
        <w:rPr>
          <w:sz w:val="14"/>
        </w:rPr>
        <w:t xml:space="preserve">, like arms, can either be a plural noun referring to the </w:t>
      </w:r>
      <w:proofErr w:type="spellStart"/>
      <w:r w:rsidRPr="00363EC1">
        <w:rPr>
          <w:sz w:val="14"/>
        </w:rPr>
        <w:t>organisation</w:t>
      </w:r>
      <w:proofErr w:type="spellEnd"/>
      <w:r w:rsidRPr="00363EC1">
        <w:rPr>
          <w:sz w:val="14"/>
        </w:rPr>
        <w:t xml:space="preserve"> that controls the passage of goods into a country (when it is often </w:t>
      </w:r>
      <w:proofErr w:type="spellStart"/>
      <w:r w:rsidRPr="00363EC1">
        <w:rPr>
          <w:sz w:val="14"/>
        </w:rPr>
        <w:t>capitalised</w:t>
      </w:r>
      <w:proofErr w:type="spellEnd"/>
      <w:r w:rsidRPr="00363EC1">
        <w:rPr>
          <w:sz w:val="14"/>
        </w:rPr>
        <w:t xml:space="preserve">), or the plural of a count noun, meaning ‘habits’ or ‘traditions’. As the former it is often a </w:t>
      </w:r>
      <w:proofErr w:type="spellStart"/>
      <w:r w:rsidRPr="00363EC1">
        <w:rPr>
          <w:sz w:val="14"/>
        </w:rPr>
        <w:t>premodifier</w:t>
      </w:r>
      <w:proofErr w:type="spellEnd"/>
      <w:r w:rsidRPr="00363EC1">
        <w:rPr>
          <w:sz w:val="14"/>
        </w:rPr>
        <w:t xml:space="preserve">. Activity 1.9 Identify in the lines below where customs is a count noun in the plural. Say also whether it is a </w:t>
      </w:r>
      <w:proofErr w:type="spellStart"/>
      <w:r w:rsidRPr="00363EC1">
        <w:rPr>
          <w:sz w:val="14"/>
        </w:rPr>
        <w:t>premodifier</w:t>
      </w:r>
      <w:proofErr w:type="spellEnd"/>
      <w:r w:rsidRPr="00363EC1">
        <w:rPr>
          <w:sz w:val="14"/>
        </w:rPr>
        <w:t>. Hint: look at the words that follow customs. 1. Thereafter he spoke on two occasions (1723 and 1725) on customs matters… 2. The future of the industry also depends on ease of access to the ports and a smooth progression through customs and immigration procedures.</w:t>
      </w:r>
    </w:p>
    <w:p w:rsidR="007857AD" w:rsidRDefault="007857AD" w:rsidP="007857AD"/>
    <w:p w:rsidR="007857AD" w:rsidRDefault="007857AD" w:rsidP="007857AD"/>
    <w:p w:rsidR="007857AD" w:rsidRDefault="007857AD" w:rsidP="007857AD">
      <w:pPr>
        <w:pStyle w:val="Heading4"/>
      </w:pPr>
      <w:r>
        <w:t xml:space="preserve">Arms when used as weapons is a </w:t>
      </w:r>
      <w:proofErr w:type="spellStart"/>
      <w:r>
        <w:t>noncount</w:t>
      </w:r>
      <w:proofErr w:type="spellEnd"/>
      <w:r>
        <w:t xml:space="preserve"> noun</w:t>
      </w:r>
    </w:p>
    <w:p w:rsidR="007857AD" w:rsidRPr="00EC4077" w:rsidRDefault="007857AD" w:rsidP="007857AD">
      <w:pPr>
        <w:rPr>
          <w:sz w:val="16"/>
        </w:rPr>
      </w:pPr>
      <w:r w:rsidRPr="00363EC1">
        <w:rPr>
          <w:rStyle w:val="Style13ptBold"/>
        </w:rPr>
        <w:t xml:space="preserve">Berry </w:t>
      </w:r>
      <w:proofErr w:type="gramStart"/>
      <w:r w:rsidRPr="00363EC1">
        <w:rPr>
          <w:rStyle w:val="Style13ptBold"/>
        </w:rPr>
        <w:t>15</w:t>
      </w:r>
      <w:r>
        <w:rPr>
          <w:rStyle w:val="Style13ptBold"/>
        </w:rPr>
        <w:t xml:space="preserve">  </w:t>
      </w:r>
      <w:r>
        <w:rPr>
          <w:sz w:val="16"/>
        </w:rPr>
        <w:t>Roger</w:t>
      </w:r>
      <w:proofErr w:type="gramEnd"/>
      <w:r>
        <w:rPr>
          <w:sz w:val="16"/>
        </w:rPr>
        <w:t xml:space="preserve"> Berry is the former Head of English at </w:t>
      </w:r>
      <w:proofErr w:type="spellStart"/>
      <w:r>
        <w:rPr>
          <w:sz w:val="16"/>
        </w:rPr>
        <w:t>Lingnan</w:t>
      </w:r>
      <w:proofErr w:type="spellEnd"/>
      <w:r>
        <w:rPr>
          <w:sz w:val="16"/>
        </w:rPr>
        <w:t xml:space="preserve"> University in Hong Kong and has authored four books on English </w:t>
      </w:r>
      <w:proofErr w:type="spellStart"/>
      <w:r>
        <w:rPr>
          <w:sz w:val="16"/>
        </w:rPr>
        <w:t>gammar</w:t>
      </w:r>
      <w:proofErr w:type="spellEnd"/>
      <w:r>
        <w:rPr>
          <w:sz w:val="16"/>
        </w:rPr>
        <w:t>, including English Grammar: A Resource Book for Students, From Words To Grammar, https://www.slideshare.net/orasov/from-words-to-grammar</w:t>
      </w:r>
    </w:p>
    <w:p w:rsidR="007857AD" w:rsidRDefault="007857AD" w:rsidP="007857AD">
      <w:r>
        <w:t>Activity 1.8 (p. 14)</w:t>
      </w:r>
    </w:p>
    <w:p w:rsidR="007857AD" w:rsidRPr="00EC4077" w:rsidRDefault="007857AD" w:rsidP="007857AD">
      <w:r w:rsidRPr="00EC4077">
        <w:rPr>
          <w:rStyle w:val="Emphasis"/>
        </w:rPr>
        <w:t xml:space="preserve">Identify the lines below where arms is a plural noun. </w:t>
      </w:r>
      <w:r w:rsidRPr="00EC4077">
        <w:t xml:space="preserve">In which is it a </w:t>
      </w:r>
      <w:proofErr w:type="spellStart"/>
      <w:r w:rsidRPr="00EC4077">
        <w:t>premodifier</w:t>
      </w:r>
      <w:proofErr w:type="spellEnd"/>
      <w:r w:rsidRPr="00EC4077">
        <w:t>.'</w:t>
      </w:r>
    </w:p>
    <w:p w:rsidR="007857AD" w:rsidRDefault="007857AD" w:rsidP="007857AD">
      <w:r w:rsidRPr="00EC4077">
        <w:rPr>
          <w:rStyle w:val="Emphasis"/>
        </w:rPr>
        <w:t>Hint: try replacing arms with weapons</w:t>
      </w:r>
      <w:r>
        <w:t>.</w:t>
      </w:r>
    </w:p>
    <w:p w:rsidR="007857AD" w:rsidRDefault="007857AD" w:rsidP="007857AD">
      <w:pPr>
        <w:pStyle w:val="ListParagraph"/>
        <w:numPr>
          <w:ilvl w:val="0"/>
          <w:numId w:val="17"/>
        </w:numPr>
      </w:pPr>
      <w:r>
        <w:t xml:space="preserve">But they also throw up their arms, and say there is nothing they can do except </w:t>
      </w:r>
      <w:proofErr w:type="spellStart"/>
      <w:r>
        <w:t>hopethat</w:t>
      </w:r>
      <w:proofErr w:type="spellEnd"/>
      <w:r>
        <w:t xml:space="preserve"> people power will prevail...</w:t>
      </w:r>
    </w:p>
    <w:p w:rsidR="007857AD" w:rsidRDefault="007857AD" w:rsidP="007857AD">
      <w:pPr>
        <w:pStyle w:val="ListParagraph"/>
        <w:numPr>
          <w:ilvl w:val="0"/>
          <w:numId w:val="17"/>
        </w:numPr>
      </w:pPr>
      <w:r>
        <w:t>Then press upwards until the arms are locked straight out...</w:t>
      </w:r>
    </w:p>
    <w:p w:rsidR="007857AD" w:rsidRDefault="007857AD" w:rsidP="007857AD">
      <w:pPr>
        <w:pStyle w:val="ListParagraph"/>
        <w:numPr>
          <w:ilvl w:val="0"/>
          <w:numId w:val="17"/>
        </w:numPr>
      </w:pPr>
      <w:r>
        <w:t xml:space="preserve">The help will come in the form of technology originally developed in the USA </w:t>
      </w:r>
      <w:proofErr w:type="spellStart"/>
      <w:r>
        <w:t>forthe</w:t>
      </w:r>
      <w:proofErr w:type="spellEnd"/>
      <w:r>
        <w:t xml:space="preserve"> arms industry...</w:t>
      </w:r>
    </w:p>
    <w:p w:rsidR="007857AD" w:rsidRDefault="007857AD" w:rsidP="007857AD">
      <w:pPr>
        <w:pStyle w:val="ListParagraph"/>
        <w:numPr>
          <w:ilvl w:val="0"/>
          <w:numId w:val="17"/>
        </w:numPr>
      </w:pPr>
      <w:r>
        <w:t>They lay in each other's arms. ..</w:t>
      </w:r>
    </w:p>
    <w:p w:rsidR="007857AD" w:rsidRDefault="007857AD" w:rsidP="007857AD">
      <w:pPr>
        <w:pStyle w:val="ListParagraph"/>
        <w:numPr>
          <w:ilvl w:val="0"/>
          <w:numId w:val="17"/>
        </w:numPr>
      </w:pPr>
      <w:r>
        <w:t>...the arms trade brings income at a time of serious recession...</w:t>
      </w:r>
    </w:p>
    <w:p w:rsidR="007857AD" w:rsidRDefault="007857AD" w:rsidP="007857AD">
      <w:pPr>
        <w:pStyle w:val="ListParagraph"/>
        <w:numPr>
          <w:ilvl w:val="0"/>
          <w:numId w:val="17"/>
        </w:numPr>
      </w:pPr>
      <w:r>
        <w:t>If you aren't using flags, cross your arms in front of your body...</w:t>
      </w:r>
    </w:p>
    <w:p w:rsidR="007857AD" w:rsidRDefault="007857AD" w:rsidP="007857AD">
      <w:pPr>
        <w:pStyle w:val="ListParagraph"/>
        <w:numPr>
          <w:ilvl w:val="0"/>
          <w:numId w:val="17"/>
        </w:numPr>
      </w:pPr>
      <w:r>
        <w:t>I held out my hands to my father as he came into the room, and he took me in his arms.</w:t>
      </w:r>
    </w:p>
    <w:p w:rsidR="007857AD" w:rsidRDefault="007857AD" w:rsidP="007857AD">
      <w:pPr>
        <w:pStyle w:val="ListParagraph"/>
        <w:numPr>
          <w:ilvl w:val="0"/>
          <w:numId w:val="17"/>
        </w:numPr>
      </w:pPr>
      <w:r>
        <w:t xml:space="preserve">If you wanted to make a person at a distance come over to you you'd probably </w:t>
      </w:r>
      <w:proofErr w:type="spellStart"/>
      <w:r>
        <w:t>waveyour</w:t>
      </w:r>
      <w:proofErr w:type="spellEnd"/>
      <w:r>
        <w:t xml:space="preserve"> arms.</w:t>
      </w:r>
    </w:p>
    <w:p w:rsidR="007857AD" w:rsidRDefault="007857AD" w:rsidP="007857AD">
      <w:pPr>
        <w:pStyle w:val="ListParagraph"/>
        <w:numPr>
          <w:ilvl w:val="0"/>
          <w:numId w:val="17"/>
        </w:numPr>
      </w:pPr>
      <w:r>
        <w:t>They're like the arms of the same monster.</w:t>
      </w:r>
    </w:p>
    <w:p w:rsidR="007857AD" w:rsidRDefault="007857AD" w:rsidP="007857AD">
      <w:pPr>
        <w:pStyle w:val="ListParagraph"/>
        <w:numPr>
          <w:ilvl w:val="0"/>
          <w:numId w:val="17"/>
        </w:numPr>
      </w:pPr>
      <w:r>
        <w:t>[It] has been variously described in the technical press as designed to monitor Soviet compliance with arms treaties...</w:t>
      </w:r>
    </w:p>
    <w:p w:rsidR="007857AD" w:rsidRDefault="007857AD" w:rsidP="007857AD">
      <w:r>
        <w:t>Answers (p. 156)</w:t>
      </w:r>
    </w:p>
    <w:p w:rsidR="007857AD" w:rsidRPr="00EC4077" w:rsidRDefault="007857AD" w:rsidP="007857AD">
      <w:pPr>
        <w:rPr>
          <w:rStyle w:val="Emphasis"/>
        </w:rPr>
      </w:pPr>
      <w:r w:rsidRPr="00EC4077">
        <w:rPr>
          <w:rStyle w:val="Emphasis"/>
        </w:rPr>
        <w:t xml:space="preserve">On lines 3, 5 and 10 arms is a </w:t>
      </w:r>
      <w:proofErr w:type="spellStart"/>
      <w:r w:rsidRPr="00EC4077">
        <w:rPr>
          <w:rStyle w:val="Emphasis"/>
        </w:rPr>
        <w:t>noncount</w:t>
      </w:r>
      <w:proofErr w:type="spellEnd"/>
      <w:r w:rsidRPr="00EC4077">
        <w:rPr>
          <w:rStyle w:val="Emphasis"/>
        </w:rPr>
        <w:t xml:space="preserve"> noun referring to weapons.</w:t>
      </w:r>
    </w:p>
    <w:p w:rsidR="007857AD" w:rsidRDefault="007857AD" w:rsidP="007857AD">
      <w:r>
        <w:t xml:space="preserve">In all three cases it is a </w:t>
      </w:r>
      <w:proofErr w:type="spellStart"/>
      <w:r>
        <w:t>premodifier</w:t>
      </w:r>
      <w:proofErr w:type="spellEnd"/>
      <w:r>
        <w:t>.</w:t>
      </w:r>
    </w:p>
    <w:p w:rsidR="007857AD" w:rsidRDefault="007857AD" w:rsidP="007857AD"/>
    <w:p w:rsidR="0044702D" w:rsidRDefault="0044702D" w:rsidP="0044702D">
      <w:pPr>
        <w:pStyle w:val="Heading4"/>
      </w:pPr>
      <w:r>
        <w:t>A mass noun requires the entire set—the use of the word “the” before executive power indicates it means all</w:t>
      </w:r>
    </w:p>
    <w:p w:rsidR="0044702D" w:rsidRDefault="0044702D" w:rsidP="0044702D">
      <w:r w:rsidRPr="007860AD">
        <w:rPr>
          <w:rStyle w:val="Style13ptBold"/>
        </w:rPr>
        <w:t>Allen 14</w:t>
      </w:r>
      <w:r>
        <w:t xml:space="preserve"> ASIIMWE ALLEN Doctor of Philosophy in the Faculty of Arts and Social Sciences at Stellenbosch University DEFINITENESS AND SPECIFICITY IN RUNYANKORE-RUKIGA </w:t>
      </w:r>
      <w:hyperlink r:id="rId9" w:history="1">
        <w:r w:rsidRPr="0091322D">
          <w:rPr>
            <w:rStyle w:val="Hyperlink"/>
          </w:rPr>
          <w:t>file:///C:/Users/sharris/Downloads/asiimwe_definiteness_2014.pdf</w:t>
        </w:r>
      </w:hyperlink>
    </w:p>
    <w:p w:rsidR="0044702D" w:rsidRPr="007860AD" w:rsidRDefault="0044702D" w:rsidP="0044702D">
      <w:pPr>
        <w:rPr>
          <w:sz w:val="16"/>
        </w:rPr>
      </w:pPr>
      <w:r w:rsidRPr="007860AD">
        <w:rPr>
          <w:sz w:val="16"/>
        </w:rPr>
        <w:t xml:space="preserve">Lyons (1999: 11) points out that plural and </w:t>
      </w:r>
      <w:r w:rsidRPr="00D01B75">
        <w:rPr>
          <w:rStyle w:val="StyleUnderline"/>
          <w:highlight w:val="yellow"/>
        </w:rPr>
        <w:t>mass nouns involve</w:t>
      </w:r>
      <w:r w:rsidRPr="007860AD">
        <w:rPr>
          <w:rStyle w:val="StyleUnderline"/>
        </w:rPr>
        <w:t xml:space="preserve"> the </w:t>
      </w:r>
      <w:r w:rsidRPr="00D01B75">
        <w:rPr>
          <w:rStyle w:val="StyleUnderline"/>
          <w:highlight w:val="yellow"/>
        </w:rPr>
        <w:t>inclusivenes</w:t>
      </w:r>
      <w:r w:rsidRPr="007860AD">
        <w:rPr>
          <w:rStyle w:val="StyleUnderline"/>
        </w:rPr>
        <w:t>s hypothesis</w:t>
      </w:r>
      <w:r w:rsidRPr="007860AD">
        <w:rPr>
          <w:sz w:val="16"/>
        </w:rPr>
        <w:t>. Therefore, ‘</w:t>
      </w:r>
      <w:r w:rsidRPr="00D01B75">
        <w:rPr>
          <w:rStyle w:val="StyleUnderline"/>
          <w:highlight w:val="yellow"/>
        </w:rPr>
        <w:t xml:space="preserve">reference is to the </w:t>
      </w:r>
      <w:r w:rsidRPr="00D01B75">
        <w:rPr>
          <w:rStyle w:val="Emphasis"/>
          <w:highlight w:val="yellow"/>
        </w:rPr>
        <w:t xml:space="preserve">totality </w:t>
      </w:r>
      <w:r w:rsidRPr="00D01B75">
        <w:rPr>
          <w:rStyle w:val="StyleUnderline"/>
          <w:highlight w:val="yellow"/>
        </w:rPr>
        <w:t>of the objects</w:t>
      </w:r>
      <w:r w:rsidRPr="007860AD">
        <w:rPr>
          <w:sz w:val="16"/>
        </w:rPr>
        <w:t xml:space="preserve"> or mass </w:t>
      </w:r>
      <w:r w:rsidRPr="00D01B75">
        <w:rPr>
          <w:rStyle w:val="StyleUnderline"/>
          <w:highlight w:val="yellow"/>
        </w:rPr>
        <w:t>in the context which satisfies the description’</w:t>
      </w:r>
      <w:r w:rsidRPr="007860AD">
        <w:rPr>
          <w:rStyle w:val="StyleUnderline"/>
        </w:rPr>
        <w:t xml:space="preserve">. </w:t>
      </w:r>
      <w:r w:rsidRPr="00D01B75">
        <w:rPr>
          <w:rStyle w:val="StyleUnderline"/>
          <w:highlight w:val="yellow"/>
        </w:rPr>
        <w:t>With</w:t>
      </w:r>
      <w:r w:rsidRPr="007860AD">
        <w:rPr>
          <w:sz w:val="16"/>
        </w:rPr>
        <w:t xml:space="preserve"> plural and </w:t>
      </w:r>
      <w:r w:rsidRPr="00D01B75">
        <w:rPr>
          <w:rStyle w:val="Emphasis"/>
          <w:highlight w:val="yellow"/>
        </w:rPr>
        <w:t>mass nouns</w:t>
      </w:r>
      <w:r w:rsidRPr="007860AD">
        <w:rPr>
          <w:sz w:val="16"/>
        </w:rPr>
        <w:t xml:space="preserve">, Lyons suggests that </w:t>
      </w:r>
      <w:r w:rsidRPr="00D01B75">
        <w:rPr>
          <w:rStyle w:val="StyleUnderline"/>
          <w:highlight w:val="yellow"/>
        </w:rPr>
        <w:t xml:space="preserve">the definite </w:t>
      </w:r>
      <w:proofErr w:type="gramStart"/>
      <w:r w:rsidRPr="00D01B75">
        <w:rPr>
          <w:rStyle w:val="Emphasis"/>
          <w:highlight w:val="yellow"/>
        </w:rPr>
        <w:t>the</w:t>
      </w:r>
      <w:r w:rsidRPr="00D01B75">
        <w:rPr>
          <w:rStyle w:val="StyleUnderline"/>
          <w:highlight w:val="yellow"/>
        </w:rPr>
        <w:t xml:space="preserve"> is</w:t>
      </w:r>
      <w:proofErr w:type="gramEnd"/>
      <w:r w:rsidRPr="00D01B75">
        <w:rPr>
          <w:rStyle w:val="StyleUnderline"/>
          <w:highlight w:val="yellow"/>
        </w:rPr>
        <w:t xml:space="preserve"> a </w:t>
      </w:r>
      <w:r w:rsidRPr="00D01B75">
        <w:rPr>
          <w:rStyle w:val="Emphasis"/>
          <w:highlight w:val="yellow"/>
        </w:rPr>
        <w:t>universal quantifier just like all</w:t>
      </w:r>
      <w:r w:rsidRPr="007860AD">
        <w:rPr>
          <w:rStyle w:val="StyleUnderline"/>
        </w:rPr>
        <w:t xml:space="preserve"> </w:t>
      </w:r>
      <w:r w:rsidRPr="007860AD">
        <w:rPr>
          <w:sz w:val="16"/>
        </w:rPr>
        <w:t xml:space="preserve">(see also Hawkins, 1978). In short, Lyons holds the view that the key principles to definiteness understanding are </w:t>
      </w:r>
      <w:proofErr w:type="spellStart"/>
      <w:r w:rsidRPr="007860AD">
        <w:rPr>
          <w:sz w:val="16"/>
        </w:rPr>
        <w:t>identifiability</w:t>
      </w:r>
      <w:proofErr w:type="spellEnd"/>
      <w:r w:rsidRPr="007860AD">
        <w:rPr>
          <w:sz w:val="16"/>
        </w:rPr>
        <w:t xml:space="preserve"> and inclusiveness, and that a referent may be definite due to either of the two or both principles. </w:t>
      </w:r>
    </w:p>
    <w:p w:rsidR="0044702D" w:rsidRDefault="0044702D" w:rsidP="0044702D"/>
    <w:p w:rsidR="0044702D" w:rsidRDefault="0044702D" w:rsidP="0044702D">
      <w:pPr>
        <w:pStyle w:val="Heading4"/>
      </w:pPr>
      <w:r>
        <w:t>Mass Nouns mean the whole collective</w:t>
      </w:r>
    </w:p>
    <w:p w:rsidR="0044702D" w:rsidRDefault="0044702D" w:rsidP="0044702D">
      <w:r>
        <w:t xml:space="preserve">The </w:t>
      </w:r>
      <w:r w:rsidRPr="007101A9">
        <w:rPr>
          <w:rStyle w:val="Style13ptBold"/>
        </w:rPr>
        <w:t>Cambridge Dictionary</w:t>
      </w:r>
      <w:r>
        <w:t xml:space="preserve"> of English Grammar</w:t>
      </w:r>
      <w:r w:rsidRPr="007101A9">
        <w:rPr>
          <w:rStyle w:val="Style13ptBold"/>
        </w:rPr>
        <w:t xml:space="preserve"> 13</w:t>
      </w:r>
    </w:p>
    <w:p w:rsidR="0044702D" w:rsidRDefault="0044702D" w:rsidP="0044702D">
      <w:r>
        <w:t>https://www.cambridge.org/core/product/.../core-reader</w:t>
      </w:r>
    </w:p>
    <w:p w:rsidR="0044702D" w:rsidRDefault="0044702D" w:rsidP="0044702D">
      <w:pPr>
        <w:rPr>
          <w:sz w:val="16"/>
        </w:rPr>
      </w:pPr>
      <w:r w:rsidRPr="00D01B75">
        <w:rPr>
          <w:rStyle w:val="StyleUnderline"/>
          <w:highlight w:val="yellow"/>
        </w:rPr>
        <w:t xml:space="preserve">Mass nouns can </w:t>
      </w:r>
      <w:r w:rsidRPr="00D01B75">
        <w:rPr>
          <w:rStyle w:val="Emphasis"/>
          <w:highlight w:val="yellow"/>
        </w:rPr>
        <w:t xml:space="preserve">only </w:t>
      </w:r>
      <w:r w:rsidRPr="00D01B75">
        <w:rPr>
          <w:rStyle w:val="StyleUnderline"/>
          <w:highlight w:val="yellow"/>
        </w:rPr>
        <w:t xml:space="preserve">refer to things as a </w:t>
      </w:r>
      <w:r w:rsidRPr="00D01B75">
        <w:rPr>
          <w:rStyle w:val="Emphasis"/>
          <w:highlight w:val="yellow"/>
        </w:rPr>
        <w:t>collective, without particularizing</w:t>
      </w:r>
      <w:r w:rsidRPr="00D01B75">
        <w:rPr>
          <w:rStyle w:val="StyleUnderline"/>
          <w:highlight w:val="yellow"/>
        </w:rPr>
        <w:t xml:space="preserve"> the elements they consist of</w:t>
      </w:r>
      <w:r w:rsidRPr="007101A9">
        <w:rPr>
          <w:rStyle w:val="StyleUnderline"/>
        </w:rPr>
        <w:t>,</w:t>
      </w:r>
      <w:r w:rsidRPr="007101A9">
        <w:rPr>
          <w:sz w:val="16"/>
        </w:rPr>
        <w:t xml:space="preserve"> e.g. butter, rice, sand, soil. Note however that some nouns have both countable and </w:t>
      </w:r>
      <w:proofErr w:type="spellStart"/>
      <w:r w:rsidRPr="007101A9">
        <w:rPr>
          <w:sz w:val="16"/>
        </w:rPr>
        <w:t>noncountable</w:t>
      </w:r>
      <w:proofErr w:type="spellEnd"/>
      <w:r w:rsidRPr="007101A9">
        <w:rPr>
          <w:sz w:val="16"/>
        </w:rPr>
        <w:t xml:space="preserve"> senses and are therefore dual in this respect (see further under count noun, mass noun, and </w:t>
      </w:r>
      <w:proofErr w:type="spellStart"/>
      <w:r w:rsidRPr="007101A9">
        <w:rPr>
          <w:sz w:val="16"/>
        </w:rPr>
        <w:t>countability</w:t>
      </w:r>
      <w:proofErr w:type="spellEnd"/>
      <w:r w:rsidRPr="007101A9">
        <w:rPr>
          <w:sz w:val="16"/>
        </w:rPr>
        <w:t>.</w:t>
      </w:r>
    </w:p>
    <w:p w:rsidR="0044702D" w:rsidRDefault="0044702D" w:rsidP="0044702D">
      <w:pPr>
        <w:rPr>
          <w:sz w:val="16"/>
        </w:rPr>
      </w:pPr>
    </w:p>
    <w:p w:rsidR="0044702D" w:rsidRPr="007101A9" w:rsidRDefault="0044702D" w:rsidP="0044702D">
      <w:pPr>
        <w:rPr>
          <w:sz w:val="16"/>
        </w:rPr>
      </w:pPr>
    </w:p>
    <w:p w:rsidR="0044702D" w:rsidRPr="008A5F7F" w:rsidRDefault="0044702D" w:rsidP="0044702D">
      <w:pPr>
        <w:pStyle w:val="Heading4"/>
      </w:pPr>
      <w:r>
        <w:t>Using correct grammar has independent educational and social impacts. It is key to reasoning, communication and combatting discrimination —</w:t>
      </w:r>
      <w:proofErr w:type="gramStart"/>
      <w:r>
        <w:t>It</w:t>
      </w:r>
      <w:proofErr w:type="gramEnd"/>
      <w:r>
        <w:t xml:space="preserve"> is an independent impact and voting issue.</w:t>
      </w:r>
    </w:p>
    <w:p w:rsidR="0044702D" w:rsidRDefault="0044702D" w:rsidP="0044702D">
      <w:proofErr w:type="spellStart"/>
      <w:r w:rsidRPr="008A5F7F">
        <w:rPr>
          <w:rStyle w:val="Style13ptBold"/>
        </w:rPr>
        <w:t>Nordquist</w:t>
      </w:r>
      <w:proofErr w:type="spellEnd"/>
      <w:r w:rsidRPr="008A5F7F">
        <w:rPr>
          <w:rStyle w:val="Style13ptBold"/>
        </w:rPr>
        <w:t xml:space="preserve"> 18</w:t>
      </w:r>
      <w:r>
        <w:t xml:space="preserve"> Richard </w:t>
      </w:r>
      <w:proofErr w:type="spellStart"/>
      <w:r>
        <w:t>Nordquist</w:t>
      </w:r>
      <w:proofErr w:type="spellEnd"/>
      <w:r>
        <w:t>, Ph.D., is professor emeritus of rhetoric and English at Armstrong State University Updated April 20, 2018, Why Does Grammar Matter</w:t>
      </w:r>
      <w:proofErr w:type="gramStart"/>
      <w:r>
        <w:t>?,</w:t>
      </w:r>
      <w:proofErr w:type="gramEnd"/>
      <w:r>
        <w:t xml:space="preserve"> </w:t>
      </w:r>
      <w:hyperlink r:id="rId10" w:history="1">
        <w:r w:rsidRPr="0091322D">
          <w:rPr>
            <w:rStyle w:val="Hyperlink"/>
          </w:rPr>
          <w:t>https://www.thoughtco.com/why-does-grammar-matter-1691029</w:t>
        </w:r>
      </w:hyperlink>
    </w:p>
    <w:p w:rsidR="0044702D" w:rsidRPr="00816C6A" w:rsidRDefault="0044702D" w:rsidP="0044702D">
      <w:pPr>
        <w:rPr>
          <w:sz w:val="14"/>
        </w:rPr>
      </w:pPr>
      <w:r w:rsidRPr="00816C6A">
        <w:rPr>
          <w:sz w:val="14"/>
        </w:rPr>
        <w:t xml:space="preserve">One of the most sensible answers to the question of why grammar matters appears in a position statement on the teaching of grammar in American schools. Published by the National Council of Teachers of English (NCTE), the report is refreshingly free of educational cant. Here's how it begins: </w:t>
      </w:r>
      <w:r w:rsidRPr="00816C6A">
        <w:rPr>
          <w:rStyle w:val="StyleUnderline"/>
        </w:rPr>
        <w:t>Grammar is important because it is the language that makes it possible for us to talk about language</w:t>
      </w:r>
      <w:r w:rsidRPr="00816C6A">
        <w:rPr>
          <w:sz w:val="14"/>
        </w:rPr>
        <w:t xml:space="preserve">. Grammar names the types of words and word groups that make up sentences not only in English but in any language. As human beings, we can put sentences together even as children—we can all do grammar. But to be able to talk about how sentences are built, about the types of words and word groups that make up sentences—that is knowing about grammar. And </w:t>
      </w:r>
      <w:r w:rsidRPr="00816C6A">
        <w:rPr>
          <w:rStyle w:val="StyleUnderline"/>
          <w:highlight w:val="yellow"/>
        </w:rPr>
        <w:t>knowing about grammar offers a window into the human mind</w:t>
      </w:r>
      <w:r w:rsidRPr="00816C6A">
        <w:rPr>
          <w:rStyle w:val="StyleUnderline"/>
        </w:rPr>
        <w:t xml:space="preserve"> </w:t>
      </w:r>
      <w:r w:rsidRPr="00816C6A">
        <w:rPr>
          <w:sz w:val="14"/>
        </w:rPr>
        <w:t xml:space="preserve">and into our amazingly complex mental capacity. People associate grammar with errors and correctness. But knowing about grammar also helps us understand what makes sentences and paragraphs clear and interesting and precise. Grammar can be part of literature discussions, when we and our students closely read the sentences in poetry and stories. And knowing about grammar means finding out that all languages and all dialects follow grammatical patterns. (Brock </w:t>
      </w:r>
      <w:proofErr w:type="spellStart"/>
      <w:r w:rsidRPr="00816C6A">
        <w:rPr>
          <w:sz w:val="14"/>
        </w:rPr>
        <w:t>Haussamen</w:t>
      </w:r>
      <w:proofErr w:type="spellEnd"/>
      <w:r w:rsidRPr="00816C6A">
        <w:rPr>
          <w:sz w:val="14"/>
        </w:rPr>
        <w:t xml:space="preserve">, "Guideline on Some Questions and Answers </w:t>
      </w:r>
      <w:proofErr w:type="gramStart"/>
      <w:r w:rsidRPr="00816C6A">
        <w:rPr>
          <w:sz w:val="14"/>
        </w:rPr>
        <w:t>About</w:t>
      </w:r>
      <w:proofErr w:type="gramEnd"/>
      <w:r w:rsidRPr="00816C6A">
        <w:rPr>
          <w:sz w:val="14"/>
        </w:rPr>
        <w:t xml:space="preserve"> Grammar", 2002) The author of this introduction, Brock </w:t>
      </w:r>
      <w:proofErr w:type="spellStart"/>
      <w:r w:rsidRPr="00816C6A">
        <w:rPr>
          <w:sz w:val="14"/>
        </w:rPr>
        <w:t>Haussamen</w:t>
      </w:r>
      <w:proofErr w:type="spellEnd"/>
      <w:r w:rsidRPr="00816C6A">
        <w:rPr>
          <w:sz w:val="14"/>
        </w:rPr>
        <w:t xml:space="preserve">, is professor emeritus of English at Raritan Valley Community College of New Jersey. Whether or not you teach English for a living, the full report, "Guideline on Some Questions and Answers About Grammar," is well worth the read for anyone interested in English grammar.* Additional Perspectives on Grammar Consider these explanations of why grammar matters from other experts in English and education: "On the utility and importance of the study of Grammar, and the principles of composition, much might be advanced, for the encouragement of persons in early life to apply themselves to this branch of learning... It may indeed be justly asserted, that many of the differences in opinion amongst men, with the disputes, contentions, and alienations of heart, which have too often proceeded from such differences, have been occasioned by a want of proper skill in the </w:t>
      </w:r>
      <w:proofErr w:type="spellStart"/>
      <w:r w:rsidRPr="00816C6A">
        <w:rPr>
          <w:sz w:val="14"/>
        </w:rPr>
        <w:t>connexion</w:t>
      </w:r>
      <w:proofErr w:type="spellEnd"/>
      <w:r w:rsidRPr="00816C6A">
        <w:rPr>
          <w:sz w:val="14"/>
        </w:rPr>
        <w:t xml:space="preserve"> and meaning of words, and by a tenacious misapplication of language." (Lindley Murray, English Grammar, Adapted to the Different Classes of Learners, 1818) "We study grammar because a knowledge of sentence structure is an aid in the interpretation of literature; because continual dealing with sentences influences the student to form better sentences in his own composition; and because </w:t>
      </w:r>
      <w:r w:rsidRPr="00816C6A">
        <w:rPr>
          <w:rStyle w:val="StyleUnderline"/>
          <w:highlight w:val="yellow"/>
        </w:rPr>
        <w:t>grammar is the best subject in our course of study for the development of reasoning power</w:t>
      </w:r>
      <w:r w:rsidRPr="00816C6A">
        <w:rPr>
          <w:sz w:val="14"/>
        </w:rPr>
        <w:t xml:space="preserve">." (William Frank Webster, </w:t>
      </w:r>
      <w:proofErr w:type="gramStart"/>
      <w:r w:rsidRPr="00816C6A">
        <w:rPr>
          <w:sz w:val="14"/>
        </w:rPr>
        <w:t>The</w:t>
      </w:r>
      <w:proofErr w:type="gramEnd"/>
      <w:r w:rsidRPr="00816C6A">
        <w:rPr>
          <w:sz w:val="14"/>
        </w:rPr>
        <w:t xml:space="preserve"> Teaching of English Grammar. Houghton, 1905) "The study of language is a part of general knowledge. We study the complex working of the human body to understand ourselves; the same reason should attract us to studying the marvelous complexity of human language... "</w:t>
      </w:r>
      <w:r w:rsidRPr="00816C6A">
        <w:rPr>
          <w:rStyle w:val="StyleUnderline"/>
          <w:highlight w:val="yellow"/>
        </w:rPr>
        <w:t xml:space="preserve">If you understand the nature of language, you will realize the ground for your linguistic prejudices and perhaps moderate them; you will also more clearly assess linguistic issues of public concern, such </w:t>
      </w:r>
      <w:r w:rsidRPr="00816C6A">
        <w:rPr>
          <w:sz w:val="14"/>
        </w:rPr>
        <w:t xml:space="preserve">as worries about the state of the language or </w:t>
      </w:r>
      <w:r w:rsidRPr="00816C6A">
        <w:rPr>
          <w:rStyle w:val="StyleUnderline"/>
          <w:highlight w:val="yellow"/>
        </w:rPr>
        <w:t>what to do about the teaching of immigrants</w:t>
      </w:r>
      <w:r w:rsidRPr="00816C6A">
        <w:rPr>
          <w:sz w:val="14"/>
        </w:rPr>
        <w:t xml:space="preserve">. Studying the English language has a more obvious practical application: it can help you to use the language more effectively." (Sidney </w:t>
      </w:r>
      <w:proofErr w:type="spellStart"/>
      <w:r w:rsidRPr="00816C6A">
        <w:rPr>
          <w:sz w:val="14"/>
        </w:rPr>
        <w:t>Greenbaum</w:t>
      </w:r>
      <w:proofErr w:type="spellEnd"/>
      <w:r w:rsidRPr="00816C6A">
        <w:rPr>
          <w:sz w:val="14"/>
        </w:rPr>
        <w:t xml:space="preserve"> and Gerald Nelson, </w:t>
      </w:r>
      <w:proofErr w:type="gramStart"/>
      <w:r w:rsidRPr="00816C6A">
        <w:rPr>
          <w:sz w:val="14"/>
        </w:rPr>
        <w:t>An</w:t>
      </w:r>
      <w:proofErr w:type="gramEnd"/>
      <w:r w:rsidRPr="00816C6A">
        <w:rPr>
          <w:sz w:val="14"/>
        </w:rPr>
        <w:t xml:space="preserve"> Introduction to English Grammar, 2nd ed. Longman, 2002) "Grammar is the study of how sentences mean. And that is why it helps. If we want to understand the meaning conveyed by sentences, and to develop our ability to express and respond to this meaning, then </w:t>
      </w:r>
      <w:r w:rsidRPr="00816C6A">
        <w:rPr>
          <w:rStyle w:val="StyleUnderline"/>
          <w:highlight w:val="yellow"/>
        </w:rPr>
        <w:t>the more we know about grammar, the better we will be able to carry out these tasks... "Grammar is the structural foundation of our ability to express ourselves</w:t>
      </w:r>
      <w:r w:rsidRPr="00816C6A">
        <w:rPr>
          <w:sz w:val="14"/>
        </w:rPr>
        <w:t xml:space="preserve">. The more we are aware of how it works, the more we can monitor the meaning and effectiveness of the way we and others use language. It can help foster precision, detect ambiguity, and exploit the richness of expression available in English. And </w:t>
      </w:r>
      <w:r w:rsidRPr="00816C6A">
        <w:rPr>
          <w:rStyle w:val="StyleUnderline"/>
          <w:highlight w:val="yellow"/>
        </w:rPr>
        <w:t>it can help everyone</w:t>
      </w:r>
      <w:r w:rsidRPr="00816C6A">
        <w:rPr>
          <w:sz w:val="14"/>
        </w:rPr>
        <w:t xml:space="preserve">—not only teachers of English, but teachers of anything, </w:t>
      </w:r>
      <w:r w:rsidRPr="00816C6A">
        <w:rPr>
          <w:rStyle w:val="StyleUnderline"/>
          <w:highlight w:val="yellow"/>
        </w:rPr>
        <w:t>for all teaching is ultimately a matter of getting to grips with meaning</w:t>
      </w:r>
      <w:r w:rsidRPr="00816C6A">
        <w:rPr>
          <w:sz w:val="14"/>
        </w:rPr>
        <w:t>." (David Crystal, Making Sense of Grammar. Longman, 2004)</w:t>
      </w:r>
    </w:p>
    <w:p w:rsidR="003912C1" w:rsidRDefault="003912C1" w:rsidP="0044702D"/>
    <w:p w:rsidR="003912C1" w:rsidRDefault="003912C1" w:rsidP="003912C1">
      <w:pPr>
        <w:pStyle w:val="Heading4"/>
      </w:pPr>
      <w:r>
        <w:t>The U.S. can increase sales to other countries to offset any reduction in the plan—</w:t>
      </w:r>
      <w:proofErr w:type="gramStart"/>
      <w:r>
        <w:t>There</w:t>
      </w:r>
      <w:proofErr w:type="gramEnd"/>
      <w:r>
        <w:t xml:space="preserve"> is large room for growth in the arms market—</w:t>
      </w:r>
    </w:p>
    <w:p w:rsidR="00CB0317" w:rsidRDefault="00CB0317" w:rsidP="003912C1">
      <w:pPr>
        <w:pStyle w:val="Heading4"/>
      </w:pPr>
      <w:r>
        <w:t>They can increase sales to Europe</w:t>
      </w:r>
    </w:p>
    <w:p w:rsidR="00CB0317" w:rsidRDefault="00CB0317" w:rsidP="00CB0317">
      <w:proofErr w:type="spellStart"/>
      <w:r w:rsidRPr="00CB0317">
        <w:rPr>
          <w:rStyle w:val="Style13ptBold"/>
        </w:rPr>
        <w:t>Shalal</w:t>
      </w:r>
      <w:proofErr w:type="spellEnd"/>
      <w:r w:rsidRPr="00CB0317">
        <w:rPr>
          <w:rStyle w:val="Style13ptBold"/>
        </w:rPr>
        <w:t xml:space="preserve"> 19</w:t>
      </w:r>
      <w:r>
        <w:t xml:space="preserve"> ANDREA SHALAL Reporter for U.S. News and World Report U.S. Foreign Arms Sales Hit $44.15 Billion in First Three Quarters of FY2019 June 19, 2019, U.S. Foreign Arms Sales Hit $44.15 Billion in First Three Quarters of FY2019, https://money.usnews.com/investing/news/articles/2019-06-19/us-foreign-arms-sales-hit-4415-billion-in-first-three-quarters-of-fy2019</w:t>
      </w:r>
    </w:p>
    <w:p w:rsidR="00CB0317" w:rsidRPr="00CB0317" w:rsidRDefault="00CB0317" w:rsidP="00CB0317">
      <w:pPr>
        <w:rPr>
          <w:sz w:val="16"/>
        </w:rPr>
      </w:pPr>
      <w:r w:rsidRPr="00CB0317">
        <w:rPr>
          <w:sz w:val="16"/>
        </w:rPr>
        <w:t xml:space="preserve">The Pentagon's Defense Security Cooperation Agency (DSCA) has executed $44.15 billion in U.S. foreign arms sales through June 19, and the agency's director said he was optimistic the total for the full year would reach last year's $55.66 billion. DSCA Director U.S. Army Lieutenant General Charles Hooper told business executives and reporters </w:t>
      </w:r>
      <w:r w:rsidRPr="00CB0317">
        <w:rPr>
          <w:rStyle w:val="StyleUnderline"/>
        </w:rPr>
        <w:t>the U.S. government was continuing its concerted drive to step up arms sales to improve the capabilities of allies</w:t>
      </w:r>
      <w:r w:rsidRPr="00CB0317">
        <w:rPr>
          <w:sz w:val="16"/>
        </w:rPr>
        <w:t xml:space="preserve"> and accelerate the process. "I think things are going well, and remember, we still have a quarter left to go," he said at the Paris Airshow, where more than 400 U.S. companies are exhibiting their aerospace and defense equipment. </w:t>
      </w:r>
      <w:r w:rsidRPr="00CB0317">
        <w:rPr>
          <w:rStyle w:val="StyleUnderline"/>
        </w:rPr>
        <w:t>Fiscal 2018 arms sales rose 33 percent above the year earlier</w:t>
      </w:r>
      <w:r w:rsidRPr="00CB0317">
        <w:rPr>
          <w:sz w:val="16"/>
        </w:rPr>
        <w:t xml:space="preserve"> level, and could rise further in the current fiscal year. Hooper told Reuters after his speech that he could not predict the full year level for fiscal 2019, but said he was optimistic last year's total would be reached again. "I look at this total. I think we've come a long way. I'm always optimistic," he said. Hooper said a move by DSCA to reduce the administrative surcharge on foreign arms sales from 3.5 percent to 3.2 percent had already saved its customers $180 million. The U.S. government was also working to speed deliveries to countries that purchased U.S. weapons, Hooper said. For instance, he said one country that had ordered the Raytheon Co Patriot missile defense system would receive initial equipment in just two years, far more quickly than in the past. He said foreign military sales to the European area accounted for over $13.11 billion of total arms sales executed in fiscal 2018. Industry executives at the Paris Airshow say </w:t>
      </w:r>
      <w:r w:rsidRPr="00CB0317">
        <w:rPr>
          <w:rStyle w:val="StyleUnderline"/>
        </w:rPr>
        <w:t>demand for weapons in Europe is increasing</w:t>
      </w:r>
      <w:r w:rsidRPr="00CB0317">
        <w:rPr>
          <w:sz w:val="16"/>
        </w:rPr>
        <w:t xml:space="preserve">, in part </w:t>
      </w:r>
      <w:r w:rsidRPr="00CB0317">
        <w:rPr>
          <w:rStyle w:val="StyleUnderline"/>
        </w:rPr>
        <w:t>due to increased threats from Russia, as well as pressure from the United States on European allies to spending on their own security</w:t>
      </w:r>
      <w:r w:rsidRPr="00CB0317">
        <w:rPr>
          <w:sz w:val="16"/>
        </w:rPr>
        <w:t>.</w:t>
      </w:r>
    </w:p>
    <w:p w:rsidR="00CB0317" w:rsidRDefault="00CB0317" w:rsidP="00CB0317"/>
    <w:p w:rsidR="00CB0317" w:rsidRDefault="00CB0317" w:rsidP="0009613C">
      <w:pPr>
        <w:pStyle w:val="Heading4"/>
      </w:pPr>
      <w:r>
        <w:t>There are vast new markets in Europe</w:t>
      </w:r>
    </w:p>
    <w:p w:rsidR="00CB0317" w:rsidRDefault="00CB0317" w:rsidP="00CB0317">
      <w:proofErr w:type="spellStart"/>
      <w:r w:rsidRPr="0009613C">
        <w:rPr>
          <w:rStyle w:val="Style13ptBold"/>
        </w:rPr>
        <w:t>Cloughley</w:t>
      </w:r>
      <w:proofErr w:type="spellEnd"/>
      <w:r w:rsidRPr="0009613C">
        <w:rPr>
          <w:rStyle w:val="Style13ptBold"/>
        </w:rPr>
        <w:t xml:space="preserve"> </w:t>
      </w:r>
      <w:proofErr w:type="gramStart"/>
      <w:r w:rsidRPr="0009613C">
        <w:rPr>
          <w:rStyle w:val="Style13ptBold"/>
        </w:rPr>
        <w:t>18</w:t>
      </w:r>
      <w:r w:rsidR="0009613C" w:rsidRPr="0009613C">
        <w:rPr>
          <w:rStyle w:val="Style13ptBold"/>
        </w:rPr>
        <w:t xml:space="preserve"> </w:t>
      </w:r>
      <w:r w:rsidR="0009613C">
        <w:rPr>
          <w:rStyle w:val="Style13ptBold"/>
        </w:rPr>
        <w:t xml:space="preserve"> </w:t>
      </w:r>
      <w:r>
        <w:t>Brian</w:t>
      </w:r>
      <w:proofErr w:type="gramEnd"/>
      <w:r>
        <w:t xml:space="preserve"> </w:t>
      </w:r>
      <w:proofErr w:type="spellStart"/>
      <w:r>
        <w:t>Cloughley</w:t>
      </w:r>
      <w:proofErr w:type="spellEnd"/>
      <w:r w:rsidR="0009613C">
        <w:t xml:space="preserve"> </w:t>
      </w:r>
      <w:r>
        <w:t>British and Australian armies’ veteran, former deputy head of the UN military mission in Kashmir and Australian defense attaché in Pakistan</w:t>
      </w:r>
      <w:r w:rsidR="0009613C">
        <w:t xml:space="preserve">, NATO Is a Goldmine for US Weapons’ Industries, </w:t>
      </w:r>
      <w:hyperlink r:id="rId11" w:history="1">
        <w:r w:rsidR="0009613C" w:rsidRPr="00C670C2">
          <w:rPr>
            <w:rStyle w:val="Hyperlink"/>
          </w:rPr>
          <w:t>https://www.strategic-culture.org/news/2018/07/30/nato-is-goldmine-for-us-weapons-industries/</w:t>
        </w:r>
      </w:hyperlink>
    </w:p>
    <w:p w:rsidR="0009613C" w:rsidRDefault="0009613C" w:rsidP="00CB0317">
      <w:pPr>
        <w:rPr>
          <w:sz w:val="16"/>
        </w:rPr>
      </w:pPr>
      <w:r w:rsidRPr="0009613C">
        <w:rPr>
          <w:rStyle w:val="StyleUnderline"/>
        </w:rPr>
        <w:t>Countries of</w:t>
      </w:r>
      <w:r w:rsidRPr="0009613C">
        <w:rPr>
          <w:sz w:val="16"/>
        </w:rPr>
        <w:t xml:space="preserve"> the </w:t>
      </w:r>
      <w:r w:rsidRPr="0009613C">
        <w:rPr>
          <w:rStyle w:val="StyleUnderline"/>
        </w:rPr>
        <w:t>NATO</w:t>
      </w:r>
      <w:r w:rsidRPr="0009613C">
        <w:rPr>
          <w:sz w:val="16"/>
        </w:rPr>
        <w:t xml:space="preserve"> military alliance </w:t>
      </w:r>
      <w:r w:rsidRPr="0009613C">
        <w:rPr>
          <w:rStyle w:val="StyleUnderline"/>
        </w:rPr>
        <w:t>have been ordered by</w:t>
      </w:r>
      <w:r w:rsidRPr="0009613C">
        <w:rPr>
          <w:sz w:val="16"/>
        </w:rPr>
        <w:t xml:space="preserve"> President </w:t>
      </w:r>
      <w:r w:rsidRPr="0009613C">
        <w:rPr>
          <w:rStyle w:val="StyleUnderline"/>
        </w:rPr>
        <w:t>Trump to increase their spending on weapons</w:t>
      </w:r>
      <w:r w:rsidRPr="0009613C">
        <w:rPr>
          <w:sz w:val="16"/>
        </w:rPr>
        <w:t xml:space="preserve">, and the reasons for his insistence they do so are becoming clearer. It’s got nothing to do with any </w:t>
      </w:r>
      <w:proofErr w:type="spellStart"/>
      <w:r w:rsidRPr="0009613C">
        <w:rPr>
          <w:sz w:val="16"/>
        </w:rPr>
        <w:t>defence</w:t>
      </w:r>
      <w:proofErr w:type="spellEnd"/>
      <w:r w:rsidRPr="0009613C">
        <w:rPr>
          <w:sz w:val="16"/>
        </w:rPr>
        <w:t xml:space="preserve"> rationale, because, after all, the Secretary General of the US-NATO military alliance, Jens Stoltenberg, has admitted that “we don’t see any imminent threat against any NATO ally” and the Stockholm International Peace Research Institute recorded in its 2018 World Report that “at $66.3 billion, Russia’s military spending in 2017 was 20 per cent lower than in 2016.” Even Radio Free Europe, the US government's anti-Russia broadcaster, records that Russia has reduced its </w:t>
      </w:r>
      <w:proofErr w:type="spellStart"/>
      <w:r w:rsidRPr="0009613C">
        <w:rPr>
          <w:sz w:val="16"/>
        </w:rPr>
        <w:t>defence</w:t>
      </w:r>
      <w:proofErr w:type="spellEnd"/>
      <w:r w:rsidRPr="0009613C">
        <w:rPr>
          <w:sz w:val="16"/>
        </w:rPr>
        <w:t xml:space="preserve"> spending. There is demonstrably no threat whatever to any NATO country by Russia, but this is considered irrelevant in the context of US arms’ sales, which are flourishing and being encouraged to increase and multiply. On July 12, the second and final day of the recent US-NATO meeting, Reuters reported Trump as saying that “the United States makes by far the best military equipment in the world: the best jets, the best missiles, the best guns, the best everything.” He went on “to list the top US arms makers, Lockheed Martin Corp, Boeing Co and Northrop Grumman Corp by name.” On July 11 the Nasdaq Stock Exchange listed the stock price of Lockheed Martin at $305.68. The day after Trump’s speech, it increased to $318.37. On July 11 the Nasdaq Stock Exchange listed the stock price of Boeing at $340.50. The day after Trump’s speech, it increased to $350.79. On July 11 the New York Stock Exchange listed the stock price of Northrop Grumman (it doesn’t appear on </w:t>
      </w:r>
      <w:proofErr w:type="gramStart"/>
      <w:r w:rsidRPr="0009613C">
        <w:rPr>
          <w:sz w:val="16"/>
        </w:rPr>
        <w:t>Nasdaq</w:t>
      </w:r>
      <w:proofErr w:type="gramEnd"/>
      <w:r w:rsidRPr="0009613C">
        <w:rPr>
          <w:sz w:val="16"/>
        </w:rPr>
        <w:t xml:space="preserve">) at $311.71. The day after Trump’s speech, it increased to $321.73. General Dynamics, another major US weapons producer, might not be too pleased, however, because its stock price rose only slightly, from $191.51 to $192.74. Nor might Raytheon, the maker of the Patriot missile system which Washington is selling all over the world, because its stock went up by a modest five dollars, from $194.03 to $199.75. Perhaps they will be named by Trump the next time he makes a speech telling his country’s bemused allies to buy US weapons. Trump also declared that “We have many wealthy countries with us today [July 12 at the NATO Conference] but we have some that aren’t so wealthy and they did ask me if they could buy the military equipment, and could I help them out, and we will help them out a little bit,” which made it clear that poorer countries that want to buy American weapons will probably not have to put cash down for their purchases. So it wasn’t altogether surprising that the stock prices of the three arms manufacturers named by Trump all rose by over ten dollars. To further boost this bonanza, the State Department did its best to make US arms sales even easier by enabling weapons manufacturers to avoid the well-constructed checks and balances that had been in place to ensure that at least a few legal, moral and economic constraints would be observed when various disreputable regimes queued up to buy American weapons. But these regulations no longer apply, because on July 13 the State Department announced new measures to “fast-track government approval of proposals from defense and aerospace companies” which action was warmly welcomed by the President of the US Chamber of Commerce </w:t>
      </w:r>
      <w:proofErr w:type="spellStart"/>
      <w:r w:rsidRPr="0009613C">
        <w:rPr>
          <w:sz w:val="16"/>
        </w:rPr>
        <w:t>Defence</w:t>
      </w:r>
      <w:proofErr w:type="spellEnd"/>
      <w:r w:rsidRPr="0009613C">
        <w:rPr>
          <w:sz w:val="16"/>
        </w:rPr>
        <w:t xml:space="preserve"> and Aerospace Export Council, Keith Webster, who is “looking forward to continued collaboration with the White House on initiatives that further expand international opportunities for the defense and aerospace industries.” There was yet more boosting by Lt-General Charles Hooper, Director of the Defense Security Cooperation Agency, who declared at the Farnborough International Air Show on July 18 that “Defense exports are good for our national security, they’re good for our foreign policy. And they’re good for our economic security.” He then proposed that his agency cut the transportation fee charged to foreign military sales clients, which would be a major stimulant for sales of “the best jets, the best missiles, the best guns” so valued by </w:t>
      </w:r>
      <w:proofErr w:type="spellStart"/>
      <w:r w:rsidRPr="0009613C">
        <w:rPr>
          <w:sz w:val="16"/>
        </w:rPr>
        <w:t>Mr</w:t>
      </w:r>
      <w:proofErr w:type="spellEnd"/>
      <w:r w:rsidRPr="0009613C">
        <w:rPr>
          <w:sz w:val="16"/>
        </w:rPr>
        <w:t xml:space="preserve"> Trump. Obviously a devoted follower of his President, the General followed the Trump line with dedication by reminding the media that “as the administration and our leadership has said, economic security is national security.” This man just might go places in Trump World. But he won’t go as far as the arms manufacturers, whose future growth and profits are assured under Trump and the Washington Deep State, which is defined as “military, intelligence and government officials who try to secretly manipulate government policy.” US weapons producers have </w:t>
      </w:r>
      <w:proofErr w:type="spellStart"/>
      <w:r w:rsidRPr="0009613C">
        <w:rPr>
          <w:sz w:val="16"/>
        </w:rPr>
        <w:t>realised</w:t>
      </w:r>
      <w:proofErr w:type="spellEnd"/>
      <w:r w:rsidRPr="0009613C">
        <w:rPr>
          <w:sz w:val="16"/>
        </w:rPr>
        <w:t xml:space="preserve">, as said so presciently two thousand years ago by the Roman statesman, </w:t>
      </w:r>
      <w:proofErr w:type="gramStart"/>
      <w:r w:rsidRPr="0009613C">
        <w:rPr>
          <w:sz w:val="16"/>
        </w:rPr>
        <w:t>Cicero, that</w:t>
      </w:r>
      <w:proofErr w:type="gramEnd"/>
      <w:r w:rsidRPr="0009613C">
        <w:rPr>
          <w:sz w:val="16"/>
        </w:rPr>
        <w:t xml:space="preserve"> “the sinews of war are infinite money,” and their contentment will continue to grow in synchrony with their financial dividends. Voice of America joined the chorus of reportage on July 12 and observed that “with Thursday's renewed pledge by NATO countries to meet defense spending goals, some of the biggest beneficiaries could be US weapons manufacturers, which annually already export billions of </w:t>
      </w:r>
      <w:proofErr w:type="spellStart"/>
      <w:r w:rsidRPr="0009613C">
        <w:rPr>
          <w:sz w:val="16"/>
        </w:rPr>
        <w:t>dollars worth</w:t>
      </w:r>
      <w:proofErr w:type="spellEnd"/>
      <w:r w:rsidRPr="0009613C">
        <w:rPr>
          <w:sz w:val="16"/>
        </w:rPr>
        <w:t xml:space="preserve"> of arms across the globe.” Within European NATO, </w:t>
      </w:r>
      <w:r w:rsidRPr="0009613C">
        <w:rPr>
          <w:rStyle w:val="StyleUnderline"/>
        </w:rPr>
        <w:t>the biggest spenders on US arms, thus far, are Poland, Romania, Britain and Greece, and the amounts involved are colossal</w:t>
      </w:r>
      <w:r w:rsidRPr="0009613C">
        <w:rPr>
          <w:sz w:val="16"/>
        </w:rPr>
        <w:t xml:space="preserve">. Poland, whose economy is booming, has signed an agreement to buy Patriot missile systems for $4.75 billion, adding to the purchase of Joint Air-to-Surface Standoff Missiles for $200 million, Advanced Medium Range Air-to-Air Missiles, costing $250 million, and High Mobility Artillery Rocket Systems for the same amount. Delivery of its 48 F-16 multi-role strike aircraft ($4.7 billion) began in 2006, and Warsaw has proved a loyal customer ever since. Who knows what exotic new piece of US hardware will be ordered as a result of </w:t>
      </w:r>
      <w:proofErr w:type="spellStart"/>
      <w:r w:rsidRPr="0009613C">
        <w:rPr>
          <w:sz w:val="16"/>
        </w:rPr>
        <w:t>Mr</w:t>
      </w:r>
      <w:proofErr w:type="spellEnd"/>
      <w:r w:rsidRPr="0009613C">
        <w:rPr>
          <w:sz w:val="16"/>
        </w:rPr>
        <w:t xml:space="preserve"> Trump’s encouragement? Romania, a country with only 750 </w:t>
      </w:r>
      <w:proofErr w:type="spellStart"/>
      <w:r w:rsidRPr="0009613C">
        <w:rPr>
          <w:sz w:val="16"/>
        </w:rPr>
        <w:t>kilometres</w:t>
      </w:r>
      <w:proofErr w:type="spellEnd"/>
      <w:r w:rsidRPr="0009613C">
        <w:rPr>
          <w:sz w:val="16"/>
        </w:rPr>
        <w:t xml:space="preserve"> of motorway (tiny Belgium has 1,700 km), has been seeking World Bank assistance for its road projects but is unlikely to benefit because it is so gravely corrupt. This has not stopped it purchasing US artillery rocket systems for $1.25 billion and Patriot missiles for a colossal $3.9 billion, following-on from construction in May 2016 of a US Aegis missile station, at Washington’s expense. It forms part of the US-NATO encirclement of Russia, and its missiles are to be operational this year. </w:t>
      </w:r>
      <w:r w:rsidRPr="0009613C">
        <w:rPr>
          <w:rStyle w:val="StyleUnderline"/>
        </w:rPr>
        <w:t>The message for European NATO is that the US is pulling out all stops to sell weapons</w:t>
      </w:r>
      <w:r w:rsidRPr="0009613C">
        <w:rPr>
          <w:sz w:val="16"/>
        </w:rPr>
        <w:t xml:space="preserve">, and that although, for example, “about 84% of the UK's total arms imports come from the United States”, there is room for improvement. Slovakia is buying $150 millions’ worth of helicopters and paying a satisfying $2.91 billion for F-16 fighters, but other NATO countries appear to have been less disposed to purchase more of “the best jets, the best missiles, the best guns” that </w:t>
      </w:r>
      <w:proofErr w:type="spellStart"/>
      <w:r w:rsidRPr="0009613C">
        <w:rPr>
          <w:sz w:val="16"/>
        </w:rPr>
        <w:t>Mr</w:t>
      </w:r>
      <w:proofErr w:type="spellEnd"/>
      <w:r w:rsidRPr="0009613C">
        <w:rPr>
          <w:sz w:val="16"/>
        </w:rPr>
        <w:t xml:space="preserve"> Trump has on offer. </w:t>
      </w:r>
      <w:r w:rsidRPr="0009613C">
        <w:rPr>
          <w:rStyle w:val="StyleUnderline"/>
        </w:rPr>
        <w:t>The mine of NATO gold is there for exploitation</w:t>
      </w:r>
      <w:r w:rsidRPr="0009613C">
        <w:rPr>
          <w:sz w:val="16"/>
        </w:rPr>
        <w:t xml:space="preserve">, and following Trump’s enthusiastic encouragement of his arms’ manufacturers it seems that extraction will be effective. </w:t>
      </w:r>
      <w:r w:rsidRPr="0009613C">
        <w:rPr>
          <w:rStyle w:val="StyleUnderline"/>
        </w:rPr>
        <w:t>The US Military-Industrial Complex stands to gain handsomely from its President’s campaign to boost the quantities of weapons in the world</w:t>
      </w:r>
      <w:r w:rsidRPr="0009613C">
        <w:rPr>
          <w:sz w:val="16"/>
        </w:rPr>
        <w:t>.</w:t>
      </w:r>
    </w:p>
    <w:p w:rsidR="0009613C" w:rsidRPr="0009613C" w:rsidRDefault="0009613C" w:rsidP="00CB0317">
      <w:pPr>
        <w:rPr>
          <w:sz w:val="16"/>
        </w:rPr>
      </w:pPr>
    </w:p>
    <w:p w:rsidR="003912C1" w:rsidRDefault="003912C1" w:rsidP="003912C1">
      <w:pPr>
        <w:pStyle w:val="Heading4"/>
      </w:pPr>
      <w:r>
        <w:t>They can shift to selling to India</w:t>
      </w:r>
    </w:p>
    <w:p w:rsidR="003912C1" w:rsidRPr="003912C1" w:rsidRDefault="003912C1" w:rsidP="003912C1">
      <w:proofErr w:type="spellStart"/>
      <w:r w:rsidRPr="003912C1">
        <w:rPr>
          <w:rStyle w:val="Style13ptBold"/>
        </w:rPr>
        <w:t>Gopolan</w:t>
      </w:r>
      <w:proofErr w:type="spellEnd"/>
      <w:r w:rsidRPr="003912C1">
        <w:rPr>
          <w:rStyle w:val="Style13ptBold"/>
        </w:rPr>
        <w:t xml:space="preserve"> 18</w:t>
      </w:r>
      <w:r>
        <w:rPr>
          <w:rStyle w:val="Style13ptBold"/>
        </w:rPr>
        <w:t xml:space="preserve"> </w:t>
      </w:r>
      <w:r>
        <w:t xml:space="preserve">Sandeep </w:t>
      </w:r>
      <w:proofErr w:type="spellStart"/>
      <w:r>
        <w:t>Gopalan</w:t>
      </w:r>
      <w:proofErr w:type="spellEnd"/>
      <w:r>
        <w:t xml:space="preserve"> is a professor of law and pro vice chancellor for academic innovation at Deakin University in Melbourne, Australia, Exports to US allies, not sanctions, would better counter Russian arms sales, https://thehill.com/opinion/national-security/390066-exports-to-us-allies-not-sanctions-would-better-counter-russian</w:t>
      </w:r>
    </w:p>
    <w:p w:rsidR="0044702D" w:rsidRDefault="003912C1" w:rsidP="007857AD">
      <w:pPr>
        <w:rPr>
          <w:sz w:val="16"/>
        </w:rPr>
      </w:pPr>
      <w:r w:rsidRPr="003912C1">
        <w:rPr>
          <w:sz w:val="16"/>
        </w:rPr>
        <w:t xml:space="preserve">President </w:t>
      </w:r>
      <w:r w:rsidRPr="003912C1">
        <w:rPr>
          <w:rStyle w:val="StyleUnderline"/>
        </w:rPr>
        <w:t>Trump already has boosted arms sales to unprecedented levels</w:t>
      </w:r>
      <w:r w:rsidRPr="003912C1">
        <w:rPr>
          <w:sz w:val="16"/>
        </w:rPr>
        <w:t xml:space="preserve">. The United States had 34 percent of the global arms trade in 2017, an increase of 25 percent over the previous five years. Russia’s share fell 7 percent during that period. The Middle East buys almost half of total U.S. arms exports, </w:t>
      </w:r>
      <w:r w:rsidRPr="003912C1">
        <w:rPr>
          <w:rStyle w:val="StyleUnderline"/>
        </w:rPr>
        <w:t>showing there is room for growth in exports to India. And, acquiring more weapons from the United States would make strategic sense for India</w:t>
      </w:r>
      <w:r w:rsidRPr="003912C1">
        <w:rPr>
          <w:sz w:val="16"/>
        </w:rPr>
        <w:t>, since its most dangerous rival, China, is unlikely to get the same technology.</w:t>
      </w:r>
    </w:p>
    <w:p w:rsidR="003912C1" w:rsidRDefault="003912C1" w:rsidP="003912C1"/>
    <w:p w:rsidR="003912C1" w:rsidRDefault="003912C1" w:rsidP="003912C1">
      <w:pPr>
        <w:pStyle w:val="Heading4"/>
      </w:pPr>
      <w:r>
        <w:t>They can increase sales to Vietnam</w:t>
      </w:r>
    </w:p>
    <w:p w:rsidR="003912C1" w:rsidRDefault="003912C1" w:rsidP="003912C1">
      <w:proofErr w:type="spellStart"/>
      <w:r w:rsidRPr="003912C1">
        <w:rPr>
          <w:rStyle w:val="Style13ptBold"/>
        </w:rPr>
        <w:t>Persinos</w:t>
      </w:r>
      <w:proofErr w:type="spellEnd"/>
      <w:r w:rsidRPr="003912C1">
        <w:rPr>
          <w:rStyle w:val="Style13ptBold"/>
        </w:rPr>
        <w:t xml:space="preserve"> 16</w:t>
      </w:r>
      <w:r>
        <w:t xml:space="preserve"> John </w:t>
      </w:r>
      <w:proofErr w:type="spellStart"/>
      <w:r>
        <w:t>Persinos</w:t>
      </w:r>
      <w:proofErr w:type="spellEnd"/>
      <w:r>
        <w:t xml:space="preserve"> is an editorial manager at Investing Daily. As the Global Arms Race Heats Up, This Little-Known Technology Stock Could Soar 59% Jun 10, 2016, https://www.thestreet.com/story/13603538/1/as-the-global-arms-race-heats-up-this-little-known-technology-stock-could-soar-59.html</w:t>
      </w:r>
    </w:p>
    <w:p w:rsidR="003912C1" w:rsidRPr="003912C1" w:rsidRDefault="003912C1" w:rsidP="003912C1">
      <w:pPr>
        <w:rPr>
          <w:sz w:val="16"/>
        </w:rPr>
      </w:pPr>
      <w:r w:rsidRPr="003912C1">
        <w:rPr>
          <w:rStyle w:val="StyleUnderline"/>
        </w:rPr>
        <w:t>Global military expenditures are strong and rising</w:t>
      </w:r>
      <w:r w:rsidRPr="003912C1">
        <w:rPr>
          <w:sz w:val="16"/>
        </w:rPr>
        <w:t xml:space="preserve"> as well. </w:t>
      </w:r>
      <w:r w:rsidRPr="003912C1">
        <w:rPr>
          <w:rStyle w:val="StyleUnderline"/>
        </w:rPr>
        <w:t>You can add</w:t>
      </w:r>
      <w:r w:rsidRPr="003912C1">
        <w:rPr>
          <w:sz w:val="16"/>
        </w:rPr>
        <w:t xml:space="preserve"> former U.S. enemy </w:t>
      </w:r>
      <w:r w:rsidRPr="003912C1">
        <w:rPr>
          <w:rStyle w:val="StyleUnderline"/>
        </w:rPr>
        <w:t>Vietnam to the list of new customers for expensive U.S. weapons systems</w:t>
      </w:r>
      <w:r w:rsidRPr="003912C1">
        <w:rPr>
          <w:sz w:val="16"/>
        </w:rPr>
        <w:t>, after President Obama last month visited the Southeast Asian country and opened the door to expanded military sales to its government in an effort to counteract China's increased saber rattling in the region. The usual suspects to profit from sustained defense spending include Boeing, Lockheed Martin, Northrop Grumman, General Dynamics and Raytheon. They all benefit from the perpetual global arms race. But they're behemoths with only so much room for growth, and the industry's tailwinds are already built into their stock prices.</w:t>
      </w:r>
    </w:p>
    <w:p w:rsidR="003912C1" w:rsidRDefault="003912C1" w:rsidP="003912C1"/>
    <w:p w:rsidR="003912C1" w:rsidRPr="003912C1" w:rsidRDefault="003912C1" w:rsidP="003912C1"/>
    <w:p w:rsidR="007F1E10" w:rsidRDefault="007F1E10" w:rsidP="000261E3">
      <w:pPr>
        <w:pStyle w:val="Heading2"/>
      </w:pPr>
      <w:r>
        <w:t>Single Weapon System T</w:t>
      </w:r>
    </w:p>
    <w:p w:rsidR="00093A36" w:rsidRDefault="00093A36" w:rsidP="00093A36">
      <w:pPr>
        <w:pStyle w:val="Heading3"/>
      </w:pPr>
      <w:r>
        <w:t>Shell</w:t>
      </w:r>
    </w:p>
    <w:p w:rsidR="00093A36" w:rsidRDefault="00093A36" w:rsidP="00093A36"/>
    <w:p w:rsidR="00093A36" w:rsidRDefault="00093A36" w:rsidP="00093A36">
      <w:pPr>
        <w:pStyle w:val="Heading4"/>
        <w:numPr>
          <w:ilvl w:val="0"/>
          <w:numId w:val="20"/>
        </w:numPr>
      </w:pPr>
      <w:r>
        <w:t xml:space="preserve">Interpretation— </w:t>
      </w:r>
      <w:proofErr w:type="gramStart"/>
      <w:r>
        <w:t>The</w:t>
      </w:r>
      <w:proofErr w:type="gramEnd"/>
      <w:r>
        <w:t xml:space="preserve"> affirmative must mandate a quantitative reduction in total arm sales from the U.S.</w:t>
      </w:r>
    </w:p>
    <w:p w:rsidR="00093A36" w:rsidRDefault="00093A36" w:rsidP="00093A36"/>
    <w:p w:rsidR="00093A36" w:rsidRDefault="00093A36" w:rsidP="00093A36">
      <w:pPr>
        <w:pStyle w:val="Heading4"/>
      </w:pPr>
      <w:r>
        <w:t>Reduce means to decrease the quantity of</w:t>
      </w:r>
    </w:p>
    <w:p w:rsidR="00093A36" w:rsidRPr="00925BE4" w:rsidRDefault="00093A36" w:rsidP="00093A36">
      <w:r w:rsidRPr="000C0E53">
        <w:rPr>
          <w:rStyle w:val="Style13ptBold"/>
        </w:rPr>
        <w:t xml:space="preserve">Ingram, </w:t>
      </w:r>
      <w:r>
        <w:rPr>
          <w:rStyle w:val="Style13ptBold"/>
        </w:rPr>
        <w:t>19</w:t>
      </w:r>
      <w:r w:rsidRPr="000C0E53">
        <w:rPr>
          <w:rStyle w:val="Style13ptBold"/>
        </w:rPr>
        <w:t>88</w:t>
      </w:r>
      <w:r>
        <w:rPr>
          <w:b/>
        </w:rPr>
        <w:t xml:space="preserve"> </w:t>
      </w:r>
      <w:r>
        <w:t xml:space="preserve">– law student (Cindi M. Ingram, Plaintiff's Right to Recover from Non-Settling </w:t>
      </w:r>
      <w:proofErr w:type="spellStart"/>
      <w:r>
        <w:t>Tortfeasor</w:t>
      </w:r>
      <w:proofErr w:type="spellEnd"/>
      <w:r>
        <w:t xml:space="preserve"> When Settlement with Joint </w:t>
      </w:r>
      <w:proofErr w:type="spellStart"/>
      <w:r>
        <w:t>Tortfeasor</w:t>
      </w:r>
      <w:proofErr w:type="spellEnd"/>
      <w:r>
        <w:t xml:space="preserve"> Exceeds the Jury Award, 53 Mo. L. Rev. (1988) Available at: </w:t>
      </w:r>
      <w:hyperlink r:id="rId12" w:history="1">
        <w:r w:rsidRPr="00387785">
          <w:rPr>
            <w:rStyle w:val="Hyperlink"/>
          </w:rPr>
          <w:t>http://scholarship.law.missouri.edu/mlr/vol53/iss2/8</w:t>
        </w:r>
      </w:hyperlink>
    </w:p>
    <w:p w:rsidR="00093A36" w:rsidRPr="000C0E53" w:rsidRDefault="00093A36" w:rsidP="00093A36">
      <w:pPr>
        <w:rPr>
          <w:sz w:val="16"/>
        </w:rPr>
      </w:pPr>
      <w:r w:rsidRPr="000C0E53">
        <w:rPr>
          <w:sz w:val="16"/>
        </w:rPr>
        <w:t xml:space="preserve">In answering this question, the Hampton court turned to various principles for guidance. The court looked first to the "plain meaning" of the </w:t>
      </w:r>
      <w:proofErr w:type="gramStart"/>
      <w:r w:rsidRPr="000C0E53">
        <w:rPr>
          <w:sz w:val="16"/>
        </w:rPr>
        <w:t>statute.6 "</w:t>
      </w:r>
      <w:proofErr w:type="gramEnd"/>
      <w:r w:rsidRPr="000C0E53">
        <w:rPr>
          <w:sz w:val="16"/>
        </w:rPr>
        <w:t xml:space="preserve"> Interpretation of a statute involves ascertaining the legislative intent behind the enactment of the statute. </w:t>
      </w:r>
      <w:r w:rsidRPr="00393064">
        <w:rPr>
          <w:rStyle w:val="StyleUnderline"/>
        </w:rPr>
        <w:t>Consideration of the "plain meaning" of the words used</w:t>
      </w:r>
      <w:r w:rsidRPr="000C0E53">
        <w:rPr>
          <w:sz w:val="16"/>
        </w:rPr>
        <w:t xml:space="preserve"> in the statute </w:t>
      </w:r>
      <w:r w:rsidRPr="00393064">
        <w:rPr>
          <w:rStyle w:val="StyleUnderline"/>
        </w:rPr>
        <w:t>is a basic principle of</w:t>
      </w:r>
      <w:r w:rsidRPr="000C0E53">
        <w:rPr>
          <w:sz w:val="16"/>
        </w:rPr>
        <w:t xml:space="preserve"> statutory construction in </w:t>
      </w:r>
      <w:r w:rsidRPr="00393064">
        <w:rPr>
          <w:rStyle w:val="StyleUnderline"/>
        </w:rPr>
        <w:t>determining legislative intent</w:t>
      </w:r>
      <w:r w:rsidRPr="000C0E53">
        <w:rPr>
          <w:sz w:val="16"/>
        </w:rPr>
        <w:t xml:space="preserve">.6 7 </w:t>
      </w:r>
      <w:r w:rsidRPr="00393064">
        <w:rPr>
          <w:rStyle w:val="StyleUnderline"/>
        </w:rPr>
        <w:t>The</w:t>
      </w:r>
      <w:r w:rsidRPr="000C0E53">
        <w:rPr>
          <w:sz w:val="16"/>
        </w:rPr>
        <w:t xml:space="preserve"> Hampton </w:t>
      </w:r>
      <w:r w:rsidRPr="00393064">
        <w:rPr>
          <w:rStyle w:val="StyleUnderline"/>
        </w:rPr>
        <w:t>court discussed</w:t>
      </w:r>
      <w:r w:rsidRPr="000C0E53">
        <w:rPr>
          <w:sz w:val="16"/>
        </w:rPr>
        <w:t xml:space="preserve"> </w:t>
      </w:r>
      <w:r w:rsidRPr="00393064">
        <w:rPr>
          <w:rStyle w:val="StyleUnderline"/>
        </w:rPr>
        <w:t xml:space="preserve">the "plain meaning" of </w:t>
      </w:r>
      <w:r w:rsidRPr="000C0E53">
        <w:rPr>
          <w:sz w:val="16"/>
        </w:rPr>
        <w:t>the words "</w:t>
      </w:r>
      <w:r w:rsidRPr="00393064">
        <w:rPr>
          <w:rStyle w:val="StyleUnderline"/>
        </w:rPr>
        <w:t>reduce</w:t>
      </w:r>
      <w:r w:rsidRPr="000C0E53">
        <w:rPr>
          <w:sz w:val="16"/>
        </w:rPr>
        <w:t xml:space="preserve">" and "claim" in reaching its construction of the statute. The court referred to the dictionary definition of "reduce" </w:t>
      </w:r>
      <w:r w:rsidRPr="00393064">
        <w:rPr>
          <w:rStyle w:val="StyleUnderline"/>
        </w:rPr>
        <w:t>as meaning "to diminish in size, amount, extent or number</w:t>
      </w:r>
      <w:r w:rsidRPr="000C0E53">
        <w:rPr>
          <w:sz w:val="16"/>
        </w:rPr>
        <w:t xml:space="preserve">; </w:t>
      </w:r>
      <w:r w:rsidRPr="00393064">
        <w:rPr>
          <w:rStyle w:val="StyleUnderline"/>
        </w:rPr>
        <w:t>to</w:t>
      </w:r>
      <w:r w:rsidRPr="000C0E53">
        <w:rPr>
          <w:sz w:val="16"/>
        </w:rPr>
        <w:t xml:space="preserve"> make small or to lower, </w:t>
      </w:r>
      <w:r w:rsidRPr="00393064">
        <w:rPr>
          <w:rStyle w:val="StyleUnderline"/>
        </w:rPr>
        <w:t>bring down</w:t>
      </w:r>
      <w:r w:rsidRPr="000C0E53">
        <w:rPr>
          <w:sz w:val="16"/>
        </w:rPr>
        <w:t xml:space="preserve"> or to change the denomination of </w:t>
      </w:r>
      <w:r w:rsidRPr="00393064">
        <w:rPr>
          <w:rStyle w:val="StyleUnderline"/>
        </w:rPr>
        <w:t>a quantity</w:t>
      </w:r>
      <w:r w:rsidRPr="000C0E53">
        <w:rPr>
          <w:sz w:val="16"/>
        </w:rPr>
        <w:t>." 68 The court then judicially defined "claim" as "the amount of damages as determined by an impartial fact finder - the jury."'</w:t>
      </w:r>
    </w:p>
    <w:p w:rsidR="00093A36" w:rsidRDefault="00093A36" w:rsidP="00093A36">
      <w:pPr>
        <w:pStyle w:val="Heading4"/>
        <w:numPr>
          <w:ilvl w:val="0"/>
          <w:numId w:val="20"/>
        </w:numPr>
      </w:pPr>
      <w:r>
        <w:t>The affirmative violates—</w:t>
      </w:r>
      <w:proofErr w:type="gramStart"/>
      <w:r>
        <w:t>The</w:t>
      </w:r>
      <w:proofErr w:type="gramEnd"/>
      <w:r>
        <w:t xml:space="preserve"> plan merely identifies a </w:t>
      </w:r>
      <w:r w:rsidR="00F04DC1">
        <w:t>specific weapon</w:t>
      </w:r>
      <w:r>
        <w:t xml:space="preserve"> which the U.S. can’t </w:t>
      </w:r>
      <w:r w:rsidR="0007727A">
        <w:t>sell</w:t>
      </w:r>
      <w:r>
        <w:t>—It does not mandate a reduction of total sales</w:t>
      </w:r>
      <w:r w:rsidR="00F04DC1">
        <w:t>.</w:t>
      </w:r>
    </w:p>
    <w:p w:rsidR="00F04DC1" w:rsidRPr="00F04DC1" w:rsidRDefault="00F04DC1" w:rsidP="00F04DC1"/>
    <w:p w:rsidR="00093A36" w:rsidRDefault="00093A36" w:rsidP="00093A36">
      <w:pPr>
        <w:pStyle w:val="Heading4"/>
        <w:numPr>
          <w:ilvl w:val="0"/>
          <w:numId w:val="20"/>
        </w:numPr>
      </w:pPr>
      <w:r>
        <w:t>Our interpretation is better</w:t>
      </w:r>
    </w:p>
    <w:p w:rsidR="00093A36" w:rsidRDefault="00093A36" w:rsidP="00093A36"/>
    <w:p w:rsidR="00093A36" w:rsidRDefault="00093A36" w:rsidP="00093A36">
      <w:pPr>
        <w:pStyle w:val="Heading4"/>
        <w:numPr>
          <w:ilvl w:val="0"/>
          <w:numId w:val="21"/>
        </w:numPr>
      </w:pPr>
      <w:r>
        <w:t>They make topicality probabilistic—</w:t>
      </w:r>
      <w:proofErr w:type="gramStart"/>
      <w:r>
        <w:t>Since</w:t>
      </w:r>
      <w:proofErr w:type="gramEnd"/>
      <w:r>
        <w:t xml:space="preserve"> they only limit sales </w:t>
      </w:r>
      <w:r w:rsidR="00F04DC1">
        <w:t>of a</w:t>
      </w:r>
      <w:r>
        <w:t xml:space="preserve"> specific </w:t>
      </w:r>
      <w:r w:rsidR="00F04DC1">
        <w:t>weapon</w:t>
      </w:r>
      <w:r>
        <w:t xml:space="preserve"> they do not mandate a reduction in U.S. arm sales because </w:t>
      </w:r>
      <w:r w:rsidR="00F04DC1">
        <w:t>they do not prevent the U.S. from increasing sales of other weapons to offset the loss in revenue</w:t>
      </w:r>
      <w:r>
        <w:t xml:space="preserve">. The plan does not mandate a reduction in total arm sales—it only says you can’t sell </w:t>
      </w:r>
      <w:r w:rsidR="0007727A">
        <w:t>a specific weapon</w:t>
      </w:r>
      <w:bookmarkStart w:id="0" w:name="_GoBack"/>
      <w:bookmarkEnd w:id="0"/>
      <w:r>
        <w:t xml:space="preserve">. </w:t>
      </w:r>
    </w:p>
    <w:p w:rsidR="00093A36" w:rsidRDefault="00093A36" w:rsidP="00093A36"/>
    <w:p w:rsidR="00093A36" w:rsidRDefault="00093A36" w:rsidP="00093A36">
      <w:pPr>
        <w:pStyle w:val="Heading4"/>
        <w:numPr>
          <w:ilvl w:val="0"/>
          <w:numId w:val="21"/>
        </w:numPr>
      </w:pPr>
      <w:r>
        <w:t xml:space="preserve">Our interpretation ensures better limits—The U.S. sells </w:t>
      </w:r>
      <w:r w:rsidR="00F04DC1">
        <w:t xml:space="preserve">hundreds of different types of weapons. Allowing the </w:t>
      </w:r>
      <w:proofErr w:type="spellStart"/>
      <w:r w:rsidR="00F04DC1">
        <w:t>aff</w:t>
      </w:r>
      <w:proofErr w:type="spellEnd"/>
      <w:r w:rsidR="00F04DC1">
        <w:t xml:space="preserve"> to limit a specific weapon system adds hundreds of affirmatives to the topic.</w:t>
      </w:r>
    </w:p>
    <w:p w:rsidR="00F04DC1" w:rsidRDefault="00F04DC1" w:rsidP="00F04DC1"/>
    <w:p w:rsidR="00F04DC1" w:rsidRPr="00F04DC1" w:rsidRDefault="00F04DC1" w:rsidP="00F04DC1">
      <w:pPr>
        <w:pStyle w:val="Heading4"/>
        <w:numPr>
          <w:ilvl w:val="0"/>
          <w:numId w:val="21"/>
        </w:numPr>
      </w:pPr>
      <w:r>
        <w:t>They destroy negative ground—</w:t>
      </w:r>
      <w:proofErr w:type="gramStart"/>
      <w:r>
        <w:t>They</w:t>
      </w:r>
      <w:proofErr w:type="gramEnd"/>
      <w:r>
        <w:t xml:space="preserve"> can spike out of economy or defense industry </w:t>
      </w:r>
      <w:proofErr w:type="spellStart"/>
      <w:r>
        <w:t>disads</w:t>
      </w:r>
      <w:proofErr w:type="spellEnd"/>
      <w:r>
        <w:t xml:space="preserve"> by saying they would sell other weapons.</w:t>
      </w:r>
    </w:p>
    <w:p w:rsidR="00093A36" w:rsidRDefault="00093A36" w:rsidP="00093A36"/>
    <w:p w:rsidR="00093A36" w:rsidRDefault="00093A36" w:rsidP="00093A36">
      <w:pPr>
        <w:pStyle w:val="Heading4"/>
        <w:numPr>
          <w:ilvl w:val="0"/>
          <w:numId w:val="21"/>
        </w:numPr>
      </w:pPr>
      <w:r>
        <w:t>They are grammatically incorrect.-- “of arms from the United States” is a prepositional phrase that identifies which FMS and DCS are effected by the plan. The reduction must apply to the entire set of arms sold from the U.S. -- “Arms” is a mass noun</w:t>
      </w:r>
    </w:p>
    <w:p w:rsidR="00093A36" w:rsidRDefault="00093A36" w:rsidP="00093A36">
      <w:proofErr w:type="spellStart"/>
      <w:r w:rsidRPr="00387C54">
        <w:rPr>
          <w:rStyle w:val="Style13ptBold"/>
        </w:rPr>
        <w:t>Harward</w:t>
      </w:r>
      <w:proofErr w:type="spellEnd"/>
      <w:r w:rsidRPr="00387C54">
        <w:rPr>
          <w:rStyle w:val="Style13ptBold"/>
        </w:rPr>
        <w:t xml:space="preserve"> 17</w:t>
      </w:r>
      <w:r>
        <w:rPr>
          <w:rStyle w:val="Style13ptBold"/>
        </w:rPr>
        <w:t xml:space="preserve">  </w:t>
      </w:r>
      <w:r>
        <w:t xml:space="preserve">Barnaby </w:t>
      </w:r>
      <w:proofErr w:type="spellStart"/>
      <w:r>
        <w:t>Harward</w:t>
      </w:r>
      <w:proofErr w:type="spellEnd"/>
      <w:r>
        <w:t xml:space="preserve"> is an </w:t>
      </w:r>
      <w:proofErr w:type="spellStart"/>
      <w:r>
        <w:t>an</w:t>
      </w:r>
      <w:proofErr w:type="spellEnd"/>
      <w:r>
        <w:t xml:space="preserve"> editor and language trainer at an international law firm in Warsaw, Poland, Common Mistakes in Business English, </w:t>
      </w:r>
      <w:hyperlink r:id="rId13" w:history="1">
        <w:r w:rsidRPr="0082315F">
          <w:rPr>
            <w:rStyle w:val="Hyperlink"/>
          </w:rPr>
          <w:t>https://blog.harwardcommunications.com/2017/04/12/the-difference-between-countable-and-uncountable-nouns-unit-and-mass-nouns/</w:t>
        </w:r>
      </w:hyperlink>
    </w:p>
    <w:p w:rsidR="00093A36" w:rsidRDefault="00093A36" w:rsidP="00093A36">
      <w:pPr>
        <w:rPr>
          <w:sz w:val="16"/>
        </w:rPr>
      </w:pPr>
      <w:r w:rsidRPr="00387C54">
        <w:rPr>
          <w:sz w:val="16"/>
        </w:rPr>
        <w:t xml:space="preserve">Mass nouns only have one form: e.g. furniture, clothes. So you can’t say 1 furniture, 2 </w:t>
      </w:r>
      <w:proofErr w:type="spellStart"/>
      <w:r w:rsidRPr="00387C54">
        <w:rPr>
          <w:sz w:val="16"/>
        </w:rPr>
        <w:t>furnitures</w:t>
      </w:r>
      <w:proofErr w:type="spellEnd"/>
      <w:r w:rsidRPr="00387C54">
        <w:rPr>
          <w:sz w:val="16"/>
        </w:rPr>
        <w:t xml:space="preserve">, 3 </w:t>
      </w:r>
      <w:proofErr w:type="spellStart"/>
      <w:r w:rsidRPr="00387C54">
        <w:rPr>
          <w:sz w:val="16"/>
        </w:rPr>
        <w:t>furnitures</w:t>
      </w:r>
      <w:proofErr w:type="spellEnd"/>
      <w:r w:rsidRPr="00387C54">
        <w:rPr>
          <w:sz w:val="16"/>
        </w:rPr>
        <w:t xml:space="preserve"> etc. This is why mass nouns are also called uncountable nouns. </w:t>
      </w:r>
      <w:r w:rsidRPr="00387C54">
        <w:rPr>
          <w:rStyle w:val="Emphasis"/>
        </w:rPr>
        <w:t>Mass nouns cannot be used with a/an</w:t>
      </w:r>
      <w:r w:rsidRPr="00387C54">
        <w:rPr>
          <w:sz w:val="16"/>
        </w:rPr>
        <w:t xml:space="preserve">. WRONG: a furniture Mass nouns are fixed as singular or plural. RIGHT: furniture, clothes WRONG: </w:t>
      </w:r>
      <w:proofErr w:type="spellStart"/>
      <w:r w:rsidRPr="00387C54">
        <w:rPr>
          <w:sz w:val="16"/>
        </w:rPr>
        <w:t>furnitures</w:t>
      </w:r>
      <w:proofErr w:type="spellEnd"/>
      <w:r w:rsidRPr="00387C54">
        <w:rPr>
          <w:sz w:val="16"/>
        </w:rPr>
        <w:t xml:space="preserve">, a </w:t>
      </w:r>
      <w:proofErr w:type="spellStart"/>
      <w:r w:rsidRPr="00387C54">
        <w:rPr>
          <w:sz w:val="16"/>
        </w:rPr>
        <w:t>clothe</w:t>
      </w:r>
      <w:proofErr w:type="spellEnd"/>
      <w:r w:rsidRPr="00387C54">
        <w:rPr>
          <w:sz w:val="16"/>
        </w:rPr>
        <w:t xml:space="preserve"> However, it may be possible to use “a piece of / an item of” for singular and “some” for plural. RIGHT: a piece of furniture, some furniture / an item of clothing, some clothes </w:t>
      </w:r>
      <w:proofErr w:type="gramStart"/>
      <w:r w:rsidRPr="00387C54">
        <w:rPr>
          <w:sz w:val="16"/>
        </w:rPr>
        <w:t>You</w:t>
      </w:r>
      <w:proofErr w:type="gramEnd"/>
      <w:r w:rsidRPr="00387C54">
        <w:rPr>
          <w:sz w:val="16"/>
        </w:rPr>
        <w:t xml:space="preserve"> can use e.g. the furniture for both singular and plural references. </w:t>
      </w:r>
      <w:r w:rsidRPr="00387C54">
        <w:rPr>
          <w:rStyle w:val="Emphasis"/>
        </w:rPr>
        <w:t>Unit nouns usually refer to one or many separate items or units</w:t>
      </w:r>
      <w:r w:rsidRPr="00387C54">
        <w:rPr>
          <w:sz w:val="16"/>
        </w:rPr>
        <w:t xml:space="preserve">. E.g. a chair/chairs, an office/offices, a client/clients, etc. </w:t>
      </w:r>
      <w:r w:rsidRPr="00387C54">
        <w:rPr>
          <w:rStyle w:val="Emphasis"/>
        </w:rPr>
        <w:t>Mass nouns usually refer to:</w:t>
      </w:r>
      <w:r>
        <w:rPr>
          <w:rStyle w:val="Emphasis"/>
        </w:rPr>
        <w:t xml:space="preserve"> </w:t>
      </w:r>
      <w:r w:rsidRPr="00387C54">
        <w:rPr>
          <w:rStyle w:val="Emphasis"/>
        </w:rPr>
        <w:t>ideas, concepts</w:t>
      </w:r>
      <w:r w:rsidRPr="00387C54">
        <w:rPr>
          <w:sz w:val="16"/>
        </w:rPr>
        <w:t xml:space="preserve"> (e.g. approval, employment) substances (e.g. meat, metal) liquids (e.g. water, beer) powders (e.g. dust, sugar) Some words may be either a unit noun or a mass noun, e.g. chicken Unit: My parents keep chickens. (</w:t>
      </w:r>
      <w:proofErr w:type="gramStart"/>
      <w:r w:rsidRPr="00387C54">
        <w:rPr>
          <w:sz w:val="16"/>
        </w:rPr>
        <w:t>birds</w:t>
      </w:r>
      <w:proofErr w:type="gramEnd"/>
      <w:r w:rsidRPr="00387C54">
        <w:rPr>
          <w:sz w:val="16"/>
        </w:rPr>
        <w:t>) Mass: I don’t usually eat chicken. (</w:t>
      </w:r>
      <w:proofErr w:type="gramStart"/>
      <w:r w:rsidRPr="00387C54">
        <w:rPr>
          <w:sz w:val="16"/>
        </w:rPr>
        <w:t>meat</w:t>
      </w:r>
      <w:proofErr w:type="gramEnd"/>
      <w:r w:rsidRPr="00387C54">
        <w:rPr>
          <w:sz w:val="16"/>
        </w:rPr>
        <w:t>) Compare: “I found a piece of chicken in my soup.” (</w:t>
      </w:r>
      <w:proofErr w:type="gramStart"/>
      <w:r w:rsidRPr="00387C54">
        <w:rPr>
          <w:sz w:val="16"/>
        </w:rPr>
        <w:t>mass</w:t>
      </w:r>
      <w:proofErr w:type="gramEnd"/>
      <w:r w:rsidRPr="00387C54">
        <w:rPr>
          <w:sz w:val="16"/>
        </w:rPr>
        <w:t xml:space="preserve"> = a piece of meat) “I found a piece of a chicken in my soup.” (</w:t>
      </w:r>
      <w:proofErr w:type="gramStart"/>
      <w:r w:rsidRPr="00387C54">
        <w:rPr>
          <w:sz w:val="16"/>
        </w:rPr>
        <w:t>unit</w:t>
      </w:r>
      <w:proofErr w:type="gramEnd"/>
      <w:r w:rsidRPr="00387C54">
        <w:rPr>
          <w:sz w:val="16"/>
        </w:rPr>
        <w:t xml:space="preserve"> = a piece of a bird) There are 4 </w:t>
      </w:r>
      <w:r w:rsidRPr="00387C54">
        <w:rPr>
          <w:rStyle w:val="Emphasis"/>
        </w:rPr>
        <w:t>types of mass nouns:</w:t>
      </w:r>
      <w:r w:rsidRPr="00387C54">
        <w:rPr>
          <w:sz w:val="16"/>
        </w:rPr>
        <w:t xml:space="preserve"> Singular nouns that are always mass nouns </w:t>
      </w:r>
      <w:r w:rsidRPr="00387C54">
        <w:rPr>
          <w:rStyle w:val="Emphasis"/>
        </w:rPr>
        <w:t>Plural nouns that are always mass nouns</w:t>
      </w:r>
      <w:r>
        <w:rPr>
          <w:rStyle w:val="Emphasis"/>
        </w:rPr>
        <w:t xml:space="preserve"> </w:t>
      </w:r>
      <w:proofErr w:type="spellStart"/>
      <w:r w:rsidRPr="00387C54">
        <w:rPr>
          <w:sz w:val="16"/>
        </w:rPr>
        <w:t>Nouns</w:t>
      </w:r>
      <w:proofErr w:type="spellEnd"/>
      <w:r w:rsidRPr="00387C54">
        <w:rPr>
          <w:sz w:val="16"/>
        </w:rPr>
        <w:t xml:space="preserve"> that can be unit nouns or mass nouns and have the same meaning Nouns that can be unit nouns or mass nouns but have different meanings 1. Singular nouns that are always mass nouns </w:t>
      </w:r>
      <w:proofErr w:type="gramStart"/>
      <w:r w:rsidRPr="00387C54">
        <w:rPr>
          <w:sz w:val="16"/>
        </w:rPr>
        <w:t>These</w:t>
      </w:r>
      <w:proofErr w:type="gramEnd"/>
      <w:r w:rsidRPr="00387C54">
        <w:rPr>
          <w:sz w:val="16"/>
        </w:rPr>
        <w:t xml:space="preserve"> nouns have no plural form. Examples: furniture equipment advice information </w:t>
      </w:r>
      <w:proofErr w:type="gramStart"/>
      <w:r w:rsidRPr="00387C54">
        <w:rPr>
          <w:sz w:val="16"/>
        </w:rPr>
        <w:t>In</w:t>
      </w:r>
      <w:proofErr w:type="gramEnd"/>
      <w:r w:rsidRPr="00387C54">
        <w:rPr>
          <w:sz w:val="16"/>
        </w:rPr>
        <w:t xml:space="preserve"> many languages information is a unit noun, and has both singular and plural forms. This is NOT the case in English. As a result mistakes with information are very common. WRONG: The </w:t>
      </w:r>
      <w:proofErr w:type="spellStart"/>
      <w:r w:rsidRPr="00387C54">
        <w:rPr>
          <w:sz w:val="16"/>
        </w:rPr>
        <w:t>informations</w:t>
      </w:r>
      <w:proofErr w:type="spellEnd"/>
      <w:r w:rsidRPr="00387C54">
        <w:rPr>
          <w:sz w:val="16"/>
        </w:rPr>
        <w:t xml:space="preserve"> that you sent us in your last email are out of date. RIGHT: The information that you sent us in your last email is out of date. 2. </w:t>
      </w:r>
      <w:r w:rsidRPr="00387C54">
        <w:rPr>
          <w:rStyle w:val="Emphasis"/>
        </w:rPr>
        <w:t>Plural nouns that are always mass nouns</w:t>
      </w:r>
      <w:r w:rsidRPr="00387C54">
        <w:rPr>
          <w:sz w:val="16"/>
        </w:rPr>
        <w:t xml:space="preserve"> </w:t>
      </w:r>
      <w:proofErr w:type="gramStart"/>
      <w:r w:rsidRPr="00387C54">
        <w:rPr>
          <w:sz w:val="16"/>
        </w:rPr>
        <w:t>These</w:t>
      </w:r>
      <w:proofErr w:type="gramEnd"/>
      <w:r w:rsidRPr="00387C54">
        <w:rPr>
          <w:sz w:val="16"/>
        </w:rPr>
        <w:t xml:space="preserve"> nouns </w:t>
      </w:r>
      <w:r w:rsidRPr="00387C54">
        <w:rPr>
          <w:rStyle w:val="Emphasis"/>
        </w:rPr>
        <w:t xml:space="preserve">have no singular form. </w:t>
      </w:r>
      <w:r w:rsidRPr="00387C54">
        <w:rPr>
          <w:sz w:val="16"/>
        </w:rPr>
        <w:t xml:space="preserve">They take the plural verb form (“are”, not “is”) except for “news” which takes “is”. </w:t>
      </w:r>
      <w:r w:rsidRPr="00387C54">
        <w:rPr>
          <w:rStyle w:val="Emphasis"/>
        </w:rPr>
        <w:t>Examples:</w:t>
      </w:r>
      <w:r>
        <w:rPr>
          <w:rStyle w:val="Emphasis"/>
        </w:rPr>
        <w:t xml:space="preserve"> </w:t>
      </w:r>
      <w:r w:rsidRPr="00387C54">
        <w:rPr>
          <w:sz w:val="16"/>
        </w:rPr>
        <w:t xml:space="preserve">clothes trousers scissors thanks news customs </w:t>
      </w:r>
      <w:r w:rsidRPr="00387C54">
        <w:rPr>
          <w:rStyle w:val="Emphasis"/>
        </w:rPr>
        <w:t>arms (i.e. weapons)</w:t>
      </w:r>
      <w:r>
        <w:rPr>
          <w:rStyle w:val="Emphasis"/>
        </w:rPr>
        <w:t xml:space="preserve"> </w:t>
      </w:r>
      <w:r w:rsidRPr="00387C54">
        <w:rPr>
          <w:sz w:val="16"/>
        </w:rPr>
        <w:t>remains</w:t>
      </w:r>
      <w:r>
        <w:rPr>
          <w:sz w:val="16"/>
        </w:rPr>
        <w:t>.</w:t>
      </w:r>
    </w:p>
    <w:p w:rsidR="00093A36" w:rsidRDefault="00093A36" w:rsidP="00093A36"/>
    <w:p w:rsidR="00093A36" w:rsidRDefault="00093A36" w:rsidP="00093A36">
      <w:pPr>
        <w:pStyle w:val="Heading4"/>
      </w:pPr>
      <w:r>
        <w:t>Mass nouns require treating the noun as a whole without reference to specific parts</w:t>
      </w:r>
    </w:p>
    <w:p w:rsidR="00093A36" w:rsidRDefault="00093A36" w:rsidP="00093A36">
      <w:proofErr w:type="spellStart"/>
      <w:r w:rsidRPr="0053712F">
        <w:rPr>
          <w:rStyle w:val="Style13ptBold"/>
        </w:rPr>
        <w:t>Gillon</w:t>
      </w:r>
      <w:proofErr w:type="spellEnd"/>
      <w:r w:rsidRPr="0053712F">
        <w:rPr>
          <w:rStyle w:val="Style13ptBold"/>
        </w:rPr>
        <w:t xml:space="preserve"> </w:t>
      </w:r>
      <w:proofErr w:type="gramStart"/>
      <w:r w:rsidRPr="0053712F">
        <w:rPr>
          <w:rStyle w:val="Style13ptBold"/>
        </w:rPr>
        <w:t>4</w:t>
      </w:r>
      <w:r>
        <w:rPr>
          <w:rStyle w:val="Style13ptBold"/>
        </w:rPr>
        <w:t xml:space="preserve">  </w:t>
      </w:r>
      <w:r>
        <w:t>Brendan</w:t>
      </w:r>
      <w:proofErr w:type="gramEnd"/>
      <w:r>
        <w:t xml:space="preserve"> S. </w:t>
      </w:r>
      <w:proofErr w:type="spellStart"/>
      <w:r>
        <w:t>Gillon</w:t>
      </w:r>
      <w:proofErr w:type="spellEnd"/>
      <w:r>
        <w:t xml:space="preserve"> Professor. Department of Linguistics McGill University, TOWARDS A COMMON SEMANTICS FOR ENGLISH COUNT AND MASS NOUNS, </w:t>
      </w:r>
      <w:proofErr w:type="gramStart"/>
      <w:r>
        <w:t>In</w:t>
      </w:r>
      <w:proofErr w:type="gramEnd"/>
      <w:r>
        <w:t xml:space="preserve"> Semantics: A Reader edited by Steven Davis, Brendan S. </w:t>
      </w:r>
      <w:proofErr w:type="spellStart"/>
      <w:r>
        <w:t>Gillon</w:t>
      </w:r>
      <w:proofErr w:type="spellEnd"/>
      <w:r>
        <w:t xml:space="preserve"> p. 395</w:t>
      </w:r>
    </w:p>
    <w:p w:rsidR="00093A36" w:rsidRPr="0053712F" w:rsidRDefault="00093A36" w:rsidP="00093A36">
      <w:pPr>
        <w:rPr>
          <w:sz w:val="16"/>
        </w:rPr>
      </w:pPr>
      <w:r w:rsidRPr="0053712F">
        <w:rPr>
          <w:sz w:val="16"/>
        </w:rPr>
        <w:t>Bunt (1985. pp. 45-46) goes on to claim that "</w:t>
      </w:r>
      <w:r w:rsidRPr="00EB001F">
        <w:rPr>
          <w:rStyle w:val="StyleUnderline"/>
          <w:highlight w:val="yellow"/>
        </w:rPr>
        <w:t>mass nouns provide the possibility of talking about things as if they do not consist of discrete parts</w:t>
      </w:r>
      <w:r w:rsidRPr="0053712F">
        <w:rPr>
          <w:sz w:val="16"/>
        </w:rPr>
        <w:t xml:space="preserve">" and that "a linguistic semantic theory should take into account that the use of </w:t>
      </w:r>
      <w:r w:rsidRPr="00EB001F">
        <w:rPr>
          <w:rStyle w:val="StyleUnderline"/>
          <w:highlight w:val="yellow"/>
        </w:rPr>
        <w:t>a mass noun is a way of talking about things as if they were homogeneous masses. i.e</w:t>
      </w:r>
      <w:proofErr w:type="gramStart"/>
      <w:r w:rsidRPr="00EB001F">
        <w:rPr>
          <w:sz w:val="16"/>
          <w:highlight w:val="yellow"/>
        </w:rPr>
        <w:t>..</w:t>
      </w:r>
      <w:proofErr w:type="gramEnd"/>
      <w:r w:rsidRPr="0053712F">
        <w:rPr>
          <w:sz w:val="16"/>
        </w:rPr>
        <w:t xml:space="preserve"> </w:t>
      </w:r>
      <w:proofErr w:type="gramStart"/>
      <w:r w:rsidRPr="0053712F">
        <w:rPr>
          <w:sz w:val="16"/>
        </w:rPr>
        <w:t>as</w:t>
      </w:r>
      <w:proofErr w:type="gramEnd"/>
      <w:r w:rsidRPr="0053712F">
        <w:rPr>
          <w:sz w:val="16"/>
        </w:rPr>
        <w:t xml:space="preserve"> having some part-whole structure but </w:t>
      </w:r>
      <w:r w:rsidRPr="00EB001F">
        <w:rPr>
          <w:rStyle w:val="StyleUnderline"/>
          <w:highlight w:val="yellow"/>
        </w:rPr>
        <w:t>without singling out any particular parts</w:t>
      </w:r>
      <w:r w:rsidRPr="0053712F">
        <w:rPr>
          <w:sz w:val="16"/>
        </w:rPr>
        <w:t xml:space="preserve"> and without any commitments concerning the existence of minimal parts." He calls this the homogeneous reference hypothesis and </w:t>
      </w:r>
      <w:proofErr w:type="spellStart"/>
      <w:r w:rsidRPr="0053712F">
        <w:rPr>
          <w:sz w:val="16"/>
        </w:rPr>
        <w:t>restatcs</w:t>
      </w:r>
      <w:proofErr w:type="spellEnd"/>
      <w:r w:rsidRPr="0053712F">
        <w:rPr>
          <w:sz w:val="16"/>
        </w:rPr>
        <w:t xml:space="preserve"> it as follows: "</w:t>
      </w:r>
      <w:r w:rsidRPr="0053712F">
        <w:rPr>
          <w:rStyle w:val="StyleUnderline"/>
        </w:rPr>
        <w:t>Mass nouns refer to entities as having a part-whole structure without singling out any particular parts</w:t>
      </w:r>
      <w:r w:rsidRPr="0053712F">
        <w:rPr>
          <w:sz w:val="16"/>
        </w:rPr>
        <w:t xml:space="preserve"> and without making any commitments concerning the existence of minimal parts" (Bunt 1985. p. 46: see also Bunt 1979. pp. 255-256).</w:t>
      </w:r>
    </w:p>
    <w:p w:rsidR="00093A36" w:rsidRDefault="00093A36" w:rsidP="00093A36">
      <w:pPr>
        <w:pStyle w:val="Heading4"/>
      </w:pPr>
      <w:r>
        <w:t>This means that the affirmative has to enact a reduction that is applied across the board to arms from the U.S.</w:t>
      </w:r>
    </w:p>
    <w:p w:rsidR="00093A36" w:rsidRDefault="00093A36" w:rsidP="00093A36"/>
    <w:p w:rsidR="00093A36" w:rsidRDefault="00093A36" w:rsidP="00093A36">
      <w:pPr>
        <w:pStyle w:val="Heading4"/>
        <w:numPr>
          <w:ilvl w:val="0"/>
          <w:numId w:val="20"/>
        </w:numPr>
      </w:pPr>
      <w:r>
        <w:t>Topicality is a voting issue for reasons of precision and a limited division of ground.</w:t>
      </w:r>
    </w:p>
    <w:p w:rsidR="00093A36" w:rsidRPr="007857AD" w:rsidRDefault="00093A36" w:rsidP="00093A36"/>
    <w:p w:rsidR="00093A36" w:rsidRDefault="00093A36" w:rsidP="00093A36"/>
    <w:p w:rsidR="007F1E10" w:rsidRDefault="007F1E10" w:rsidP="007F1E10"/>
    <w:p w:rsidR="00D65F5D" w:rsidRDefault="00D65F5D" w:rsidP="00D65F5D">
      <w:pPr>
        <w:pStyle w:val="Heading2"/>
      </w:pPr>
      <w:r>
        <w:t xml:space="preserve">Future Sales </w:t>
      </w:r>
    </w:p>
    <w:p w:rsidR="00D65F5D" w:rsidRDefault="00D65F5D" w:rsidP="00D65F5D"/>
    <w:p w:rsidR="00D65F5D" w:rsidRDefault="00D65F5D" w:rsidP="00D65F5D">
      <w:pPr>
        <w:pStyle w:val="Heading3"/>
      </w:pPr>
      <w:r>
        <w:t>Shell</w:t>
      </w:r>
    </w:p>
    <w:p w:rsidR="00D65F5D" w:rsidRDefault="00D65F5D" w:rsidP="00D65F5D"/>
    <w:p w:rsidR="00D65F5D" w:rsidRDefault="00D65F5D" w:rsidP="00D65F5D">
      <w:pPr>
        <w:pStyle w:val="Heading4"/>
        <w:numPr>
          <w:ilvl w:val="0"/>
          <w:numId w:val="22"/>
        </w:numPr>
      </w:pPr>
      <w:r>
        <w:t>Interpretation—</w:t>
      </w:r>
      <w:proofErr w:type="gramStart"/>
      <w:r>
        <w:t>The</w:t>
      </w:r>
      <w:proofErr w:type="gramEnd"/>
      <w:r>
        <w:t xml:space="preserve"> affirmative must </w:t>
      </w:r>
      <w:r w:rsidR="00730314">
        <w:t>terminate</w:t>
      </w:r>
      <w:r>
        <w:t xml:space="preserve"> a contract for existing sales not prevent future sales.</w:t>
      </w:r>
    </w:p>
    <w:p w:rsidR="00D65F5D" w:rsidRDefault="00D65F5D" w:rsidP="00D65F5D"/>
    <w:p w:rsidR="00D65F5D" w:rsidRDefault="00D65F5D" w:rsidP="00D65F5D">
      <w:pPr>
        <w:pStyle w:val="Heading4"/>
      </w:pPr>
      <w:r>
        <w:t>Reduce does not mean future</w:t>
      </w:r>
    </w:p>
    <w:p w:rsidR="00D65F5D" w:rsidRDefault="00D65F5D" w:rsidP="00D65F5D">
      <w:proofErr w:type="spellStart"/>
      <w:r w:rsidRPr="00D65F5D">
        <w:rPr>
          <w:rStyle w:val="Style13ptBold"/>
        </w:rPr>
        <w:t>Popattanachai</w:t>
      </w:r>
      <w:proofErr w:type="spellEnd"/>
      <w:r w:rsidRPr="00D65F5D">
        <w:rPr>
          <w:rStyle w:val="Style13ptBold"/>
        </w:rPr>
        <w:t xml:space="preserve"> 18</w:t>
      </w:r>
      <w:r>
        <w:t xml:space="preserve"> NAPORN POPATTANACHAI This thesis submitted in partial fulfilment of the requirement of Nottingham Trent University for the degree of Doctor of Philosophy in Law, REGIONAL COOPERATION ADDRESSING MARINE POLLUTION FROM LAND-BASED ACTIVITIES: AN INTERPRETATION OF ARTICLE 207 OF THE LAW OF THE SEA CONVENTION FOCUSING ON MONITORING, ASSESSEMENT, AND SURVEILLANCE OF THE POLLUTION March 2018, http://irep.ntu.ac.uk/id/eprint/33374/1/Naporn%20Popattanachai%202018.pdf</w:t>
      </w:r>
    </w:p>
    <w:p w:rsidR="00D65F5D" w:rsidRDefault="00D65F5D" w:rsidP="00D65F5D">
      <w:pPr>
        <w:rPr>
          <w:sz w:val="16"/>
        </w:rPr>
      </w:pPr>
      <w:r w:rsidRPr="00D65F5D">
        <w:rPr>
          <w:sz w:val="16"/>
        </w:rPr>
        <w:t>For the second question, the provision demonstrates that the goal of adoption of such laws and regulations must be to ‘prevent, reduce, and control’ MPLA. In so doing, the LOSC obliges States to ‘taking into account internationally agreed rules, standards, and recommended practices and procedures’.480 Having considered the ordinary meanings of the term ‘prevent, reduce, and control’, ‘</w:t>
      </w:r>
      <w:r w:rsidRPr="00D65F5D">
        <w:rPr>
          <w:rStyle w:val="StyleUnderline"/>
        </w:rPr>
        <w:t>prevent’ means ‘to stop something</w:t>
      </w:r>
      <w:r>
        <w:rPr>
          <w:rStyle w:val="StyleUnderline"/>
        </w:rPr>
        <w:t xml:space="preserve"> </w:t>
      </w:r>
      <w:r w:rsidRPr="00D65F5D">
        <w:rPr>
          <w:rStyle w:val="StyleUnderline"/>
        </w:rPr>
        <w:t>from happening</w:t>
      </w:r>
      <w:r w:rsidRPr="00D65F5D">
        <w:rPr>
          <w:sz w:val="16"/>
        </w:rPr>
        <w:t xml:space="preserve"> or someone from doing something.’481 </w:t>
      </w:r>
      <w:r w:rsidRPr="00D65F5D">
        <w:rPr>
          <w:rStyle w:val="StyleUnderline"/>
        </w:rPr>
        <w:t>The word ‘reduce’ means ‘to</w:t>
      </w:r>
      <w:r>
        <w:rPr>
          <w:rStyle w:val="StyleUnderline"/>
        </w:rPr>
        <w:t xml:space="preserve"> </w:t>
      </w:r>
      <w:r w:rsidRPr="00D65F5D">
        <w:rPr>
          <w:rStyle w:val="StyleUnderline"/>
        </w:rPr>
        <w:t>make something smaller in size, amount, degree, importance etc</w:t>
      </w:r>
      <w:r w:rsidRPr="00D65F5D">
        <w:rPr>
          <w:sz w:val="16"/>
        </w:rPr>
        <w:t xml:space="preserve">.’482 and the word ‘control’ means ‘to order, limit, or rule something or someone's actions or </w:t>
      </w:r>
      <w:proofErr w:type="spellStart"/>
      <w:r w:rsidRPr="00D65F5D">
        <w:rPr>
          <w:sz w:val="16"/>
        </w:rPr>
        <w:t>behaviour</w:t>
      </w:r>
      <w:proofErr w:type="spellEnd"/>
      <w:r w:rsidRPr="00D65F5D">
        <w:rPr>
          <w:sz w:val="16"/>
        </w:rPr>
        <w:t xml:space="preserve">.’ 483 From the meanings, </w:t>
      </w:r>
      <w:r w:rsidRPr="00D65F5D">
        <w:rPr>
          <w:rStyle w:val="StyleUnderline"/>
        </w:rPr>
        <w:t>the term ‘prevent’ suggests an action to stop the future occurrence</w:t>
      </w:r>
      <w:r>
        <w:rPr>
          <w:rStyle w:val="StyleUnderline"/>
        </w:rPr>
        <w:t xml:space="preserve"> </w:t>
      </w:r>
      <w:r w:rsidRPr="00D65F5D">
        <w:rPr>
          <w:rStyle w:val="StyleUnderline"/>
        </w:rPr>
        <w:t>of something, whereas the terms ‘reduce’</w:t>
      </w:r>
      <w:r w:rsidRPr="00D65F5D">
        <w:rPr>
          <w:sz w:val="16"/>
        </w:rPr>
        <w:t xml:space="preserve"> and ‘control’, noting their difference, </w:t>
      </w:r>
      <w:r w:rsidRPr="00D65F5D">
        <w:rPr>
          <w:rStyle w:val="StyleUnderline"/>
        </w:rPr>
        <w:t>point to</w:t>
      </w:r>
      <w:r>
        <w:rPr>
          <w:rStyle w:val="StyleUnderline"/>
        </w:rPr>
        <w:t xml:space="preserve"> </w:t>
      </w:r>
      <w:r w:rsidRPr="00D65F5D">
        <w:rPr>
          <w:rStyle w:val="StyleUnderline"/>
        </w:rPr>
        <w:t>an action dealing with something that has already happened and continues to occur, but</w:t>
      </w:r>
      <w:r>
        <w:rPr>
          <w:rStyle w:val="StyleUnderline"/>
        </w:rPr>
        <w:t xml:space="preserve"> </w:t>
      </w:r>
      <w:r w:rsidRPr="00D65F5D">
        <w:rPr>
          <w:rStyle w:val="StyleUnderline"/>
        </w:rPr>
        <w:t>needs to be made smaller</w:t>
      </w:r>
      <w:r w:rsidRPr="00D65F5D">
        <w:rPr>
          <w:sz w:val="16"/>
        </w:rPr>
        <w:t xml:space="preserve">, limited or regulated. Also, control also applies to future pollution in the sense that it limits the future pollution to be created or emitted not to exceed the specified level. Therefore, the preliminary reading of these terms suggests that laws and regulations adopted to deal with MPLA must yield the result that conforms </w:t>
      </w:r>
      <w:proofErr w:type="gramStart"/>
      <w:r w:rsidRPr="00D65F5D">
        <w:rPr>
          <w:sz w:val="16"/>
        </w:rPr>
        <w:t>with</w:t>
      </w:r>
      <w:proofErr w:type="gramEnd"/>
      <w:r w:rsidRPr="00D65F5D">
        <w:rPr>
          <w:sz w:val="16"/>
        </w:rPr>
        <w:t xml:space="preserve"> these terms. In so doing, the adoption of laws and regulations to prevent, reduce, and control MPLA can be done by legislating primary or secondary regulations with the use of various legal techniques and procedures and are underpinned by some rules and principles of international law discussed in the previous chapter. These legal techniques and procedures can be used to achieve the prevention, reduction and control of MPLA depending on the design and use of them. Noting that the measures outlined below are not exhaustive and not exclusively limited to implement any specific obligation, these are typical legal techniques and procedures used to prevent, reduce, and control pollution and therefore protect the environment. They can be </w:t>
      </w:r>
      <w:proofErr w:type="spellStart"/>
      <w:r w:rsidRPr="00D65F5D">
        <w:rPr>
          <w:sz w:val="16"/>
        </w:rPr>
        <w:t>categorised</w:t>
      </w:r>
      <w:proofErr w:type="spellEnd"/>
      <w:r w:rsidRPr="00D65F5D">
        <w:rPr>
          <w:sz w:val="16"/>
        </w:rPr>
        <w:t xml:space="preserve"> into two groups, that is, (1) substantive and (2) procedural legal techniques and measures. They can be discussed hereunder. </w:t>
      </w:r>
    </w:p>
    <w:p w:rsidR="00D65F5D" w:rsidRDefault="00D65F5D" w:rsidP="00D65F5D"/>
    <w:p w:rsidR="00D65F5D" w:rsidRDefault="00D65F5D" w:rsidP="00D65F5D"/>
    <w:p w:rsidR="00D65F5D" w:rsidRDefault="00D65F5D" w:rsidP="00D65F5D">
      <w:pPr>
        <w:pStyle w:val="Heading4"/>
        <w:numPr>
          <w:ilvl w:val="0"/>
          <w:numId w:val="22"/>
        </w:numPr>
      </w:pPr>
      <w:r>
        <w:t>The affirmative blocks future sales—</w:t>
      </w:r>
      <w:r w:rsidR="00DF34BB">
        <w:t>t</w:t>
      </w:r>
      <w:r>
        <w:t>hey do not break existing contracts</w:t>
      </w:r>
    </w:p>
    <w:p w:rsidR="00DF34BB" w:rsidRDefault="00DF34BB" w:rsidP="00DF34BB"/>
    <w:p w:rsidR="00DF34BB" w:rsidRDefault="00DF34BB" w:rsidP="00DF34BB"/>
    <w:p w:rsidR="00DF34BB" w:rsidRPr="00DF34BB" w:rsidRDefault="00DF34BB" w:rsidP="00DF34BB">
      <w:pPr>
        <w:pStyle w:val="Heading4"/>
        <w:numPr>
          <w:ilvl w:val="0"/>
          <w:numId w:val="22"/>
        </w:numPr>
      </w:pPr>
      <w:r>
        <w:t>It is a voting issue for reasons of precision, limits and ground—</w:t>
      </w:r>
      <w:proofErr w:type="gramStart"/>
      <w:r>
        <w:t>There</w:t>
      </w:r>
      <w:proofErr w:type="gramEnd"/>
      <w:r>
        <w:t xml:space="preserve"> are an infinite number of potential future sales an </w:t>
      </w:r>
      <w:proofErr w:type="spellStart"/>
      <w:r>
        <w:t>aff</w:t>
      </w:r>
      <w:proofErr w:type="spellEnd"/>
      <w:r>
        <w:t xml:space="preserve"> might block. Requiring the affirmative to break contracts ensures predictable negative ground.</w:t>
      </w:r>
    </w:p>
    <w:p w:rsidR="00D65F5D" w:rsidRDefault="00D65F5D" w:rsidP="00D65F5D"/>
    <w:p w:rsidR="00D65F5D" w:rsidRDefault="00D65F5D" w:rsidP="00D65F5D"/>
    <w:p w:rsidR="00730314" w:rsidRDefault="00730314" w:rsidP="00730314">
      <w:pPr>
        <w:pStyle w:val="Heading3"/>
      </w:pPr>
      <w:r>
        <w:t xml:space="preserve">Extension </w:t>
      </w:r>
      <w:proofErr w:type="spellStart"/>
      <w:proofErr w:type="gramStart"/>
      <w:r>
        <w:t>ev</w:t>
      </w:r>
      <w:proofErr w:type="spellEnd"/>
      <w:proofErr w:type="gramEnd"/>
    </w:p>
    <w:p w:rsidR="006B0DA6" w:rsidRDefault="006B0DA6" w:rsidP="006B0DA6"/>
    <w:p w:rsidR="006B0DA6" w:rsidRDefault="006B0DA6" w:rsidP="006B0DA6">
      <w:pPr>
        <w:pStyle w:val="Heading4"/>
      </w:pPr>
      <w:r>
        <w:t>Terminating existing contracts is a legitimate approach to the topic—The AECA allows termination of existing sales</w:t>
      </w:r>
    </w:p>
    <w:p w:rsidR="006B0DA6" w:rsidRDefault="00C57965" w:rsidP="00C57965">
      <w:proofErr w:type="spellStart"/>
      <w:r>
        <w:rPr>
          <w:rStyle w:val="Style13ptBold"/>
        </w:rPr>
        <w:t>Grimett</w:t>
      </w:r>
      <w:proofErr w:type="spellEnd"/>
      <w:r>
        <w:rPr>
          <w:rStyle w:val="Style13ptBold"/>
        </w:rPr>
        <w:t xml:space="preserve"> 9 </w:t>
      </w:r>
      <w:r w:rsidRPr="00C57965">
        <w:t xml:space="preserve">Richard F. </w:t>
      </w:r>
      <w:proofErr w:type="spellStart"/>
      <w:r w:rsidRPr="00C57965">
        <w:t>Grimmett</w:t>
      </w:r>
      <w:proofErr w:type="spellEnd"/>
      <w:r>
        <w:t xml:space="preserve"> </w:t>
      </w:r>
      <w:r w:rsidRPr="00C57965">
        <w:t>Specialist in International Security</w:t>
      </w:r>
      <w:r>
        <w:t xml:space="preserve"> </w:t>
      </w:r>
      <w:r w:rsidRPr="00C57965">
        <w:t xml:space="preserve">Foreign Affairs, Defense, and Trade Division </w:t>
      </w:r>
      <w:r w:rsidR="006B0DA6" w:rsidRPr="00C57965">
        <w:t>Congressional Research Service</w:t>
      </w:r>
      <w:r>
        <w:rPr>
          <w:rStyle w:val="Style13ptBold"/>
        </w:rPr>
        <w:t xml:space="preserve"> </w:t>
      </w:r>
      <w:r w:rsidR="006B0DA6">
        <w:t>U.S. Arms Sales to Pakistan November 8, 2007 – August 24, 2009, https://www.everycrsreport.com/reports/RS22757.html</w:t>
      </w:r>
    </w:p>
    <w:p w:rsidR="006B0DA6" w:rsidRDefault="006B0DA6" w:rsidP="006B0DA6">
      <w:pPr>
        <w:rPr>
          <w:sz w:val="16"/>
        </w:rPr>
      </w:pPr>
      <w:r w:rsidRPr="006B0DA6">
        <w:rPr>
          <w:sz w:val="16"/>
        </w:rPr>
        <w:t xml:space="preserve">The statutory authority governing U.S. arms sales to Pakistan is found in the Arms Export Control Act (AECA).7 </w:t>
      </w:r>
      <w:proofErr w:type="gramStart"/>
      <w:r w:rsidRPr="006B0DA6">
        <w:rPr>
          <w:sz w:val="16"/>
        </w:rPr>
        <w:t>This</w:t>
      </w:r>
      <w:proofErr w:type="gramEnd"/>
      <w:r w:rsidRPr="006B0DA6">
        <w:rPr>
          <w:sz w:val="16"/>
        </w:rPr>
        <w:t xml:space="preserve"> statute sets out terms and conditions that must be met before any country can be permitted to purchase any item on the United States Munitions List. An essential requirement is that the country seeking U.S. weapons be "eligible" to purchase them. Thus, if there is no other prohibition in other U.S. law that would preclude the sale of a weapon to Pakistan, then it would be "eligible" to make such a purchase from the United States. Because a country is eligible to purchase a weapon does not mean that the United States is obligated to sell it.8 </w:t>
      </w:r>
      <w:r w:rsidRPr="006B0DA6">
        <w:rPr>
          <w:rStyle w:val="StyleUnderline"/>
        </w:rPr>
        <w:t>Should the United States government choose to do so, it can stop the transfer of defense articles</w:t>
      </w:r>
      <w:r w:rsidRPr="006B0DA6">
        <w:rPr>
          <w:sz w:val="16"/>
        </w:rPr>
        <w:t xml:space="preserve"> and services to Pakistan </w:t>
      </w:r>
      <w:r w:rsidRPr="006B0DA6">
        <w:rPr>
          <w:rStyle w:val="StyleUnderline"/>
        </w:rPr>
        <w:t>for which valid contracts exist</w:t>
      </w:r>
      <w:r w:rsidRPr="006B0DA6">
        <w:rPr>
          <w:sz w:val="16"/>
        </w:rPr>
        <w:t xml:space="preserve">, without finding it in violation of an applicable agreement with the United States relating to permissible uses of weapons previously sold. </w:t>
      </w:r>
      <w:r w:rsidRPr="006B0DA6">
        <w:rPr>
          <w:rStyle w:val="StyleUnderline"/>
        </w:rPr>
        <w:t>The authority for suspension of deliveries or defense items or cancellation of military sales contracts is found in</w:t>
      </w:r>
      <w:r w:rsidRPr="006B0DA6">
        <w:rPr>
          <w:sz w:val="16"/>
        </w:rPr>
        <w:t xml:space="preserve"> sections 2(b) and 42(e</w:t>
      </w:r>
      <w:proofErr w:type="gramStart"/>
      <w:r w:rsidRPr="006B0DA6">
        <w:rPr>
          <w:sz w:val="16"/>
        </w:rPr>
        <w:t>)(</w:t>
      </w:r>
      <w:proofErr w:type="gramEnd"/>
      <w:r w:rsidRPr="006B0DA6">
        <w:rPr>
          <w:sz w:val="16"/>
        </w:rPr>
        <w:t xml:space="preserve">1)-(2) of </w:t>
      </w:r>
      <w:r w:rsidRPr="006B0DA6">
        <w:rPr>
          <w:rStyle w:val="StyleUnderline"/>
        </w:rPr>
        <w:t>the AECA</w:t>
      </w:r>
      <w:r w:rsidRPr="006B0DA6">
        <w:rPr>
          <w:sz w:val="16"/>
        </w:rPr>
        <w:t>. Section 2(b) of the Arms Export Control Act permits the Secretary of State, under the President's direction, to, among other things, determine "whether there shall be delivery or other performance" regarding sales or exports under the AECA in order that "the foreign policy of the United States is best served thereby." Section 42(e</w:t>
      </w:r>
      <w:proofErr w:type="gramStart"/>
      <w:r w:rsidRPr="006B0DA6">
        <w:rPr>
          <w:sz w:val="16"/>
        </w:rPr>
        <w:t>)(</w:t>
      </w:r>
      <w:proofErr w:type="gramEnd"/>
      <w:r w:rsidRPr="006B0DA6">
        <w:rPr>
          <w:sz w:val="16"/>
        </w:rPr>
        <w:t xml:space="preserve">1)9 of the Arms Export Control Act states that: Each contract for sale entered into under sections 21, 22, 29 and 30 of this Act, and each contract entered into under section 27(d) of the Act, shall provide that such contract may be canceled in whole or in part, or its execution suspended, by the United States at any time under unusual or compelling circumstances if the national interest so requires. Section 42(e)(2)(A) of the Arms Export Control Act further states that: Each export license issued under section 38 of this Act shall provide that such license may be revoked, suspended, or amended by the Secretary of State, without prior notice, whenever the Secretary deems such action to be advisable. Thus, </w:t>
      </w:r>
      <w:r w:rsidRPr="006B0DA6">
        <w:rPr>
          <w:rStyle w:val="StyleUnderline"/>
        </w:rPr>
        <w:t>all government-to-government agreements or licensed commercial contracts for the transfer of defense articles</w:t>
      </w:r>
      <w:r w:rsidRPr="006B0DA6">
        <w:rPr>
          <w:sz w:val="16"/>
        </w:rPr>
        <w:t xml:space="preserve"> or defense services </w:t>
      </w:r>
      <w:r w:rsidRPr="006B0DA6">
        <w:rPr>
          <w:rStyle w:val="StyleUnderline"/>
        </w:rPr>
        <w:t>may be halted</w:t>
      </w:r>
      <w:r w:rsidRPr="006B0DA6">
        <w:rPr>
          <w:sz w:val="16"/>
        </w:rPr>
        <w:t xml:space="preserve">, modified, </w:t>
      </w:r>
      <w:r w:rsidRPr="006B0DA6">
        <w:rPr>
          <w:rStyle w:val="StyleUnderline"/>
        </w:rPr>
        <w:t>or terminated by the executive branch</w:t>
      </w:r>
      <w:r w:rsidRPr="006B0DA6">
        <w:rPr>
          <w:sz w:val="16"/>
        </w:rPr>
        <w:t xml:space="preserve"> should it determine that it is advisable to do so. In this context, should the Bush Administration decide that actions taken by the government of Pakistan are contrary to the national security interests of the United States, </w:t>
      </w:r>
      <w:r w:rsidRPr="006B0DA6">
        <w:rPr>
          <w:rStyle w:val="StyleUnderline"/>
        </w:rPr>
        <w:t>the President can suspend or terminate existing arms sales agreements or prevent the delivery of weapons previously ordered,</w:t>
      </w:r>
      <w:r w:rsidRPr="006B0DA6">
        <w:rPr>
          <w:sz w:val="16"/>
        </w:rPr>
        <w:t xml:space="preserve"> as he deems appropriate. The </w:t>
      </w:r>
      <w:r w:rsidRPr="006B0DA6">
        <w:rPr>
          <w:rStyle w:val="StyleUnderline"/>
        </w:rPr>
        <w:t>Congress can also pass legislation that would suspend, modify, or terminate any arms sale contract should it choose to do so</w:t>
      </w:r>
      <w:r w:rsidRPr="006B0DA6">
        <w:rPr>
          <w:sz w:val="16"/>
        </w:rPr>
        <w:t>.</w:t>
      </w:r>
    </w:p>
    <w:p w:rsidR="00C57965" w:rsidRPr="006B0DA6" w:rsidRDefault="00C57965" w:rsidP="006B0DA6">
      <w:pPr>
        <w:rPr>
          <w:sz w:val="16"/>
        </w:rPr>
      </w:pPr>
    </w:p>
    <w:p w:rsidR="007F1E10" w:rsidRDefault="007F1E10" w:rsidP="007F1E10"/>
    <w:p w:rsidR="007F1E10" w:rsidRDefault="0009613C" w:rsidP="007F1E10">
      <w:pPr>
        <w:pStyle w:val="Heading1"/>
      </w:pPr>
      <w:proofErr w:type="spellStart"/>
      <w:r>
        <w:t>Aff</w:t>
      </w:r>
      <w:proofErr w:type="spellEnd"/>
    </w:p>
    <w:p w:rsidR="0009613C" w:rsidRDefault="0009613C" w:rsidP="0009613C"/>
    <w:p w:rsidR="0009613C" w:rsidRDefault="0009613C" w:rsidP="0009613C">
      <w:pPr>
        <w:pStyle w:val="Heading3"/>
      </w:pPr>
      <w:r>
        <w:t>AT: Mass Noun</w:t>
      </w:r>
    </w:p>
    <w:p w:rsidR="0009613C" w:rsidRDefault="0009613C" w:rsidP="0009613C"/>
    <w:p w:rsidR="0009613C" w:rsidRDefault="0009613C" w:rsidP="0009613C">
      <w:pPr>
        <w:pStyle w:val="Heading4"/>
      </w:pPr>
      <w:r>
        <w:t>Mass nouns do not mean the entire class—</w:t>
      </w:r>
      <w:proofErr w:type="gramStart"/>
      <w:r>
        <w:t>It</w:t>
      </w:r>
      <w:proofErr w:type="gramEnd"/>
      <w:r>
        <w:t xml:space="preserve"> means a set from which you can select</w:t>
      </w:r>
    </w:p>
    <w:p w:rsidR="0009613C" w:rsidRDefault="0009613C" w:rsidP="0009613C">
      <w:proofErr w:type="spellStart"/>
      <w:r w:rsidRPr="00842A17">
        <w:rPr>
          <w:rStyle w:val="Style13ptBold"/>
        </w:rPr>
        <w:t>Doetjes</w:t>
      </w:r>
      <w:proofErr w:type="spellEnd"/>
      <w:r w:rsidRPr="00842A17">
        <w:rPr>
          <w:rStyle w:val="Style13ptBold"/>
        </w:rPr>
        <w:t xml:space="preserve"> 97</w:t>
      </w:r>
      <w:r>
        <w:rPr>
          <w:rStyle w:val="Style13ptBold"/>
        </w:rPr>
        <w:t xml:space="preserve"> </w:t>
      </w:r>
      <w:proofErr w:type="spellStart"/>
      <w:r>
        <w:t>Doetjes</w:t>
      </w:r>
      <w:proofErr w:type="spellEnd"/>
      <w:r>
        <w:t>, Jenny PhD in Linguistics, University of Leiden, Netherlands (1997) Quantifiers and Selection (Chapter 2 is "Mass and Count Properties of Nouns and Verbs"). http://semantics.uchicago.edu/kennedy/classes/nu/471/F03/doetjes2.pdf</w:t>
      </w:r>
    </w:p>
    <w:p w:rsidR="0009613C" w:rsidRPr="004E02A9" w:rsidRDefault="0009613C" w:rsidP="0009613C">
      <w:pPr>
        <w:rPr>
          <w:sz w:val="16"/>
        </w:rPr>
      </w:pPr>
      <w:proofErr w:type="spellStart"/>
      <w:r w:rsidRPr="004E02A9">
        <w:rPr>
          <w:sz w:val="16"/>
        </w:rPr>
        <w:t>Chierchia</w:t>
      </w:r>
      <w:proofErr w:type="spellEnd"/>
      <w:r w:rsidRPr="004E02A9">
        <w:rPr>
          <w:sz w:val="16"/>
        </w:rPr>
        <w:t xml:space="preserve">, to the contrary, argues that all nouns have minimal parts in their extension, including typical mass nouns such as water. The structure corresponding to a mass noun is hence an atomic join semi-lattice, as the one in (14). He illustrates his point of view mostly by examples of the furniture type. His ‘inherent plurality hypothesis’ generalizes over mass nouns such as water and collective mass nouns such as furniture as well. </w:t>
      </w:r>
      <w:r w:rsidRPr="004E02A9">
        <w:rPr>
          <w:rStyle w:val="StyleUnderline"/>
        </w:rPr>
        <w:t>A mass noun simply denotes a set</w:t>
      </w:r>
      <w:r w:rsidRPr="004E02A9">
        <w:rPr>
          <w:sz w:val="16"/>
        </w:rPr>
        <w:t xml:space="preserve"> of ordinary individuals</w:t>
      </w:r>
      <w:r w:rsidRPr="004E02A9">
        <w:rPr>
          <w:rStyle w:val="StyleUnderline"/>
        </w:rPr>
        <w:t>, plus all the pluralities</w:t>
      </w:r>
      <w:r w:rsidRPr="004E02A9">
        <w:rPr>
          <w:sz w:val="16"/>
        </w:rPr>
        <w:t xml:space="preserve"> of such individuals. </w:t>
      </w:r>
      <w:r w:rsidRPr="004E02A9">
        <w:rPr>
          <w:rStyle w:val="StyleUnderline"/>
        </w:rPr>
        <w:t>For example "change" denotes</w:t>
      </w:r>
      <w:r w:rsidRPr="004E02A9">
        <w:rPr>
          <w:sz w:val="16"/>
        </w:rPr>
        <w:t xml:space="preserve">, roughly, </w:t>
      </w:r>
      <w:r w:rsidRPr="004E02A9">
        <w:rPr>
          <w:rStyle w:val="StyleUnderline"/>
        </w:rPr>
        <w:t xml:space="preserve">single coins </w:t>
      </w:r>
      <w:r w:rsidRPr="00CB285B">
        <w:rPr>
          <w:rStyle w:val="Emphasis"/>
        </w:rPr>
        <w:t>and</w:t>
      </w:r>
      <w:r w:rsidRPr="004E02A9">
        <w:rPr>
          <w:rStyle w:val="StyleUnderline"/>
        </w:rPr>
        <w:t xml:space="preserve"> the possible sets of pluralities of coins</w:t>
      </w:r>
      <w:r w:rsidRPr="004E02A9">
        <w:rPr>
          <w:sz w:val="16"/>
        </w:rPr>
        <w:t xml:space="preserve">. This view is an "atomistic" one: we are committed to claim that for each mass noun there are minimal objects of that kind, just like for count nouns, even if the size of these minimal parts may be vague. </w:t>
      </w:r>
      <w:proofErr w:type="spellStart"/>
      <w:r w:rsidRPr="004E02A9">
        <w:rPr>
          <w:sz w:val="16"/>
        </w:rPr>
        <w:t>Chierchia</w:t>
      </w:r>
      <w:proofErr w:type="spellEnd"/>
      <w:r w:rsidRPr="004E02A9">
        <w:rPr>
          <w:sz w:val="16"/>
        </w:rPr>
        <w:t xml:space="preserve"> (1995:2) </w:t>
      </w:r>
      <w:proofErr w:type="gramStart"/>
      <w:r w:rsidRPr="004E02A9">
        <w:rPr>
          <w:sz w:val="16"/>
        </w:rPr>
        <w:t>In</w:t>
      </w:r>
      <w:proofErr w:type="gramEnd"/>
      <w:r w:rsidRPr="004E02A9">
        <w:rPr>
          <w:sz w:val="16"/>
        </w:rPr>
        <w:t xml:space="preserve"> what follows I will argue that the class of </w:t>
      </w:r>
      <w:r w:rsidRPr="004E02A9">
        <w:rPr>
          <w:rStyle w:val="Emphasis"/>
        </w:rPr>
        <w:t>mass nouns should not be viewed as a single homogeneous class</w:t>
      </w:r>
      <w:r w:rsidRPr="004E02A9">
        <w:rPr>
          <w:sz w:val="16"/>
        </w:rPr>
        <w:t xml:space="preserve">. There are two types. On the one hand, the ‘mass </w:t>
      </w:r>
      <w:proofErr w:type="spellStart"/>
      <w:r w:rsidRPr="004E02A9">
        <w:rPr>
          <w:sz w:val="16"/>
        </w:rPr>
        <w:t>mass</w:t>
      </w:r>
      <w:proofErr w:type="spellEnd"/>
      <w:r w:rsidRPr="004E02A9">
        <w:rPr>
          <w:sz w:val="16"/>
        </w:rPr>
        <w:t xml:space="preserve"> nouns’, which seem to have homogeneous reference, in accordance with the Bunt/Landman approach, and on the other the ‘count mass nouns’, or collectives, which have minimal parts. Mass </w:t>
      </w:r>
      <w:proofErr w:type="spellStart"/>
      <w:r w:rsidRPr="004E02A9">
        <w:rPr>
          <w:sz w:val="16"/>
        </w:rPr>
        <w:t>mass</w:t>
      </w:r>
      <w:proofErr w:type="spellEnd"/>
      <w:r w:rsidRPr="004E02A9">
        <w:rPr>
          <w:sz w:val="16"/>
        </w:rPr>
        <w:t xml:space="preserve"> nouns are mass from a syntactic point of view (no Number morphology, incompatibility with cardinals etc.) and from a semantic point of view (no minimal parts), while the count mass nouns are mass from a syntactic point of view only, and not from a semantic point of view.</w:t>
      </w:r>
    </w:p>
    <w:p w:rsidR="0009613C" w:rsidRDefault="0009613C" w:rsidP="0009613C"/>
    <w:p w:rsidR="0009613C" w:rsidRDefault="0009613C" w:rsidP="0009613C">
      <w:pPr>
        <w:pStyle w:val="Heading4"/>
      </w:pPr>
      <w:r>
        <w:t>Mass nouns refer to a set of things that may be divisible</w:t>
      </w:r>
    </w:p>
    <w:p w:rsidR="0009613C" w:rsidRPr="00AA749A" w:rsidRDefault="0009613C" w:rsidP="0009613C">
      <w:pPr>
        <w:rPr>
          <w:rStyle w:val="Style13ptBold"/>
        </w:rPr>
      </w:pPr>
      <w:r w:rsidRPr="00AA749A">
        <w:rPr>
          <w:rStyle w:val="Style13ptBold"/>
        </w:rPr>
        <w:t>Stanford Encyclopedia of Philosophy 13</w:t>
      </w:r>
    </w:p>
    <w:p w:rsidR="0009613C" w:rsidRDefault="0009613C" w:rsidP="0009613C">
      <w:r>
        <w:t>The Logic of Mass Expressions Mar 8, 2013, https://plato.stanford.edu/entries/logic-massexpress/</w:t>
      </w:r>
    </w:p>
    <w:p w:rsidR="0009613C" w:rsidRPr="004E02A9" w:rsidRDefault="0009613C" w:rsidP="0009613C">
      <w:pPr>
        <w:rPr>
          <w:sz w:val="16"/>
        </w:rPr>
      </w:pPr>
      <w:r w:rsidRPr="004E02A9">
        <w:rPr>
          <w:sz w:val="16"/>
        </w:rPr>
        <w:t xml:space="preserve">The purely set-theoretic approach By contrast, the purely set-theoretic approach (Burge 1972; </w:t>
      </w:r>
      <w:proofErr w:type="spellStart"/>
      <w:r w:rsidRPr="004E02A9">
        <w:rPr>
          <w:sz w:val="16"/>
        </w:rPr>
        <w:t>Grandy</w:t>
      </w:r>
      <w:proofErr w:type="spellEnd"/>
      <w:r w:rsidRPr="004E02A9">
        <w:rPr>
          <w:sz w:val="16"/>
        </w:rPr>
        <w:t xml:space="preserve"> 1973; Montague 1973[5]) treats </w:t>
      </w:r>
      <w:r w:rsidRPr="004E02A9">
        <w:rPr>
          <w:rStyle w:val="StyleUnderline"/>
        </w:rPr>
        <w:t>mass nouns</w:t>
      </w:r>
      <w:r w:rsidRPr="004E02A9">
        <w:rPr>
          <w:sz w:val="16"/>
        </w:rPr>
        <w:t xml:space="preserve"> as ordinary predicates that </w:t>
      </w:r>
      <w:r w:rsidRPr="000445A5">
        <w:rPr>
          <w:rStyle w:val="Emphasis"/>
        </w:rPr>
        <w:t xml:space="preserve">denote </w:t>
      </w:r>
      <w:proofErr w:type="gramStart"/>
      <w:r w:rsidRPr="000445A5">
        <w:rPr>
          <w:rStyle w:val="Emphasis"/>
        </w:rPr>
        <w:t>sets</w:t>
      </w:r>
      <w:r w:rsidRPr="004E02A9">
        <w:rPr>
          <w:sz w:val="16"/>
        </w:rPr>
        <w:t>[</w:t>
      </w:r>
      <w:proofErr w:type="gramEnd"/>
      <w:r w:rsidRPr="004E02A9">
        <w:rPr>
          <w:sz w:val="16"/>
        </w:rPr>
        <w:t xml:space="preserve">6]. </w:t>
      </w:r>
      <w:r w:rsidRPr="004E02A9">
        <w:rPr>
          <w:rStyle w:val="StyleUnderline"/>
        </w:rPr>
        <w:t xml:space="preserve">Mass predication is interpreted as </w:t>
      </w:r>
      <w:r w:rsidRPr="004E02A9">
        <w:rPr>
          <w:rStyle w:val="Emphasis"/>
        </w:rPr>
        <w:t>set membership</w:t>
      </w:r>
      <w:r w:rsidRPr="004E02A9">
        <w:rPr>
          <w:sz w:val="16"/>
        </w:rPr>
        <w:t xml:space="preserve">. For any mass noun M and predicate P: This is M is true </w:t>
      </w:r>
      <w:proofErr w:type="spellStart"/>
      <w:r w:rsidRPr="004E02A9">
        <w:rPr>
          <w:sz w:val="16"/>
        </w:rPr>
        <w:t>iff</w:t>
      </w:r>
      <w:proofErr w:type="spellEnd"/>
      <w:r w:rsidRPr="004E02A9">
        <w:rPr>
          <w:sz w:val="16"/>
        </w:rPr>
        <w:t xml:space="preserve"> [this] </w:t>
      </w:r>
      <w:r w:rsidRPr="004E02A9">
        <w:rPr>
          <w:rFonts w:ascii="Cambria Math" w:hAnsi="Cambria Math" w:cs="Cambria Math"/>
          <w:sz w:val="16"/>
        </w:rPr>
        <w:t>⊆</w:t>
      </w:r>
      <w:r w:rsidRPr="004E02A9">
        <w:rPr>
          <w:sz w:val="16"/>
        </w:rPr>
        <w:t xml:space="preserve"> [M] Some M P is true </w:t>
      </w:r>
      <w:proofErr w:type="spellStart"/>
      <w:r w:rsidRPr="004E02A9">
        <w:rPr>
          <w:sz w:val="16"/>
        </w:rPr>
        <w:t>iff</w:t>
      </w:r>
      <w:proofErr w:type="spellEnd"/>
      <w:r w:rsidRPr="004E02A9">
        <w:rPr>
          <w:sz w:val="16"/>
        </w:rPr>
        <w:t xml:space="preserve"> [M] ∩ [P] ≠ </w:t>
      </w:r>
      <w:r w:rsidRPr="004E02A9">
        <w:rPr>
          <w:rFonts w:ascii="Cambria Math" w:hAnsi="Cambria Math" w:cs="Cambria Math"/>
          <w:sz w:val="16"/>
        </w:rPr>
        <w:t>∅</w:t>
      </w:r>
      <w:r w:rsidRPr="004E02A9">
        <w:rPr>
          <w:sz w:val="16"/>
        </w:rPr>
        <w:t xml:space="preserve">, where [this] is the set whose elements are what is demonstrated, [M] is the set having for elements everything that is M, [P] is the set having for elements everything that P. A difficulty for this approach is to specify, for any mass noun M, what the “portions of M” are. This difficulty appears especially clearly with definite descriptions, as in </w:t>
      </w:r>
      <w:proofErr w:type="gramStart"/>
      <w:r w:rsidRPr="004E02A9">
        <w:rPr>
          <w:sz w:val="16"/>
        </w:rPr>
        <w:t>The</w:t>
      </w:r>
      <w:proofErr w:type="gramEnd"/>
      <w:r w:rsidRPr="004E02A9">
        <w:rPr>
          <w:sz w:val="16"/>
        </w:rPr>
        <w:t xml:space="preserve"> gold on the table weighs fifty grams. If the description the gold on the table denotes the set having for elements everything that is gold on the table, then how can we evaluate the truth of the sentence? It would not do to give the sum of all weights (cf. Bunt 1985: 41). So it seems we must impose restrictions on the elements of the set [the gold on the table]</w:t>
      </w:r>
      <w:proofErr w:type="gramStart"/>
      <w:r w:rsidRPr="004E02A9">
        <w:rPr>
          <w:sz w:val="16"/>
        </w:rPr>
        <w:t>.[</w:t>
      </w:r>
      <w:proofErr w:type="gramEnd"/>
      <w:r w:rsidRPr="004E02A9">
        <w:rPr>
          <w:sz w:val="16"/>
        </w:rPr>
        <w:t xml:space="preserve">7] Now comes a second and crucial difficulty concerning identity over time. Consider: The clay that was on the desk on July 1st is identical with the clay that was on the table on July 2nd. (Context of utterance: three solid bits of clay were on the desk on July 1st, and two solid bits of clay were on the table on July 2nd. Example inspired by Cartwright 1965.) Which set could make [the clay that was on the desk on July 1st] = [the clay that was on the table on July 2nd] true? What about the set of all minimal parts of clay, i.e., the set of all the instances of clay that have no other instance of clay as part? However, with mass nouns like garbage, it is not clear what the minimal parts would be (cf. Pelletier &amp; Schubert 2003). And more crucially, </w:t>
      </w:r>
      <w:r w:rsidRPr="004E02A9">
        <w:rPr>
          <w:rStyle w:val="StyleUnderline"/>
        </w:rPr>
        <w:t>one cannot exclude a priori the possibility that what a given mass noun applies to may be indefinitely divisible</w:t>
      </w:r>
      <w:r w:rsidRPr="004E02A9">
        <w:rPr>
          <w:sz w:val="16"/>
        </w:rPr>
        <w:t xml:space="preserve">. So the semantics should not require mass nouns to have minimal parts (cf. Bunt 1985; </w:t>
      </w:r>
      <w:proofErr w:type="spellStart"/>
      <w:r w:rsidRPr="004E02A9">
        <w:rPr>
          <w:sz w:val="16"/>
        </w:rPr>
        <w:t>Gillon</w:t>
      </w:r>
      <w:proofErr w:type="spellEnd"/>
      <w:r w:rsidRPr="004E02A9">
        <w:rPr>
          <w:sz w:val="16"/>
        </w:rPr>
        <w:t xml:space="preserve"> 1992). (See section 9 for a solution to this problem within the framework of non-singular logic; see Steen 2012, section 2.3, for various metaphysical considerations concerning the purely set-theoretic approach.)</w:t>
      </w:r>
    </w:p>
    <w:p w:rsidR="0009613C" w:rsidRDefault="0009613C" w:rsidP="0009613C"/>
    <w:p w:rsidR="0009613C" w:rsidRDefault="0009613C" w:rsidP="0009613C">
      <w:pPr>
        <w:pStyle w:val="Heading4"/>
      </w:pPr>
      <w:r>
        <w:t>Examples prove—Water is a mass noun. If you said you should drink water it would not mean drink all water but drink some water. Experience is a mass noun. If you said experience is required to apply for a job it would not mean you need all experience but you need something in the category of experience.</w:t>
      </w:r>
    </w:p>
    <w:p w:rsidR="0009613C" w:rsidRDefault="0009613C" w:rsidP="0009613C"/>
    <w:p w:rsidR="0009613C" w:rsidRDefault="0009613C" w:rsidP="0009613C"/>
    <w:p w:rsidR="0009613C" w:rsidRDefault="00FA53E1" w:rsidP="00FA53E1">
      <w:pPr>
        <w:pStyle w:val="Heading2"/>
      </w:pPr>
      <w:r>
        <w:t>Substantially</w:t>
      </w:r>
    </w:p>
    <w:p w:rsidR="00FA53E1" w:rsidRDefault="00FA53E1" w:rsidP="00FA53E1"/>
    <w:p w:rsidR="00FA53E1" w:rsidRDefault="00FA53E1" w:rsidP="00FA53E1">
      <w:pPr>
        <w:pStyle w:val="Heading4"/>
      </w:pPr>
      <w:r>
        <w:t xml:space="preserve">Legally </w:t>
      </w:r>
      <w:proofErr w:type="gramStart"/>
      <w:r>
        <w:t>Substantially</w:t>
      </w:r>
      <w:proofErr w:type="gramEnd"/>
      <w:r>
        <w:t xml:space="preserve"> is a term that is judged by reasonableness—There is no single standard</w:t>
      </w:r>
    </w:p>
    <w:p w:rsidR="00FA53E1" w:rsidRDefault="00FA53E1" w:rsidP="00FA53E1">
      <w:r w:rsidRPr="00F6718C">
        <w:rPr>
          <w:rStyle w:val="Style13ptBold"/>
        </w:rPr>
        <w:t>U.S. Supreme Court 88</w:t>
      </w:r>
      <w:r>
        <w:t xml:space="preserve"> Antonin Scalia writing opinion of the court in Samuel R. PIERCE, Jr., Secretary of Housing and Urban Development, Petitioner, v. Myrna UNDERWOOD et al. No. 86-151, </w:t>
      </w:r>
      <w:hyperlink r:id="rId14" w:history="1">
        <w:r w:rsidRPr="00C670C2">
          <w:rPr>
            <w:rStyle w:val="Hyperlink"/>
          </w:rPr>
          <w:t>https://www.law.cornell.edu/supremecourt/text/487/552</w:t>
        </w:r>
      </w:hyperlink>
    </w:p>
    <w:p w:rsidR="00FA53E1" w:rsidRPr="006540C6" w:rsidRDefault="00FA53E1" w:rsidP="00FA53E1">
      <w:pPr>
        <w:rPr>
          <w:sz w:val="16"/>
        </w:rPr>
      </w:pPr>
      <w:r w:rsidRPr="006540C6">
        <w:rPr>
          <w:sz w:val="16"/>
        </w:rPr>
        <w:t xml:space="preserve">Before proceeding to consider whether the trial court abused its discretion in this case, we have one more abstract legal issue to resolve: the meaning of the phrase "substantially justified" in 28 U.S.C. 2412(d)(1)(A). </w:t>
      </w:r>
      <w:r w:rsidRPr="006540C6">
        <w:rPr>
          <w:rStyle w:val="StyleUnderline"/>
        </w:rPr>
        <w:t>The Court of Appeals</w:t>
      </w:r>
      <w:r w:rsidRPr="006540C6">
        <w:rPr>
          <w:sz w:val="16"/>
        </w:rPr>
        <w:t xml:space="preserve">, following Ninth Circuit precedent, </w:t>
      </w:r>
      <w:r w:rsidRPr="006540C6">
        <w:rPr>
          <w:rStyle w:val="StyleUnderline"/>
        </w:rPr>
        <w:t>held that the Government's position was "substantially justified" if it "had a reasonable basis</w:t>
      </w:r>
      <w:r w:rsidRPr="006540C6">
        <w:rPr>
          <w:sz w:val="16"/>
        </w:rPr>
        <w:t xml:space="preserve"> both in law and in fact." 761 F.2d, at 1346. The source of that formulation is a Committee Report prepared at the time of the original enactment of the EAJA, which commented that "</w:t>
      </w:r>
      <w:r w:rsidRPr="006540C6">
        <w:rPr>
          <w:rStyle w:val="StyleUnderline"/>
        </w:rPr>
        <w:t>the test of whether the Government position is substantially</w:t>
      </w:r>
      <w:r w:rsidRPr="006540C6">
        <w:rPr>
          <w:sz w:val="16"/>
        </w:rPr>
        <w:t xml:space="preserve"> justified </w:t>
      </w:r>
      <w:r w:rsidRPr="006540C6">
        <w:rPr>
          <w:rStyle w:val="StyleUnderline"/>
        </w:rPr>
        <w:t>is essentially one of reasonableness</w:t>
      </w:r>
      <w:r w:rsidRPr="006540C6">
        <w:rPr>
          <w:sz w:val="16"/>
        </w:rPr>
        <w:t xml:space="preserve"> in law and fact." </w:t>
      </w:r>
      <w:proofErr w:type="spellStart"/>
      <w:r w:rsidRPr="006540C6">
        <w:rPr>
          <w:sz w:val="16"/>
        </w:rPr>
        <w:t>H.R.Conf.Rep</w:t>
      </w:r>
      <w:proofErr w:type="spellEnd"/>
      <w:r w:rsidRPr="006540C6">
        <w:rPr>
          <w:sz w:val="16"/>
        </w:rPr>
        <w:t xml:space="preserve">. No. 96-1434, p. 22 (1980). In this petition, the Government urges us to hold that "substantially justified" means that </w:t>
      </w:r>
      <w:proofErr w:type="gramStart"/>
      <w:r w:rsidRPr="006540C6">
        <w:rPr>
          <w:sz w:val="16"/>
        </w:rPr>
        <w:t>its</w:t>
      </w:r>
      <w:proofErr w:type="gramEnd"/>
      <w:r w:rsidRPr="006540C6">
        <w:rPr>
          <w:sz w:val="16"/>
        </w:rPr>
        <w:t xml:space="preserve"> litigating position must have had "some substance and a fair possibility of success." Brief for Petitioner 16. Respondents, on the other hand, contend that the phrase imports something more than "a simple reasonableness standard," Brief for Respondents 24—though they are somewhat vague as to precisely what more, other than "a high standard," and "a strong showing," id., at 28. In addressing this issue, we make clear at the outset that we do not think it appropriate to substitute for the formula that Congress has adopted any judicially crafted revision of it—whether that be "reasonable basis in both law and fact" or anything else. "Substantially justified" is the test the statute prescribes, and the issue should be framed in those terms. That being said, there is nevertheless an obvious need to elaborate upon the meaning of the phrase. The broad range of interpretations described above is attributable to the fact that the word "substantial" can have two quite different—indeed, almost contrary—connotations. On the one hand, it can mean "considerable in amount, value, or the like; large," Webster's New International Dictionary 2514 (2d ed. 1945) as, for example, in the statement, "He won the election by a substantial majority." On the other hand, it can mean "that is such in substance or in the main," ibid.—as, for example, in the statement, "What he said was substantially true." Depending upon which connotation one selects, "substantially justified" is susceptible of interpretations ranging from the Government's to the respondents'. We are not, however, dealing with a field of law that provides no guidance in this matter. </w:t>
      </w:r>
      <w:r w:rsidRPr="006540C6">
        <w:rPr>
          <w:rStyle w:val="StyleUnderline"/>
        </w:rPr>
        <w:t>Judicial review of agency action</w:t>
      </w:r>
      <w:r w:rsidRPr="006540C6">
        <w:rPr>
          <w:sz w:val="16"/>
        </w:rPr>
        <w:t xml:space="preserve">, the field at issue here, </w:t>
      </w:r>
      <w:r w:rsidRPr="006540C6">
        <w:rPr>
          <w:rStyle w:val="StyleUnderline"/>
        </w:rPr>
        <w:t>regularly proceeds under the rubric of "substantial evidence</w:t>
      </w:r>
      <w:r w:rsidRPr="006540C6">
        <w:rPr>
          <w:sz w:val="16"/>
        </w:rPr>
        <w:t xml:space="preserve">" set forth in the Administrative Procedure Act, 5 U.S.C. 706(2)(E). </w:t>
      </w:r>
      <w:r w:rsidRPr="006540C6">
        <w:rPr>
          <w:rStyle w:val="StyleUnderline"/>
        </w:rPr>
        <w:t xml:space="preserve">That phrase </w:t>
      </w:r>
      <w:r w:rsidRPr="006540C6">
        <w:rPr>
          <w:rStyle w:val="Emphasis"/>
        </w:rPr>
        <w:t>does not mean</w:t>
      </w:r>
      <w:r w:rsidRPr="006540C6">
        <w:rPr>
          <w:rStyle w:val="StyleUnderline"/>
        </w:rPr>
        <w:t xml:space="preserve"> a large or considerable amount of evidence, but rather "such relevant evidence as </w:t>
      </w:r>
      <w:r w:rsidRPr="006540C6">
        <w:rPr>
          <w:rStyle w:val="Emphasis"/>
        </w:rPr>
        <w:t>a reasonable mind</w:t>
      </w:r>
      <w:r w:rsidRPr="006540C6">
        <w:rPr>
          <w:rStyle w:val="StyleUnderline"/>
        </w:rPr>
        <w:t xml:space="preserve"> might accept as adequate</w:t>
      </w:r>
      <w:r w:rsidRPr="006540C6">
        <w:rPr>
          <w:sz w:val="16"/>
        </w:rPr>
        <w:t xml:space="preserve"> to support a conclusion." Consolidated Edison Co. v. NLRB, 305 U.S. 197, 229, 59 </w:t>
      </w:r>
      <w:proofErr w:type="spellStart"/>
      <w:r w:rsidRPr="006540C6">
        <w:rPr>
          <w:sz w:val="16"/>
        </w:rPr>
        <w:t>S.Ct</w:t>
      </w:r>
      <w:proofErr w:type="spellEnd"/>
      <w:r w:rsidRPr="006540C6">
        <w:rPr>
          <w:sz w:val="16"/>
        </w:rPr>
        <w:t xml:space="preserve">. 206, 217, 83 </w:t>
      </w:r>
      <w:proofErr w:type="spellStart"/>
      <w:r w:rsidRPr="006540C6">
        <w:rPr>
          <w:sz w:val="16"/>
        </w:rPr>
        <w:t>L.Ed</w:t>
      </w:r>
      <w:proofErr w:type="spellEnd"/>
      <w:r w:rsidRPr="006540C6">
        <w:rPr>
          <w:sz w:val="16"/>
        </w:rPr>
        <w:t>. 126 (1938). In an area related to the present case in another way, the test for avoiding the imposition of attorney's fees for resisting discovery in district court is whether the resistance was "</w:t>
      </w:r>
      <w:r w:rsidRPr="006540C6">
        <w:rPr>
          <w:rStyle w:val="StyleUnderline"/>
        </w:rPr>
        <w:t>substantially</w:t>
      </w:r>
      <w:r w:rsidRPr="006540C6">
        <w:rPr>
          <w:sz w:val="16"/>
        </w:rPr>
        <w:t xml:space="preserve"> justified," </w:t>
      </w:r>
      <w:proofErr w:type="spellStart"/>
      <w:r w:rsidRPr="006540C6">
        <w:rPr>
          <w:sz w:val="16"/>
        </w:rPr>
        <w:t>Fed.Rules</w:t>
      </w:r>
      <w:proofErr w:type="spellEnd"/>
      <w:r w:rsidRPr="006540C6">
        <w:rPr>
          <w:sz w:val="16"/>
        </w:rPr>
        <w:t xml:space="preserve"> </w:t>
      </w:r>
      <w:proofErr w:type="spellStart"/>
      <w:r w:rsidRPr="006540C6">
        <w:rPr>
          <w:sz w:val="16"/>
        </w:rPr>
        <w:t>Civ.Proc</w:t>
      </w:r>
      <w:proofErr w:type="spellEnd"/>
      <w:r w:rsidRPr="006540C6">
        <w:rPr>
          <w:sz w:val="16"/>
        </w:rPr>
        <w:t>. 37(a</w:t>
      </w:r>
      <w:proofErr w:type="gramStart"/>
      <w:r w:rsidRPr="006540C6">
        <w:rPr>
          <w:sz w:val="16"/>
        </w:rPr>
        <w:t>)(</w:t>
      </w:r>
      <w:proofErr w:type="gramEnd"/>
      <w:r w:rsidRPr="006540C6">
        <w:rPr>
          <w:sz w:val="16"/>
        </w:rPr>
        <w:t xml:space="preserve">4) and (b)(2)(E). To our knowledge, that </w:t>
      </w:r>
      <w:r w:rsidRPr="006540C6">
        <w:rPr>
          <w:rStyle w:val="StyleUnderline"/>
        </w:rPr>
        <w:t>has never been described as meaning</w:t>
      </w:r>
      <w:r w:rsidRPr="006540C6">
        <w:rPr>
          <w:sz w:val="16"/>
        </w:rPr>
        <w:t xml:space="preserve"> "justified </w:t>
      </w:r>
      <w:r w:rsidRPr="006540C6">
        <w:rPr>
          <w:rStyle w:val="StyleUnderline"/>
        </w:rPr>
        <w:t>to a high degree," but rather has been said to be satisfied if there is a "genuine dispute</w:t>
      </w:r>
      <w:r w:rsidRPr="006540C6">
        <w:rPr>
          <w:sz w:val="16"/>
        </w:rPr>
        <w:t xml:space="preserve">," Advisory Committee's Notes on 1970 Amendments to </w:t>
      </w:r>
      <w:proofErr w:type="spellStart"/>
      <w:r w:rsidRPr="006540C6">
        <w:rPr>
          <w:sz w:val="16"/>
        </w:rPr>
        <w:t>Fed.Rule</w:t>
      </w:r>
      <w:proofErr w:type="spellEnd"/>
      <w:r w:rsidRPr="006540C6">
        <w:rPr>
          <w:sz w:val="16"/>
        </w:rPr>
        <w:t xml:space="preserve"> </w:t>
      </w:r>
      <w:proofErr w:type="spellStart"/>
      <w:r w:rsidRPr="006540C6">
        <w:rPr>
          <w:sz w:val="16"/>
        </w:rPr>
        <w:t>Civ.Proc</w:t>
      </w:r>
      <w:proofErr w:type="spellEnd"/>
      <w:r w:rsidRPr="006540C6">
        <w:rPr>
          <w:sz w:val="16"/>
        </w:rPr>
        <w:t xml:space="preserve">. 37(a)(4), 28 </w:t>
      </w:r>
      <w:proofErr w:type="spellStart"/>
      <w:r w:rsidRPr="006540C6">
        <w:rPr>
          <w:sz w:val="16"/>
        </w:rPr>
        <w:t>U.S.C.App</w:t>
      </w:r>
      <w:proofErr w:type="spellEnd"/>
      <w:r w:rsidRPr="006540C6">
        <w:rPr>
          <w:sz w:val="16"/>
        </w:rPr>
        <w:t xml:space="preserve">., p. 601; see, e.g., Quaker Chair Corp. v. Litton Business Systems, Inc., 71 F.R.D. 527, 535 (SDNY 1976), or "if reasonable people could differ as to the appropriateness of the contested action," </w:t>
      </w:r>
      <w:proofErr w:type="spellStart"/>
      <w:r w:rsidRPr="006540C6">
        <w:rPr>
          <w:sz w:val="16"/>
        </w:rPr>
        <w:t>Reygo</w:t>
      </w:r>
      <w:proofErr w:type="spellEnd"/>
      <w:r w:rsidRPr="006540C6">
        <w:rPr>
          <w:sz w:val="16"/>
        </w:rPr>
        <w:t xml:space="preserve"> Pacific Corp. v. Johnston Pump Co., 680 F.2d 647, 649 (CA9 1982); see 8 C. Wright &amp; A. Miller, Federal Practice and Procedure § 2288, p. 790 (1970); SEC v. </w:t>
      </w:r>
      <w:proofErr w:type="spellStart"/>
      <w:r w:rsidRPr="006540C6">
        <w:rPr>
          <w:sz w:val="16"/>
        </w:rPr>
        <w:t>Musella</w:t>
      </w:r>
      <w:proofErr w:type="spellEnd"/>
      <w:r w:rsidRPr="006540C6">
        <w:rPr>
          <w:sz w:val="16"/>
        </w:rPr>
        <w:t xml:space="preserve">, 1984 CCH </w:t>
      </w:r>
      <w:proofErr w:type="spellStart"/>
      <w:r w:rsidRPr="006540C6">
        <w:rPr>
          <w:sz w:val="16"/>
        </w:rPr>
        <w:t>Fed.Sec.L.Rep</w:t>
      </w:r>
      <w:proofErr w:type="spellEnd"/>
      <w:r w:rsidRPr="006540C6">
        <w:rPr>
          <w:sz w:val="16"/>
        </w:rPr>
        <w:t xml:space="preserve">. </w:t>
      </w:r>
      <w:r w:rsidRPr="006540C6">
        <w:rPr>
          <w:sz w:val="12"/>
        </w:rPr>
        <w:t>¶</w:t>
      </w:r>
      <w:r w:rsidRPr="006540C6">
        <w:rPr>
          <w:sz w:val="16"/>
        </w:rPr>
        <w:t xml:space="preserve"> 91,647, p. 99,282 (SDNY 1984) available on WESTLAW, 1984 WL 832; Smith v. Montgomery County, 573 </w:t>
      </w:r>
      <w:proofErr w:type="spellStart"/>
      <w:r w:rsidRPr="006540C6">
        <w:rPr>
          <w:sz w:val="16"/>
        </w:rPr>
        <w:t>F.Supp</w:t>
      </w:r>
      <w:proofErr w:type="spellEnd"/>
      <w:r w:rsidRPr="006540C6">
        <w:rPr>
          <w:sz w:val="16"/>
        </w:rPr>
        <w:t xml:space="preserve">. 604, 614 (Md.1983). We are of the view, therefore, that as between the two commonly used connotations of </w:t>
      </w:r>
      <w:r w:rsidRPr="006540C6">
        <w:rPr>
          <w:rStyle w:val="Emphasis"/>
        </w:rPr>
        <w:t>the word "substantially</w:t>
      </w:r>
      <w:r w:rsidRPr="006540C6">
        <w:rPr>
          <w:sz w:val="16"/>
        </w:rPr>
        <w:t xml:space="preserve">," the one most naturally conveyed by the phrase before us here is not "justified to a high degree," but rather "justified in substance or in the main"—that </w:t>
      </w:r>
      <w:r w:rsidRPr="006540C6">
        <w:rPr>
          <w:rStyle w:val="Emphasis"/>
        </w:rPr>
        <w:t>is, justified to a degree that could satisfy a reasonable person.</w:t>
      </w:r>
      <w:r w:rsidRPr="006540C6">
        <w:rPr>
          <w:sz w:val="16"/>
        </w:rPr>
        <w:t xml:space="preserve"> That is no different from the "reasonable basis both in law and fact" formulation adopted by the Ninth Circuit and the vast majority of other Courts of Appeals that have addressed this issue. See United States v. </w:t>
      </w:r>
      <w:proofErr w:type="spellStart"/>
      <w:r w:rsidRPr="006540C6">
        <w:rPr>
          <w:sz w:val="16"/>
        </w:rPr>
        <w:t>Yoffe</w:t>
      </w:r>
      <w:proofErr w:type="spellEnd"/>
      <w:r w:rsidRPr="006540C6">
        <w:rPr>
          <w:sz w:val="16"/>
        </w:rPr>
        <w:t xml:space="preserve">, 775 F.2d 447, 449-450 (CA1 1985); Dubose v. Pierce, 761 F.2d, at 917-918; Citizens Council of Delaware County v. </w:t>
      </w:r>
      <w:proofErr w:type="spellStart"/>
      <w:r w:rsidRPr="006540C6">
        <w:rPr>
          <w:sz w:val="16"/>
        </w:rPr>
        <w:t>Brinegar</w:t>
      </w:r>
      <w:proofErr w:type="spellEnd"/>
      <w:r w:rsidRPr="006540C6">
        <w:rPr>
          <w:sz w:val="16"/>
        </w:rPr>
        <w:t xml:space="preserve">, 741 F.2d 584, 593 (CA3 1984); Anderson v. Heckler, 756 F.2d 1011, 1013 (CA4 1985); Hanover Building Materials, Inc. v. </w:t>
      </w:r>
      <w:proofErr w:type="spellStart"/>
      <w:r w:rsidRPr="006540C6">
        <w:rPr>
          <w:sz w:val="16"/>
        </w:rPr>
        <w:t>Guiffrida</w:t>
      </w:r>
      <w:proofErr w:type="spellEnd"/>
      <w:r w:rsidRPr="006540C6">
        <w:rPr>
          <w:sz w:val="16"/>
        </w:rPr>
        <w:t xml:space="preserve">, 748 F.2d 1011, 1015 (CA5 1984); Trident Marine Construction, Inc. v. Dis- </w:t>
      </w:r>
      <w:proofErr w:type="spellStart"/>
      <w:r w:rsidRPr="006540C6">
        <w:rPr>
          <w:sz w:val="16"/>
        </w:rPr>
        <w:t>trict</w:t>
      </w:r>
      <w:proofErr w:type="spellEnd"/>
      <w:r w:rsidRPr="006540C6">
        <w:rPr>
          <w:sz w:val="16"/>
        </w:rPr>
        <w:t xml:space="preserve"> Engineer, 766 F.2d 974, 980 (CA6 1985); Ramos v. Haig, 716 F.2d 471, 473 (CA7 1983); Foster v. </w:t>
      </w:r>
      <w:proofErr w:type="spellStart"/>
      <w:r w:rsidRPr="006540C6">
        <w:rPr>
          <w:sz w:val="16"/>
        </w:rPr>
        <w:t>Tourtellotte</w:t>
      </w:r>
      <w:proofErr w:type="spellEnd"/>
      <w:r w:rsidRPr="006540C6">
        <w:rPr>
          <w:sz w:val="16"/>
        </w:rPr>
        <w:t xml:space="preserve">, 704 F.2d 1109, 1112 (CA9 1983) (per </w:t>
      </w:r>
      <w:proofErr w:type="spellStart"/>
      <w:r w:rsidRPr="006540C6">
        <w:rPr>
          <w:sz w:val="16"/>
        </w:rPr>
        <w:t>curiam</w:t>
      </w:r>
      <w:proofErr w:type="spellEnd"/>
      <w:r w:rsidRPr="006540C6">
        <w:rPr>
          <w:sz w:val="16"/>
        </w:rPr>
        <w:t xml:space="preserve">); United States v. 2,116 Boxes of Boned Beef, 726 F.2d 1481, 1486-1487 (CA10), cert. denied sub nom. </w:t>
      </w:r>
      <w:proofErr w:type="spellStart"/>
      <w:r w:rsidRPr="006540C6">
        <w:rPr>
          <w:sz w:val="16"/>
        </w:rPr>
        <w:t>Jarboe</w:t>
      </w:r>
      <w:proofErr w:type="spellEnd"/>
      <w:r w:rsidRPr="006540C6">
        <w:rPr>
          <w:sz w:val="16"/>
        </w:rPr>
        <w:t xml:space="preserve">-Lackey Feedlots, Inc. v. United States, 469 U.S. 825, 105 </w:t>
      </w:r>
      <w:proofErr w:type="spellStart"/>
      <w:r w:rsidRPr="006540C6">
        <w:rPr>
          <w:sz w:val="16"/>
        </w:rPr>
        <w:t>S.Ct</w:t>
      </w:r>
      <w:proofErr w:type="spellEnd"/>
      <w:r w:rsidRPr="006540C6">
        <w:rPr>
          <w:sz w:val="16"/>
        </w:rPr>
        <w:t>. 105, 83 L.Ed.2d 49 (1984); Ashburn v. United States, 740 F.2d 843, 850 (CA11 1984). To be "substantially justified" means, of course, more than merely undeserving of sanctions for frivolousness; that is assuredly not the standard for Government litigation of which a reasonable person would approve.</w:t>
      </w:r>
    </w:p>
    <w:p w:rsidR="00FA53E1" w:rsidRDefault="00FA53E1" w:rsidP="00FA53E1"/>
    <w:p w:rsidR="00FA53E1" w:rsidRPr="00F6718C" w:rsidRDefault="00FA53E1" w:rsidP="00FA53E1"/>
    <w:p w:rsidR="00FA53E1" w:rsidRDefault="00FA53E1" w:rsidP="00FA53E1">
      <w:pPr>
        <w:rPr>
          <w:sz w:val="16"/>
        </w:rPr>
      </w:pPr>
    </w:p>
    <w:p w:rsidR="00FA53E1" w:rsidRDefault="00FA53E1" w:rsidP="00FA53E1">
      <w:pPr>
        <w:rPr>
          <w:sz w:val="16"/>
        </w:rPr>
      </w:pPr>
    </w:p>
    <w:p w:rsidR="00FA53E1" w:rsidRDefault="00FA53E1" w:rsidP="00FA53E1">
      <w:pPr>
        <w:pStyle w:val="Heading4"/>
      </w:pPr>
      <w:r>
        <w:t>The word substantially does not mean a specific quantitative amount and means without material qualification</w:t>
      </w:r>
    </w:p>
    <w:p w:rsidR="00FA53E1" w:rsidRDefault="00FA53E1" w:rsidP="00FA53E1">
      <w:proofErr w:type="spellStart"/>
      <w:r w:rsidRPr="00AF6ED3">
        <w:rPr>
          <w:rStyle w:val="Style13ptBold"/>
        </w:rPr>
        <w:t>Srideval</w:t>
      </w:r>
      <w:proofErr w:type="spellEnd"/>
      <w:r w:rsidRPr="00AF6ED3">
        <w:rPr>
          <w:rStyle w:val="Style13ptBold"/>
        </w:rPr>
        <w:t xml:space="preserve"> 12</w:t>
      </w:r>
      <w:r>
        <w:t xml:space="preserve"> Smt. </w:t>
      </w:r>
      <w:proofErr w:type="spellStart"/>
      <w:r>
        <w:t>Prabha</w:t>
      </w:r>
      <w:proofErr w:type="spellEnd"/>
      <w:r>
        <w:t xml:space="preserve"> </w:t>
      </w:r>
      <w:proofErr w:type="spellStart"/>
      <w:r>
        <w:t>Sridevan</w:t>
      </w:r>
      <w:proofErr w:type="spellEnd"/>
      <w:r>
        <w:t xml:space="preserve"> Patents Judge Technical Member Patents Chairman Shri D.P.S </w:t>
      </w:r>
      <w:proofErr w:type="spellStart"/>
      <w:r>
        <w:t>Parmar</w:t>
      </w:r>
      <w:proofErr w:type="spellEnd"/>
      <w:r>
        <w:t xml:space="preserve"> https://www.casemine.com/judgement/in/574990d4add7b016e0f04b22</w:t>
      </w:r>
    </w:p>
    <w:p w:rsidR="00FA53E1" w:rsidRPr="00AF6ED3" w:rsidRDefault="00FA53E1" w:rsidP="00FA53E1">
      <w:pPr>
        <w:rPr>
          <w:sz w:val="16"/>
        </w:rPr>
      </w:pPr>
      <w:r w:rsidRPr="00AF6ED3">
        <w:rPr>
          <w:sz w:val="16"/>
        </w:rPr>
        <w:t>The Court begins its construction of the phrase at issue with the express language of Claim 1, which provides: "(S)-[enantiomer] substantially free of R- [enantiomer]." ('639 patent, col. 10, 11. 18-20.</w:t>
      </w:r>
      <w:proofErr w:type="gramStart"/>
      <w:r w:rsidRPr="00AF6ED3">
        <w:rPr>
          <w:sz w:val="16"/>
        </w:rPr>
        <w:t>)5</w:t>
      </w:r>
      <w:proofErr w:type="gramEnd"/>
      <w:r w:rsidRPr="00AF6ED3">
        <w:rPr>
          <w:sz w:val="16"/>
        </w:rPr>
        <w:t xml:space="preserve"> The term "substantially" is commonly used in patents. </w:t>
      </w:r>
      <w:r w:rsidRPr="00AF6ED3">
        <w:rPr>
          <w:rStyle w:val="StyleUnderline"/>
        </w:rPr>
        <w:t>"[W]</w:t>
      </w:r>
      <w:proofErr w:type="spellStart"/>
      <w:r w:rsidRPr="00AF6ED3">
        <w:rPr>
          <w:rStyle w:val="StyleUnderline"/>
        </w:rPr>
        <w:t>ords</w:t>
      </w:r>
      <w:proofErr w:type="spellEnd"/>
      <w:r w:rsidRPr="00AF6ED3">
        <w:rPr>
          <w:rStyle w:val="StyleUnderline"/>
        </w:rPr>
        <w:t xml:space="preserve"> of approximation, such as</w:t>
      </w:r>
      <w:r w:rsidRPr="00AF6ED3">
        <w:rPr>
          <w:sz w:val="16"/>
        </w:rPr>
        <w:t xml:space="preserve"> 'generally' and </w:t>
      </w:r>
      <w:r w:rsidRPr="00AF6ED3">
        <w:rPr>
          <w:rStyle w:val="StyleUnderline"/>
        </w:rPr>
        <w:t>'substantially,' are descriptive terms</w:t>
      </w:r>
      <w:r w:rsidRPr="00AF6ED3">
        <w:rPr>
          <w:sz w:val="16"/>
        </w:rPr>
        <w:t xml:space="preserve"> commonly </w:t>
      </w:r>
      <w:r w:rsidRPr="00AF6ED3">
        <w:rPr>
          <w:rStyle w:val="StyleUnderline"/>
        </w:rPr>
        <w:t>used</w:t>
      </w:r>
      <w:r w:rsidRPr="00AF6ED3">
        <w:rPr>
          <w:sz w:val="16"/>
        </w:rPr>
        <w:t xml:space="preserve"> in patent claims </w:t>
      </w:r>
      <w:r w:rsidRPr="00AF6ED3">
        <w:rPr>
          <w:rStyle w:val="Emphasis"/>
        </w:rPr>
        <w:t>to avoid a strict numerical boundary to the specified parameter</w:t>
      </w:r>
      <w:r w:rsidRPr="00AF6ED3">
        <w:rPr>
          <w:sz w:val="16"/>
        </w:rPr>
        <w:t>." Anchor Wall Sys., Inc. v. Rockwood Retaining Walls, |</w:t>
      </w:r>
      <w:proofErr w:type="spellStart"/>
      <w:proofErr w:type="gramStart"/>
      <w:r w:rsidRPr="00AF6ED3">
        <w:rPr>
          <w:sz w:val="16"/>
        </w:rPr>
        <w:t>nc</w:t>
      </w:r>
      <w:proofErr w:type="spellEnd"/>
      <w:r w:rsidRPr="00AF6ED3">
        <w:rPr>
          <w:sz w:val="16"/>
        </w:rPr>
        <w:t>.,</w:t>
      </w:r>
      <w:proofErr w:type="gramEnd"/>
      <w:r w:rsidRPr="00AF6ED3">
        <w:rPr>
          <w:sz w:val="16"/>
        </w:rPr>
        <w:t xml:space="preserve"> 340 F.3d 1298; 1310-11 (Fed. Cir. 2003) (quotation and citation omitted). To the extent </w:t>
      </w:r>
      <w:r w:rsidRPr="00AF6ED3">
        <w:rPr>
          <w:rStyle w:val="StyleUnderline"/>
        </w:rPr>
        <w:t xml:space="preserve">the term "substantially" has been interpreted to have more than one meaning, </w:t>
      </w:r>
      <w:r w:rsidRPr="00AF6ED3">
        <w:rPr>
          <w:sz w:val="16"/>
        </w:rPr>
        <w:t xml:space="preserve">the "cases recognize the dual ordinary meaning of this term as connoting a term of approximation or a term of magnitude." Deering Precision Instruments, </w:t>
      </w:r>
      <w:proofErr w:type="spellStart"/>
      <w:r w:rsidRPr="00AF6ED3">
        <w:rPr>
          <w:sz w:val="16"/>
        </w:rPr>
        <w:t>L.L.Cv</w:t>
      </w:r>
      <w:proofErr w:type="spellEnd"/>
      <w:r w:rsidRPr="00AF6ED3">
        <w:rPr>
          <w:sz w:val="16"/>
        </w:rPr>
        <w:t xml:space="preserve">. Vector Distribution Sys., </w:t>
      </w:r>
      <w:proofErr w:type="spellStart"/>
      <w:proofErr w:type="gramStart"/>
      <w:r w:rsidRPr="00AF6ED3">
        <w:rPr>
          <w:sz w:val="16"/>
        </w:rPr>
        <w:t>lnc</w:t>
      </w:r>
      <w:proofErr w:type="spellEnd"/>
      <w:r w:rsidRPr="00AF6ED3">
        <w:rPr>
          <w:sz w:val="16"/>
        </w:rPr>
        <w:t>.,</w:t>
      </w:r>
      <w:proofErr w:type="gramEnd"/>
      <w:r w:rsidRPr="00AF6ED3">
        <w:rPr>
          <w:sz w:val="16"/>
        </w:rPr>
        <w:t xml:space="preserve"> 347 F.3d 1314, 1323 (Fed. Cir. 2003); see also Ecolab, Inc. v. </w:t>
      </w:r>
      <w:proofErr w:type="spellStart"/>
      <w:r w:rsidRPr="00AF6ED3">
        <w:rPr>
          <w:sz w:val="16"/>
        </w:rPr>
        <w:t>Envirochem</w:t>
      </w:r>
      <w:proofErr w:type="spellEnd"/>
      <w:r w:rsidRPr="00AF6ED3">
        <w:rPr>
          <w:sz w:val="16"/>
        </w:rPr>
        <w:t>, |</w:t>
      </w:r>
      <w:proofErr w:type="spellStart"/>
      <w:proofErr w:type="gramStart"/>
      <w:r w:rsidRPr="00AF6ED3">
        <w:rPr>
          <w:sz w:val="16"/>
        </w:rPr>
        <w:t>nc</w:t>
      </w:r>
      <w:proofErr w:type="spellEnd"/>
      <w:r w:rsidRPr="00AF6ED3">
        <w:rPr>
          <w:sz w:val="16"/>
        </w:rPr>
        <w:t>.,</w:t>
      </w:r>
      <w:proofErr w:type="gramEnd"/>
      <w:r w:rsidRPr="00AF6ED3">
        <w:rPr>
          <w:sz w:val="16"/>
        </w:rPr>
        <w:t xml:space="preserve"> 264 F.3d 1358, 1366 (Fed. Cir. 2001) ("[O</w:t>
      </w:r>
      <w:proofErr w:type="gramStart"/>
      <w:r w:rsidRPr="00AF6ED3">
        <w:rPr>
          <w:sz w:val="16"/>
        </w:rPr>
        <w:t>]</w:t>
      </w:r>
      <w:proofErr w:type="spellStart"/>
      <w:r w:rsidRPr="00AF6ED3">
        <w:rPr>
          <w:sz w:val="16"/>
        </w:rPr>
        <w:t>rdinari</w:t>
      </w:r>
      <w:proofErr w:type="gramEnd"/>
      <w:r w:rsidRPr="00AF6ED3">
        <w:rPr>
          <w:sz w:val="16"/>
        </w:rPr>
        <w:t>|y</w:t>
      </w:r>
      <w:proofErr w:type="spellEnd"/>
      <w:r w:rsidRPr="00AF6ED3">
        <w:rPr>
          <w:sz w:val="16"/>
        </w:rPr>
        <w:t xml:space="preserve"> 'substantially' means considerable in extent, or largely but not wholly that which is specified"). Here, the claim language urges interpreting the term "substantially" within the phrase "substantially free" as a term of approximation. 6 See </w:t>
      </w:r>
      <w:proofErr w:type="spellStart"/>
      <w:r w:rsidRPr="00AF6ED3">
        <w:rPr>
          <w:sz w:val="16"/>
        </w:rPr>
        <w:t>Epcon</w:t>
      </w:r>
      <w:proofErr w:type="spellEnd"/>
      <w:r w:rsidRPr="00AF6ED3">
        <w:rPr>
          <w:sz w:val="16"/>
        </w:rPr>
        <w:t xml:space="preserve"> Gas </w:t>
      </w:r>
      <w:proofErr w:type="gramStart"/>
      <w:r w:rsidRPr="00AF6ED3">
        <w:rPr>
          <w:sz w:val="16"/>
        </w:rPr>
        <w:t>Sys.,</w:t>
      </w:r>
      <w:proofErr w:type="gramEnd"/>
      <w:r w:rsidRPr="00AF6ED3">
        <w:rPr>
          <w:sz w:val="16"/>
        </w:rPr>
        <w:t xml:space="preserve"> Inc. v. Bauer Compressors, </w:t>
      </w:r>
      <w:proofErr w:type="spellStart"/>
      <w:r w:rsidRPr="00AF6ED3">
        <w:rPr>
          <w:sz w:val="16"/>
        </w:rPr>
        <w:t>lnc</w:t>
      </w:r>
      <w:proofErr w:type="spellEnd"/>
      <w:r w:rsidRPr="00AF6ED3">
        <w:rPr>
          <w:sz w:val="16"/>
        </w:rPr>
        <w:t xml:space="preserve">., 279 F.3d 1022, 1031 (Fed. Cir. 2002) ("The phrase 'substantially constant' denotes language of approximation, while the phrase 'substantially below' signifies language of magnitude, </w:t>
      </w:r>
      <w:proofErr w:type="spellStart"/>
      <w:r w:rsidRPr="00AF6ED3">
        <w:rPr>
          <w:sz w:val="16"/>
        </w:rPr>
        <w:t>i.e</w:t>
      </w:r>
      <w:proofErr w:type="spellEnd"/>
      <w:r w:rsidRPr="00AF6ED3">
        <w:rPr>
          <w:sz w:val="16"/>
        </w:rPr>
        <w:t xml:space="preserve">, not </w:t>
      </w:r>
      <w:proofErr w:type="spellStart"/>
      <w:r w:rsidRPr="00AF6ED3">
        <w:rPr>
          <w:sz w:val="16"/>
        </w:rPr>
        <w:t>insubstantia</w:t>
      </w:r>
      <w:proofErr w:type="spellEnd"/>
      <w:r w:rsidRPr="00AF6ED3">
        <w:rPr>
          <w:sz w:val="16"/>
        </w:rPr>
        <w:t xml:space="preserve">|."); see also Deering, 347 F.3d at 1323 (noting </w:t>
      </w:r>
      <w:r w:rsidRPr="00AF6ED3">
        <w:rPr>
          <w:rStyle w:val="StyleUnderline"/>
        </w:rPr>
        <w:t>the term "substantially" has numerous definitions, including</w:t>
      </w:r>
      <w:r w:rsidRPr="00AF6ED3">
        <w:rPr>
          <w:sz w:val="16"/>
        </w:rPr>
        <w:t>, inter alia, "largely" or "essential</w:t>
      </w:r>
      <w:r>
        <w:rPr>
          <w:sz w:val="16"/>
        </w:rPr>
        <w:t>ly</w:t>
      </w:r>
      <w:r w:rsidRPr="00AF6ED3">
        <w:rPr>
          <w:sz w:val="16"/>
        </w:rPr>
        <w:t xml:space="preserve">"). That is, "substantially" is used to modify and qualify the word "free" with which the term "substantially" is associated. This interpretation is consistent with the manner in which </w:t>
      </w:r>
      <w:r w:rsidRPr="00AF6ED3">
        <w:rPr>
          <w:rStyle w:val="StyleUnderline"/>
        </w:rPr>
        <w:t>the word is customarily defined</w:t>
      </w:r>
      <w:r w:rsidRPr="00AF6ED3">
        <w:rPr>
          <w:sz w:val="16"/>
        </w:rPr>
        <w:t xml:space="preserve">. See </w:t>
      </w:r>
      <w:proofErr w:type="spellStart"/>
      <w:r w:rsidRPr="00AF6ED3">
        <w:rPr>
          <w:sz w:val="16"/>
        </w:rPr>
        <w:t>Blacks</w:t>
      </w:r>
      <w:proofErr w:type="spellEnd"/>
      <w:r w:rsidRPr="00AF6ED3">
        <w:rPr>
          <w:sz w:val="16"/>
        </w:rPr>
        <w:t xml:space="preserve"> Law Dictionary, 1428 (6th ed. 1990) (defining substantially </w:t>
      </w:r>
      <w:r w:rsidRPr="00AF6ED3">
        <w:rPr>
          <w:rStyle w:val="StyleUnderline"/>
        </w:rPr>
        <w:t xml:space="preserve">as </w:t>
      </w:r>
      <w:r w:rsidRPr="00AF6ED3">
        <w:rPr>
          <w:sz w:val="16"/>
        </w:rPr>
        <w:t xml:space="preserve">"essentially, </w:t>
      </w:r>
      <w:r w:rsidRPr="00AF6ED3">
        <w:rPr>
          <w:rStyle w:val="StyleUnderline"/>
        </w:rPr>
        <w:t>without material qualification</w:t>
      </w:r>
      <w:r w:rsidRPr="00AF6ED3">
        <w:rPr>
          <w:sz w:val="16"/>
        </w:rPr>
        <w:t>, in the main"); Webster's Encyclopedic Unabridged Dictionary 1897 (1 ed. 2001) (defining "substantial" as "of or pertaining to the essence of a thing; essential, material, or important").</w:t>
      </w:r>
    </w:p>
    <w:p w:rsidR="00FA53E1" w:rsidRDefault="00FA53E1" w:rsidP="00FA53E1"/>
    <w:p w:rsidR="00FA53E1" w:rsidRDefault="00FA53E1" w:rsidP="00FA53E1"/>
    <w:p w:rsidR="00FA53E1" w:rsidRDefault="00FA53E1" w:rsidP="00FA53E1">
      <w:pPr>
        <w:pStyle w:val="Heading4"/>
      </w:pPr>
      <w:r>
        <w:t xml:space="preserve">Courts hold that </w:t>
      </w:r>
      <w:proofErr w:type="gramStart"/>
      <w:r>
        <w:t>Substantially</w:t>
      </w:r>
      <w:proofErr w:type="gramEnd"/>
      <w:r>
        <w:t xml:space="preserve"> means somewhere between total and slight—It is not a clearly defined term</w:t>
      </w:r>
    </w:p>
    <w:p w:rsidR="00FA53E1" w:rsidRDefault="00FA53E1" w:rsidP="00FA53E1">
      <w:r w:rsidRPr="00C56197">
        <w:rPr>
          <w:rStyle w:val="Style13ptBold"/>
        </w:rPr>
        <w:t xml:space="preserve">Supreme Court of Kansas </w:t>
      </w:r>
      <w:proofErr w:type="gramStart"/>
      <w:r w:rsidRPr="00C56197">
        <w:rPr>
          <w:rStyle w:val="Style13ptBold"/>
        </w:rPr>
        <w:t>84</w:t>
      </w:r>
      <w:r>
        <w:rPr>
          <w:rStyle w:val="Style13ptBold"/>
        </w:rPr>
        <w:t xml:space="preserve">  </w:t>
      </w:r>
      <w:r>
        <w:t>State</w:t>
      </w:r>
      <w:proofErr w:type="gramEnd"/>
      <w:r>
        <w:t xml:space="preserve"> v. Rose Annotate this Case 234 Kan. 1044 (1984) 677 P.2d 1011 STATE OF KANSAS, Appellant, v. EVELYN M. ROSE, Appellee. No. 55,834 Supreme Court of Kansas. Opinion filed February 18, </w:t>
      </w:r>
      <w:proofErr w:type="gramStart"/>
      <w:r>
        <w:t>1984.,</w:t>
      </w:r>
      <w:proofErr w:type="gramEnd"/>
      <w:r>
        <w:t xml:space="preserve"> https://law.justia.com/cases/kansas/supreme-court/1984/55-834-1.html</w:t>
      </w:r>
    </w:p>
    <w:p w:rsidR="00FA53E1" w:rsidRDefault="00FA53E1" w:rsidP="00FA53E1">
      <w:r>
        <w:t>Cases from other states discussing the meaning of "substantial" or "substantially" are far too numerous to cite or discuss here. See 40 Words and Phrases, pp. 757-853, and 1983 Pocket Supp., pp. 134-205.</w:t>
      </w:r>
    </w:p>
    <w:p w:rsidR="00FA53E1" w:rsidRPr="00C56197" w:rsidRDefault="00FA53E1" w:rsidP="00FA53E1">
      <w:pPr>
        <w:rPr>
          <w:sz w:val="16"/>
        </w:rPr>
      </w:pPr>
      <w:r w:rsidRPr="00C56197">
        <w:rPr>
          <w:sz w:val="16"/>
        </w:rPr>
        <w:t xml:space="preserve">As these cases illustrate, </w:t>
      </w:r>
      <w:r w:rsidRPr="00C56197">
        <w:rPr>
          <w:rStyle w:val="StyleUnderline"/>
        </w:rPr>
        <w:t>the qualifying term "substantially</w:t>
      </w:r>
      <w:r w:rsidRPr="00C56197">
        <w:rPr>
          <w:sz w:val="16"/>
        </w:rPr>
        <w:t xml:space="preserve">," as used in K.S.A. 8-1749a, has a well-recognized and understood meaning. It </w:t>
      </w:r>
      <w:r w:rsidRPr="00C56197">
        <w:rPr>
          <w:rStyle w:val="StyleUnderline"/>
        </w:rPr>
        <w:t>is defined in Black's Law Dictionary</w:t>
      </w:r>
      <w:r w:rsidRPr="00C56197">
        <w:rPr>
          <w:sz w:val="16"/>
        </w:rPr>
        <w:t xml:space="preserve"> 1281 (5th ed. 1979), </w:t>
      </w:r>
      <w:r w:rsidRPr="00C56197">
        <w:rPr>
          <w:rStyle w:val="StyleUnderline"/>
        </w:rPr>
        <w:t>as "[e]</w:t>
      </w:r>
      <w:proofErr w:type="spellStart"/>
      <w:r w:rsidRPr="00C56197">
        <w:rPr>
          <w:rStyle w:val="StyleUnderline"/>
        </w:rPr>
        <w:t>ssentially</w:t>
      </w:r>
      <w:proofErr w:type="spellEnd"/>
      <w:r w:rsidRPr="00C56197">
        <w:rPr>
          <w:rStyle w:val="StyleUnderline"/>
        </w:rPr>
        <w:t>; without material qualification; in the main; in substance; materially; in a substantial manner. About, actually, competently, and essentially</w:t>
      </w:r>
      <w:r w:rsidRPr="00C56197">
        <w:rPr>
          <w:sz w:val="16"/>
        </w:rPr>
        <w:t>." "</w:t>
      </w:r>
      <w:r w:rsidRPr="00C56197">
        <w:rPr>
          <w:rStyle w:val="StyleUnderline"/>
        </w:rPr>
        <w:t>Substantial" is defined in the same dictionary</w:t>
      </w:r>
      <w:r w:rsidRPr="00C56197">
        <w:rPr>
          <w:sz w:val="16"/>
        </w:rPr>
        <w:t xml:space="preserve"> at 1280 </w:t>
      </w:r>
      <w:r w:rsidRPr="00C56197">
        <w:rPr>
          <w:rStyle w:val="StyleUnderline"/>
        </w:rPr>
        <w:t>as "actually existing; real; not seeming or imaginary</w:t>
      </w:r>
      <w:r w:rsidRPr="00C56197">
        <w:rPr>
          <w:sz w:val="16"/>
        </w:rPr>
        <w:t xml:space="preserve">; not illusive; solid; true; veritable .... Synonymous with material." Webster's New Collegiate Dictionary 1153 (1981) defines "substantial" in part as "being largely but not wholly that which is specified." By definition the term is relative and must be considered within the context of the particular fact situation; </w:t>
      </w:r>
      <w:r w:rsidRPr="00C56197">
        <w:rPr>
          <w:rStyle w:val="StyleUnderline"/>
        </w:rPr>
        <w:t>in essence it means less than totally or the whole, but more than imaginary</w:t>
      </w:r>
      <w:r w:rsidRPr="00C56197">
        <w:rPr>
          <w:sz w:val="16"/>
        </w:rPr>
        <w:t xml:space="preserve">. As such, the standard proscribed by the use of "substantially" in 8-1749a establishes with reasonable certainty what conduct is </w:t>
      </w:r>
      <w:proofErr w:type="spellStart"/>
      <w:r w:rsidRPr="00C56197">
        <w:rPr>
          <w:sz w:val="16"/>
        </w:rPr>
        <w:t>violative</w:t>
      </w:r>
      <w:proofErr w:type="spellEnd"/>
      <w:r w:rsidRPr="00C56197">
        <w:rPr>
          <w:sz w:val="16"/>
        </w:rPr>
        <w:t xml:space="preserve"> of the statute and subject to punishment. The use of "substantially" in 8-1749a is similar to the use of "material deviation" in K.S.A. 21-3405, which we held in State v. </w:t>
      </w:r>
      <w:proofErr w:type="spellStart"/>
      <w:r w:rsidRPr="00C56197">
        <w:rPr>
          <w:sz w:val="16"/>
        </w:rPr>
        <w:t>Randol</w:t>
      </w:r>
      <w:proofErr w:type="spellEnd"/>
      <w:r w:rsidRPr="00C56197">
        <w:rPr>
          <w:sz w:val="16"/>
        </w:rPr>
        <w:t xml:space="preserve"> was not unconstitutionally vague and indefinite when the standard proscribed therein is measured against the parameters of ordinary negligence on the one hand and gross and wanton negligence on the other. 226 Kan. at 355. "Substantially" is a word of general usage, commonly known and understood by the public, which provides a reasonably definite objective standard by which one reading the statute can understand and contemplate what conduct it is that the act proscribes. The statute prohibits motor vehicles from being equipped with one-way glass or other substances applied to the windows forward of or adjacent to the driver's seat, which prohibits or substantially impairs the ability to see into the motor vehicle from the outside. The gravamen of the offense is clearly the impairment of visibility into the motor vehicle from the outside. Operators and *1050 owners of vehicles are clearly and sufficiently warned they cannot install one-way glass or apply other substances to the windshield and side windows of a car or other vehicle which prevents or impairs the ability to view the inside of the vehicle from the outside. The trial court relied upon State v. Lackey, 232 Kan. 478, wherein the word "appreciable," as used in a statute regulating the disposal of salt water produced in conjunction with the drilling of oil or gas, was recognized by the court as having been defined in various ways. It was capable of meaning either considerable or slight, which are adjectives of opposite meanings, and by its very nature was vague, and therefore unconstitutional. Such is not true with </w:t>
      </w:r>
      <w:r w:rsidRPr="00C56197">
        <w:rPr>
          <w:rStyle w:val="StyleUnderline"/>
        </w:rPr>
        <w:t>the term "substantially</w:t>
      </w:r>
      <w:r w:rsidRPr="00C56197">
        <w:rPr>
          <w:sz w:val="16"/>
        </w:rPr>
        <w:t xml:space="preserve">" as used in K.S.A. 8-1749a. It </w:t>
      </w:r>
      <w:r w:rsidRPr="00C56197">
        <w:rPr>
          <w:rStyle w:val="StyleUnderline"/>
        </w:rPr>
        <w:t>defines a standard between the extremes of total and complete impairment and slight impairment</w:t>
      </w:r>
      <w:r w:rsidRPr="00C56197">
        <w:rPr>
          <w:sz w:val="16"/>
        </w:rPr>
        <w:t xml:space="preserve">, similar to the use of the phrase "material deviation" discussed in State v. </w:t>
      </w:r>
      <w:proofErr w:type="spellStart"/>
      <w:r w:rsidRPr="00C56197">
        <w:rPr>
          <w:sz w:val="16"/>
        </w:rPr>
        <w:t>Randol</w:t>
      </w:r>
      <w:proofErr w:type="spellEnd"/>
      <w:r w:rsidRPr="00C56197">
        <w:rPr>
          <w:sz w:val="16"/>
        </w:rPr>
        <w:t>, which was held not to be unconstitutionally vague.</w:t>
      </w:r>
    </w:p>
    <w:p w:rsidR="00FA53E1" w:rsidRPr="00FA53E1" w:rsidRDefault="00FA53E1" w:rsidP="00FA53E1"/>
    <w:p w:rsidR="007F1E10" w:rsidRDefault="007F1E10" w:rsidP="007F1E10"/>
    <w:p w:rsidR="007F1E10" w:rsidRPr="007F1E10" w:rsidRDefault="007F1E10" w:rsidP="007F1E10"/>
    <w:sectPr w:rsidR="007F1E10" w:rsidRPr="007F1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072A90"/>
    <w:multiLevelType w:val="hybridMultilevel"/>
    <w:tmpl w:val="CED44308"/>
    <w:lvl w:ilvl="0" w:tplc="4C0CF0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C2784F"/>
    <w:multiLevelType w:val="hybridMultilevel"/>
    <w:tmpl w:val="AC04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81"/>
    <w:multiLevelType w:val="hybridMultilevel"/>
    <w:tmpl w:val="42F4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B1039"/>
    <w:multiLevelType w:val="hybridMultilevel"/>
    <w:tmpl w:val="665892BC"/>
    <w:lvl w:ilvl="0" w:tplc="280481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88046A"/>
    <w:multiLevelType w:val="hybridMultilevel"/>
    <w:tmpl w:val="0748C0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860601"/>
    <w:multiLevelType w:val="hybridMultilevel"/>
    <w:tmpl w:val="58D07798"/>
    <w:lvl w:ilvl="0" w:tplc="03367F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316987"/>
    <w:multiLevelType w:val="hybridMultilevel"/>
    <w:tmpl w:val="9306E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834F28"/>
    <w:multiLevelType w:val="hybridMultilevel"/>
    <w:tmpl w:val="E95AB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5B3E2D"/>
    <w:multiLevelType w:val="hybridMultilevel"/>
    <w:tmpl w:val="9D52C082"/>
    <w:lvl w:ilvl="0" w:tplc="071E62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473019"/>
    <w:multiLevelType w:val="hybridMultilevel"/>
    <w:tmpl w:val="1AB621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138D0"/>
    <w:multiLevelType w:val="hybridMultilevel"/>
    <w:tmpl w:val="4F6C3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382A17"/>
    <w:multiLevelType w:val="hybridMultilevel"/>
    <w:tmpl w:val="91480112"/>
    <w:lvl w:ilvl="0" w:tplc="B882DD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21"/>
  </w:num>
  <w:num w:numId="13">
    <w:abstractNumId w:val="17"/>
  </w:num>
  <w:num w:numId="14">
    <w:abstractNumId w:val="12"/>
  </w:num>
  <w:num w:numId="15">
    <w:abstractNumId w:val="10"/>
  </w:num>
  <w:num w:numId="16">
    <w:abstractNumId w:val="18"/>
  </w:num>
  <w:num w:numId="17">
    <w:abstractNumId w:val="11"/>
  </w:num>
  <w:num w:numId="18">
    <w:abstractNumId w:val="19"/>
  </w:num>
  <w:num w:numId="19">
    <w:abstractNumId w:val="20"/>
  </w:num>
  <w:num w:numId="20">
    <w:abstractNumId w:val="15"/>
  </w:num>
  <w:num w:numId="21">
    <w:abstractNumId w:val="1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F1E10"/>
    <w:rsid w:val="000139A3"/>
    <w:rsid w:val="000261E3"/>
    <w:rsid w:val="000357CF"/>
    <w:rsid w:val="0007407C"/>
    <w:rsid w:val="0007727A"/>
    <w:rsid w:val="00093A36"/>
    <w:rsid w:val="0009613C"/>
    <w:rsid w:val="000A6579"/>
    <w:rsid w:val="00100833"/>
    <w:rsid w:val="00104529"/>
    <w:rsid w:val="00105942"/>
    <w:rsid w:val="00107396"/>
    <w:rsid w:val="00144A4C"/>
    <w:rsid w:val="00166854"/>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12C1"/>
    <w:rsid w:val="003A09E2"/>
    <w:rsid w:val="00407037"/>
    <w:rsid w:val="0044702D"/>
    <w:rsid w:val="004605D6"/>
    <w:rsid w:val="004C0643"/>
    <w:rsid w:val="004C60E8"/>
    <w:rsid w:val="004D7D03"/>
    <w:rsid w:val="004E3579"/>
    <w:rsid w:val="004E728B"/>
    <w:rsid w:val="004F39E0"/>
    <w:rsid w:val="00537BD5"/>
    <w:rsid w:val="0057268A"/>
    <w:rsid w:val="005D2912"/>
    <w:rsid w:val="006065BD"/>
    <w:rsid w:val="00645FA9"/>
    <w:rsid w:val="00647866"/>
    <w:rsid w:val="00665003"/>
    <w:rsid w:val="006A2AD0"/>
    <w:rsid w:val="006B0DA6"/>
    <w:rsid w:val="006C2375"/>
    <w:rsid w:val="006D4ECC"/>
    <w:rsid w:val="00722258"/>
    <w:rsid w:val="007243E5"/>
    <w:rsid w:val="00730314"/>
    <w:rsid w:val="00766EA0"/>
    <w:rsid w:val="007857AD"/>
    <w:rsid w:val="007A2226"/>
    <w:rsid w:val="007D03E2"/>
    <w:rsid w:val="007F1E10"/>
    <w:rsid w:val="007F5B66"/>
    <w:rsid w:val="00823A1C"/>
    <w:rsid w:val="00834137"/>
    <w:rsid w:val="00845B9D"/>
    <w:rsid w:val="00860984"/>
    <w:rsid w:val="008B3ECB"/>
    <w:rsid w:val="008B4E85"/>
    <w:rsid w:val="008C1B2E"/>
    <w:rsid w:val="0091627E"/>
    <w:rsid w:val="0097032B"/>
    <w:rsid w:val="00971FE3"/>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7965"/>
    <w:rsid w:val="00C83417"/>
    <w:rsid w:val="00C9604F"/>
    <w:rsid w:val="00CA19AA"/>
    <w:rsid w:val="00CB0317"/>
    <w:rsid w:val="00CC5298"/>
    <w:rsid w:val="00CD736E"/>
    <w:rsid w:val="00CD798D"/>
    <w:rsid w:val="00CE161E"/>
    <w:rsid w:val="00CF59A8"/>
    <w:rsid w:val="00D325A9"/>
    <w:rsid w:val="00D36A8A"/>
    <w:rsid w:val="00D61409"/>
    <w:rsid w:val="00D65F5D"/>
    <w:rsid w:val="00D6691E"/>
    <w:rsid w:val="00D71170"/>
    <w:rsid w:val="00DA1C92"/>
    <w:rsid w:val="00DA25D4"/>
    <w:rsid w:val="00DA6538"/>
    <w:rsid w:val="00DF34BB"/>
    <w:rsid w:val="00E15E75"/>
    <w:rsid w:val="00E5262C"/>
    <w:rsid w:val="00E74CF7"/>
    <w:rsid w:val="00EC7DC4"/>
    <w:rsid w:val="00ED30CF"/>
    <w:rsid w:val="00F04DC1"/>
    <w:rsid w:val="00F176EF"/>
    <w:rsid w:val="00F45E10"/>
    <w:rsid w:val="00F6364A"/>
    <w:rsid w:val="00F9113A"/>
    <w:rsid w:val="00FA53E1"/>
    <w:rsid w:val="00FE2546"/>
    <w:rsid w:val="00FF396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19CE"/>
  <w15:chartTrackingRefBased/>
  <w15:docId w15:val="{4B60A623-E0F2-4FA4-8BCE-7A19D311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1E10"/>
    <w:rPr>
      <w:rFonts w:ascii="Calibri" w:hAnsi="Calibri" w:cs="Calibri"/>
    </w:rPr>
  </w:style>
  <w:style w:type="paragraph" w:styleId="Heading1">
    <w:name w:val="heading 1"/>
    <w:aliases w:val="Pocket"/>
    <w:basedOn w:val="Normal"/>
    <w:next w:val="Normal"/>
    <w:link w:val="Heading1Char"/>
    <w:qFormat/>
    <w:rsid w:val="007F1E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1E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1E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F1E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F1E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1E10"/>
  </w:style>
  <w:style w:type="character" w:customStyle="1" w:styleId="Heading1Char">
    <w:name w:val="Heading 1 Char"/>
    <w:aliases w:val="Pocket Char"/>
    <w:basedOn w:val="DefaultParagraphFont"/>
    <w:link w:val="Heading1"/>
    <w:rsid w:val="007F1E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1E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1E1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F1E1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7F1E1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1E10"/>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7F1E10"/>
    <w:rPr>
      <w:b w:val="0"/>
      <w:sz w:val="22"/>
      <w:u w:val="singl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
    <w:basedOn w:val="DefaultParagraphFont"/>
    <w:uiPriority w:val="99"/>
    <w:unhideWhenUsed/>
    <w:rsid w:val="007F1E10"/>
    <w:rPr>
      <w:color w:val="auto"/>
      <w:u w:val="none"/>
    </w:rPr>
  </w:style>
  <w:style w:type="character" w:styleId="FollowedHyperlink">
    <w:name w:val="FollowedHyperlink"/>
    <w:basedOn w:val="DefaultParagraphFont"/>
    <w:uiPriority w:val="99"/>
    <w:semiHidden/>
    <w:unhideWhenUsed/>
    <w:rsid w:val="007F1E10"/>
    <w:rPr>
      <w:color w:val="auto"/>
      <w:u w:val="none"/>
    </w:rPr>
  </w:style>
  <w:style w:type="paragraph" w:styleId="ListParagraph">
    <w:name w:val="List Paragraph"/>
    <w:basedOn w:val="Normal"/>
    <w:uiPriority w:val="99"/>
    <w:unhideWhenUsed/>
    <w:qFormat/>
    <w:rsid w:val="004D7D03"/>
    <w:pPr>
      <w:ind w:left="720"/>
      <w:contextualSpacing/>
    </w:pPr>
  </w:style>
  <w:style w:type="paragraph" w:customStyle="1" w:styleId="textbold">
    <w:name w:val="text bold"/>
    <w:basedOn w:val="Normal"/>
    <w:link w:val="Emphasis"/>
    <w:uiPriority w:val="7"/>
    <w:qFormat/>
    <w:rsid w:val="007857AD"/>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harwardcommunications.com/2017/04/12/the-difference-between-countable-and-uncountable-nouns-unit-and-mass-nouns/" TargetMode="External"/><Relationship Id="rId13" Type="http://schemas.openxmlformats.org/officeDocument/2006/relationships/hyperlink" Target="https://blog.harwardcommunications.com/2017/04/12/the-difference-between-countable-and-uncountable-nouns-unit-and-mass-nouns/" TargetMode="External"/><Relationship Id="rId3" Type="http://schemas.openxmlformats.org/officeDocument/2006/relationships/styles" Target="styles.xml"/><Relationship Id="rId7" Type="http://schemas.openxmlformats.org/officeDocument/2006/relationships/hyperlink" Target="http://scholarship.law.missouri.edu/mlr/vol53/iss2/8" TargetMode="External"/><Relationship Id="rId12" Type="http://schemas.openxmlformats.org/officeDocument/2006/relationships/hyperlink" Target="http://scholarship.law.missouri.edu/mlr/vol53/iss2/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ourtlistener.com/opinion/610572/heublein-inc-and-subsidiaries-v-united-states/" TargetMode="External"/><Relationship Id="rId11" Type="http://schemas.openxmlformats.org/officeDocument/2006/relationships/hyperlink" Target="https://www.strategic-culture.org/news/2018/07/30/nato-is-goldmine-for-us-weapons-industri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oughtco.com/why-does-grammar-matter-1691029" TargetMode="External"/><Relationship Id="rId4" Type="http://schemas.openxmlformats.org/officeDocument/2006/relationships/settings" Target="settings.xml"/><Relationship Id="rId9" Type="http://schemas.openxmlformats.org/officeDocument/2006/relationships/hyperlink" Target="file:///C:/Users/sharris/Downloads/asiimwe_definiteness_2014.pdf" TargetMode="External"/><Relationship Id="rId14" Type="http://schemas.openxmlformats.org/officeDocument/2006/relationships/hyperlink" Target="https://www.law.cornell.edu/supremecourt/text/487/5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50E3E-6B53-49E4-A236-CA7C8850E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251</TotalTime>
  <Pages>1</Pages>
  <Words>12514</Words>
  <Characters>71330</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Scott L.</dc:creator>
  <cp:keywords>5.1.1</cp:keywords>
  <dc:description/>
  <cp:lastModifiedBy>Harris, Scott L.</cp:lastModifiedBy>
  <cp:revision>7</cp:revision>
  <dcterms:created xsi:type="dcterms:W3CDTF">2019-06-30T00:30:00Z</dcterms:created>
  <dcterms:modified xsi:type="dcterms:W3CDTF">2019-06-30T17:43:00Z</dcterms:modified>
</cp:coreProperties>
</file>