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B6DE4" w14:textId="1EB9DAE5" w:rsidR="0008435A" w:rsidRDefault="00882E86" w:rsidP="0008435A">
      <w:pPr>
        <w:pStyle w:val="Heading1"/>
      </w:pPr>
      <w:r>
        <w:t>RKS 2019</w:t>
      </w:r>
    </w:p>
    <w:p w14:paraId="06F39547" w14:textId="77777777" w:rsidR="0008435A" w:rsidRPr="00CE7847" w:rsidRDefault="0008435A" w:rsidP="0008435A">
      <w:pPr>
        <w:pStyle w:val="Heading3"/>
        <w:rPr>
          <w:rFonts w:asciiTheme="majorHAnsi" w:hAnsiTheme="majorHAnsi"/>
        </w:rPr>
      </w:pPr>
      <w:r w:rsidRPr="00CE7847">
        <w:rPr>
          <w:rFonts w:asciiTheme="majorHAnsi" w:hAnsiTheme="majorHAnsi"/>
        </w:rPr>
        <w:t>1NC – T – Framework</w:t>
      </w:r>
    </w:p>
    <w:p w14:paraId="49B28947" w14:textId="77777777" w:rsidR="0008435A" w:rsidRPr="00CE7847" w:rsidRDefault="0008435A" w:rsidP="0008435A">
      <w:pPr>
        <w:pStyle w:val="Heading4"/>
        <w:rPr>
          <w:rFonts w:asciiTheme="majorHAnsi" w:hAnsiTheme="majorHAnsi"/>
        </w:rPr>
      </w:pPr>
      <w:r w:rsidRPr="00CE7847">
        <w:rPr>
          <w:rFonts w:asciiTheme="majorHAnsi" w:hAnsiTheme="majorHAnsi"/>
          <w:u w:val="single"/>
        </w:rPr>
        <w:t>Interpretation</w:t>
      </w:r>
      <w:r w:rsidRPr="00CE7847">
        <w:rPr>
          <w:rFonts w:asciiTheme="majorHAnsi" w:hAnsiTheme="majorHAnsi"/>
        </w:rPr>
        <w:t xml:space="preserve"> – the affirmative should have to defend a </w:t>
      </w:r>
      <w:r w:rsidRPr="00CE7847">
        <w:rPr>
          <w:rFonts w:asciiTheme="majorHAnsi" w:hAnsiTheme="majorHAnsi"/>
          <w:u w:val="single"/>
        </w:rPr>
        <w:t>topical plan text</w:t>
      </w:r>
      <w:r w:rsidRPr="00CE7847">
        <w:rPr>
          <w:rFonts w:asciiTheme="majorHAnsi" w:hAnsiTheme="majorHAnsi"/>
        </w:rPr>
        <w:t xml:space="preserve"> under the resolution – </w:t>
      </w:r>
      <w:r w:rsidRPr="00CE7847">
        <w:rPr>
          <w:rFonts w:asciiTheme="majorHAnsi" w:hAnsiTheme="majorHAnsi"/>
          <w:u w:val="single"/>
        </w:rPr>
        <w:t>they don’t</w:t>
      </w:r>
      <w:r w:rsidRPr="00CE7847">
        <w:rPr>
          <w:rFonts w:asciiTheme="majorHAnsi" w:hAnsiTheme="majorHAnsi"/>
        </w:rPr>
        <w:t>.</w:t>
      </w:r>
    </w:p>
    <w:p w14:paraId="61494361" w14:textId="77777777" w:rsidR="0008435A" w:rsidRPr="00CE7847" w:rsidRDefault="0008435A" w:rsidP="0008435A">
      <w:pPr>
        <w:rPr>
          <w:rFonts w:asciiTheme="majorHAnsi" w:hAnsiTheme="majorHAnsi"/>
        </w:rPr>
      </w:pPr>
    </w:p>
    <w:p w14:paraId="52AAD13B" w14:textId="77777777" w:rsidR="0008435A" w:rsidRPr="00CE7847" w:rsidRDefault="0008435A" w:rsidP="0008435A">
      <w:pPr>
        <w:pStyle w:val="Heading4"/>
        <w:rPr>
          <w:rFonts w:asciiTheme="majorHAnsi" w:hAnsiTheme="majorHAnsi"/>
        </w:rPr>
      </w:pPr>
      <w:r w:rsidRPr="00CE7847">
        <w:rPr>
          <w:rFonts w:asciiTheme="majorHAnsi" w:hAnsiTheme="majorHAnsi"/>
        </w:rPr>
        <w:t xml:space="preserve">USFG is the </w:t>
      </w:r>
      <w:r w:rsidRPr="00CE7847">
        <w:rPr>
          <w:rFonts w:asciiTheme="majorHAnsi" w:hAnsiTheme="majorHAnsi"/>
          <w:u w:val="single"/>
        </w:rPr>
        <w:t>3 branches</w:t>
      </w:r>
      <w:r w:rsidRPr="00CE7847">
        <w:rPr>
          <w:rFonts w:asciiTheme="majorHAnsi" w:hAnsiTheme="majorHAnsi"/>
        </w:rPr>
        <w:t>.</w:t>
      </w:r>
    </w:p>
    <w:p w14:paraId="7E299AF9" w14:textId="77777777" w:rsidR="0008435A" w:rsidRPr="00CE7847" w:rsidRDefault="0008435A" w:rsidP="0008435A">
      <w:pPr>
        <w:rPr>
          <w:rStyle w:val="StyleUnderline"/>
          <w:rFonts w:asciiTheme="majorHAnsi" w:hAnsiTheme="majorHAnsi"/>
        </w:rPr>
      </w:pPr>
      <w:r w:rsidRPr="00CE7847">
        <w:rPr>
          <w:rStyle w:val="Style13ptBold"/>
          <w:rFonts w:asciiTheme="majorHAnsi" w:hAnsiTheme="majorHAnsi"/>
        </w:rPr>
        <w:t>Dictionary of Government and Politics ’98</w:t>
      </w:r>
      <w:r w:rsidRPr="00CE7847">
        <w:rPr>
          <w:rFonts w:asciiTheme="majorHAnsi" w:hAnsiTheme="majorHAnsi"/>
        </w:rPr>
        <w:t xml:space="preserve"> (Ed. P.H. Collin, p. 292)</w:t>
      </w:r>
    </w:p>
    <w:p w14:paraId="1D2B3ACB" w14:textId="77777777" w:rsidR="0008435A" w:rsidRPr="00CE7847" w:rsidRDefault="0008435A" w:rsidP="0008435A">
      <w:pPr>
        <w:rPr>
          <w:rFonts w:asciiTheme="majorHAnsi" w:hAnsiTheme="majorHAnsi"/>
        </w:rPr>
      </w:pPr>
      <w:r w:rsidRPr="000A1DD9">
        <w:rPr>
          <w:rFonts w:asciiTheme="majorHAnsi" w:hAnsiTheme="majorHAnsi"/>
          <w:highlight w:val="green"/>
          <w:u w:val="single"/>
        </w:rPr>
        <w:t>U</w:t>
      </w:r>
      <w:r w:rsidRPr="00CE7847">
        <w:rPr>
          <w:rFonts w:asciiTheme="majorHAnsi" w:hAnsiTheme="majorHAnsi"/>
          <w:u w:val="single"/>
        </w:rPr>
        <w:t xml:space="preserve">nited </w:t>
      </w:r>
      <w:r w:rsidRPr="000A1DD9">
        <w:rPr>
          <w:rFonts w:asciiTheme="majorHAnsi" w:hAnsiTheme="majorHAnsi"/>
          <w:highlight w:val="green"/>
          <w:u w:val="single"/>
        </w:rPr>
        <w:t>S</w:t>
      </w:r>
      <w:r w:rsidRPr="00CE7847">
        <w:rPr>
          <w:rFonts w:asciiTheme="majorHAnsi" w:hAnsiTheme="majorHAnsi"/>
          <w:u w:val="single"/>
        </w:rPr>
        <w:t>tates of America</w:t>
      </w:r>
      <w:r w:rsidRPr="00CE7847">
        <w:rPr>
          <w:rFonts w:asciiTheme="majorHAnsi" w:hAnsiTheme="majorHAnsi"/>
        </w:rPr>
        <w:t xml:space="preserve"> (USA) [ju:’naitid ‘steits av e’merike] noun </w:t>
      </w:r>
      <w:r w:rsidRPr="00CE7847">
        <w:rPr>
          <w:rFonts w:asciiTheme="majorHAnsi" w:hAnsiTheme="majorHAnsi"/>
          <w:u w:val="single"/>
        </w:rPr>
        <w:t>independent country</w:t>
      </w:r>
      <w:r w:rsidRPr="00CE7847">
        <w:rPr>
          <w:rFonts w:asciiTheme="majorHAnsi" w:hAnsiTheme="majorHAnsi"/>
        </w:rPr>
        <w:t xml:space="preserve">, a federation of states (originally thirteen, now fifty in North America; the United States Code = book containing all the permanent laws of the USA, arranged in sections according to subject and revised from time to time COMMENT: the </w:t>
      </w:r>
      <w:r w:rsidRPr="000A1DD9">
        <w:rPr>
          <w:rFonts w:asciiTheme="majorHAnsi" w:hAnsiTheme="majorHAnsi"/>
          <w:highlight w:val="green"/>
          <w:u w:val="single"/>
        </w:rPr>
        <w:t>f</w:t>
      </w:r>
      <w:r w:rsidRPr="00CE7847">
        <w:rPr>
          <w:rFonts w:asciiTheme="majorHAnsi" w:hAnsiTheme="majorHAnsi"/>
          <w:u w:val="single"/>
        </w:rPr>
        <w:t>ederal</w:t>
      </w:r>
      <w:r w:rsidRPr="000A1DD9">
        <w:rPr>
          <w:rFonts w:asciiTheme="majorHAnsi" w:hAnsiTheme="majorHAnsi"/>
          <w:highlight w:val="green"/>
          <w:u w:val="single"/>
        </w:rPr>
        <w:t xml:space="preserve"> g</w:t>
      </w:r>
      <w:r w:rsidRPr="00CE7847">
        <w:rPr>
          <w:rFonts w:asciiTheme="majorHAnsi" w:hAnsiTheme="majorHAnsi"/>
          <w:u w:val="single"/>
        </w:rPr>
        <w:t xml:space="preserve">overnment </w:t>
      </w:r>
      <w:r w:rsidRPr="000A1DD9">
        <w:rPr>
          <w:rFonts w:asciiTheme="majorHAnsi" w:hAnsiTheme="majorHAnsi"/>
          <w:highlight w:val="green"/>
          <w:u w:val="single"/>
        </w:rPr>
        <w:t xml:space="preserve">(based in </w:t>
      </w:r>
      <w:r w:rsidRPr="00CE7847">
        <w:rPr>
          <w:rFonts w:asciiTheme="majorHAnsi" w:hAnsiTheme="majorHAnsi"/>
          <w:u w:val="single"/>
        </w:rPr>
        <w:t>Washington</w:t>
      </w:r>
      <w:r w:rsidRPr="000A1DD9">
        <w:rPr>
          <w:rFonts w:asciiTheme="majorHAnsi" w:hAnsiTheme="majorHAnsi"/>
          <w:highlight w:val="green"/>
          <w:u w:val="single"/>
        </w:rPr>
        <w:t xml:space="preserve"> D.C.)</w:t>
      </w:r>
      <w:r w:rsidRPr="00CE7847">
        <w:rPr>
          <w:rFonts w:asciiTheme="majorHAnsi" w:hAnsiTheme="majorHAnsi"/>
          <w:u w:val="single"/>
        </w:rPr>
        <w:t xml:space="preserve"> </w:t>
      </w:r>
      <w:r w:rsidRPr="000A1DD9">
        <w:rPr>
          <w:rFonts w:asciiTheme="majorHAnsi" w:hAnsiTheme="majorHAnsi"/>
          <w:highlight w:val="green"/>
          <w:u w:val="single"/>
        </w:rPr>
        <w:t>is formed of a legislature</w:t>
      </w:r>
      <w:r w:rsidRPr="00CE7847">
        <w:rPr>
          <w:rFonts w:asciiTheme="majorHAnsi" w:hAnsiTheme="majorHAnsi"/>
        </w:rPr>
        <w:t xml:space="preserve"> (the Congress) with two chambers (the Senate and House of Representatives), </w:t>
      </w:r>
      <w:r w:rsidRPr="00CE7847">
        <w:rPr>
          <w:rFonts w:asciiTheme="majorHAnsi" w:hAnsiTheme="majorHAnsi"/>
          <w:u w:val="single"/>
        </w:rPr>
        <w:t xml:space="preserve">an </w:t>
      </w:r>
      <w:r w:rsidRPr="000A1DD9">
        <w:rPr>
          <w:rFonts w:asciiTheme="majorHAnsi" w:hAnsiTheme="majorHAnsi"/>
          <w:highlight w:val="green"/>
          <w:u w:val="single"/>
        </w:rPr>
        <w:t>executive</w:t>
      </w:r>
      <w:r w:rsidRPr="00CE7847">
        <w:rPr>
          <w:rFonts w:asciiTheme="majorHAnsi" w:hAnsiTheme="majorHAnsi"/>
        </w:rPr>
        <w:t xml:space="preserve"> (the President) </w:t>
      </w:r>
      <w:r w:rsidRPr="000A1DD9">
        <w:rPr>
          <w:rFonts w:asciiTheme="majorHAnsi" w:hAnsiTheme="majorHAnsi"/>
          <w:highlight w:val="green"/>
          <w:u w:val="single"/>
        </w:rPr>
        <w:t>and</w:t>
      </w:r>
      <w:r w:rsidRPr="00CE7847">
        <w:rPr>
          <w:rFonts w:asciiTheme="majorHAnsi" w:hAnsiTheme="majorHAnsi"/>
          <w:u w:val="single"/>
        </w:rPr>
        <w:t xml:space="preserve"> a </w:t>
      </w:r>
      <w:r w:rsidRPr="000A1DD9">
        <w:rPr>
          <w:rFonts w:asciiTheme="majorHAnsi" w:hAnsiTheme="majorHAnsi"/>
          <w:highlight w:val="green"/>
          <w:u w:val="single"/>
        </w:rPr>
        <w:t>judiciary</w:t>
      </w:r>
      <w:r w:rsidRPr="00CE7847">
        <w:rPr>
          <w:rFonts w:asciiTheme="majorHAnsi" w:hAnsiTheme="majorHAnsi"/>
        </w:rPr>
        <w:t xml:space="preserve"> (the Supreme Court). Each of the fifty states making up the USA has its own legislature and executive (the Governor) as well as its own legal system and constitution</w:t>
      </w:r>
    </w:p>
    <w:p w14:paraId="1E7B4CCC" w14:textId="77777777" w:rsidR="0008435A" w:rsidRPr="00CE7847" w:rsidRDefault="0008435A" w:rsidP="0008435A">
      <w:pPr>
        <w:rPr>
          <w:rFonts w:asciiTheme="majorHAnsi" w:hAnsiTheme="majorHAnsi"/>
        </w:rPr>
      </w:pPr>
    </w:p>
    <w:p w14:paraId="7B3DF9C9" w14:textId="77777777" w:rsidR="0008435A" w:rsidRPr="00CE7847" w:rsidRDefault="0008435A" w:rsidP="0008435A">
      <w:pPr>
        <w:pStyle w:val="Heading4"/>
        <w:rPr>
          <w:rFonts w:asciiTheme="majorHAnsi" w:hAnsiTheme="majorHAnsi"/>
        </w:rPr>
      </w:pPr>
      <w:r w:rsidRPr="00CE7847">
        <w:rPr>
          <w:rFonts w:asciiTheme="majorHAnsi" w:hAnsiTheme="majorHAnsi"/>
        </w:rPr>
        <w:t>“</w:t>
      </w:r>
      <w:r w:rsidRPr="00CE7847">
        <w:rPr>
          <w:rFonts w:asciiTheme="majorHAnsi" w:hAnsiTheme="majorHAnsi"/>
          <w:u w:val="single"/>
        </w:rPr>
        <w:t>Should</w:t>
      </w:r>
      <w:r w:rsidRPr="00CE7847">
        <w:rPr>
          <w:rFonts w:asciiTheme="majorHAnsi" w:hAnsiTheme="majorHAnsi"/>
        </w:rPr>
        <w:t xml:space="preserve">” means the debate is about a </w:t>
      </w:r>
      <w:r w:rsidRPr="00CE7847">
        <w:rPr>
          <w:rFonts w:asciiTheme="majorHAnsi" w:hAnsiTheme="majorHAnsi"/>
          <w:u w:val="single"/>
        </w:rPr>
        <w:t>policy established</w:t>
      </w:r>
      <w:r w:rsidRPr="00CE7847">
        <w:rPr>
          <w:rFonts w:asciiTheme="majorHAnsi" w:hAnsiTheme="majorHAnsi"/>
        </w:rPr>
        <w:t xml:space="preserve"> by </w:t>
      </w:r>
      <w:r w:rsidRPr="00CE7847">
        <w:rPr>
          <w:rFonts w:asciiTheme="majorHAnsi" w:hAnsiTheme="majorHAnsi"/>
          <w:u w:val="single"/>
        </w:rPr>
        <w:t>governmental means</w:t>
      </w:r>
      <w:r w:rsidRPr="00CE7847">
        <w:rPr>
          <w:rFonts w:asciiTheme="majorHAnsi" w:hAnsiTheme="majorHAnsi"/>
        </w:rPr>
        <w:t>.</w:t>
      </w:r>
    </w:p>
    <w:p w14:paraId="13A47F65" w14:textId="77777777" w:rsidR="0008435A" w:rsidRPr="00CE7847" w:rsidRDefault="0008435A" w:rsidP="0008435A">
      <w:pPr>
        <w:rPr>
          <w:rFonts w:asciiTheme="majorHAnsi" w:hAnsiTheme="majorHAnsi" w:cstheme="majorBidi"/>
        </w:rPr>
      </w:pPr>
      <w:r w:rsidRPr="00CE7847">
        <w:rPr>
          <w:rStyle w:val="Style13ptBold"/>
          <w:rFonts w:asciiTheme="majorHAnsi" w:hAnsiTheme="majorHAnsi" w:cstheme="majorBidi"/>
        </w:rPr>
        <w:t>Ericson 3.</w:t>
      </w:r>
      <w:r w:rsidRPr="00CE7847">
        <w:rPr>
          <w:rFonts w:asciiTheme="majorHAnsi" w:hAnsiTheme="majorHAnsi" w:cstheme="majorBidi"/>
        </w:rPr>
        <w:t xml:space="preserve"> Jon M., Dean Emeritus of the College of Liberal Arts – California Polytechnic U., et al., The Debater’s Guide, Third Edition, p. 4</w:t>
      </w:r>
    </w:p>
    <w:p w14:paraId="28B80468" w14:textId="77777777" w:rsidR="0008435A" w:rsidRPr="00CE7847" w:rsidRDefault="0008435A" w:rsidP="0008435A">
      <w:pPr>
        <w:pStyle w:val="Card"/>
        <w:ind w:left="0"/>
        <w:rPr>
          <w:rFonts w:asciiTheme="majorHAnsi" w:hAnsiTheme="majorHAnsi" w:cstheme="majorBidi"/>
        </w:rPr>
      </w:pPr>
      <w:r w:rsidRPr="00CE7847">
        <w:rPr>
          <w:rFonts w:asciiTheme="majorHAnsi" w:hAnsiTheme="majorHAnsi" w:cstheme="majorBidi"/>
        </w:rPr>
        <w:t xml:space="preserve">The Proposition of Policy: Urging Future Action In policy propositions, </w:t>
      </w:r>
      <w:r w:rsidRPr="00CE7847">
        <w:rPr>
          <w:rFonts w:asciiTheme="majorHAnsi" w:hAnsiTheme="majorHAnsi"/>
        </w:rPr>
        <w:t>each topic contains certain key elements, although they have slightly different functions from comparable elements of value-oriented propositions. 1. An agent doing the acting ---“The United States” in “The United States should adopt a policy of free trade.”</w:t>
      </w:r>
      <w:r w:rsidRPr="00CE7847">
        <w:rPr>
          <w:rFonts w:asciiTheme="majorHAnsi" w:hAnsiTheme="majorHAnsi" w:cstheme="majorBidi"/>
        </w:rPr>
        <w:t xml:space="preserve"> Like the object of evaluation in a proposition of value, the agent is the subject of the sentence. 2. </w:t>
      </w:r>
      <w:r w:rsidRPr="00CE7847">
        <w:rPr>
          <w:rStyle w:val="StyleUnderline"/>
          <w:rFonts w:asciiTheme="majorHAnsi" w:hAnsiTheme="majorHAnsi"/>
        </w:rPr>
        <w:t xml:space="preserve">The verb </w:t>
      </w:r>
      <w:r w:rsidRPr="000A1DD9">
        <w:rPr>
          <w:rStyle w:val="Emphasis"/>
          <w:rFonts w:asciiTheme="majorHAnsi" w:hAnsiTheme="majorHAnsi"/>
          <w:highlight w:val="green"/>
        </w:rPr>
        <w:t>should</w:t>
      </w:r>
      <w:r w:rsidRPr="00CE7847">
        <w:rPr>
          <w:rStyle w:val="StyleUnderline"/>
          <w:rFonts w:asciiTheme="majorHAnsi" w:hAnsiTheme="majorHAnsi"/>
        </w:rPr>
        <w:t xml:space="preserve">—the first part of a verb phrase that </w:t>
      </w:r>
      <w:r w:rsidRPr="000A1DD9">
        <w:rPr>
          <w:rStyle w:val="StyleUnderline"/>
          <w:rFonts w:asciiTheme="majorHAnsi" w:hAnsiTheme="majorHAnsi"/>
          <w:highlight w:val="green"/>
        </w:rPr>
        <w:t>urges action</w:t>
      </w:r>
      <w:r w:rsidRPr="00CE7847">
        <w:rPr>
          <w:rStyle w:val="StyleUnderline"/>
          <w:rFonts w:asciiTheme="majorHAnsi" w:hAnsiTheme="majorHAnsi"/>
        </w:rPr>
        <w:t>.</w:t>
      </w:r>
      <w:r w:rsidRPr="00CE7847">
        <w:rPr>
          <w:rFonts w:asciiTheme="majorHAnsi" w:hAnsiTheme="majorHAnsi" w:cstheme="majorBidi"/>
        </w:rPr>
        <w:t xml:space="preserve"> 3. An action verb to follow should in the should-verb combination. For example, </w:t>
      </w:r>
      <w:r w:rsidRPr="00CE7847">
        <w:rPr>
          <w:rStyle w:val="StyleUnderline"/>
          <w:rFonts w:asciiTheme="majorHAnsi" w:hAnsiTheme="majorHAnsi"/>
        </w:rPr>
        <w:t xml:space="preserve">should adopt here means to put a program or policy into action </w:t>
      </w:r>
      <w:r w:rsidRPr="000A1DD9">
        <w:rPr>
          <w:rStyle w:val="StyleUnderline"/>
          <w:rFonts w:asciiTheme="majorHAnsi" w:hAnsiTheme="majorHAnsi"/>
          <w:highlight w:val="green"/>
        </w:rPr>
        <w:t>through governmental means</w:t>
      </w:r>
      <w:r w:rsidRPr="00CE7847">
        <w:rPr>
          <w:rStyle w:val="StyleUnderline"/>
          <w:rFonts w:asciiTheme="majorHAnsi" w:hAnsiTheme="majorHAnsi"/>
        </w:rPr>
        <w:t xml:space="preserve">. </w:t>
      </w:r>
      <w:r w:rsidRPr="00CE7847">
        <w:rPr>
          <w:rFonts w:asciiTheme="majorHAnsi" w:hAnsiTheme="majorHAnsi" w:cstheme="majorBidi"/>
        </w:rPr>
        <w:t>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w:t>
      </w:r>
      <w:r w:rsidRPr="00CE7847">
        <w:rPr>
          <w:rStyle w:val="StyleUnderline"/>
          <w:rFonts w:asciiTheme="majorHAnsi" w:hAnsiTheme="majorHAnsi"/>
        </w:rPr>
        <w:t xml:space="preserve">. </w:t>
      </w:r>
      <w:r w:rsidRPr="000A1DD9">
        <w:rPr>
          <w:rStyle w:val="StyleUnderline"/>
          <w:rFonts w:asciiTheme="majorHAnsi" w:hAnsiTheme="majorHAnsi"/>
          <w:highlight w:val="green"/>
        </w:rPr>
        <w:t>The</w:t>
      </w:r>
      <w:r w:rsidRPr="00CE7847">
        <w:rPr>
          <w:rStyle w:val="StyleUnderline"/>
          <w:rFonts w:asciiTheme="majorHAnsi" w:hAnsiTheme="majorHAnsi"/>
        </w:rPr>
        <w:t xml:space="preserve"> entire </w:t>
      </w:r>
      <w:r w:rsidRPr="000A1DD9">
        <w:rPr>
          <w:rStyle w:val="StyleUnderline"/>
          <w:rFonts w:asciiTheme="majorHAnsi" w:hAnsiTheme="majorHAnsi"/>
          <w:highlight w:val="green"/>
        </w:rPr>
        <w:t xml:space="preserve">debate is about </w:t>
      </w:r>
      <w:r w:rsidRPr="000A1DD9">
        <w:rPr>
          <w:rStyle w:val="Emphasis"/>
          <w:rFonts w:asciiTheme="majorHAnsi" w:hAnsiTheme="majorHAnsi"/>
          <w:highlight w:val="green"/>
        </w:rPr>
        <w:t>whether something ought to occur</w:t>
      </w:r>
      <w:r w:rsidRPr="00CE7847">
        <w:rPr>
          <w:rFonts w:asciiTheme="majorHAnsi" w:hAnsiTheme="majorHAnsi" w:cstheme="majorBidi"/>
        </w:rPr>
        <w:t>. What you agree to do, then, when you accept the affirmative side in such a debate is to offer sufficient and compelling reasons for an audience to perform the future action that you propose.</w:t>
      </w:r>
    </w:p>
    <w:p w14:paraId="51D90E60" w14:textId="77777777" w:rsidR="001241C8" w:rsidRPr="00606EE8" w:rsidRDefault="001241C8" w:rsidP="001241C8">
      <w:pPr>
        <w:pStyle w:val="Heading4"/>
        <w:rPr>
          <w:rStyle w:val="Style13ptBold"/>
          <w:b/>
        </w:rPr>
      </w:pPr>
      <w:r w:rsidRPr="00606EE8">
        <w:rPr>
          <w:rStyle w:val="Style13ptBold"/>
          <w:b/>
        </w:rPr>
        <w:t>Reduce means to make smaller in size</w:t>
      </w:r>
    </w:p>
    <w:p w14:paraId="0F095F28" w14:textId="77777777" w:rsidR="001241C8" w:rsidRPr="00606EE8" w:rsidRDefault="001241C8" w:rsidP="001241C8">
      <w:pPr>
        <w:rPr>
          <w:rStyle w:val="Style13ptBold"/>
        </w:rPr>
      </w:pPr>
      <w:r>
        <w:rPr>
          <w:rStyle w:val="Style13ptBold"/>
        </w:rPr>
        <w:t xml:space="preserve">Oxford English Dictionary No Date </w:t>
      </w:r>
      <w:r w:rsidRPr="00606EE8">
        <w:t xml:space="preserve">(Oxford English Dictionary, the one google uses, “Reduce”, </w:t>
      </w:r>
      <w:hyperlink r:id="rId9" w:history="1">
        <w:r w:rsidRPr="00606EE8">
          <w:t>https://www.oxfordlearnersdictionaries.com/us/definition/english/reduce</w:t>
        </w:r>
      </w:hyperlink>
      <w:r w:rsidRPr="00606EE8">
        <w:t>, Accessed 7-23-19)//sjp</w:t>
      </w:r>
    </w:p>
    <w:p w14:paraId="368DE4E5" w14:textId="51694368" w:rsidR="0008435A" w:rsidRPr="001241C8" w:rsidRDefault="001241C8" w:rsidP="0008435A">
      <w:pPr>
        <w:rPr>
          <w:u w:val="single"/>
        </w:rPr>
      </w:pPr>
      <w:r w:rsidRPr="00606EE8">
        <w:rPr>
          <w:u w:val="single"/>
        </w:rPr>
        <w:t>[transitive] </w:t>
      </w:r>
      <w:r w:rsidRPr="001241C8">
        <w:rPr>
          <w:highlight w:val="green"/>
          <w:u w:val="single"/>
        </w:rPr>
        <w:t>to make something</w:t>
      </w:r>
      <w:r w:rsidRPr="00606EE8">
        <w:rPr>
          <w:u w:val="single"/>
        </w:rPr>
        <w:t xml:space="preserve"> less or </w:t>
      </w:r>
      <w:r w:rsidRPr="001241C8">
        <w:rPr>
          <w:highlight w:val="green"/>
          <w:u w:val="single"/>
        </w:rPr>
        <w:t>smaller in size</w:t>
      </w:r>
      <w:bookmarkStart w:id="0" w:name="_GoBack"/>
      <w:bookmarkEnd w:id="0"/>
      <w:r w:rsidRPr="00606EE8">
        <w:rPr>
          <w:u w:val="single"/>
        </w:rPr>
        <w:t>, quantity, price, etc.</w:t>
      </w:r>
    </w:p>
    <w:p w14:paraId="7C92FA3B" w14:textId="77777777" w:rsidR="0008435A" w:rsidRPr="00CE7847" w:rsidRDefault="0008435A" w:rsidP="0008435A">
      <w:pPr>
        <w:pStyle w:val="Heading4"/>
        <w:spacing w:line="240" w:lineRule="auto"/>
        <w:rPr>
          <w:rStyle w:val="Style13ptBold"/>
          <w:rFonts w:asciiTheme="majorHAnsi" w:hAnsiTheme="majorHAnsi"/>
          <w:b/>
        </w:rPr>
      </w:pPr>
      <w:r w:rsidRPr="00CE7847">
        <w:rPr>
          <w:rFonts w:asciiTheme="majorHAnsi" w:hAnsiTheme="majorHAnsi"/>
          <w:u w:val="single"/>
        </w:rPr>
        <w:t>FMS</w:t>
      </w:r>
      <w:r w:rsidRPr="00CE7847">
        <w:rPr>
          <w:rFonts w:asciiTheme="majorHAnsi" w:hAnsiTheme="majorHAnsi"/>
        </w:rPr>
        <w:t xml:space="preserve"> is </w:t>
      </w:r>
      <w:r w:rsidRPr="00CE7847">
        <w:rPr>
          <w:rFonts w:asciiTheme="majorHAnsi" w:hAnsiTheme="majorHAnsi"/>
          <w:u w:val="single"/>
        </w:rPr>
        <w:t>government</w:t>
      </w:r>
      <w:r w:rsidRPr="00CE7847">
        <w:rPr>
          <w:rFonts w:asciiTheme="majorHAnsi" w:hAnsiTheme="majorHAnsi"/>
        </w:rPr>
        <w:t xml:space="preserve"> to </w:t>
      </w:r>
      <w:r w:rsidRPr="00CE7847">
        <w:rPr>
          <w:rFonts w:asciiTheme="majorHAnsi" w:hAnsiTheme="majorHAnsi"/>
          <w:u w:val="single"/>
        </w:rPr>
        <w:t>government</w:t>
      </w:r>
      <w:r w:rsidRPr="00CE7847">
        <w:rPr>
          <w:rFonts w:asciiTheme="majorHAnsi" w:hAnsiTheme="majorHAnsi"/>
        </w:rPr>
        <w:t xml:space="preserve"> sales of arms.</w:t>
      </w:r>
    </w:p>
    <w:p w14:paraId="2D96AFDB" w14:textId="77777777" w:rsidR="0008435A" w:rsidRPr="00CE7847" w:rsidRDefault="0008435A" w:rsidP="0008435A">
      <w:pPr>
        <w:rPr>
          <w:rStyle w:val="Style13ptBold"/>
          <w:rFonts w:asciiTheme="majorHAnsi" w:hAnsiTheme="majorHAnsi"/>
        </w:rPr>
      </w:pPr>
      <w:r w:rsidRPr="00CE7847">
        <w:rPr>
          <w:rStyle w:val="Style13ptBold"/>
          <w:rFonts w:asciiTheme="majorHAnsi" w:hAnsiTheme="majorHAnsi"/>
        </w:rPr>
        <w:t xml:space="preserve">Defense Security Cooperation Agency, No Date, </w:t>
      </w:r>
      <w:r w:rsidRPr="00CE7847">
        <w:rPr>
          <w:rStyle w:val="Style13ptBold"/>
          <w:rFonts w:asciiTheme="majorHAnsi" w:hAnsiTheme="majorHAnsi"/>
          <w:b w:val="0"/>
          <w:sz w:val="16"/>
          <w:szCs w:val="16"/>
        </w:rPr>
        <w:t>"Foreign Military Sales (FMS)," No Publication, http://www.dsca.mil/programs/foreign‐military‐sales‐fms</w:t>
      </w:r>
      <w:r w:rsidRPr="00CE7847">
        <w:rPr>
          <w:rStyle w:val="Style13ptBold"/>
          <w:rFonts w:asciiTheme="majorHAnsi" w:hAnsiTheme="majorHAnsi"/>
        </w:rPr>
        <w:t xml:space="preserve"> </w:t>
      </w:r>
    </w:p>
    <w:p w14:paraId="08E5394E" w14:textId="77777777" w:rsidR="0008435A" w:rsidRPr="00CE7847" w:rsidRDefault="0008435A" w:rsidP="0008435A">
      <w:pPr>
        <w:rPr>
          <w:rFonts w:asciiTheme="majorHAnsi" w:hAnsiTheme="majorHAnsi" w:cs="Times New Roman"/>
          <w:szCs w:val="16"/>
        </w:rPr>
      </w:pPr>
      <w:r w:rsidRPr="00CE7847">
        <w:rPr>
          <w:rFonts w:asciiTheme="majorHAnsi" w:hAnsiTheme="majorHAnsi" w:cs="Times New Roman"/>
          <w:szCs w:val="16"/>
        </w:rPr>
        <w:t xml:space="preserve">Purpose: </w:t>
      </w:r>
      <w:r w:rsidRPr="000A1DD9">
        <w:rPr>
          <w:rStyle w:val="Emphasis"/>
          <w:rFonts w:asciiTheme="majorHAnsi" w:hAnsiTheme="majorHAnsi"/>
          <w:highlight w:val="green"/>
        </w:rPr>
        <w:t>The</w:t>
      </w:r>
      <w:r w:rsidRPr="00CE7847">
        <w:rPr>
          <w:rFonts w:asciiTheme="majorHAnsi" w:hAnsiTheme="majorHAnsi" w:cs="Times New Roman"/>
        </w:rPr>
        <w:t xml:space="preserve"> Foreign Military Sales </w:t>
      </w:r>
      <w:r w:rsidRPr="000A1DD9">
        <w:rPr>
          <w:rFonts w:asciiTheme="majorHAnsi" w:hAnsiTheme="majorHAnsi" w:cs="Times New Roman"/>
          <w:highlight w:val="green"/>
        </w:rPr>
        <w:t>(</w:t>
      </w:r>
      <w:r w:rsidRPr="000A1DD9">
        <w:rPr>
          <w:rStyle w:val="Emphasis"/>
          <w:rFonts w:asciiTheme="majorHAnsi" w:hAnsiTheme="majorHAnsi"/>
          <w:highlight w:val="green"/>
        </w:rPr>
        <w:t>FMS</w:t>
      </w:r>
      <w:r w:rsidRPr="000A1DD9">
        <w:rPr>
          <w:rFonts w:asciiTheme="majorHAnsi" w:hAnsiTheme="majorHAnsi" w:cs="Times New Roman"/>
          <w:highlight w:val="green"/>
        </w:rPr>
        <w:t xml:space="preserve">) </w:t>
      </w:r>
      <w:r w:rsidRPr="000A1DD9">
        <w:rPr>
          <w:rStyle w:val="Emphasis"/>
          <w:rFonts w:asciiTheme="majorHAnsi" w:hAnsiTheme="majorHAnsi"/>
          <w:highlight w:val="green"/>
        </w:rPr>
        <w:t>program</w:t>
      </w:r>
      <w:r w:rsidRPr="000A1DD9">
        <w:rPr>
          <w:rFonts w:asciiTheme="majorHAnsi" w:hAnsiTheme="majorHAnsi" w:cs="Times New Roman"/>
          <w:highlight w:val="green"/>
        </w:rPr>
        <w:t xml:space="preserve"> </w:t>
      </w:r>
      <w:r w:rsidRPr="000A1DD9">
        <w:rPr>
          <w:rStyle w:val="Emphasis"/>
          <w:rFonts w:asciiTheme="majorHAnsi" w:hAnsiTheme="majorHAnsi"/>
          <w:highlight w:val="green"/>
        </w:rPr>
        <w:t>is a form of security assistance authorized by the</w:t>
      </w:r>
      <w:r w:rsidRPr="00CE7847">
        <w:rPr>
          <w:rFonts w:asciiTheme="majorHAnsi" w:hAnsiTheme="majorHAnsi" w:cs="Times New Roman"/>
        </w:rPr>
        <w:t xml:space="preserve"> Arms Export Control Act (</w:t>
      </w:r>
      <w:r w:rsidRPr="00CE7847">
        <w:rPr>
          <w:rStyle w:val="Emphasis"/>
          <w:rFonts w:asciiTheme="majorHAnsi" w:hAnsiTheme="majorHAnsi"/>
        </w:rPr>
        <w:t>AECA</w:t>
      </w:r>
      <w:r w:rsidRPr="00CE7847">
        <w:rPr>
          <w:rFonts w:asciiTheme="majorHAnsi" w:hAnsiTheme="majorHAnsi" w:cs="Times New Roman"/>
        </w:rPr>
        <w:t xml:space="preserve">), as amended [22 U.S.C. 2751, et. seq.] and a fundamental tool of U.S. foreign policy. </w:t>
      </w:r>
      <w:r w:rsidRPr="00CE7847">
        <w:rPr>
          <w:rStyle w:val="Emphasis"/>
          <w:rFonts w:asciiTheme="majorHAnsi" w:hAnsiTheme="majorHAnsi"/>
        </w:rPr>
        <w:t>Under Section 3, of the AECA,</w:t>
      </w:r>
      <w:r w:rsidRPr="00CE7847">
        <w:rPr>
          <w:rFonts w:asciiTheme="majorHAnsi" w:hAnsiTheme="majorHAnsi" w:cs="Times New Roman"/>
        </w:rPr>
        <w:t xml:space="preserve"> </w:t>
      </w:r>
      <w:r w:rsidRPr="000A1DD9">
        <w:rPr>
          <w:rStyle w:val="Emphasis"/>
          <w:rFonts w:asciiTheme="majorHAnsi" w:hAnsiTheme="majorHAnsi"/>
          <w:highlight w:val="green"/>
        </w:rPr>
        <w:t>the U.S. may sell defense articles and services to foreign countries and international organizations</w:t>
      </w:r>
      <w:r w:rsidRPr="00CE7847">
        <w:rPr>
          <w:rFonts w:asciiTheme="majorHAnsi" w:hAnsiTheme="majorHAnsi" w:cs="Times New Roman"/>
        </w:rPr>
        <w:t xml:space="preserve"> when the President formally finds that to do so will strengthen the security of the U.S. and promote world peace. </w:t>
      </w:r>
      <w:r w:rsidRPr="00CE7847">
        <w:rPr>
          <w:rStyle w:val="Emphasis"/>
          <w:rFonts w:asciiTheme="majorHAnsi" w:hAnsiTheme="majorHAnsi"/>
        </w:rPr>
        <w:t>Under FMS, the U.S. Government and a foreign government enter into a government‐to‐government agreement</w:t>
      </w:r>
      <w:r w:rsidRPr="00CE7847">
        <w:rPr>
          <w:rFonts w:asciiTheme="majorHAnsi" w:hAnsiTheme="majorHAnsi" w:cs="Times New Roman"/>
        </w:rPr>
        <w:t xml:space="preserve"> called a Letter of Offer and Acceptance </w:t>
      </w:r>
      <w:r w:rsidRPr="00CE7847">
        <w:rPr>
          <w:rFonts w:asciiTheme="majorHAnsi" w:hAnsiTheme="majorHAnsi" w:cs="Times New Roman"/>
          <w:szCs w:val="16"/>
        </w:rPr>
        <w:t>(LOA). Who: Secretary of State determines which countries will have programs. Secretary of Defense executes the program. Funding: May be funded by country national funds or U.S. Government funds.</w:t>
      </w:r>
    </w:p>
    <w:p w14:paraId="5CD42985" w14:textId="77777777" w:rsidR="0008435A" w:rsidRPr="00CE7847" w:rsidRDefault="0008435A" w:rsidP="0008435A">
      <w:pPr>
        <w:rPr>
          <w:rFonts w:asciiTheme="majorHAnsi" w:hAnsiTheme="majorHAnsi"/>
        </w:rPr>
      </w:pPr>
    </w:p>
    <w:p w14:paraId="5249B865" w14:textId="77777777" w:rsidR="0008435A" w:rsidRPr="00CE7847" w:rsidRDefault="0008435A" w:rsidP="0008435A">
      <w:pPr>
        <w:pStyle w:val="Heading4"/>
        <w:spacing w:line="240" w:lineRule="auto"/>
        <w:rPr>
          <w:rStyle w:val="Style13ptBold"/>
          <w:rFonts w:asciiTheme="majorHAnsi" w:hAnsiTheme="majorHAnsi"/>
          <w:b/>
        </w:rPr>
      </w:pPr>
      <w:r w:rsidRPr="00CE7847">
        <w:rPr>
          <w:rFonts w:asciiTheme="majorHAnsi" w:hAnsiTheme="majorHAnsi"/>
          <w:u w:val="single"/>
        </w:rPr>
        <w:t>DCS</w:t>
      </w:r>
      <w:r w:rsidRPr="00CE7847">
        <w:rPr>
          <w:rFonts w:asciiTheme="majorHAnsi" w:hAnsiTheme="majorHAnsi"/>
        </w:rPr>
        <w:t xml:space="preserve"> is </w:t>
      </w:r>
      <w:r w:rsidRPr="00CE7847">
        <w:rPr>
          <w:rFonts w:asciiTheme="majorHAnsi" w:hAnsiTheme="majorHAnsi"/>
          <w:u w:val="single"/>
        </w:rPr>
        <w:t>negotiated</w:t>
      </w:r>
      <w:r w:rsidRPr="00CE7847">
        <w:rPr>
          <w:rFonts w:asciiTheme="majorHAnsi" w:hAnsiTheme="majorHAnsi"/>
        </w:rPr>
        <w:t xml:space="preserve"> between </w:t>
      </w:r>
      <w:r w:rsidRPr="00CE7847">
        <w:rPr>
          <w:rFonts w:asciiTheme="majorHAnsi" w:hAnsiTheme="majorHAnsi"/>
          <w:u w:val="single"/>
        </w:rPr>
        <w:t>foreign users</w:t>
      </w:r>
      <w:r w:rsidRPr="00CE7847">
        <w:rPr>
          <w:rFonts w:asciiTheme="majorHAnsi" w:hAnsiTheme="majorHAnsi"/>
        </w:rPr>
        <w:t xml:space="preserve"> and </w:t>
      </w:r>
      <w:r w:rsidRPr="00CE7847">
        <w:rPr>
          <w:rFonts w:asciiTheme="majorHAnsi" w:hAnsiTheme="majorHAnsi"/>
          <w:u w:val="single"/>
        </w:rPr>
        <w:t>U.S. companies</w:t>
      </w:r>
      <w:r w:rsidRPr="00CE7847">
        <w:rPr>
          <w:rFonts w:asciiTheme="majorHAnsi" w:hAnsiTheme="majorHAnsi"/>
        </w:rPr>
        <w:t>.</w:t>
      </w:r>
    </w:p>
    <w:p w14:paraId="7133D5CD" w14:textId="77777777" w:rsidR="0008435A" w:rsidRPr="00CE7847" w:rsidRDefault="0008435A" w:rsidP="0008435A">
      <w:pPr>
        <w:rPr>
          <w:rStyle w:val="Style13ptBold"/>
          <w:rFonts w:asciiTheme="majorHAnsi" w:hAnsiTheme="majorHAnsi"/>
        </w:rPr>
      </w:pPr>
      <w:r w:rsidRPr="00CE7847">
        <w:rPr>
          <w:rStyle w:val="Style13ptBold"/>
          <w:rFonts w:asciiTheme="majorHAnsi" w:hAnsiTheme="majorHAnsi"/>
        </w:rPr>
        <w:t xml:space="preserve">US State Department, April 16, 2018, </w:t>
      </w:r>
      <w:r w:rsidRPr="00CE7847">
        <w:rPr>
          <w:rStyle w:val="Style13ptBold"/>
          <w:rFonts w:asciiTheme="majorHAnsi" w:hAnsiTheme="majorHAnsi"/>
          <w:b w:val="0"/>
          <w:sz w:val="16"/>
          <w:szCs w:val="16"/>
        </w:rPr>
        <w:t>"U.S. Arms Sales and Defense Trade," U.S. Department of State, https://www.state.gov/t/pm/rls/fs/2018/280506.htm</w:t>
      </w:r>
      <w:r w:rsidRPr="00CE7847">
        <w:rPr>
          <w:rStyle w:val="Style13ptBold"/>
          <w:rFonts w:asciiTheme="majorHAnsi" w:hAnsiTheme="majorHAnsi"/>
        </w:rPr>
        <w:t xml:space="preserve"> </w:t>
      </w:r>
    </w:p>
    <w:p w14:paraId="6C9E14E1" w14:textId="77777777" w:rsidR="0008435A" w:rsidRPr="00CE7847" w:rsidRDefault="0008435A" w:rsidP="0008435A">
      <w:pPr>
        <w:rPr>
          <w:rFonts w:asciiTheme="majorHAnsi" w:hAnsiTheme="majorHAnsi" w:cs="Times New Roman"/>
        </w:rPr>
      </w:pPr>
      <w:r w:rsidRPr="00CE7847">
        <w:rPr>
          <w:rFonts w:asciiTheme="majorHAnsi" w:hAnsiTheme="majorHAnsi" w:cs="Times New Roman"/>
        </w:rPr>
        <w:t xml:space="preserve">DIRECT COMMERCIAL SALES </w:t>
      </w:r>
      <w:r w:rsidRPr="00CE7847">
        <w:rPr>
          <w:rFonts w:asciiTheme="majorHAnsi" w:hAnsiTheme="majorHAnsi" w:cs="Times New Roman"/>
          <w:szCs w:val="16"/>
        </w:rPr>
        <w:t xml:space="preserve">(DCS): </w:t>
      </w:r>
      <w:r w:rsidRPr="00CE7847">
        <w:rPr>
          <w:rStyle w:val="Emphasis"/>
          <w:rFonts w:asciiTheme="majorHAnsi" w:hAnsiTheme="majorHAnsi"/>
        </w:rPr>
        <w:t xml:space="preserve">Under </w:t>
      </w:r>
      <w:r w:rsidRPr="000A1DD9">
        <w:rPr>
          <w:rStyle w:val="Emphasis"/>
          <w:rFonts w:asciiTheme="majorHAnsi" w:hAnsiTheme="majorHAnsi"/>
          <w:highlight w:val="green"/>
        </w:rPr>
        <w:t>DCS</w:t>
      </w:r>
      <w:r w:rsidRPr="00CE7847">
        <w:rPr>
          <w:rFonts w:asciiTheme="majorHAnsi" w:hAnsiTheme="majorHAnsi" w:cs="Times New Roman"/>
          <w:szCs w:val="16"/>
        </w:rPr>
        <w:t xml:space="preserve">, PM’s Directorate of Defense Trade Controls </w:t>
      </w:r>
      <w:r w:rsidRPr="000A1DD9">
        <w:rPr>
          <w:rStyle w:val="Emphasis"/>
          <w:rFonts w:asciiTheme="majorHAnsi" w:hAnsiTheme="majorHAnsi"/>
          <w:highlight w:val="green"/>
        </w:rPr>
        <w:t>provides regulatory approvals for</w:t>
      </w:r>
      <w:r w:rsidRPr="00CE7847">
        <w:rPr>
          <w:rFonts w:asciiTheme="majorHAnsi" w:hAnsiTheme="majorHAnsi" w:cs="Times New Roman"/>
        </w:rPr>
        <w:t xml:space="preserve"> more than $110 billion per year in </w:t>
      </w:r>
      <w:r w:rsidRPr="000A1DD9">
        <w:rPr>
          <w:rStyle w:val="Emphasis"/>
          <w:rFonts w:asciiTheme="majorHAnsi" w:hAnsiTheme="majorHAnsi"/>
          <w:highlight w:val="green"/>
        </w:rPr>
        <w:t xml:space="preserve">sales </w:t>
      </w:r>
      <w:r w:rsidRPr="00CE7847">
        <w:rPr>
          <w:rStyle w:val="Emphasis"/>
          <w:rFonts w:asciiTheme="majorHAnsi" w:hAnsiTheme="majorHAnsi"/>
        </w:rPr>
        <w:t>of defense equipment, services, and related manufacturing technologies</w:t>
      </w:r>
      <w:r w:rsidRPr="000A1DD9">
        <w:rPr>
          <w:rStyle w:val="Emphasis"/>
          <w:rFonts w:asciiTheme="majorHAnsi" w:hAnsiTheme="majorHAnsi"/>
          <w:highlight w:val="green"/>
        </w:rPr>
        <w:t xml:space="preserve"> controlled under the 21 categories of the U.S. Munitions List</w:t>
      </w:r>
      <w:r w:rsidRPr="00CE7847">
        <w:rPr>
          <w:rFonts w:asciiTheme="majorHAnsi" w:hAnsiTheme="majorHAnsi" w:cs="Times New Roman"/>
        </w:rPr>
        <w:t xml:space="preserve"> (USML). These </w:t>
      </w:r>
      <w:r w:rsidRPr="000A1DD9">
        <w:rPr>
          <w:rStyle w:val="Emphasis"/>
          <w:rFonts w:asciiTheme="majorHAnsi" w:hAnsiTheme="majorHAnsi"/>
          <w:highlight w:val="green"/>
        </w:rPr>
        <w:t>sales are negotiated privately between foreign end users and U.S. companies</w:t>
      </w:r>
      <w:r w:rsidRPr="00CE7847">
        <w:rPr>
          <w:rFonts w:asciiTheme="majorHAnsi" w:hAnsiTheme="majorHAnsi" w:cs="Times New Roman"/>
          <w:szCs w:val="16"/>
        </w:rPr>
        <w:t xml:space="preserve">. </w:t>
      </w:r>
      <w:r w:rsidRPr="00CE7847">
        <w:rPr>
          <w:rFonts w:asciiTheme="majorHAnsi" w:hAnsiTheme="majorHAnsi" w:cs="Times New Roman"/>
        </w:rPr>
        <w:t xml:space="preserve">Under U.S. law, </w:t>
      </w:r>
      <w:r w:rsidRPr="00CE7847">
        <w:rPr>
          <w:rStyle w:val="Emphasis"/>
          <w:rFonts w:asciiTheme="majorHAnsi" w:hAnsiTheme="majorHAnsi"/>
        </w:rPr>
        <w:t>any U.S. company</w:t>
      </w:r>
      <w:r w:rsidRPr="00CE7847">
        <w:rPr>
          <w:rFonts w:asciiTheme="majorHAnsi" w:hAnsiTheme="majorHAnsi" w:cs="Times New Roman"/>
        </w:rPr>
        <w:t xml:space="preserve"> or individual involved in certain activities </w:t>
      </w:r>
      <w:r w:rsidRPr="00CE7847">
        <w:rPr>
          <w:rStyle w:val="Emphasis"/>
          <w:rFonts w:asciiTheme="majorHAnsi" w:hAnsiTheme="majorHAnsi"/>
        </w:rPr>
        <w:t>involving the items enumerated on the USML is required to receive an approved export license or other approval before providing any USML regulated item, technical data, or service to a foreign end‐user</w:t>
      </w:r>
      <w:r w:rsidRPr="00CE7847">
        <w:rPr>
          <w:rFonts w:asciiTheme="majorHAnsi" w:hAnsiTheme="majorHAnsi" w:cs="Times New Roman"/>
        </w:rPr>
        <w:t xml:space="preserve">. As with FMS, export </w:t>
      </w:r>
      <w:r w:rsidRPr="00CE7847">
        <w:rPr>
          <w:rStyle w:val="Emphasis"/>
          <w:rFonts w:asciiTheme="majorHAnsi" w:hAnsiTheme="majorHAnsi"/>
        </w:rPr>
        <w:t>licenses approved under DCS are approved following</w:t>
      </w:r>
      <w:r w:rsidRPr="00CE7847">
        <w:rPr>
          <w:rFonts w:asciiTheme="majorHAnsi" w:hAnsiTheme="majorHAnsi" w:cs="Times New Roman"/>
        </w:rPr>
        <w:t xml:space="preserve"> an intensive U.S. </w:t>
      </w:r>
      <w:r w:rsidRPr="00CE7847">
        <w:rPr>
          <w:rStyle w:val="Emphasis"/>
          <w:rFonts w:asciiTheme="majorHAnsi" w:hAnsiTheme="majorHAnsi"/>
        </w:rPr>
        <w:t>government review</w:t>
      </w:r>
      <w:r w:rsidRPr="00CE7847">
        <w:rPr>
          <w:rFonts w:asciiTheme="majorHAnsi" w:hAnsiTheme="majorHAnsi" w:cs="Times New Roman"/>
        </w:rPr>
        <w:t xml:space="preserve"> </w:t>
      </w:r>
      <w:r w:rsidRPr="00CE7847">
        <w:rPr>
          <w:rFonts w:asciiTheme="majorHAnsi" w:hAnsiTheme="majorHAnsi" w:cs="Times New Roman"/>
          <w:szCs w:val="16"/>
        </w:rPr>
        <w:t xml:space="preserve">and, as required, after Congressional notification. Export licenses are valid up to four years. </w:t>
      </w:r>
      <w:r w:rsidRPr="00CE7847">
        <w:rPr>
          <w:rFonts w:asciiTheme="majorHAnsi" w:hAnsiTheme="majorHAnsi" w:cs="Times New Roman"/>
        </w:rPr>
        <w:t>Authorizations for defense services are also required and may last for longer timeframes. Licenses and authorizations may be extended or amended as needed</w:t>
      </w:r>
      <w:r w:rsidRPr="00CE7847">
        <w:rPr>
          <w:rFonts w:asciiTheme="majorHAnsi" w:hAnsiTheme="majorHAnsi" w:cs="Times New Roman"/>
          <w:szCs w:val="16"/>
        </w:rPr>
        <w:t xml:space="preserve">. </w:t>
      </w:r>
      <w:r w:rsidRPr="00CE7847">
        <w:rPr>
          <w:rFonts w:asciiTheme="majorHAnsi" w:hAnsiTheme="majorHAnsi" w:cs="Times New Roman"/>
        </w:rPr>
        <w:t>DCS cases are considered to be proprietary agreements between the foreign governments or companies and the U.S. defense contractor. However, certain information about cases notified to Congress is published quarterly in the Federal Register, in fulfillment of requirements in the Arms Export Control Act.</w:t>
      </w:r>
    </w:p>
    <w:p w14:paraId="0793DBE0" w14:textId="77777777" w:rsidR="0008435A" w:rsidRPr="00CE7847" w:rsidRDefault="0008435A" w:rsidP="0008435A">
      <w:pPr>
        <w:rPr>
          <w:rFonts w:asciiTheme="majorHAnsi" w:hAnsiTheme="majorHAnsi"/>
        </w:rPr>
      </w:pPr>
    </w:p>
    <w:p w14:paraId="4E66D5A6" w14:textId="77777777" w:rsidR="0008435A" w:rsidRPr="00CE7847" w:rsidRDefault="0008435A" w:rsidP="0008435A">
      <w:pPr>
        <w:pStyle w:val="Heading4"/>
        <w:rPr>
          <w:rFonts w:asciiTheme="majorHAnsi" w:hAnsiTheme="majorHAnsi"/>
        </w:rPr>
      </w:pPr>
      <w:r w:rsidRPr="00CE7847">
        <w:rPr>
          <w:rFonts w:asciiTheme="majorHAnsi" w:hAnsiTheme="majorHAnsi"/>
          <w:u w:val="single"/>
        </w:rPr>
        <w:t>Vote</w:t>
      </w:r>
      <w:r w:rsidRPr="00CE7847">
        <w:rPr>
          <w:rFonts w:asciiTheme="majorHAnsi" w:hAnsiTheme="majorHAnsi"/>
        </w:rPr>
        <w:t xml:space="preserve"> </w:t>
      </w:r>
      <w:r w:rsidRPr="00CE7847">
        <w:rPr>
          <w:rFonts w:asciiTheme="majorHAnsi" w:hAnsiTheme="majorHAnsi"/>
          <w:u w:val="single"/>
        </w:rPr>
        <w:t>negative</w:t>
      </w:r>
      <w:r w:rsidRPr="00CE7847">
        <w:rPr>
          <w:rFonts w:asciiTheme="majorHAnsi" w:hAnsiTheme="majorHAnsi"/>
        </w:rPr>
        <w:t xml:space="preserve"> –</w:t>
      </w:r>
    </w:p>
    <w:p w14:paraId="5A1F20C3" w14:textId="77777777" w:rsidR="0008435A" w:rsidRPr="00CE7847" w:rsidRDefault="0008435A" w:rsidP="0008435A">
      <w:pPr>
        <w:rPr>
          <w:rFonts w:asciiTheme="majorHAnsi" w:hAnsiTheme="majorHAnsi"/>
        </w:rPr>
      </w:pPr>
    </w:p>
    <w:p w14:paraId="7738C269" w14:textId="77777777" w:rsidR="0008435A" w:rsidRPr="00CE7847" w:rsidRDefault="0008435A" w:rsidP="0008435A">
      <w:pPr>
        <w:pStyle w:val="Heading4"/>
        <w:rPr>
          <w:rFonts w:asciiTheme="majorHAnsi" w:hAnsiTheme="majorHAnsi"/>
        </w:rPr>
      </w:pPr>
      <w:r w:rsidRPr="00CE7847">
        <w:rPr>
          <w:rFonts w:asciiTheme="majorHAnsi" w:hAnsiTheme="majorHAnsi"/>
        </w:rPr>
        <w:t xml:space="preserve">First is </w:t>
      </w:r>
      <w:r w:rsidRPr="00CE7847">
        <w:rPr>
          <w:rFonts w:asciiTheme="majorHAnsi" w:hAnsiTheme="majorHAnsi"/>
          <w:u w:val="single"/>
        </w:rPr>
        <w:t>clash</w:t>
      </w:r>
      <w:r w:rsidRPr="00CE7847">
        <w:rPr>
          <w:rFonts w:asciiTheme="majorHAnsi" w:hAnsiTheme="majorHAnsi"/>
        </w:rPr>
        <w:t xml:space="preserve"> and </w:t>
      </w:r>
      <w:r w:rsidRPr="00CE7847">
        <w:rPr>
          <w:rFonts w:asciiTheme="majorHAnsi" w:hAnsiTheme="majorHAnsi"/>
          <w:u w:val="single"/>
        </w:rPr>
        <w:t>prep</w:t>
      </w:r>
      <w:r w:rsidRPr="00CE7847">
        <w:rPr>
          <w:rFonts w:asciiTheme="majorHAnsi" w:hAnsiTheme="majorHAnsi"/>
        </w:rPr>
        <w:t xml:space="preserve"> – changing the topic post facto manipulates balance of prep which </w:t>
      </w:r>
      <w:r w:rsidRPr="00CE7847">
        <w:rPr>
          <w:rFonts w:asciiTheme="majorHAnsi" w:hAnsiTheme="majorHAnsi"/>
          <w:u w:val="single"/>
        </w:rPr>
        <w:t>structurally favors the aff</w:t>
      </w:r>
      <w:r w:rsidRPr="00CE7847">
        <w:rPr>
          <w:rFonts w:asciiTheme="majorHAnsi" w:hAnsiTheme="majorHAnsi"/>
        </w:rPr>
        <w:t xml:space="preserve"> because they </w:t>
      </w:r>
      <w:r w:rsidRPr="00CE7847">
        <w:rPr>
          <w:rFonts w:asciiTheme="majorHAnsi" w:hAnsiTheme="majorHAnsi"/>
          <w:u w:val="single"/>
        </w:rPr>
        <w:t>speak last</w:t>
      </w:r>
      <w:r w:rsidRPr="00CE7847">
        <w:rPr>
          <w:rFonts w:asciiTheme="majorHAnsi" w:hAnsiTheme="majorHAnsi"/>
        </w:rPr>
        <w:t xml:space="preserve"> and </w:t>
      </w:r>
      <w:r w:rsidRPr="00CE7847">
        <w:rPr>
          <w:rFonts w:asciiTheme="majorHAnsi" w:hAnsiTheme="majorHAnsi"/>
          <w:u w:val="single"/>
        </w:rPr>
        <w:t>use perms</w:t>
      </w:r>
      <w:r w:rsidRPr="00CE7847">
        <w:rPr>
          <w:rFonts w:asciiTheme="majorHAnsi" w:hAnsiTheme="majorHAnsi"/>
        </w:rPr>
        <w:t xml:space="preserve"> – open subjects create incentives for avoidance and </w:t>
      </w:r>
      <w:r w:rsidRPr="00CE7847">
        <w:rPr>
          <w:rFonts w:asciiTheme="majorHAnsi" w:hAnsiTheme="majorHAnsi"/>
          <w:u w:val="single"/>
        </w:rPr>
        <w:t>monopolization</w:t>
      </w:r>
      <w:r w:rsidRPr="00CE7847">
        <w:rPr>
          <w:rFonts w:asciiTheme="majorHAnsi" w:hAnsiTheme="majorHAnsi"/>
        </w:rPr>
        <w:t xml:space="preserve"> of </w:t>
      </w:r>
      <w:r w:rsidRPr="00CE7847">
        <w:rPr>
          <w:rFonts w:asciiTheme="majorHAnsi" w:hAnsiTheme="majorHAnsi"/>
          <w:u w:val="single"/>
        </w:rPr>
        <w:t>moral high ground</w:t>
      </w:r>
      <w:r w:rsidRPr="00CE7847">
        <w:rPr>
          <w:rFonts w:asciiTheme="majorHAnsi" w:hAnsiTheme="majorHAnsi"/>
        </w:rPr>
        <w:t xml:space="preserve"> – that </w:t>
      </w:r>
      <w:r w:rsidRPr="00CE7847">
        <w:rPr>
          <w:rFonts w:asciiTheme="majorHAnsi" w:hAnsiTheme="majorHAnsi"/>
          <w:u w:val="single"/>
        </w:rPr>
        <w:t>denies a role</w:t>
      </w:r>
      <w:r w:rsidRPr="00CE7847">
        <w:rPr>
          <w:rFonts w:asciiTheme="majorHAnsi" w:hAnsiTheme="majorHAnsi"/>
        </w:rPr>
        <w:t xml:space="preserve"> for the neg and </w:t>
      </w:r>
      <w:r w:rsidRPr="00CE7847">
        <w:rPr>
          <w:rFonts w:asciiTheme="majorHAnsi" w:hAnsiTheme="majorHAnsi"/>
          <w:u w:val="single"/>
        </w:rPr>
        <w:t>turns accessibility</w:t>
      </w:r>
      <w:r w:rsidRPr="00CE7847">
        <w:rPr>
          <w:rFonts w:asciiTheme="majorHAnsi" w:hAnsiTheme="majorHAnsi"/>
        </w:rPr>
        <w:t>.</w:t>
      </w:r>
      <w:r w:rsidR="00D27A12">
        <w:rPr>
          <w:rFonts w:asciiTheme="majorHAnsi" w:hAnsiTheme="majorHAnsi"/>
        </w:rPr>
        <w:t xml:space="preserve"> </w:t>
      </w:r>
    </w:p>
    <w:p w14:paraId="578733B9" w14:textId="77777777" w:rsidR="0008435A" w:rsidRPr="00CE7847" w:rsidRDefault="0008435A" w:rsidP="0008435A">
      <w:pPr>
        <w:rPr>
          <w:rFonts w:asciiTheme="majorHAnsi" w:hAnsiTheme="majorHAnsi"/>
        </w:rPr>
      </w:pPr>
    </w:p>
    <w:p w14:paraId="037D66C8" w14:textId="027115AB" w:rsidR="00882E86" w:rsidRDefault="0008435A" w:rsidP="00882E86">
      <w:pPr>
        <w:pStyle w:val="Heading4"/>
        <w:rPr>
          <w:rFonts w:asciiTheme="majorHAnsi" w:hAnsiTheme="majorHAnsi"/>
        </w:rPr>
      </w:pPr>
      <w:r w:rsidRPr="00CE7847">
        <w:rPr>
          <w:rFonts w:asciiTheme="majorHAnsi" w:hAnsiTheme="majorHAnsi"/>
        </w:rPr>
        <w:t xml:space="preserve">Second is </w:t>
      </w:r>
      <w:r w:rsidRPr="00CE7847">
        <w:rPr>
          <w:rFonts w:asciiTheme="majorHAnsi" w:hAnsiTheme="majorHAnsi"/>
          <w:u w:val="single"/>
        </w:rPr>
        <w:t>argument refinement</w:t>
      </w:r>
      <w:r w:rsidRPr="00CE7847">
        <w:rPr>
          <w:rFonts w:asciiTheme="majorHAnsi" w:hAnsiTheme="majorHAnsi"/>
        </w:rPr>
        <w:t xml:space="preserve"> – unlimited topics that decimate a predictable stasis point makes assessing </w:t>
      </w:r>
      <w:r w:rsidRPr="00CE7847">
        <w:rPr>
          <w:rFonts w:asciiTheme="majorHAnsi" w:hAnsiTheme="majorHAnsi"/>
          <w:u w:val="single"/>
        </w:rPr>
        <w:t>the validity</w:t>
      </w:r>
      <w:r w:rsidRPr="00CE7847">
        <w:rPr>
          <w:rFonts w:asciiTheme="majorHAnsi" w:hAnsiTheme="majorHAnsi"/>
        </w:rPr>
        <w:t xml:space="preserve"> of the 1ac’s truth claims </w:t>
      </w:r>
      <w:r w:rsidRPr="00CE7847">
        <w:rPr>
          <w:rFonts w:asciiTheme="majorHAnsi" w:hAnsiTheme="majorHAnsi"/>
          <w:u w:val="single"/>
        </w:rPr>
        <w:t>impossible</w:t>
      </w:r>
      <w:r w:rsidRPr="00CE7847">
        <w:rPr>
          <w:rFonts w:asciiTheme="majorHAnsi" w:hAnsiTheme="majorHAnsi"/>
        </w:rPr>
        <w:t xml:space="preserve"> AND cause concessionary ground which creates </w:t>
      </w:r>
      <w:r w:rsidRPr="00CE7847">
        <w:rPr>
          <w:rFonts w:asciiTheme="majorHAnsi" w:hAnsiTheme="majorHAnsi"/>
          <w:u w:val="single"/>
        </w:rPr>
        <w:t>incentives for avoidance</w:t>
      </w:r>
      <w:r w:rsidRPr="00CE7847">
        <w:rPr>
          <w:rFonts w:asciiTheme="majorHAnsi" w:hAnsiTheme="majorHAnsi"/>
        </w:rPr>
        <w:t xml:space="preserve">. This fosters </w:t>
      </w:r>
      <w:r w:rsidRPr="00CE7847">
        <w:rPr>
          <w:rFonts w:asciiTheme="majorHAnsi" w:hAnsiTheme="majorHAnsi"/>
          <w:u w:val="single"/>
        </w:rPr>
        <w:t>group polarization</w:t>
      </w:r>
      <w:r w:rsidRPr="00CE7847">
        <w:rPr>
          <w:rFonts w:asciiTheme="majorHAnsi" w:hAnsiTheme="majorHAnsi"/>
        </w:rPr>
        <w:t xml:space="preserve"> while </w:t>
      </w:r>
      <w:r w:rsidRPr="00CE7847">
        <w:rPr>
          <w:rFonts w:asciiTheme="majorHAnsi" w:hAnsiTheme="majorHAnsi"/>
          <w:u w:val="single"/>
        </w:rPr>
        <w:t>disavowing</w:t>
      </w:r>
      <w:r w:rsidRPr="00CE7847">
        <w:rPr>
          <w:rFonts w:asciiTheme="majorHAnsi" w:hAnsiTheme="majorHAnsi"/>
        </w:rPr>
        <w:t xml:space="preserve"> the ability to </w:t>
      </w:r>
      <w:r w:rsidRPr="00CE7847">
        <w:rPr>
          <w:rFonts w:asciiTheme="majorHAnsi" w:hAnsiTheme="majorHAnsi"/>
          <w:u w:val="single"/>
        </w:rPr>
        <w:t>refine</w:t>
      </w:r>
      <w:r w:rsidRPr="00CE7847">
        <w:rPr>
          <w:rFonts w:asciiTheme="majorHAnsi" w:hAnsiTheme="majorHAnsi"/>
        </w:rPr>
        <w:t xml:space="preserve"> an </w:t>
      </w:r>
      <w:r w:rsidRPr="00CE7847">
        <w:rPr>
          <w:rFonts w:asciiTheme="majorHAnsi" w:hAnsiTheme="majorHAnsi"/>
          <w:u w:val="single"/>
        </w:rPr>
        <w:t>exportable praxis</w:t>
      </w:r>
      <w:r w:rsidRPr="00CE7847">
        <w:rPr>
          <w:rFonts w:asciiTheme="majorHAnsi" w:hAnsiTheme="majorHAnsi"/>
        </w:rPr>
        <w:t xml:space="preserve"> which </w:t>
      </w:r>
      <w:r w:rsidRPr="00CE7847">
        <w:rPr>
          <w:rFonts w:asciiTheme="majorHAnsi" w:hAnsiTheme="majorHAnsi"/>
          <w:u w:val="single"/>
        </w:rPr>
        <w:t>turns the aff</w:t>
      </w:r>
      <w:r w:rsidRPr="00CE7847">
        <w:rPr>
          <w:rFonts w:asciiTheme="majorHAnsi" w:hAnsiTheme="majorHAnsi"/>
        </w:rPr>
        <w:t>.</w:t>
      </w:r>
    </w:p>
    <w:p w14:paraId="4758ED1B" w14:textId="398CF031" w:rsidR="00054D34" w:rsidRDefault="00054D34" w:rsidP="00054D34"/>
    <w:p w14:paraId="39BFAE9C" w14:textId="162AE3BC" w:rsidR="00054D34" w:rsidRPr="00A104A7" w:rsidRDefault="00F80B40" w:rsidP="00054D34">
      <w:pPr>
        <w:pStyle w:val="Heading4"/>
        <w:rPr>
          <w:rFonts w:cs="Times New Roman"/>
          <w:u w:val="single"/>
        </w:rPr>
      </w:pPr>
      <w:r>
        <w:rPr>
          <w:rFonts w:cs="Times New Roman"/>
        </w:rPr>
        <w:t>T</w:t>
      </w:r>
      <w:r w:rsidR="00054D34">
        <w:rPr>
          <w:rFonts w:cs="Times New Roman"/>
        </w:rPr>
        <w:t>hird</w:t>
      </w:r>
      <w:r>
        <w:rPr>
          <w:rFonts w:cs="Times New Roman"/>
        </w:rPr>
        <w:t xml:space="preserve"> is </w:t>
      </w:r>
      <w:r w:rsidRPr="00F80B40">
        <w:rPr>
          <w:rFonts w:cs="Times New Roman"/>
          <w:u w:val="single"/>
        </w:rPr>
        <w:t>q</w:t>
      </w:r>
      <w:r>
        <w:rPr>
          <w:rFonts w:cs="Times New Roman"/>
          <w:u w:val="single"/>
        </w:rPr>
        <w:t>uantum t</w:t>
      </w:r>
      <w:r w:rsidR="00054D34">
        <w:rPr>
          <w:rFonts w:cs="Times New Roman"/>
          <w:u w:val="single"/>
        </w:rPr>
        <w:t>hinking</w:t>
      </w:r>
      <w:r w:rsidR="00054D34">
        <w:rPr>
          <w:rFonts w:cs="Times New Roman"/>
        </w:rPr>
        <w:t>—</w:t>
      </w:r>
      <w:r w:rsidR="00054D34" w:rsidRPr="00A104A7">
        <w:rPr>
          <w:rFonts w:cs="Times New Roman"/>
        </w:rPr>
        <w:t xml:space="preserve">procedurally limited topics facilitate </w:t>
      </w:r>
      <w:r w:rsidR="00054D34">
        <w:rPr>
          <w:rFonts w:cs="Times New Roman"/>
        </w:rPr>
        <w:t xml:space="preserve">second level argument development </w:t>
      </w:r>
      <w:r w:rsidR="00054D34" w:rsidRPr="00A104A7">
        <w:rPr>
          <w:rFonts w:cs="Times New Roman"/>
        </w:rPr>
        <w:t xml:space="preserve">and force debaters to consider a </w:t>
      </w:r>
      <w:r w:rsidR="00054D34" w:rsidRPr="00A104A7">
        <w:rPr>
          <w:rFonts w:cs="Times New Roman"/>
          <w:u w:val="single"/>
        </w:rPr>
        <w:t>superposition</w:t>
      </w:r>
      <w:r w:rsidR="00054D34" w:rsidRPr="00A104A7">
        <w:rPr>
          <w:rFonts w:cs="Times New Roman"/>
        </w:rPr>
        <w:t xml:space="preserve"> of methods to address a singular issue – open topics encourage </w:t>
      </w:r>
      <w:r w:rsidR="00054D34" w:rsidRPr="00A104A7">
        <w:rPr>
          <w:rFonts w:cs="Times New Roman"/>
          <w:u w:val="single"/>
        </w:rPr>
        <w:t>linear thinking</w:t>
      </w:r>
      <w:r w:rsidR="00054D34" w:rsidRPr="00A104A7">
        <w:rPr>
          <w:rFonts w:cs="Times New Roman"/>
        </w:rPr>
        <w:t xml:space="preserve"> and </w:t>
      </w:r>
      <w:r w:rsidR="00054D34" w:rsidRPr="00A104A7">
        <w:rPr>
          <w:rFonts w:cs="Times New Roman"/>
          <w:u w:val="single"/>
        </w:rPr>
        <w:t>prevent meaningful engagement</w:t>
      </w:r>
    </w:p>
    <w:p w14:paraId="099A6A38" w14:textId="77777777" w:rsidR="00054D34" w:rsidRPr="00A104A7" w:rsidRDefault="00054D34" w:rsidP="00054D34">
      <w:r w:rsidRPr="00A104A7">
        <w:rPr>
          <w:rStyle w:val="Style13ptBold"/>
        </w:rPr>
        <w:t>Grossberg 15</w:t>
      </w:r>
      <w:r w:rsidRPr="00A104A7">
        <w:rPr>
          <w:b/>
        </w:rPr>
        <w:t xml:space="preserve"> - </w:t>
      </w:r>
      <w:r w:rsidRPr="00A104A7">
        <w:t xml:space="preserve">Morris Davis Distinguished Professor University of North Carolina at Chapel Hill (Lawrence, We All Want to Change the World THE PARADOX OF THE U.S. LEFT A POLEMIC, </w:t>
      </w:r>
      <w:hyperlink r:id="rId10" w:history="1">
        <w:r w:rsidRPr="00A104A7">
          <w:rPr>
            <w:rStyle w:val="Hyperlink"/>
          </w:rPr>
          <w:t>http://www.lwbooks.co.uk/ebooks/we_all_want_to_change_the_world.pdf</w:t>
        </w:r>
      </w:hyperlink>
      <w:r w:rsidRPr="00A104A7">
        <w:t>)</w:t>
      </w:r>
    </w:p>
    <w:p w14:paraId="03E9AE21" w14:textId="77777777" w:rsidR="00054D34" w:rsidRPr="00A104A7" w:rsidRDefault="00054D34" w:rsidP="00054D34">
      <w:pPr>
        <w:rPr>
          <w:u w:val="single"/>
        </w:rPr>
      </w:pPr>
      <w:r w:rsidRPr="00A104A7">
        <w:t>I will</w:t>
      </w:r>
      <w:r w:rsidRPr="0012747B">
        <w:t xml:space="preserve">, in the following description, focus on the situation in the human sciences (rather than the hard sciences), where </w:t>
      </w:r>
      <w:r w:rsidRPr="0012747B">
        <w:rPr>
          <w:rStyle w:val="StyleUnderline"/>
        </w:rPr>
        <w:t xml:space="preserve">the explosion of publication creates an ever-expanding circle in which there is always </w:t>
      </w:r>
      <w:r w:rsidRPr="0012747B">
        <w:rPr>
          <w:rStyle w:val="Emphasis"/>
        </w:rPr>
        <w:t>too much to read</w:t>
      </w:r>
      <w:r w:rsidRPr="0012747B">
        <w:t>—</w:t>
      </w:r>
      <w:r w:rsidRPr="0012747B">
        <w:rPr>
          <w:rStyle w:val="StyleUnderline"/>
        </w:rPr>
        <w:t>too many positions, too many arguments, too much</w:t>
      </w:r>
      <w:r w:rsidRPr="00A104A7">
        <w:rPr>
          <w:rStyle w:val="StyleUnderline"/>
        </w:rPr>
        <w:t xml:space="preserve"> contradictory evidence</w:t>
      </w:r>
      <w:r w:rsidRPr="00A104A7">
        <w:t xml:space="preserve">—so that scholars have to rely on either the author's stature or theoretical and/or political agreement. </w:t>
      </w:r>
      <w:r w:rsidRPr="00314917">
        <w:rPr>
          <w:rStyle w:val="StyleUnderline"/>
          <w:highlight w:val="green"/>
        </w:rPr>
        <w:t>It has become</w:t>
      </w:r>
      <w:r w:rsidRPr="00A104A7">
        <w:rPr>
          <w:rStyle w:val="StyleUnderline"/>
        </w:rPr>
        <w:t xml:space="preserve"> </w:t>
      </w:r>
      <w:r w:rsidRPr="00A104A7">
        <w:t xml:space="preserve">almost </w:t>
      </w:r>
      <w:r w:rsidRPr="00314917">
        <w:rPr>
          <w:rStyle w:val="Emphasis"/>
          <w:highlight w:val="green"/>
        </w:rPr>
        <w:t>impossible to read everything</w:t>
      </w:r>
      <w:r w:rsidRPr="00A104A7">
        <w:rPr>
          <w:rStyle w:val="StyleUnderline"/>
        </w:rPr>
        <w:t xml:space="preserve"> one must read</w:t>
      </w:r>
      <w:r w:rsidRPr="00A104A7">
        <w:t xml:space="preserve">, everything necessary to legitimate, at least in traditional terms, the claim of academic expertise or scholarship. In fact, given this situation (and its consequences as I will describe below), the most surprising </w:t>
      </w:r>
      <w:r w:rsidRPr="00C00AAF">
        <w:t>thing is how m</w:t>
      </w:r>
      <w:r w:rsidRPr="00A104A7">
        <w:t xml:space="preserve">uch good work continues to be produced. </w:t>
      </w:r>
      <w:r w:rsidRPr="00314917">
        <w:rPr>
          <w:rStyle w:val="StyleUnderline"/>
          <w:highlight w:val="green"/>
        </w:rPr>
        <w:t>This</w:t>
      </w:r>
      <w:r w:rsidRPr="00A104A7">
        <w:t xml:space="preserve"> situation </w:t>
      </w:r>
      <w:r w:rsidRPr="00314917">
        <w:rPr>
          <w:rStyle w:val="StyleUnderline"/>
          <w:highlight w:val="green"/>
        </w:rPr>
        <w:t xml:space="preserve">has </w:t>
      </w:r>
      <w:r w:rsidRPr="00314917">
        <w:rPr>
          <w:rStyle w:val="Emphasis"/>
          <w:highlight w:val="green"/>
        </w:rPr>
        <w:t>serious consequences</w:t>
      </w:r>
      <w:r w:rsidRPr="00A104A7">
        <w:t xml:space="preserve">: </w:t>
      </w:r>
      <w:r w:rsidRPr="00A104A7">
        <w:rPr>
          <w:rStyle w:val="StyleUnderline"/>
        </w:rPr>
        <w:t>First,</w:t>
      </w:r>
      <w:r w:rsidRPr="00A104A7">
        <w:t xml:space="preserve"> one's </w:t>
      </w:r>
      <w:r w:rsidRPr="00A104A7">
        <w:rPr>
          <w:rStyle w:val="StyleUnderline"/>
        </w:rPr>
        <w:t xml:space="preserve">expertise becomes defined in increasingly narrow terms, </w:t>
      </w:r>
      <w:r w:rsidRPr="00C00AAF">
        <w:rPr>
          <w:rStyle w:val="StyleUnderline"/>
        </w:rPr>
        <w:t>resulting in the proliferation of sub-fields.</w:t>
      </w:r>
      <w:r w:rsidRPr="00C00AAF">
        <w:t xml:space="preserve">9 </w:t>
      </w:r>
      <w:r w:rsidRPr="00C00AAF">
        <w:rPr>
          <w:b/>
        </w:rPr>
        <w:t xml:space="preserve">[insert footnote 9] </w:t>
      </w:r>
      <w:r w:rsidRPr="00C00AAF">
        <w:rPr>
          <w:rStyle w:val="StyleUnderline"/>
        </w:rPr>
        <w:t>For example, one might point to security studies, surveillance studies, transition studies, game studies, code studies, hip-hop studies, horror studies,</w:t>
      </w:r>
      <w:r w:rsidRPr="00A104A7">
        <w:rPr>
          <w:rStyle w:val="StyleUnderline"/>
        </w:rPr>
        <w:t xml:space="preserve"> etc.</w:t>
      </w:r>
      <w:r w:rsidRPr="00A104A7">
        <w:rPr>
          <w:b/>
        </w:rPr>
        <w:t xml:space="preserve"> [Footnote 9 ends] </w:t>
      </w:r>
      <w:r w:rsidRPr="0012747B">
        <w:t xml:space="preserve">And </w:t>
      </w:r>
      <w:r w:rsidRPr="0012747B">
        <w:rPr>
          <w:rStyle w:val="StyleUnderline"/>
        </w:rPr>
        <w:t>while each of them is valuable</w:t>
      </w:r>
      <w:r w:rsidRPr="0012747B">
        <w:t xml:space="preserve"> for their interdisciplinary</w:t>
      </w:r>
      <w:r w:rsidRPr="00A104A7">
        <w:t xml:space="preserve"> efforts around a new empirical field, they all too often act as if the questions (and the realities they interrogate) are new; unfortunately, </w:t>
      </w:r>
      <w:r w:rsidRPr="00A104A7">
        <w:rPr>
          <w:rStyle w:val="StyleUnderline"/>
        </w:rPr>
        <w:t>they rarely say anything new or surprising</w:t>
      </w:r>
      <w:r w:rsidRPr="00A104A7">
        <w:t xml:space="preserve">, anything that has not been said elsewhere. </w:t>
      </w:r>
      <w:r w:rsidRPr="00A104A7">
        <w:rPr>
          <w:rStyle w:val="StyleUnderline"/>
        </w:rPr>
        <w:t>They frequently simply re-discover in their own empirical "pocket" universe what others have said previously in other fields</w:t>
      </w:r>
      <w:r w:rsidRPr="00A104A7">
        <w:t xml:space="preserve">. For example, all sorts of technologically defined sub-fields rediscover the rather old assumption that media audiences are active. This is partly because, </w:t>
      </w:r>
      <w:r w:rsidRPr="00A104A7">
        <w:rPr>
          <w:rStyle w:val="StyleUnderline"/>
        </w:rPr>
        <w:t>within each subfield, one gets the impression of witnessing endless redistributions of a highly circumscribed set of citations and authors, under a series of ever-changing terms to describe their</w:t>
      </w:r>
      <w:r w:rsidRPr="00A104A7">
        <w:t xml:space="preserve"> fields or </w:t>
      </w:r>
      <w:r w:rsidRPr="00A104A7">
        <w:rPr>
          <w:rStyle w:val="StyleUnderline"/>
        </w:rPr>
        <w:t>positions</w:t>
      </w:r>
      <w:r w:rsidRPr="00A104A7">
        <w:t xml:space="preserve">. So, </w:t>
      </w:r>
      <w:r w:rsidRPr="00314917">
        <w:rPr>
          <w:rStyle w:val="StyleUnderline"/>
          <w:highlight w:val="green"/>
        </w:rPr>
        <w:t>academics create</w:t>
      </w:r>
      <w:r w:rsidRPr="00A104A7">
        <w:t xml:space="preserve"> ever shrinking circles in which authors cite a few theoretically and politically compatible works, and then follow the footnotes, all of which ultimately lead back to the original authors, creating </w:t>
      </w:r>
      <w:r w:rsidRPr="00314917">
        <w:rPr>
          <w:rStyle w:val="Emphasis"/>
          <w:highlight w:val="green"/>
        </w:rPr>
        <w:t>an endlessly self-referential closed system of citations, a numbingly predictable, circular tissue of references</w:t>
      </w:r>
      <w:r w:rsidRPr="00A104A7">
        <w:t xml:space="preserve">. </w:t>
      </w:r>
      <w:r w:rsidRPr="00A104A7">
        <w:rPr>
          <w:rStyle w:val="StyleUnderline"/>
        </w:rPr>
        <w:t xml:space="preserve">Second, </w:t>
      </w:r>
      <w:r w:rsidRPr="00314917">
        <w:rPr>
          <w:rStyle w:val="StyleUnderline"/>
          <w:highlight w:val="green"/>
        </w:rPr>
        <w:t>one is less likely to</w:t>
      </w:r>
      <w:r w:rsidRPr="00A104A7">
        <w:rPr>
          <w:rStyle w:val="StyleUnderline"/>
        </w:rPr>
        <w:t xml:space="preserve"> read work that appears tangential but may nevertheless be absolutely decisive to </w:t>
      </w:r>
      <w:r w:rsidRPr="00314917">
        <w:rPr>
          <w:rStyle w:val="StyleUnderline"/>
          <w:highlight w:val="green"/>
        </w:rPr>
        <w:t>produc</w:t>
      </w:r>
      <w:r w:rsidRPr="00A104A7">
        <w:rPr>
          <w:rStyle w:val="StyleUnderline"/>
        </w:rPr>
        <w:t xml:space="preserve">ing truly interesting and </w:t>
      </w:r>
      <w:r w:rsidRPr="00314917">
        <w:rPr>
          <w:rStyle w:val="StyleUnderline"/>
          <w:highlight w:val="green"/>
        </w:rPr>
        <w:t>insightful research</w:t>
      </w:r>
      <w:r w:rsidRPr="00A104A7">
        <w:t xml:space="preserve">. Asking significant questions should demand that one makes reference to all sorts of concepts and questions which </w:t>
      </w:r>
      <w:r w:rsidRPr="00C00AAF">
        <w:t>would lead one to follow other unexpected traditions and lines of research,</w:t>
      </w:r>
      <w:r w:rsidRPr="00A104A7">
        <w:t xml:space="preserve"> </w:t>
      </w:r>
      <w:r w:rsidRPr="0012747B">
        <w:t xml:space="preserve">since </w:t>
      </w:r>
      <w:r w:rsidRPr="0012747B">
        <w:rPr>
          <w:rStyle w:val="StyleUnderline"/>
        </w:rPr>
        <w:t>any investigation</w:t>
      </w:r>
      <w:r w:rsidRPr="0012747B">
        <w:t xml:space="preserve"> (e.g., around questions of participation, publics, or leadership, to use only a few examples that have irked me recently) </w:t>
      </w:r>
      <w:r w:rsidRPr="0012747B">
        <w:rPr>
          <w:rStyle w:val="StyleUnderline"/>
        </w:rPr>
        <w:t>is likely to open up to an entire history of problematization, of conversations and debates, but</w:t>
      </w:r>
      <w:r w:rsidRPr="0012747B">
        <w:t xml:space="preserve"> </w:t>
      </w:r>
      <w:r w:rsidRPr="00314917">
        <w:rPr>
          <w:rStyle w:val="Emphasis"/>
          <w:highlight w:val="green"/>
        </w:rPr>
        <w:t>who can afford the time and energy</w:t>
      </w:r>
      <w:r w:rsidRPr="00A104A7">
        <w:rPr>
          <w:rStyle w:val="Emphasis"/>
        </w:rPr>
        <w:t xml:space="preserve"> anymore</w:t>
      </w:r>
      <w:r w:rsidRPr="00A104A7">
        <w:t xml:space="preserve">. </w:t>
      </w:r>
      <w:r w:rsidRPr="00A104A7">
        <w:rPr>
          <w:rStyle w:val="StyleUnderline"/>
        </w:rPr>
        <w:t>Third, one tends to read only the most recent work since so much is being published</w:t>
      </w:r>
      <w:r w:rsidRPr="00A104A7">
        <w:t>—in various media—</w:t>
      </w:r>
      <w:r w:rsidRPr="00A104A7">
        <w:rPr>
          <w:rStyle w:val="StyleUnderline"/>
        </w:rPr>
        <w:t xml:space="preserve">so rapidly that there is </w:t>
      </w:r>
      <w:r w:rsidRPr="00A104A7">
        <w:rPr>
          <w:rStyle w:val="Emphasis"/>
        </w:rPr>
        <w:t xml:space="preserve">little time </w:t>
      </w:r>
      <w:r w:rsidRPr="0012747B">
        <w:rPr>
          <w:rStyle w:val="Emphasis"/>
        </w:rPr>
        <w:t>to go back and read</w:t>
      </w:r>
      <w:r w:rsidRPr="0012747B">
        <w:t xml:space="preserve">. </w:t>
      </w:r>
      <w:r w:rsidRPr="0012747B">
        <w:rPr>
          <w:rStyle w:val="StyleUnderline"/>
        </w:rPr>
        <w:t>Fourth, one tends to select one's sources according to criteria that have more to do with</w:t>
      </w:r>
      <w:r w:rsidRPr="0012747B">
        <w:t xml:space="preserve"> theoretical and </w:t>
      </w:r>
      <w:r w:rsidRPr="0012747B">
        <w:rPr>
          <w:rStyle w:val="StyleUnderline"/>
        </w:rPr>
        <w:t>political sympathies than with an understanding of research as</w:t>
      </w:r>
      <w:r w:rsidRPr="0012747B">
        <w:rPr>
          <w:rStyle w:val="Emphasis"/>
        </w:rPr>
        <w:t xml:space="preserve"> a conversation with difference</w:t>
      </w:r>
      <w:r w:rsidRPr="00A104A7">
        <w:t xml:space="preserve">. </w:t>
      </w:r>
      <w:r w:rsidRPr="00314917">
        <w:rPr>
          <w:rStyle w:val="StyleUnderline"/>
          <w:highlight w:val="green"/>
        </w:rPr>
        <w:t xml:space="preserve">One reads </w:t>
      </w:r>
      <w:r w:rsidRPr="0012747B">
        <w:rPr>
          <w:rStyle w:val="StyleUnderline"/>
        </w:rPr>
        <w:t xml:space="preserve">selectively, finding those ideas that are already </w:t>
      </w:r>
      <w:r w:rsidRPr="00314917">
        <w:rPr>
          <w:rStyle w:val="StyleUnderline"/>
          <w:highlight w:val="green"/>
        </w:rPr>
        <w:t>in line with what one assumes one already knows</w:t>
      </w:r>
      <w:r w:rsidRPr="00A104A7">
        <w:t xml:space="preserve">, and one establishes a body of near-sacred texts; fifth, one selects topics that are au courant, partly because there is less scaffolding that one has to build upon and partly because one's work is more likely to gain visibility and impact. Sixth, </w:t>
      </w:r>
      <w:r w:rsidRPr="00314917">
        <w:rPr>
          <w:rStyle w:val="Emphasis"/>
          <w:highlight w:val="green"/>
        </w:rPr>
        <w:t>complexity goes out the door</w:t>
      </w:r>
      <w:r w:rsidRPr="00A104A7">
        <w:t xml:space="preserve"> </w:t>
      </w:r>
      <w:r w:rsidRPr="00A104A7">
        <w:rPr>
          <w:rStyle w:val="StyleUnderline"/>
        </w:rPr>
        <w:t>as one increasingly "sees the world in a grain of sand</w:t>
      </w:r>
      <w:r w:rsidRPr="00A104A7">
        <w:t>."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the leading edge, the new key or essence. One good but relatively small idea is expanded into a metonym for the entire economy, culture or society. Instead of seeking new discursive forms to embody complexity, uncertainty and humility, one goes with elegance, hyperbole and the ever receding new.</w:t>
      </w:r>
    </w:p>
    <w:p w14:paraId="6EE747F0" w14:textId="77777777" w:rsidR="00054D34" w:rsidRPr="00054D34" w:rsidRDefault="00054D34" w:rsidP="00054D34"/>
    <w:p w14:paraId="69320FFB" w14:textId="77777777" w:rsidR="00882E86" w:rsidRPr="00882E86" w:rsidRDefault="00882E86" w:rsidP="00882E86"/>
    <w:p w14:paraId="3232DC65" w14:textId="1496FE04" w:rsidR="00D27A12" w:rsidRDefault="00882E86" w:rsidP="00D27A12">
      <w:pPr>
        <w:pStyle w:val="Heading3"/>
      </w:pPr>
      <w:r>
        <w:t>2NC - TVA</w:t>
      </w:r>
    </w:p>
    <w:p w14:paraId="37F41B2B" w14:textId="77777777" w:rsidR="00882E86" w:rsidRDefault="00882E86" w:rsidP="00882E86">
      <w:pPr>
        <w:pStyle w:val="Heading4"/>
        <w:shd w:val="clear" w:color="auto" w:fill="FFFFFF"/>
        <w:spacing w:line="278" w:lineRule="atLeast"/>
        <w:rPr>
          <w:rFonts w:cs="Calibri"/>
          <w:color w:val="222222"/>
        </w:rPr>
      </w:pPr>
      <w:r>
        <w:rPr>
          <w:rFonts w:cs="Calibri"/>
          <w:color w:val="222222"/>
        </w:rPr>
        <w:t>The USFG should end its arms sales to Black Africa as per NSS Memo 201.</w:t>
      </w:r>
    </w:p>
    <w:p w14:paraId="2AC31451" w14:textId="77777777" w:rsidR="00882E86" w:rsidRDefault="00882E86" w:rsidP="00882E86">
      <w:pPr>
        <w:shd w:val="clear" w:color="auto" w:fill="FFFFFF"/>
        <w:spacing w:line="235" w:lineRule="atLeast"/>
        <w:rPr>
          <w:color w:val="222222"/>
        </w:rPr>
      </w:pPr>
      <w:r>
        <w:rPr>
          <w:rStyle w:val="m3631147795200526966gmail-style13ptbold"/>
          <w:b/>
          <w:bCs/>
          <w:color w:val="222222"/>
          <w:sz w:val="26"/>
          <w:szCs w:val="26"/>
        </w:rPr>
        <w:t>Freeman 18</w:t>
      </w:r>
      <w:r>
        <w:rPr>
          <w:color w:val="222222"/>
        </w:rPr>
        <w:t> </w:t>
      </w:r>
      <w:r w:rsidRPr="00882E86">
        <w:t>(Nefta Freeman, Netfa Freeman is an organizer in Pan-African Community Action (PACA), a member organization in the Black Alliance for Peace, as well as an Analyst at the Institute for Policy Studies., “WHY RECOLONIZATION OF AFRICA MUST BE RESISTED”, Black Star News, 10/24/18,</w:t>
      </w:r>
      <w:hyperlink r:id="rId11" w:tgtFrame="_blank" w:history="1">
        <w:r w:rsidRPr="00882E86">
          <w:rPr>
            <w:rStyle w:val="Hyperlink"/>
          </w:rPr>
          <w:t>http://www.blackstarnews.com/us-politics/justice/africom-10-years-later-why-recolonization-of-africa-must-be</w:t>
        </w:r>
      </w:hyperlink>
      <w:r w:rsidRPr="00882E86">
        <w:t>)</w:t>
      </w:r>
    </w:p>
    <w:p w14:paraId="19771B88" w14:textId="339C4EBC" w:rsidR="00BE00AB" w:rsidRDefault="00882E86" w:rsidP="00882E86">
      <w:pPr>
        <w:shd w:val="clear" w:color="auto" w:fill="FFFFFF"/>
        <w:spacing w:line="235" w:lineRule="atLeast"/>
        <w:rPr>
          <w:rStyle w:val="m3631147795200526966gmail-styleunderline"/>
          <w:color w:val="222222"/>
        </w:rPr>
      </w:pPr>
      <w:r>
        <w:rPr>
          <w:color w:val="222222"/>
          <w:szCs w:val="16"/>
        </w:rPr>
        <w:t>Parallel tracks of US government policy against the Black working class in the US and on the African continent expose much more than incidental similarity but a concerted fatal conspiracy.For th</w:t>
      </w:r>
      <w:r>
        <w:rPr>
          <w:color w:val="222222"/>
          <w:sz w:val="14"/>
          <w:szCs w:val="14"/>
        </w:rPr>
        <w:t>e US, </w:t>
      </w:r>
      <w:r>
        <w:rPr>
          <w:rStyle w:val="m3631147795200526966gmail-styleunderline"/>
          <w:color w:val="222222"/>
          <w:shd w:val="clear" w:color="auto" w:fill="FFFF00"/>
        </w:rPr>
        <w:t>African people globally have </w:t>
      </w:r>
      <w:r>
        <w:rPr>
          <w:b/>
          <w:bCs/>
          <w:color w:val="222222"/>
          <w:shd w:val="clear" w:color="auto" w:fill="FFFF00"/>
        </w:rPr>
        <w:t>no economic value</w:t>
      </w:r>
      <w:r>
        <w:rPr>
          <w:rStyle w:val="m3631147795200526966gmail-styleunderline"/>
          <w:color w:val="222222"/>
        </w:rPr>
        <w:t> short of being unwitting consumers </w:t>
      </w:r>
      <w:r>
        <w:rPr>
          <w:rStyle w:val="m3631147795200526966gmail-styleunderline"/>
          <w:color w:val="222222"/>
          <w:shd w:val="clear" w:color="auto" w:fill="FFFF00"/>
        </w:rPr>
        <w:t>whose </w:t>
      </w:r>
      <w:r>
        <w:rPr>
          <w:b/>
          <w:bCs/>
          <w:color w:val="222222"/>
          <w:shd w:val="clear" w:color="auto" w:fill="FFFF00"/>
        </w:rPr>
        <w:t>labour-</w:t>
      </w:r>
      <w:r>
        <w:rPr>
          <w:b/>
          <w:bCs/>
          <w:color w:val="222222"/>
        </w:rPr>
        <w:t>use </w:t>
      </w:r>
      <w:r>
        <w:rPr>
          <w:b/>
          <w:bCs/>
          <w:color w:val="222222"/>
          <w:shd w:val="clear" w:color="auto" w:fill="FFFF00"/>
        </w:rPr>
        <w:t>has expired</w:t>
      </w:r>
      <w:r>
        <w:rPr>
          <w:rStyle w:val="m3631147795200526966gmail-styleunderline"/>
          <w:color w:val="222222"/>
        </w:rPr>
        <w:t>, and whose resistance to social injustice must be repressed at all costs.</w:t>
      </w:r>
      <w:r>
        <w:rPr>
          <w:color w:val="222222"/>
          <w:sz w:val="14"/>
          <w:szCs w:val="14"/>
        </w:rPr>
        <w:t> This conflict of interests reveals </w:t>
      </w:r>
      <w:r>
        <w:rPr>
          <w:rStyle w:val="m3631147795200526966gmail-styleunderline"/>
          <w:color w:val="222222"/>
        </w:rPr>
        <w:t>a natural contradiction between North American versus African or Black identities. African-American on many levels is </w:t>
      </w:r>
      <w:r>
        <w:rPr>
          <w:b/>
          <w:bCs/>
          <w:color w:val="222222"/>
        </w:rPr>
        <w:t>an oxymoron</w:t>
      </w:r>
      <w:r>
        <w:rPr>
          <w:rStyle w:val="m3631147795200526966gmail-styleunderline"/>
          <w:color w:val="222222"/>
        </w:rPr>
        <w:t>. </w:t>
      </w:r>
      <w:r>
        <w:rPr>
          <w:color w:val="222222"/>
          <w:sz w:val="14"/>
          <w:szCs w:val="14"/>
        </w:rPr>
        <w:t>This month marks the 10th anniversary of the United States Africa Command (AFRICOM), created on 1 October 2008. </w:t>
      </w:r>
      <w:r>
        <w:rPr>
          <w:b/>
          <w:bCs/>
          <w:color w:val="222222"/>
          <w:shd w:val="clear" w:color="auto" w:fill="FFFF00"/>
        </w:rPr>
        <w:t>AFRICOM is the re-colonisation of Africa</w:t>
      </w:r>
      <w:r>
        <w:rPr>
          <w:rStyle w:val="m3631147795200526966gmail-styleunderline"/>
          <w:color w:val="222222"/>
        </w:rPr>
        <w:t> by the US and constitutes the new scramble for Africa </w:t>
      </w:r>
      <w:r>
        <w:rPr>
          <w:color w:val="222222"/>
          <w:sz w:val="14"/>
          <w:szCs w:val="14"/>
        </w:rPr>
        <w:t>equivalent to when, in the 1800s, the colonial powers fought over which of them would dominate which parts of the resource-rich continent. Pre-dating AFRICOM by ten years is its domestic counterpart, the “National Defense Authorisation Act of 1997” signed into law by Bill Clinton and more commonly known as the 1033 Programme. The 1033 Programme facilitates the transfer of excess US Department of Defense supplies and equipment to state and local law enforcement agencies, which are invariably used against Black and Brown communities in the US. The Programme has allowed police departments to acquire vehicles (land, air, and sea), weapons, computer equipment, fingerprint equipment, night vision equipment, radios and televisions, first aid equipment, tents and sleeping bags, photographic equipment and more. </w:t>
      </w:r>
      <w:r>
        <w:rPr>
          <w:rStyle w:val="m3631147795200526966gmail-styleunderline"/>
          <w:color w:val="222222"/>
        </w:rPr>
        <w:t>There is no more glaring proof that </w:t>
      </w:r>
      <w:r>
        <w:rPr>
          <w:b/>
          <w:bCs/>
          <w:color w:val="222222"/>
          <w:shd w:val="clear" w:color="auto" w:fill="FFFF00"/>
        </w:rPr>
        <w:t>the US has been waging war against</w:t>
      </w:r>
      <w:r>
        <w:rPr>
          <w:b/>
          <w:bCs/>
          <w:color w:val="222222"/>
        </w:rPr>
        <w:t> both </w:t>
      </w:r>
      <w:r>
        <w:rPr>
          <w:b/>
          <w:bCs/>
          <w:color w:val="222222"/>
          <w:shd w:val="clear" w:color="auto" w:fill="FFFF00"/>
        </w:rPr>
        <w:t>Black people</w:t>
      </w:r>
      <w:r>
        <w:rPr>
          <w:rStyle w:val="m3631147795200526966gmail-styleunderline"/>
          <w:color w:val="222222"/>
        </w:rPr>
        <w:t> </w:t>
      </w:r>
      <w:r>
        <w:rPr>
          <w:rStyle w:val="m3631147795200526966gmail-styleunderline"/>
          <w:color w:val="222222"/>
          <w:shd w:val="clear" w:color="auto" w:fill="FFFF00"/>
        </w:rPr>
        <w:t>within</w:t>
      </w:r>
      <w:r>
        <w:rPr>
          <w:rStyle w:val="m3631147795200526966gmail-styleunderline"/>
          <w:color w:val="222222"/>
        </w:rPr>
        <w:t> its </w:t>
      </w:r>
      <w:r>
        <w:rPr>
          <w:rStyle w:val="m3631147795200526966gmail-styleunderline"/>
          <w:color w:val="222222"/>
          <w:shd w:val="clear" w:color="auto" w:fill="FFFF00"/>
        </w:rPr>
        <w:t>borders and</w:t>
      </w:r>
      <w:r>
        <w:rPr>
          <w:rStyle w:val="m3631147795200526966gmail-styleunderline"/>
          <w:color w:val="222222"/>
        </w:rPr>
        <w:t> those in </w:t>
      </w:r>
      <w:r>
        <w:rPr>
          <w:rStyle w:val="m3631147795200526966gmail-styleunderline"/>
          <w:color w:val="222222"/>
          <w:shd w:val="clear" w:color="auto" w:fill="FFFF00"/>
        </w:rPr>
        <w:t>Africa</w:t>
      </w:r>
      <w:r>
        <w:rPr>
          <w:rStyle w:val="m3631147795200526966gmail-styleunderline"/>
          <w:color w:val="222222"/>
        </w:rPr>
        <w:t> than a cursory examination of the responses </w:t>
      </w:r>
      <w:r>
        <w:rPr>
          <w:rStyle w:val="m3631147795200526966gmail-styleunderline"/>
          <w:color w:val="222222"/>
          <w:shd w:val="clear" w:color="auto" w:fill="FFFF00"/>
        </w:rPr>
        <w:t>by the US national security</w:t>
      </w:r>
      <w:r>
        <w:rPr>
          <w:rStyle w:val="m3631147795200526966gmail-styleunderline"/>
          <w:color w:val="222222"/>
        </w:rPr>
        <w:t> state to Black movements for decolonisation and self-determination inside the US and on the continent.</w:t>
      </w:r>
      <w:r>
        <w:rPr>
          <w:color w:val="222222"/>
          <w:sz w:val="14"/>
          <w:szCs w:val="14"/>
        </w:rPr>
        <w:t> </w:t>
      </w:r>
      <w:r>
        <w:rPr>
          <w:color w:val="222222"/>
          <w:sz w:val="8"/>
          <w:szCs w:val="8"/>
        </w:rPr>
        <w:t>A parallel history in form and essence unfolds when comparing what took place from the 1950s to the 70s in the US Black Power, Civil Rights movements with the independence, anti-colonial movement in Africa. Documented evidence vividly illustrates that the Federal Bureau of Investigation (FBI)’s infamous Counterintelligence Programme, also known as COINTELPRO, orchestrated operations to “infiltrate, intimidate, imprison, and assassinate” the leaders of Black movements for social justice in the US. In Africa, the US executed identical and chronologically aligned repression through the Central Intelligence Agency (CIA) against the independent African governments and liberation movements sweeping the continent. No matter where in the world African people are, our organising for social justice is treated as a threat to the political, economic, and cultural interest of the US ruling class that actually constitutes the essence of Americanism. Democratically elected leaders of the new African states were subjected to coup d’états and incessant assassination attempts including that of Kwame Nkrumahin Ghana, the successful assassinationof Patrice Lumumba in the Congo, and today we can add the 2011 brutal murder of Muammar Gaddafi in Libya. The need to feed a growing and insatiable military-industrial complex and to guarantee that no radical Black movements emerge within US borders or on the African continent has given rise to increased and better-coordinated militarisation both in Africa through AFRICOM and Black communities in the US through the 1033 Programme. US state agents continue tantamount treatment, like spyingon Black Lives Matter activists, monitoringtheir social media and creating the bogus FBI designation Black Identity Extremiststo malign them as responsible for violence against police. All the while tolerating organised, criminal infiltrationof law enforcement by violent white supremacists. AFRICOM is the US response to economic competition with China and its increased influence on the continent.</w:t>
      </w:r>
      <w:r>
        <w:rPr>
          <w:color w:val="222222"/>
          <w:sz w:val="14"/>
          <w:szCs w:val="14"/>
        </w:rPr>
        <w:t> </w:t>
      </w:r>
      <w:r>
        <w:rPr>
          <w:rStyle w:val="m3631147795200526966gmail-styleunderline"/>
          <w:color w:val="222222"/>
        </w:rPr>
        <w:t>AFRICOM is also to prevent the emergence of any independent African influence or force. It is not to fight drug trafficking or terrorism as stated in their promotional materials</w:t>
      </w:r>
      <w:r>
        <w:rPr>
          <w:rStyle w:val="m3631147795200526966gmail-styleunderline"/>
          <w:color w:val="222222"/>
          <w:sz w:val="8"/>
          <w:szCs w:val="8"/>
        </w:rPr>
        <w:t>.</w:t>
      </w:r>
      <w:r>
        <w:rPr>
          <w:color w:val="222222"/>
          <w:sz w:val="8"/>
          <w:szCs w:val="8"/>
        </w:rPr>
        <w:t> The US military presence is a destabilising presence demonstrated by events like the 2012 overthrow of a democratically elected government in Mali by an AFRICOM trainedCaptain Amadou Haya Sanogo and the 2015 coup in Burkina Faso led by AFRICOM trainedColonel-Major Gilbert Diendere. During this month the Black Alliance for Peacehas been rolling out its campaign US Out of Africa: Shut Down AFRICOMurging all peace and justice loving people to sign the campaign’s petitiondirected to the House Armed Services Committee and the Congressional Black Caucus. In his last year of office, instead of doing what he could to abolish the 1033 Programme, Barack Obama put minor restrictionson it, which the Trump administration immediately reversed within its first year. The Bush administration, progenitor of AFRICOM, was rebuked across the African continent when attempting to establish the headquarters for AFRICOM on the continent, forcing the new command to work out of Europe. Then came the Obama administration that paved the way for the proliferation of AFRICOM on the continent, as quisling African leaders fell over themselves to cooperate with the first Black US President. A now acceptable scenario has resulted in 46 various forms of US bases as well as military-to-military relations between almost all of the 54 African countries and the United States. US Special Forces troops now operate in more than a dozen African nations reflecting a 1,900 percent increase in the US military presence in Africa. What impact has increased militarisation abroad had on US Black and Brown communities? </w:t>
      </w:r>
      <w:r>
        <w:rPr>
          <w:color w:val="222222"/>
          <w:sz w:val="14"/>
          <w:szCs w:val="14"/>
        </w:rPr>
        <w:t>Since 1990, about </w:t>
      </w:r>
      <w:r>
        <w:rPr>
          <w:rStyle w:val="m3631147795200526966gmail-styleunderline"/>
          <w:color w:val="222222"/>
        </w:rPr>
        <w:t>US $6 billion worth of US Department of Defense property has been transferredto local, state, federal and tribal law-enforcement agencies while </w:t>
      </w:r>
      <w:r>
        <w:rPr>
          <w:b/>
          <w:bCs/>
          <w:color w:val="222222"/>
        </w:rPr>
        <w:t>communities are suffering from austerity cuts.</w:t>
      </w:r>
      <w:r>
        <w:rPr>
          <w:color w:val="222222"/>
          <w:sz w:val="14"/>
          <w:szCs w:val="14"/>
        </w:rPr>
        <w:t> </w:t>
      </w:r>
      <w:r>
        <w:rPr>
          <w:rStyle w:val="m3631147795200526966gmail-styleunderline"/>
          <w:color w:val="222222"/>
        </w:rPr>
        <w:t>The world saw this deployed against Black rebellions in response to the police shooting of an unarmed Michael Brown in Ferguson, Missouri</w:t>
      </w:r>
      <w:r>
        <w:rPr>
          <w:rStyle w:val="m3631147795200526966gmail-styleunderline"/>
          <w:color w:val="222222"/>
          <w:sz w:val="8"/>
          <w:szCs w:val="8"/>
        </w:rPr>
        <w:t>. </w:t>
      </w:r>
      <w:r>
        <w:rPr>
          <w:color w:val="222222"/>
          <w:sz w:val="8"/>
          <w:szCs w:val="8"/>
        </w:rPr>
        <w:t xml:space="preserve">The first actual militarisation of the US police started 28 years before the 1033 Programme in the 1960s with the creation of the Special Weapons </w:t>
      </w:r>
      <w:proofErr w:type="gramStart"/>
      <w:r>
        <w:rPr>
          <w:color w:val="222222"/>
          <w:sz w:val="8"/>
          <w:szCs w:val="8"/>
        </w:rPr>
        <w:t>And</w:t>
      </w:r>
      <w:proofErr w:type="gramEnd"/>
      <w:r>
        <w:rPr>
          <w:color w:val="222222"/>
          <w:sz w:val="8"/>
          <w:szCs w:val="8"/>
        </w:rPr>
        <w:t xml:space="preserve"> Tactics units –commonly known as SWAT. In South Africa (Azania) the same thing was developed at exactly the same time. The Special Task Force (STF) was an elite police tactical unit of the white settler regime’s South African Police Service (SAPS). The first significant deployments of SWAT and STF units were to repress African/Black movements for liberation. On 9 December 1969 SWAT was deployed for a four-hour confrontation with members of the Black Panthers in a densely populated area of Los Angeles. In 1967 about 2,000 STF forces were deployed to guard the northern border of Rhodesia (modern-day Zimbabwe) to assist Rhodesian security forces against the liberation forces there. Roger Morris, former National Security staffer for Henry Kissinger, admits that of the dozens of coup d’étatsthat have taken place in post-colonial Africa only two or three were free of the hidden hand of US destabilisation</w:t>
      </w:r>
      <w:r>
        <w:rPr>
          <w:rStyle w:val="m3631147795200526966gmail-styleunderline"/>
          <w:color w:val="222222"/>
          <w:sz w:val="8"/>
          <w:szCs w:val="8"/>
        </w:rPr>
        <w:t>. The</w:t>
      </w:r>
      <w:r>
        <w:rPr>
          <w:rStyle w:val="m3631147795200526966gmail-styleunderline"/>
          <w:color w:val="222222"/>
        </w:rPr>
        <w:t> </w:t>
      </w:r>
      <w:r>
        <w:rPr>
          <w:rStyle w:val="m3631147795200526966gmail-styleunderline"/>
          <w:color w:val="222222"/>
          <w:shd w:val="clear" w:color="auto" w:fill="FFFF00"/>
        </w:rPr>
        <w:t>sale of</w:t>
      </w:r>
      <w:r>
        <w:rPr>
          <w:rStyle w:val="m3631147795200526966gmail-styleunderline"/>
          <w:color w:val="222222"/>
        </w:rPr>
        <w:t> small </w:t>
      </w:r>
      <w:r>
        <w:rPr>
          <w:rStyle w:val="m3631147795200526966gmail-styleunderline"/>
          <w:color w:val="222222"/>
          <w:shd w:val="clear" w:color="auto" w:fill="FFFF00"/>
        </w:rPr>
        <w:t>arms to “Black Africa”</w:t>
      </w:r>
      <w:r>
        <w:rPr>
          <w:rStyle w:val="m3631147795200526966gmail-styleunderline"/>
          <w:color w:val="222222"/>
        </w:rPr>
        <w:t> </w:t>
      </w:r>
      <w:r>
        <w:rPr>
          <w:rStyle w:val="m3631147795200526966gmail-styleunderline"/>
          <w:color w:val="222222"/>
          <w:shd w:val="clear" w:color="auto" w:fill="FFFF00"/>
        </w:rPr>
        <w:t>was a policy initiated through</w:t>
      </w:r>
      <w:r>
        <w:rPr>
          <w:rStyle w:val="m3631147795200526966gmail-styleunderline"/>
          <w:color w:val="222222"/>
        </w:rPr>
        <w:t> Nixon’s National Security Study </w:t>
      </w:r>
      <w:r>
        <w:rPr>
          <w:rStyle w:val="m3631147795200526966gmail-styleunderline"/>
          <w:color w:val="222222"/>
          <w:shd w:val="clear" w:color="auto" w:fill="FFFF00"/>
        </w:rPr>
        <w:t>Memo</w:t>
      </w:r>
      <w:r>
        <w:rPr>
          <w:rStyle w:val="m3631147795200526966gmail-styleunderline"/>
          <w:color w:val="222222"/>
        </w:rPr>
        <w:t>randum </w:t>
      </w:r>
      <w:r>
        <w:rPr>
          <w:rStyle w:val="m3631147795200526966gmail-styleunderline"/>
          <w:color w:val="222222"/>
          <w:shd w:val="clear" w:color="auto" w:fill="FFFF00"/>
        </w:rPr>
        <w:t>201</w:t>
      </w:r>
      <w:r>
        <w:rPr>
          <w:rStyle w:val="m3631147795200526966gmail-styleunderline"/>
          <w:color w:val="222222"/>
        </w:rPr>
        <w:t>: Increased Arms sales to Black Africa to stop the “threat of communism.” Today </w:t>
      </w:r>
      <w:r>
        <w:rPr>
          <w:rStyle w:val="m3631147795200526966gmail-styleunderline"/>
          <w:color w:val="222222"/>
          <w:shd w:val="clear" w:color="auto" w:fill="FFFF00"/>
        </w:rPr>
        <w:t>the conditions they have created are </w:t>
      </w:r>
      <w:r>
        <w:rPr>
          <w:b/>
          <w:bCs/>
          <w:color w:val="222222"/>
          <w:shd w:val="clear" w:color="auto" w:fill="FFFF00"/>
        </w:rPr>
        <w:t>dishonestly used</w:t>
      </w:r>
      <w:r>
        <w:rPr>
          <w:rStyle w:val="m3631147795200526966gmail-styleunderline"/>
          <w:color w:val="222222"/>
        </w:rPr>
        <w:t> at the pretext </w:t>
      </w:r>
      <w:r>
        <w:rPr>
          <w:rStyle w:val="m3631147795200526966gmail-styleunderline"/>
          <w:color w:val="222222"/>
          <w:shd w:val="clear" w:color="auto" w:fill="FFFF00"/>
        </w:rPr>
        <w:t>for AFRICOM</w:t>
      </w:r>
      <w:r>
        <w:rPr>
          <w:rStyle w:val="m3631147795200526966gmail-styleunderline"/>
          <w:color w:val="222222"/>
        </w:rPr>
        <w:t>. </w:t>
      </w:r>
      <w:r>
        <w:rPr>
          <w:color w:val="222222"/>
          <w:sz w:val="14"/>
          <w:szCs w:val="14"/>
        </w:rPr>
        <w:t>Likewise in the US, it has been shownthat the rise of so-called street gangs like the Bloods and Crips reflect a generation of radicalised youth misguided after a decimated 1960s Black Power movement. In spite of gun control laws like California’s Mulford Actsupported even by the National Rifle Association to curtail the Black Panther Party’s armed stand to defend the Black community from police terror, by the 1980s semi-automatic weaponry and other sophisticated small arms found its way into US Black communities and countries in Africa. </w:t>
      </w:r>
      <w:r>
        <w:rPr>
          <w:rStyle w:val="m3631147795200526966gmail-styleunderline"/>
          <w:color w:val="222222"/>
        </w:rPr>
        <w:t>US officials reject as unauthentic the “Study Response To Presidential Security Review Memorandum NSC-46” that outlines a deliberate and sophisticated policy of fostering political divisions between ”Black Africa and the US Black Movement.” </w:t>
      </w:r>
      <w:r>
        <w:rPr>
          <w:color w:val="222222"/>
          <w:sz w:val="14"/>
          <w:szCs w:val="14"/>
        </w:rPr>
        <w:t>Measures like: 1. Specific steps should be taken with the help of appropriate government agencies to inhibit coordinated activity of the Black Movement in the United States. 2. Special clandestine operations should be launched by the CIA to generate mistrust and hostility in American and world opinion against joint activity of the two forces… 3. US embassies to Black African countries specially interested in southern Africa must be highly circumspect in view of the activity … opposing the objectives and methods of US policy toward South Africa…” are all arguably what has been US policy. </w:t>
      </w:r>
      <w:r>
        <w:rPr>
          <w:rStyle w:val="m3631147795200526966gmail-styleunderline"/>
          <w:color w:val="222222"/>
        </w:rPr>
        <w:t>The double standards and hypocrisy of the US government are clear, making it imperative that the ideological schizophrenia perpetuated by Americanism is broken. </w:t>
      </w:r>
    </w:p>
    <w:sdt>
      <w:sdtPr>
        <w:rPr>
          <w:rStyle w:val="Style13ptBold"/>
          <w:b/>
          <w:bCs w:val="0"/>
          <w:iCs/>
          <w:szCs w:val="22"/>
        </w:rPr>
        <w:tag w:val="goog_rdk_83"/>
        <w:id w:val="539102652"/>
      </w:sdtPr>
      <w:sdtEndPr>
        <w:rPr>
          <w:rStyle w:val="Style13ptBold"/>
        </w:rPr>
      </w:sdtEndPr>
      <w:sdtContent>
        <w:p w14:paraId="2D409B7C" w14:textId="77777777" w:rsidR="00465C9C" w:rsidRPr="00DA52CD" w:rsidRDefault="00465C9C" w:rsidP="00465C9C">
          <w:pPr>
            <w:pStyle w:val="Heading3"/>
            <w:rPr>
              <w:rStyle w:val="Style13ptBold"/>
            </w:rPr>
          </w:pPr>
          <w:r w:rsidRPr="00015FF7">
            <w:rPr>
              <w:rStyle w:val="Style13ptBold"/>
              <w:b/>
            </w:rPr>
            <w:t xml:space="preserve">Method Specific Education Good </w:t>
          </w:r>
        </w:p>
        <w:p w14:paraId="2299A097" w14:textId="77777777" w:rsidR="00465C9C" w:rsidRDefault="00465C9C" w:rsidP="00465C9C">
          <w:pPr>
            <w:pStyle w:val="Heading4"/>
            <w:ind w:left="360"/>
          </w:pPr>
          <w:r w:rsidRPr="00015FF7">
            <w:rPr>
              <w:rStyle w:val="Style13ptBold"/>
              <w:b/>
            </w:rPr>
            <w:t>Specific method debates allow left v left debates to weigh potential benefits and consequences of methods or political actions from within the leftist frame. Makes us better decision-makers around leftist politics, key to leftist advocacy skills and political planning. We must understand the complexity of internal operations of the state to guide tactics and strategies designed to produce material change. Debate can train activists and organizers on how to act against the state that forces the state into stances or actions contrary to its self-interest.</w:t>
          </w:r>
        </w:p>
      </w:sdtContent>
    </w:sdt>
    <w:sdt>
      <w:sdtPr>
        <w:tag w:val="goog_rdk_84"/>
        <w:id w:val="874588061"/>
      </w:sdtPr>
      <w:sdtEndPr/>
      <w:sdtContent>
        <w:p w14:paraId="7AB291B3" w14:textId="77777777" w:rsidR="00465C9C" w:rsidRDefault="00465C9C" w:rsidP="00465C9C">
          <w:r w:rsidRPr="004D64BD">
            <w:rPr>
              <w:lang w:val="fr-FR"/>
            </w:rPr>
            <w:t xml:space="preserve">Davis, A. Y., &amp; Barat, F. (2016). </w:t>
          </w:r>
          <w:r>
            <w:t>Freedom is a constant struggle: Ferguson, Palestine, and the foundations of a movement. Chicago, IL: Haymarket Books.</w:t>
          </w:r>
        </w:p>
      </w:sdtContent>
    </w:sdt>
    <w:sdt>
      <w:sdtPr>
        <w:tag w:val="goog_rdk_85"/>
        <w:id w:val="137697962"/>
      </w:sdtPr>
      <w:sdtEndPr/>
      <w:sdtContent>
        <w:p w14:paraId="2F8C7FDB" w14:textId="77777777" w:rsidR="00465C9C" w:rsidRDefault="00465C9C" w:rsidP="00465C9C">
          <w:r w:rsidRPr="004D64BD">
            <w:rPr>
              <w:rFonts w:eastAsia="Arial"/>
              <w:b/>
              <w:highlight w:val="yellow"/>
              <w:u w:val="single"/>
            </w:rPr>
            <w:t xml:space="preserve">What can we do? How can we do it? With whom? What tactics should be used? How should we define a strategy that is accessible to everyone, including a general public that has reached levels of depoliticization that can make atrocities seem acceptable? What is our vision? </w:t>
          </w:r>
          <w:r w:rsidRPr="004D64BD">
            <w:rPr>
              <w:rFonts w:eastAsia="Arial"/>
              <w:b/>
              <w:u w:val="single"/>
            </w:rPr>
            <w:t>How can we make sure “we” are talking to “everyone”? How can we catalyze and connect sustainable, cross-border, and radical movements?</w:t>
          </w:r>
          <w:r>
            <w:t xml:space="preserve"> </w:t>
          </w:r>
          <w:r w:rsidRPr="004D64BD">
            <w:rPr>
              <w:rFonts w:eastAsia="Arial"/>
              <w:b/>
              <w:highlight w:val="yellow"/>
              <w:u w:val="single"/>
            </w:rPr>
            <w:t>These are the</w:t>
          </w:r>
          <w:r>
            <w:t xml:space="preserve"> types of </w:t>
          </w:r>
          <w:r w:rsidRPr="004D64BD">
            <w:rPr>
              <w:rFonts w:eastAsia="Arial"/>
              <w:b/>
              <w:highlight w:val="yellow"/>
              <w:u w:val="single"/>
            </w:rPr>
            <w:t>questions</w:t>
          </w:r>
          <w:r>
            <w:t xml:space="preserve"> that many </w:t>
          </w:r>
          <w:r w:rsidRPr="004D64BD">
            <w:rPr>
              <w:rFonts w:eastAsia="Arial"/>
              <w:b/>
              <w:highlight w:val="yellow"/>
              <w:u w:val="single"/>
            </w:rPr>
            <w:t>activists ask</w:t>
          </w:r>
          <w:r>
            <w:t xml:space="preserve"> themselves on a daily basis, questions that are anchored in the present and will shape our future. </w:t>
          </w:r>
          <w:r w:rsidRPr="004D64BD">
            <w:rPr>
              <w:rFonts w:eastAsia="Arial"/>
              <w:b/>
              <w:highlight w:val="yellow"/>
              <w:u w:val="single"/>
            </w:rPr>
            <w:t>It is easy to feel discouraged and simply let go.</w:t>
          </w:r>
          <w:r>
            <w:t xml:space="preserve"> There is no shame in that. We are, after all, engaged in a struggle that seems, if we look at it using a mainstream political framework and through a mass media prism, unwinnable. On the other hand</w:t>
          </w:r>
          <w:r w:rsidRPr="004D64BD">
            <w:rPr>
              <w:rFonts w:eastAsia="Arial"/>
              <w:b/>
              <w:highlight w:val="yellow"/>
              <w:u w:val="single"/>
            </w:rPr>
            <w:t>, if we</w:t>
          </w:r>
          <w:r>
            <w:t xml:space="preserve"> take a step back</w:t>
          </w:r>
          <w:r w:rsidRPr="004D64BD">
            <w:rPr>
              <w:rFonts w:eastAsia="Arial"/>
              <w:b/>
              <w:highlight w:val="yellow"/>
              <w:u w:val="single"/>
            </w:rPr>
            <w:t xml:space="preserve">, look at </w:t>
          </w:r>
          <w:r w:rsidRPr="004D64BD">
            <w:rPr>
              <w:rFonts w:eastAsia="Arial"/>
              <w:b/>
              <w:u w:val="single"/>
            </w:rPr>
            <w:t xml:space="preserve">things from </w:t>
          </w:r>
          <w:r w:rsidRPr="004D64BD">
            <w:rPr>
              <w:rFonts w:eastAsia="Arial"/>
              <w:b/>
              <w:highlight w:val="yellow"/>
              <w:u w:val="single"/>
            </w:rPr>
            <w:t>a broader angle</w:t>
          </w:r>
          <w:r>
            <w:t xml:space="preserve">, reflecting on </w:t>
          </w:r>
          <w:r w:rsidRPr="004D64BD">
            <w:rPr>
              <w:rFonts w:eastAsia="Arial"/>
              <w:b/>
              <w:highlight w:val="yellow"/>
              <w:u w:val="single"/>
            </w:rPr>
            <w:t>what is happening all over the world and the history of struggle</w:t>
          </w:r>
          <w:r>
            <w:t xml:space="preserve">, the history of solidarity movements, it becomes clear, sometimes even obvious, that </w:t>
          </w:r>
          <w:r w:rsidRPr="004D64BD">
            <w:rPr>
              <w:rFonts w:eastAsia="Arial"/>
              <w:b/>
              <w:highlight w:val="yellow"/>
              <w:u w:val="single"/>
            </w:rPr>
            <w:t>seemingly indestructible forces can be,</w:t>
          </w:r>
          <w:r>
            <w:t xml:space="preserve"> </w:t>
          </w:r>
          <w:r w:rsidRPr="004D64BD">
            <w:rPr>
              <w:rFonts w:eastAsia="Arial"/>
              <w:b/>
              <w:u w:val="single"/>
            </w:rPr>
            <w:t>thanks to</w:t>
          </w:r>
          <w:r>
            <w:t xml:space="preserve"> people’s willpower, sacrifices, and </w:t>
          </w:r>
          <w:r w:rsidRPr="004D64BD">
            <w:rPr>
              <w:rFonts w:eastAsia="Arial"/>
              <w:b/>
              <w:u w:val="single"/>
            </w:rPr>
            <w:t>actions, easily</w:t>
          </w:r>
          <w:r w:rsidRPr="004D64BD">
            <w:rPr>
              <w:rFonts w:eastAsia="Arial"/>
              <w:b/>
              <w:highlight w:val="yellow"/>
              <w:u w:val="single"/>
            </w:rPr>
            <w:t xml:space="preserve"> broken</w:t>
          </w:r>
          <w:r>
            <w:t xml:space="preserve">. When I first thought of producing a book with Angela Davis, my </w:t>
          </w:r>
          <w:r w:rsidRPr="004D64BD">
            <w:rPr>
              <w:rFonts w:eastAsia="Arial"/>
              <w:b/>
              <w:highlight w:val="yellow"/>
              <w:u w:val="single"/>
            </w:rPr>
            <w:t>main goal</w:t>
          </w:r>
          <w:r>
            <w:t xml:space="preserve"> was to talk about our struggle </w:t>
          </w:r>
          <w:r w:rsidRPr="004D64BD">
            <w:rPr>
              <w:rFonts w:eastAsia="Arial"/>
              <w:b/>
              <w:highlight w:val="yellow"/>
              <w:u w:val="single"/>
            </w:rPr>
            <w:t>as activists</w:t>
          </w:r>
          <w:r w:rsidRPr="004D64BD">
            <w:rPr>
              <w:rFonts w:eastAsia="Arial"/>
              <w:b/>
              <w:u w:val="single"/>
            </w:rPr>
            <w:t xml:space="preserve">. </w:t>
          </w:r>
          <w:r w:rsidRPr="004D64BD">
            <w:rPr>
              <w:rFonts w:eastAsia="Arial"/>
              <w:b/>
              <w:highlight w:val="yellow"/>
              <w:u w:val="single"/>
            </w:rPr>
            <w:t>To try to define</w:t>
          </w:r>
          <w:r>
            <w:t xml:space="preserve"> it </w:t>
          </w:r>
          <w:r w:rsidRPr="004D64BD">
            <w:rPr>
              <w:rFonts w:eastAsia="Arial"/>
              <w:b/>
              <w:highlight w:val="yellow"/>
              <w:u w:val="single"/>
            </w:rPr>
            <w:t>in real and concrete terms</w:t>
          </w:r>
          <w:r>
            <w:t>. To try to understand what it means to people engaged in it. Where and how does it start? Does it ever end? What are the essential foundations for building a movement? What does it mean physically, philosophically, and psychologically?</w:t>
          </w:r>
        </w:p>
      </w:sdtContent>
    </w:sdt>
    <w:p w14:paraId="3C11C9E7" w14:textId="77777777" w:rsidR="00465C9C" w:rsidRPr="0007532F" w:rsidRDefault="00465C9C" w:rsidP="00465C9C">
      <w:pPr>
        <w:pStyle w:val="Heading4"/>
        <w:rPr>
          <w:rFonts w:cs="Times New Roman"/>
        </w:rPr>
      </w:pPr>
      <w:r w:rsidRPr="0007532F">
        <w:rPr>
          <w:rFonts w:cs="Times New Roman"/>
        </w:rPr>
        <w:t xml:space="preserve">Resolved implies a policy </w:t>
      </w:r>
    </w:p>
    <w:p w14:paraId="117B787D" w14:textId="77777777" w:rsidR="00465C9C" w:rsidRPr="0007532F" w:rsidRDefault="00465C9C" w:rsidP="00465C9C">
      <w:r w:rsidRPr="0007532F">
        <w:rPr>
          <w:rStyle w:val="Style13ptBold"/>
        </w:rPr>
        <w:t>Louisiana House</w:t>
      </w:r>
      <w:r w:rsidRPr="0007532F">
        <w:t xml:space="preserve"> 3-8-</w:t>
      </w:r>
      <w:r w:rsidRPr="0007532F">
        <w:rPr>
          <w:rStyle w:val="Style13ptBold"/>
        </w:rPr>
        <w:t>2005</w:t>
      </w:r>
      <w:r w:rsidRPr="0007532F">
        <w:t xml:space="preserve">, </w:t>
      </w:r>
      <w:hyperlink r:id="rId12" w:history="1">
        <w:r w:rsidRPr="0007532F">
          <w:t>http://house.louisiana.gov/house-glossary.htm</w:t>
        </w:r>
      </w:hyperlink>
      <w:r w:rsidRPr="0007532F">
        <w:t xml:space="preserve"> </w:t>
      </w:r>
    </w:p>
    <w:p w14:paraId="48CA1785" w14:textId="77777777" w:rsidR="00465C9C" w:rsidRPr="0007532F" w:rsidRDefault="00465C9C" w:rsidP="00465C9C">
      <w:proofErr w:type="gramStart"/>
      <w:r w:rsidRPr="00632B97">
        <w:rPr>
          <w:highlight w:val="yellow"/>
          <w:u w:val="single"/>
        </w:rPr>
        <w:t>Resolution  A</w:t>
      </w:r>
      <w:proofErr w:type="gramEnd"/>
      <w:r w:rsidRPr="00632B97">
        <w:rPr>
          <w:highlight w:val="yellow"/>
          <w:u w:val="single"/>
        </w:rPr>
        <w:t xml:space="preserve"> legislative instrument</w:t>
      </w:r>
      <w:r w:rsidRPr="0007532F">
        <w:rPr>
          <w:u w:val="single"/>
        </w:rPr>
        <w:t xml:space="preserve"> </w:t>
      </w:r>
      <w:r w:rsidRPr="0007532F">
        <w:t xml:space="preserve">that generally is </w:t>
      </w:r>
      <w:r w:rsidRPr="00632B97">
        <w:rPr>
          <w:highlight w:val="yellow"/>
          <w:u w:val="single"/>
        </w:rPr>
        <w:t>used for</w:t>
      </w:r>
      <w:r w:rsidRPr="0007532F">
        <w:t xml:space="preserve"> making declarations,  </w:t>
      </w:r>
      <w:r w:rsidRPr="00632B97">
        <w:rPr>
          <w:highlight w:val="yellow"/>
          <w:u w:val="single"/>
        </w:rPr>
        <w:t>stating policies</w:t>
      </w:r>
      <w:r w:rsidRPr="0007532F">
        <w:t xml:space="preserve">, and making decisions where some other form is not  required. A bill includes the constitutionally required enacting clause; </w:t>
      </w:r>
      <w:proofErr w:type="gramStart"/>
      <w:r w:rsidRPr="0007532F">
        <w:rPr>
          <w:u w:val="single"/>
        </w:rPr>
        <w:t>a  resolution</w:t>
      </w:r>
      <w:proofErr w:type="gramEnd"/>
      <w:r w:rsidRPr="0007532F">
        <w:rPr>
          <w:u w:val="single"/>
        </w:rPr>
        <w:t xml:space="preserve"> uses the term "resolved".</w:t>
      </w:r>
      <w:r w:rsidRPr="0007532F">
        <w:t xml:space="preserve"> Not subject to a time limit </w:t>
      </w:r>
      <w:proofErr w:type="gramStart"/>
      <w:r w:rsidRPr="0007532F">
        <w:t>for  introduction</w:t>
      </w:r>
      <w:proofErr w:type="gramEnd"/>
      <w:r w:rsidRPr="0007532F">
        <w:t xml:space="preserve"> nor to governor's veto. </w:t>
      </w:r>
      <w:proofErr w:type="gramStart"/>
      <w:r w:rsidRPr="0007532F">
        <w:t>( Const.</w:t>
      </w:r>
      <w:proofErr w:type="gramEnd"/>
      <w:r w:rsidRPr="0007532F">
        <w:t xml:space="preserve"> Art. III, §17(B) and House  Rules 8.11 , 13.1 , 6.8 , and 7.4) </w:t>
      </w:r>
    </w:p>
    <w:p w14:paraId="0BF5276E" w14:textId="77777777" w:rsidR="00465C9C" w:rsidRPr="0007532F" w:rsidRDefault="00465C9C" w:rsidP="00465C9C">
      <w:pPr>
        <w:pStyle w:val="Heading4"/>
        <w:rPr>
          <w:rFonts w:cs="Times New Roman"/>
        </w:rPr>
      </w:pPr>
      <w:r w:rsidRPr="0007532F">
        <w:rPr>
          <w:rFonts w:cs="Times New Roman"/>
        </w:rPr>
        <w:t>Resolved means enact policy</w:t>
      </w:r>
    </w:p>
    <w:p w14:paraId="56F65FD5" w14:textId="77777777" w:rsidR="00465C9C" w:rsidRPr="0007532F" w:rsidRDefault="00465C9C" w:rsidP="00465C9C">
      <w:r w:rsidRPr="0007532F">
        <w:rPr>
          <w:rStyle w:val="Style13ptBold"/>
        </w:rPr>
        <w:t>Words and Phrases 1964</w:t>
      </w:r>
      <w:r w:rsidRPr="0007532F">
        <w:t xml:space="preserve"> Permanent Edition</w:t>
      </w:r>
    </w:p>
    <w:p w14:paraId="44C7430C" w14:textId="77777777" w:rsidR="00465C9C" w:rsidRPr="0007532F" w:rsidRDefault="00465C9C" w:rsidP="00465C9C">
      <w:r w:rsidRPr="00632B97">
        <w:rPr>
          <w:rStyle w:val="StyleUnderline"/>
          <w:highlight w:val="yellow"/>
        </w:rPr>
        <w:t>Definition of the word “resolve</w:t>
      </w:r>
      <w:r w:rsidRPr="0007532F">
        <w:rPr>
          <w:rStyle w:val="StyleUnderline"/>
        </w:rPr>
        <w:t>,</w:t>
      </w:r>
      <w:r w:rsidRPr="0007532F">
        <w:t xml:space="preserve">” given by Webster </w:t>
      </w:r>
      <w:r w:rsidRPr="00632B97">
        <w:rPr>
          <w:rStyle w:val="StyleUnderline"/>
          <w:highlight w:val="yellow"/>
        </w:rPr>
        <w:t>is “to express an opinion or determination by resolution or vote</w:t>
      </w:r>
      <w:r w:rsidRPr="0007532F">
        <w:t xml:space="preserve">; as </w:t>
      </w:r>
      <w:r w:rsidRPr="00632B97">
        <w:rPr>
          <w:rStyle w:val="Emphasis"/>
          <w:highlight w:val="yellow"/>
        </w:rPr>
        <w:t>‘it was resolved by the legislature</w:t>
      </w:r>
      <w:r w:rsidRPr="0007532F">
        <w:t xml:space="preserve">;” </w:t>
      </w:r>
      <w:r w:rsidRPr="0007532F">
        <w:rPr>
          <w:rStyle w:val="StyleUnderline"/>
        </w:rPr>
        <w:t xml:space="preserve">It is </w:t>
      </w:r>
      <w:r w:rsidRPr="00632B97">
        <w:rPr>
          <w:rStyle w:val="StyleUnderline"/>
          <w:highlight w:val="yellow"/>
        </w:rPr>
        <w:t>of similar force to the word “enact,”</w:t>
      </w:r>
      <w:r w:rsidRPr="0007532F">
        <w:t xml:space="preserve"> which is defined by Bouvier </w:t>
      </w:r>
      <w:r w:rsidRPr="00632B97">
        <w:rPr>
          <w:rStyle w:val="StyleUnderline"/>
          <w:highlight w:val="yellow"/>
        </w:rPr>
        <w:t>as meaning “to establish by law</w:t>
      </w:r>
      <w:r w:rsidRPr="0007532F">
        <w:t xml:space="preserve">”. </w:t>
      </w:r>
    </w:p>
    <w:p w14:paraId="2B6406F1" w14:textId="77777777" w:rsidR="00465C9C" w:rsidRDefault="00465C9C" w:rsidP="00465C9C">
      <w:pPr>
        <w:pStyle w:val="Heading3"/>
      </w:pPr>
      <w:r>
        <w:t>Material action key</w:t>
      </w:r>
    </w:p>
    <w:p w14:paraId="376B0E63" w14:textId="77777777" w:rsidR="00465C9C" w:rsidRPr="00CF454A" w:rsidRDefault="00465C9C" w:rsidP="00465C9C">
      <w:pPr>
        <w:pStyle w:val="Heading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Equipping young people of color with material action is uniquely key to their survival.   </w:t>
      </w:r>
    </w:p>
    <w:p w14:paraId="2113C6B5" w14:textId="77777777" w:rsidR="00465C9C" w:rsidRDefault="00465C9C" w:rsidP="00465C9C">
      <w:pPr>
        <w:rPr>
          <w:b/>
        </w:rPr>
      </w:pPr>
      <w:r>
        <w:rPr>
          <w:b/>
        </w:rPr>
        <w:t xml:space="preserve">BYP 100 16 ( </w:t>
      </w:r>
      <w:r w:rsidRPr="00CF454A">
        <w:rPr>
          <w:sz w:val="21"/>
        </w:rPr>
        <w:t>Black Youth Project 100, BYP100 is an activist member-based organization of Black 18-35 year olds, dedicated to creating justice and freedom for all Black people. The organization does this through building a collective focused on transformative leadership development, direct action organizing, advocacy and education using a Black queer feminist lens,</w:t>
      </w:r>
      <w:r>
        <w:rPr>
          <w:sz w:val="21"/>
        </w:rPr>
        <w:t xml:space="preserve"> </w:t>
      </w:r>
      <w:r>
        <w:rPr>
          <w:b/>
        </w:rPr>
        <w:t xml:space="preserve">) </w:t>
      </w:r>
    </w:p>
    <w:p w14:paraId="0EBABFF6" w14:textId="77777777" w:rsidR="00465C9C" w:rsidRDefault="00465C9C" w:rsidP="00465C9C">
      <w:pPr>
        <w:rPr>
          <w:rFonts w:ascii="Times" w:hAnsi="Times" w:cs="Times"/>
          <w:szCs w:val="26"/>
        </w:rPr>
      </w:pPr>
      <w:r w:rsidRPr="008811E6">
        <w:rPr>
          <w:rFonts w:ascii="Times" w:hAnsi="Times" w:cs="Times"/>
          <w:szCs w:val="26"/>
        </w:rPr>
        <w:t xml:space="preserve">A collective moment of trauma in the wake of a not- guilty verdict in the killing of Trayvon Martin’s pushed 100 young </w:t>
      </w:r>
      <w:r w:rsidRPr="0083576F">
        <w:rPr>
          <w:rFonts w:ascii="Times" w:hAnsi="Times" w:cs="Times"/>
          <w:sz w:val="26"/>
          <w:szCs w:val="26"/>
          <w:u w:val="single"/>
        </w:rPr>
        <w:t>Black activists into creating what is now the</w:t>
      </w:r>
      <w:r>
        <w:rPr>
          <w:rFonts w:ascii="Times" w:hAnsi="Times" w:cs="Times"/>
          <w:sz w:val="26"/>
          <w:szCs w:val="26"/>
          <w:u w:val="single"/>
        </w:rPr>
        <w:t xml:space="preserve"> </w:t>
      </w:r>
      <w:r w:rsidRPr="0083576F">
        <w:rPr>
          <w:rFonts w:ascii="Times" w:hAnsi="Times" w:cs="Times"/>
          <w:sz w:val="26"/>
          <w:szCs w:val="26"/>
          <w:u w:val="single"/>
        </w:rPr>
        <w:t>Black Youth Project 100 (BYP100).</w:t>
      </w:r>
      <w:r w:rsidRPr="008811E6">
        <w:rPr>
          <w:rFonts w:ascii="Times" w:hAnsi="Times" w:cs="Times"/>
          <w:szCs w:val="26"/>
        </w:rPr>
        <w:t xml:space="preserve"> We were agitated into existence. </w:t>
      </w:r>
      <w:r w:rsidRPr="00633AD9">
        <w:rPr>
          <w:rFonts w:ascii="Times" w:hAnsi="Times" w:cs="Times"/>
          <w:szCs w:val="26"/>
          <w:highlight w:val="green"/>
        </w:rPr>
        <w:t xml:space="preserve">And </w:t>
      </w:r>
      <w:r w:rsidRPr="00633AD9">
        <w:rPr>
          <w:rFonts w:ascii="Times" w:hAnsi="Times" w:cs="Times"/>
          <w:b/>
          <w:sz w:val="26"/>
          <w:szCs w:val="26"/>
          <w:highlight w:val="green"/>
          <w:u w:val="single"/>
        </w:rPr>
        <w:t>we continue to train, mobilize, and organize young Black people so that our world is transformed into what we believe it should be</w:t>
      </w:r>
      <w:r w:rsidRPr="0083576F">
        <w:rPr>
          <w:rFonts w:ascii="Times" w:hAnsi="Times" w:cs="Times"/>
          <w:sz w:val="26"/>
          <w:szCs w:val="26"/>
          <w:u w:val="single"/>
        </w:rPr>
        <w:t xml:space="preserve"> -- free of police-state violence. </w:t>
      </w:r>
      <w:r w:rsidRPr="008811E6">
        <w:rPr>
          <w:rFonts w:ascii="Times" w:hAnsi="Times" w:cs="Times"/>
          <w:szCs w:val="26"/>
        </w:rPr>
        <w:t xml:space="preserve">While the Black community is not a monolith, common experiences of police brutality, abuse and racial profiling are widespread and deeply felt. We asked Black youth to share their stories of how they’ve been criminalized by the police through our #CriminalizedLives campaign. What we heard back was both devastating and unfortunately predictable. The Agenda to Keep </w:t>
      </w:r>
      <w:proofErr w:type="gramStart"/>
      <w:r w:rsidRPr="008811E6">
        <w:rPr>
          <w:rFonts w:ascii="Times" w:hAnsi="Times" w:cs="Times"/>
          <w:szCs w:val="26"/>
        </w:rPr>
        <w:t>us</w:t>
      </w:r>
      <w:proofErr w:type="gramEnd"/>
      <w:r w:rsidRPr="008811E6">
        <w:rPr>
          <w:rFonts w:ascii="Times" w:hAnsi="Times" w:cs="Times"/>
          <w:szCs w:val="26"/>
        </w:rPr>
        <w:t xml:space="preserve"> Safe emerges out of our stories,</w:t>
      </w:r>
      <w:r>
        <w:rPr>
          <w:rFonts w:ascii="Times" w:hAnsi="Times" w:cs="Times"/>
          <w:sz w:val="26"/>
          <w:szCs w:val="26"/>
          <w:u w:val="single"/>
        </w:rPr>
        <w:t xml:space="preserve"> </w:t>
      </w:r>
      <w:r w:rsidRPr="008811E6">
        <w:rPr>
          <w:rFonts w:ascii="Times" w:hAnsi="Times" w:cs="Times"/>
          <w:szCs w:val="26"/>
        </w:rPr>
        <w:t xml:space="preserve">and serves as a cornerstone in BYP100’s long-term campaign to end the criminalization of Black youth. </w:t>
      </w:r>
      <w:r w:rsidRPr="0083576F">
        <w:rPr>
          <w:rFonts w:ascii="Times" w:hAnsi="Times" w:cs="Times"/>
          <w:sz w:val="26"/>
          <w:szCs w:val="26"/>
          <w:u w:val="single"/>
        </w:rPr>
        <w:t>The times we live in call for a resurgence of national</w:t>
      </w:r>
      <w:r>
        <w:rPr>
          <w:rFonts w:ascii="Times" w:hAnsi="Times" w:cs="Times"/>
          <w:sz w:val="26"/>
          <w:szCs w:val="26"/>
          <w:u w:val="single"/>
        </w:rPr>
        <w:t xml:space="preserve"> </w:t>
      </w:r>
      <w:r w:rsidRPr="0083576F">
        <w:rPr>
          <w:rFonts w:ascii="Times" w:hAnsi="Times" w:cs="Times"/>
          <w:sz w:val="26"/>
          <w:szCs w:val="26"/>
          <w:u w:val="single"/>
        </w:rPr>
        <w:t>Black liberation organizing to transform the society in which we live</w:t>
      </w:r>
      <w:r w:rsidRPr="008811E6">
        <w:rPr>
          <w:rFonts w:ascii="Times" w:hAnsi="Times" w:cs="Times"/>
          <w:szCs w:val="26"/>
        </w:rPr>
        <w:t xml:space="preserve">. As an organization, </w:t>
      </w:r>
      <w:r w:rsidRPr="00633AD9">
        <w:rPr>
          <w:rFonts w:ascii="Times" w:hAnsi="Times" w:cs="Times"/>
          <w:szCs w:val="26"/>
          <w:highlight w:val="green"/>
        </w:rPr>
        <w:t xml:space="preserve">we </w:t>
      </w:r>
      <w:r w:rsidRPr="00633AD9">
        <w:rPr>
          <w:rFonts w:ascii="Times" w:hAnsi="Times" w:cs="Times"/>
          <w:b/>
          <w:sz w:val="26"/>
          <w:szCs w:val="26"/>
          <w:highlight w:val="green"/>
          <w:u w:val="single"/>
        </w:rPr>
        <w:t>approach this work through</w:t>
      </w:r>
      <w:r w:rsidRPr="0083576F">
        <w:rPr>
          <w:rFonts w:ascii="Times" w:hAnsi="Times" w:cs="Times"/>
          <w:b/>
          <w:sz w:val="26"/>
          <w:szCs w:val="26"/>
          <w:u w:val="single"/>
        </w:rPr>
        <w:t xml:space="preserve"> </w:t>
      </w:r>
      <w:r w:rsidRPr="00633AD9">
        <w:rPr>
          <w:rFonts w:ascii="Times" w:hAnsi="Times" w:cs="Times"/>
          <w:b/>
          <w:sz w:val="26"/>
          <w:szCs w:val="26"/>
          <w:highlight w:val="green"/>
          <w:u w:val="single"/>
        </w:rPr>
        <w:t>transformative leadership development, non- violent direct action organizing, political education, and public policy advocacy</w:t>
      </w:r>
      <w:r w:rsidRPr="00633AD9">
        <w:rPr>
          <w:rFonts w:ascii="Times" w:hAnsi="Times" w:cs="Times"/>
          <w:sz w:val="26"/>
          <w:szCs w:val="26"/>
          <w:u w:val="single"/>
        </w:rPr>
        <w:t>. Given our collective experiences as activists, we are compelled to approach the</w:t>
      </w:r>
      <w:r w:rsidRPr="0083576F">
        <w:rPr>
          <w:rFonts w:ascii="Times" w:hAnsi="Times" w:cs="Times"/>
          <w:sz w:val="26"/>
          <w:szCs w:val="26"/>
          <w:u w:val="single"/>
        </w:rPr>
        <w:t xml:space="preserve"> work of Black liberation with strategic thinking and actions</w:t>
      </w:r>
      <w:r w:rsidRPr="00633AD9">
        <w:rPr>
          <w:rFonts w:ascii="Times" w:hAnsi="Times" w:cs="Times"/>
          <w:sz w:val="26"/>
          <w:szCs w:val="26"/>
          <w:highlight w:val="green"/>
          <w:u w:val="single"/>
        </w:rPr>
        <w:t xml:space="preserve">. </w:t>
      </w:r>
      <w:r w:rsidRPr="00633AD9">
        <w:rPr>
          <w:rFonts w:ascii="Times" w:hAnsi="Times" w:cs="Times"/>
          <w:b/>
          <w:sz w:val="26"/>
          <w:szCs w:val="26"/>
          <w:highlight w:val="green"/>
          <w:u w:val="single"/>
        </w:rPr>
        <w:t>Public policy advocacy sits at the intersection of both</w:t>
      </w:r>
      <w:r w:rsidRPr="0083576F">
        <w:rPr>
          <w:rFonts w:ascii="Times" w:hAnsi="Times" w:cs="Times"/>
          <w:sz w:val="26"/>
          <w:szCs w:val="26"/>
          <w:u w:val="single"/>
        </w:rPr>
        <w:t>.</w:t>
      </w:r>
      <w:r w:rsidRPr="008811E6">
        <w:rPr>
          <w:rFonts w:ascii="Times" w:hAnsi="Times" w:cs="Times"/>
          <w:szCs w:val="26"/>
        </w:rPr>
        <w:t xml:space="preserve"> The Agenda is the first of our broad initiatives to change public policy on national and local levels</w:t>
      </w:r>
      <w:r w:rsidRPr="00633AD9">
        <w:rPr>
          <w:rFonts w:ascii="Times" w:hAnsi="Times" w:cs="Times"/>
          <w:szCs w:val="26"/>
          <w:highlight w:val="green"/>
        </w:rPr>
        <w:t xml:space="preserve">. </w:t>
      </w:r>
      <w:r w:rsidRPr="00633AD9">
        <w:rPr>
          <w:rFonts w:ascii="Times" w:hAnsi="Times" w:cs="Times"/>
          <w:b/>
          <w:sz w:val="26"/>
          <w:szCs w:val="26"/>
          <w:highlight w:val="green"/>
          <w:u w:val="single"/>
        </w:rPr>
        <w:t>Organizing to achieve public policy change is one major aspect of our larger mission to create freedom and justice for all Black people</w:t>
      </w:r>
      <w:r w:rsidRPr="00633AD9">
        <w:rPr>
          <w:rFonts w:ascii="Times" w:hAnsi="Times" w:cs="Times"/>
          <w:szCs w:val="26"/>
          <w:highlight w:val="green"/>
        </w:rPr>
        <w:t>.</w:t>
      </w:r>
      <w:r w:rsidRPr="008811E6">
        <w:rPr>
          <w:rFonts w:ascii="Times" w:hAnsi="Times" w:cs="Times"/>
          <w:szCs w:val="26"/>
        </w:rPr>
        <w:t xml:space="preserve"> Our aim is </w:t>
      </w:r>
      <w:r w:rsidRPr="00633AD9">
        <w:rPr>
          <w:rFonts w:ascii="Times" w:hAnsi="Times" w:cs="Times"/>
          <w:szCs w:val="26"/>
          <w:highlight w:val="green"/>
        </w:rPr>
        <w:t xml:space="preserve">to </w:t>
      </w:r>
      <w:r w:rsidRPr="00633AD9">
        <w:rPr>
          <w:rFonts w:ascii="Times" w:hAnsi="Times" w:cs="Times"/>
          <w:b/>
          <w:sz w:val="26"/>
          <w:szCs w:val="26"/>
          <w:highlight w:val="green"/>
          <w:u w:val="single"/>
        </w:rPr>
        <w:t xml:space="preserve">equip young people with a clear set of public policy goals to organize towards and win in their local communities. BYP100 works through a Black queer feminist lens -- </w:t>
      </w:r>
      <w:r w:rsidRPr="00CF454A">
        <w:rPr>
          <w:rFonts w:ascii="Times" w:hAnsi="Times" w:cs="Times"/>
          <w:b/>
          <w:sz w:val="26"/>
          <w:szCs w:val="26"/>
          <w:u w:val="single"/>
        </w:rPr>
        <w:t>meaning that we are radically inclusive and strive to move those of us who are marginalized (e.g. Black women, girls and LGBTQ folks) to the center</w:t>
      </w:r>
      <w:r w:rsidRPr="008811E6">
        <w:rPr>
          <w:rFonts w:ascii="Times" w:hAnsi="Times" w:cs="Times"/>
          <w:szCs w:val="26"/>
        </w:rPr>
        <w:t xml:space="preserve">. Thus, the Agenda is meant for young people who want to approach civil rights, racial justice, LGBTQ rights, and women’s rights work differently. </w:t>
      </w:r>
      <w:r w:rsidRPr="0083576F">
        <w:rPr>
          <w:rFonts w:ascii="Times" w:hAnsi="Times" w:cs="Times"/>
          <w:sz w:val="26"/>
          <w:szCs w:val="26"/>
          <w:u w:val="single"/>
        </w:rPr>
        <w:t xml:space="preserve">Further, the Agenda is not meant to advance politics of respectability -- we want ALL Black people to be able to live in their dignity. </w:t>
      </w:r>
      <w:r w:rsidRPr="008811E6">
        <w:rPr>
          <w:rFonts w:ascii="Times" w:hAnsi="Times" w:cs="Times"/>
          <w:szCs w:val="26"/>
        </w:rPr>
        <w:t xml:space="preserve">We invite you to join our growing collective of educators, parents, community organizers, professors, artists, workers and students to ensure that the ideas in the Agenda to Keep </w:t>
      </w:r>
      <w:proofErr w:type="gramStart"/>
      <w:r w:rsidRPr="008811E6">
        <w:rPr>
          <w:rFonts w:ascii="Times" w:hAnsi="Times" w:cs="Times"/>
          <w:szCs w:val="26"/>
        </w:rPr>
        <w:t>us</w:t>
      </w:r>
      <w:proofErr w:type="gramEnd"/>
      <w:r w:rsidRPr="008811E6">
        <w:rPr>
          <w:rFonts w:ascii="Times" w:hAnsi="Times" w:cs="Times"/>
          <w:szCs w:val="26"/>
        </w:rPr>
        <w:t xml:space="preserve"> Safe become reality. The criminalization of Black youth is a national shame, and in communities across the U.S., Black youth have lost faith in law enforcement agencies’ willingness to keep us safe. We envision a society where communities have the resources they need to be safe. Now is the time to hold police - who took an oath to serve and protect us – accountable for our safety. Black Youth Project 100 (BYP100) is dedicated to the long-term fight to end the criminalization of Black youth. We </w:t>
      </w:r>
      <w:r w:rsidRPr="00633AD9">
        <w:rPr>
          <w:rFonts w:ascii="Times" w:hAnsi="Times" w:cs="Times"/>
          <w:szCs w:val="26"/>
        </w:rPr>
        <w:t xml:space="preserve">believe that </w:t>
      </w:r>
      <w:r w:rsidRPr="00633AD9">
        <w:rPr>
          <w:rFonts w:ascii="Times" w:hAnsi="Times" w:cs="Times"/>
          <w:b/>
          <w:sz w:val="26"/>
          <w:szCs w:val="26"/>
          <w:highlight w:val="green"/>
          <w:u w:val="single"/>
        </w:rPr>
        <w:t>strategies to achieve this goal and ultimately transform our lives and communities require grassroots organizing and public policy advocacy at the local, state, and federal level.</w:t>
      </w:r>
      <w:r w:rsidRPr="008B45BD">
        <w:rPr>
          <w:rFonts w:ascii="Times" w:hAnsi="Times" w:cs="Times"/>
          <w:b/>
          <w:sz w:val="26"/>
          <w:szCs w:val="26"/>
          <w:u w:val="single"/>
        </w:rPr>
        <w:t xml:space="preserve"> </w:t>
      </w:r>
      <w:r w:rsidRPr="008811E6">
        <w:rPr>
          <w:rFonts w:ascii="Times" w:hAnsi="Times" w:cs="Times"/>
          <w:szCs w:val="26"/>
        </w:rPr>
        <w:t xml:space="preserve">Thus </w:t>
      </w:r>
      <w:r w:rsidRPr="00633AD9">
        <w:rPr>
          <w:rFonts w:ascii="Times" w:hAnsi="Times" w:cs="Times"/>
          <w:szCs w:val="26"/>
        </w:rPr>
        <w:t xml:space="preserve">BYP100 wants </w:t>
      </w:r>
      <w:r w:rsidRPr="00633AD9">
        <w:rPr>
          <w:rFonts w:ascii="Times" w:hAnsi="Times" w:cs="Times"/>
          <w:b/>
          <w:sz w:val="26"/>
          <w:szCs w:val="26"/>
          <w:highlight w:val="green"/>
          <w:u w:val="single"/>
        </w:rPr>
        <w:t>decision makers, elected officials, and law enforcement agencies to implement and enforce our Agenda to Keep Us Safe</w:t>
      </w:r>
      <w:r w:rsidRPr="008811E6">
        <w:rPr>
          <w:rFonts w:ascii="Times" w:hAnsi="Times" w:cs="Times"/>
          <w:szCs w:val="26"/>
        </w:rPr>
        <w:t xml:space="preserve">. </w:t>
      </w:r>
      <w:r w:rsidRPr="008B45BD">
        <w:rPr>
          <w:rFonts w:ascii="Times" w:hAnsi="Times" w:cs="Times"/>
          <w:b/>
          <w:sz w:val="26"/>
          <w:szCs w:val="26"/>
          <w:u w:val="single"/>
        </w:rPr>
        <w:t>The Agenda can be used by organizers and activists to identify problems affecting their communities. The Agenda provides some very clear and attainable reforms that would make significant strides towards our goal of creating an America where Black youth no longer have to live in fear of police and a racist criminal justice system. These</w:t>
      </w:r>
      <w:r w:rsidRPr="008B45BD">
        <w:rPr>
          <w:rFonts w:ascii="MS Mincho" w:eastAsia="MS Mincho" w:hAnsi="MS Mincho" w:cs="MS Mincho"/>
          <w:b/>
          <w:sz w:val="26"/>
          <w:szCs w:val="26"/>
          <w:u w:val="single"/>
        </w:rPr>
        <w:t> </w:t>
      </w:r>
      <w:r w:rsidRPr="008B45BD">
        <w:rPr>
          <w:rFonts w:ascii="Times" w:hAnsi="Times" w:cs="Times"/>
          <w:b/>
          <w:sz w:val="26"/>
          <w:szCs w:val="26"/>
          <w:u w:val="single"/>
        </w:rPr>
        <w:t>policy recommendations can serve as the foundation for very effective campaigns to end the criminalization of Black youth in our nation</w:t>
      </w:r>
      <w:r w:rsidRPr="008811E6">
        <w:rPr>
          <w:rFonts w:ascii="Times" w:hAnsi="Times" w:cs="Times"/>
          <w:szCs w:val="26"/>
        </w:rPr>
        <w:t xml:space="preserve">. BYP100 chapters in Chicago, Washington, D.C., New York City, and the Bay Area are engaged in local campaigns to advance the Agenda. </w:t>
      </w:r>
      <w:r w:rsidRPr="00CF454A">
        <w:rPr>
          <w:rFonts w:ascii="Times" w:hAnsi="Times" w:cs="Times"/>
          <w:b/>
          <w:sz w:val="26"/>
          <w:szCs w:val="26"/>
          <w:highlight w:val="green"/>
          <w:u w:val="single"/>
        </w:rPr>
        <w:t>There is no established lobby for Black youth in America. We have to represent our interests and share our ideas about how to make our communities better with elected officials</w:t>
      </w:r>
      <w:r w:rsidRPr="008B45BD">
        <w:rPr>
          <w:rFonts w:ascii="Times" w:hAnsi="Times" w:cs="Times"/>
          <w:b/>
          <w:sz w:val="26"/>
          <w:szCs w:val="26"/>
          <w:u w:val="single"/>
        </w:rPr>
        <w:t>. The Agenda can be used to effectively to lobby decision makers and to advocate for laws that will make us more secure in our neighborhoods</w:t>
      </w:r>
      <w:r w:rsidRPr="008811E6">
        <w:rPr>
          <w:rFonts w:ascii="Times" w:hAnsi="Times" w:cs="Times"/>
          <w:szCs w:val="26"/>
        </w:rPr>
        <w:t xml:space="preserve">. </w:t>
      </w:r>
      <w:r w:rsidRPr="00CF454A">
        <w:rPr>
          <w:rFonts w:ascii="Times" w:hAnsi="Times" w:cs="Times"/>
          <w:b/>
          <w:sz w:val="26"/>
          <w:szCs w:val="26"/>
          <w:highlight w:val="green"/>
          <w:u w:val="single"/>
        </w:rPr>
        <w:t>The Agenda is a starting point in your research to identify problems and strategic solutions to those problems</w:t>
      </w:r>
      <w:r w:rsidRPr="008811E6">
        <w:rPr>
          <w:rFonts w:ascii="Times" w:hAnsi="Times" w:cs="Times"/>
          <w:szCs w:val="26"/>
        </w:rPr>
        <w:t>. We have included additional resources and information from a host of organizations, think tanks, and government agencies that could be of further assistance in developing campaign.</w:t>
      </w:r>
    </w:p>
    <w:p w14:paraId="2D62E84E" w14:textId="77777777" w:rsidR="00465C9C" w:rsidRPr="008C4620" w:rsidRDefault="00465C9C" w:rsidP="00465C9C"/>
    <w:p w14:paraId="4676CB0F" w14:textId="77777777" w:rsidR="00465C9C" w:rsidRPr="0007532F" w:rsidRDefault="00465C9C" w:rsidP="00465C9C">
      <w:pPr>
        <w:pStyle w:val="Heading4"/>
        <w:numPr>
          <w:ilvl w:val="0"/>
          <w:numId w:val="13"/>
        </w:numPr>
        <w:rPr>
          <w:rFonts w:cs="Times New Roman"/>
        </w:rPr>
      </w:pPr>
      <w:r w:rsidRPr="0007532F">
        <w:rPr>
          <w:rFonts w:cs="Times New Roman"/>
        </w:rPr>
        <w:t>Breaking down predictability/limits is self-defeating and impossible.  Limits are both constraining and enabling of creativity – the attempt to wish away limits collapses the very structure upon which their aff depends.  It’s better to be creative within restrictions than throw the baby out with the bathwater.</w:t>
      </w:r>
    </w:p>
    <w:p w14:paraId="5658C64E" w14:textId="77777777" w:rsidR="00465C9C" w:rsidRPr="0007532F" w:rsidRDefault="00465C9C" w:rsidP="00465C9C">
      <w:r w:rsidRPr="0007532F">
        <w:t>-Their “predictability bad” argument is a double turn with their theory of power.  Rules, such as the resolution, aren’t merely repressive, but can be productive of new subjectivities.  Their refusal to abide by this norm of resolutional engagement forecloses the possibility of exploring those other ways of life</w:t>
      </w:r>
    </w:p>
    <w:p w14:paraId="26BC7F98" w14:textId="77777777" w:rsidR="00465C9C" w:rsidRPr="0007532F" w:rsidRDefault="00465C9C" w:rsidP="00465C9C">
      <w:r w:rsidRPr="0007532F">
        <w:t xml:space="preserve">Paul B. </w:t>
      </w:r>
      <w:r w:rsidRPr="0007532F">
        <w:rPr>
          <w:rStyle w:val="Style13ptBold"/>
        </w:rPr>
        <w:t>ARMSTRONG</w:t>
      </w:r>
      <w:r w:rsidRPr="0007532F">
        <w:t xml:space="preserve">, Professor of English and Dean of the College of Arts and Sciences at the State University of New York at Stony Brook, </w:t>
      </w:r>
      <w:r w:rsidRPr="0007532F">
        <w:rPr>
          <w:rStyle w:val="Style13ptBold"/>
        </w:rPr>
        <w:t>2K</w:t>
      </w:r>
      <w:r w:rsidRPr="0007532F">
        <w:t xml:space="preserve"> [“The Politics of Play: The Social Implications of Iser's Aesthetic Theory,” </w:t>
      </w:r>
      <w:r w:rsidRPr="0007532F">
        <w:rPr>
          <w:i/>
        </w:rPr>
        <w:t>New Literary History</w:t>
      </w:r>
      <w:r w:rsidRPr="0007532F">
        <w:t>, 31.1, 2000, p. 211-223, Accessed Online through Emory Libraries]</w:t>
      </w:r>
    </w:p>
    <w:p w14:paraId="2877BB38" w14:textId="77777777" w:rsidR="00465C9C" w:rsidRDefault="00465C9C" w:rsidP="00465C9C">
      <w:r w:rsidRPr="0007532F">
        <w:rPr>
          <w:rStyle w:val="StyleUnderline"/>
        </w:rPr>
        <w:t>Such a play-space</w:t>
      </w:r>
      <w:r w:rsidRPr="0007532F">
        <w:t xml:space="preserve"> also </w:t>
      </w:r>
      <w:r w:rsidRPr="0007532F">
        <w:rPr>
          <w:rStyle w:val="StyleUnderline"/>
        </w:rPr>
        <w:t>opposes the notion that the only alternative to</w:t>
      </w:r>
      <w:r w:rsidRPr="0007532F">
        <w:t xml:space="preserve"> the coerciveness of </w:t>
      </w:r>
      <w:r w:rsidRPr="0007532F">
        <w:rPr>
          <w:rStyle w:val="StyleUnderline"/>
        </w:rPr>
        <w:t>consensus must be</w:t>
      </w:r>
      <w:r w:rsidRPr="0007532F">
        <w:t xml:space="preserve"> to advocate the sublime powers of </w:t>
      </w:r>
      <w:r w:rsidRPr="0007532F">
        <w:rPr>
          <w:rStyle w:val="StyleUnderline"/>
        </w:rPr>
        <w:t>rule-breaking</w:t>
      </w:r>
      <w:r w:rsidRPr="0007532F">
        <w:t xml:space="preserve">. 8 Iser shares Lyotard's concern that to privilege harmony and agreement in a world of heterogeneous language games is to limit their play and to inhibit semantic innovation and the creation of new games. </w:t>
      </w:r>
      <w:r w:rsidRPr="0007532F">
        <w:rPr>
          <w:rStyle w:val="StyleUnderline"/>
        </w:rPr>
        <w:t>Lyotard's endorsement of the "sublime"</w:t>
      </w:r>
      <w:r w:rsidRPr="0007532F">
        <w:t xml:space="preserve">--the pursuit of the "unpresentable" </w:t>
      </w:r>
      <w:r w:rsidRPr="0007532F">
        <w:rPr>
          <w:rStyle w:val="StyleUnderline"/>
        </w:rPr>
        <w:t xml:space="preserve">by </w:t>
      </w:r>
      <w:r w:rsidRPr="00632B97">
        <w:rPr>
          <w:rStyle w:val="Emphasis"/>
          <w:highlight w:val="yellow"/>
        </w:rPr>
        <w:t>rebelling against</w:t>
      </w:r>
      <w:r w:rsidRPr="0007532F">
        <w:rPr>
          <w:rStyle w:val="Emphasis"/>
        </w:rPr>
        <w:t xml:space="preserve"> restrictions</w:t>
      </w:r>
      <w:r w:rsidRPr="0007532F">
        <w:rPr>
          <w:rStyle w:val="StyleUnderline"/>
        </w:rPr>
        <w:t>, defying norms, and smashing</w:t>
      </w:r>
      <w:r w:rsidRPr="0007532F">
        <w:t xml:space="preserve"> the </w:t>
      </w:r>
      <w:r w:rsidRPr="00632B97">
        <w:rPr>
          <w:rStyle w:val="StyleUnderline"/>
          <w:highlight w:val="yellow"/>
        </w:rPr>
        <w:t>limits</w:t>
      </w:r>
      <w:r w:rsidRPr="0007532F">
        <w:t xml:space="preserve"> of existing paradigms--</w:t>
      </w:r>
      <w:r w:rsidRPr="00632B97">
        <w:rPr>
          <w:rStyle w:val="StyleUnderline"/>
          <w:highlight w:val="yellow"/>
        </w:rPr>
        <w:t xml:space="preserve">is </w:t>
      </w:r>
      <w:r w:rsidRPr="00632B97">
        <w:rPr>
          <w:rStyle w:val="Emphasis"/>
          <w:highlight w:val="yellow"/>
        </w:rPr>
        <w:t>undermined by contradictions</w:t>
      </w:r>
      <w:r w:rsidRPr="0007532F">
        <w:rPr>
          <w:rStyle w:val="StyleUnderline"/>
        </w:rPr>
        <w:t>, however, which Iser's explication of play</w:t>
      </w:r>
      <w:r w:rsidRPr="0007532F">
        <w:t xml:space="preserve"> recognizes and </w:t>
      </w:r>
      <w:r w:rsidRPr="0007532F">
        <w:rPr>
          <w:rStyle w:val="StyleUnderline"/>
        </w:rPr>
        <w:t>addresses. The paradox of the unpresentable</w:t>
      </w:r>
      <w:r w:rsidRPr="0007532F">
        <w:t xml:space="preserve">, as Lyotard acknowledges, </w:t>
      </w:r>
      <w:r w:rsidRPr="0007532F">
        <w:rPr>
          <w:rStyle w:val="StyleUnderline"/>
        </w:rPr>
        <w:t>is that it can only be manifested through a game of representation</w:t>
      </w:r>
      <w:r w:rsidRPr="0007532F">
        <w:t xml:space="preserve">. The sublime is, consequently, in Iser's sense, an instance of doubling. </w:t>
      </w:r>
      <w:r w:rsidRPr="00632B97">
        <w:rPr>
          <w:rStyle w:val="StyleUnderline"/>
          <w:highlight w:val="yellow"/>
        </w:rPr>
        <w:t xml:space="preserve">If violating norms creates new games, this crossing of boundaries depends on and </w:t>
      </w:r>
      <w:r w:rsidRPr="00632B97">
        <w:rPr>
          <w:rStyle w:val="Emphasis"/>
          <w:highlight w:val="yellow"/>
        </w:rPr>
        <w:t>carries in its wake</w:t>
      </w:r>
      <w:r w:rsidRPr="00632B97">
        <w:rPr>
          <w:rStyle w:val="StyleUnderline"/>
          <w:highlight w:val="yellow"/>
        </w:rPr>
        <w:t xml:space="preserve"> the</w:t>
      </w:r>
      <w:r w:rsidRPr="0007532F">
        <w:rPr>
          <w:rStyle w:val="StyleUnderline"/>
        </w:rPr>
        <w:t xml:space="preserve"> conventions and </w:t>
      </w:r>
      <w:r w:rsidRPr="00632B97">
        <w:rPr>
          <w:rStyle w:val="StyleUnderline"/>
          <w:highlight w:val="yellow"/>
        </w:rPr>
        <w:t>structures it oversteps. The sublime may be</w:t>
      </w:r>
      <w:r w:rsidRPr="0007532F">
        <w:rPr>
          <w:rStyle w:val="StyleUnderline"/>
        </w:rPr>
        <w:t xml:space="preserve"> uncompromising, asocial, and </w:t>
      </w:r>
      <w:r w:rsidRPr="00632B97">
        <w:rPr>
          <w:rStyle w:val="StyleUnderline"/>
          <w:highlight w:val="yellow"/>
        </w:rPr>
        <w:t>unwilling to be bound by limits, but its pursuit</w:t>
      </w:r>
      <w:r w:rsidRPr="0007532F">
        <w:rPr>
          <w:rStyle w:val="StyleUnderline"/>
        </w:rPr>
        <w:t xml:space="preserve"> of what </w:t>
      </w:r>
      <w:r w:rsidRPr="00632B97">
        <w:rPr>
          <w:rStyle w:val="StyleUnderline"/>
          <w:highlight w:val="yellow"/>
        </w:rPr>
        <w:t>is</w:t>
      </w:r>
      <w:r w:rsidRPr="0007532F">
        <w:rPr>
          <w:rStyle w:val="StyleUnderline"/>
        </w:rPr>
        <w:t xml:space="preserve"> not contained in any order or system makes it </w:t>
      </w:r>
      <w:r w:rsidRPr="00632B97">
        <w:rPr>
          <w:rStyle w:val="Emphasis"/>
          <w:highlight w:val="yellow"/>
        </w:rPr>
        <w:t>dependent on the forms it opposes</w:t>
      </w:r>
      <w:r w:rsidRPr="0007532F">
        <w:t>. [End Page 220]</w:t>
      </w:r>
      <w:r>
        <w:t xml:space="preserve">. </w:t>
      </w:r>
      <w:r w:rsidRPr="0007532F">
        <w:t xml:space="preserve">The radical presumption of </w:t>
      </w:r>
      <w:r w:rsidRPr="0007532F">
        <w:rPr>
          <w:rStyle w:val="StyleUnderline"/>
        </w:rPr>
        <w:t xml:space="preserve">the sublime is not only terroristic in refusing to recognize the claims of other games whose rules it declines to limit itself by. </w:t>
      </w:r>
      <w:r w:rsidRPr="00632B97">
        <w:rPr>
          <w:rStyle w:val="StyleUnderline"/>
          <w:highlight w:val="yellow"/>
        </w:rPr>
        <w:t>It is</w:t>
      </w:r>
      <w:r w:rsidRPr="0007532F">
        <w:t xml:space="preserve"> also </w:t>
      </w:r>
      <w:r w:rsidRPr="00632B97">
        <w:rPr>
          <w:rStyle w:val="Emphasis"/>
          <w:highlight w:val="yellow"/>
        </w:rPr>
        <w:t>naive and self-destructive</w:t>
      </w:r>
      <w:r w:rsidRPr="00632B97">
        <w:rPr>
          <w:rStyle w:val="StyleUnderline"/>
          <w:highlight w:val="yellow"/>
        </w:rPr>
        <w:t xml:space="preserve"> in its </w:t>
      </w:r>
      <w:r w:rsidRPr="00632B97">
        <w:rPr>
          <w:rStyle w:val="Emphasis"/>
          <w:highlight w:val="yellow"/>
        </w:rPr>
        <w:t>impossible imagining</w:t>
      </w:r>
      <w:r w:rsidRPr="00632B97">
        <w:rPr>
          <w:rStyle w:val="StyleUnderline"/>
          <w:highlight w:val="yellow"/>
        </w:rPr>
        <w:t xml:space="preserve"> that it can do without the others it opposes</w:t>
      </w:r>
      <w:r w:rsidRPr="0007532F">
        <w:t xml:space="preserve">. As a structure of doubling, </w:t>
      </w:r>
      <w:r w:rsidRPr="0007532F">
        <w:rPr>
          <w:rStyle w:val="StyleUnderline"/>
        </w:rPr>
        <w:t xml:space="preserve">the sublime </w:t>
      </w:r>
      <w:r w:rsidRPr="00632B97">
        <w:rPr>
          <w:rStyle w:val="StyleUnderline"/>
          <w:highlight w:val="yellow"/>
        </w:rPr>
        <w:t xml:space="preserve">pursuit of the unpresentable </w:t>
      </w:r>
      <w:r w:rsidRPr="00632B97">
        <w:rPr>
          <w:rStyle w:val="Emphasis"/>
          <w:highlight w:val="yellow"/>
        </w:rPr>
        <w:t>requires a play-space</w:t>
      </w:r>
      <w:r w:rsidRPr="00632B97">
        <w:rPr>
          <w:rStyle w:val="StyleUnderline"/>
          <w:highlight w:val="yellow"/>
        </w:rPr>
        <w:t xml:space="preserve"> that includes</w:t>
      </w:r>
      <w:r w:rsidRPr="0007532F">
        <w:rPr>
          <w:rStyle w:val="StyleUnderline"/>
        </w:rPr>
        <w:t xml:space="preserve"> other, less radical </w:t>
      </w:r>
      <w:r w:rsidRPr="00632B97">
        <w:rPr>
          <w:rStyle w:val="StyleUnderline"/>
          <w:highlight w:val="yellow"/>
        </w:rPr>
        <w:t>games with which it can interact</w:t>
      </w:r>
      <w:r w:rsidRPr="0007532F">
        <w:rPr>
          <w:rStyle w:val="StyleUnderline"/>
        </w:rPr>
        <w:t xml:space="preserve">. Such </w:t>
      </w:r>
      <w:r w:rsidRPr="00632B97">
        <w:rPr>
          <w:rStyle w:val="StyleUnderline"/>
          <w:highlight w:val="yellow"/>
        </w:rPr>
        <w:t>conditions of exchange would be provided by</w:t>
      </w:r>
      <w:r w:rsidRPr="0007532F">
        <w:rPr>
          <w:rStyle w:val="StyleUnderline"/>
        </w:rPr>
        <w:t xml:space="preserve"> the</w:t>
      </w:r>
      <w:r w:rsidRPr="0007532F">
        <w:t xml:space="preserve"> nonconsensual </w:t>
      </w:r>
      <w:r w:rsidRPr="00632B97">
        <w:rPr>
          <w:rStyle w:val="StyleUnderline"/>
          <w:highlight w:val="yellow"/>
        </w:rPr>
        <w:t>reciprocity of</w:t>
      </w:r>
      <w:r w:rsidRPr="0007532F">
        <w:t xml:space="preserve"> Iserian </w:t>
      </w:r>
      <w:r w:rsidRPr="00632B97">
        <w:rPr>
          <w:rStyle w:val="StyleUnderline"/>
          <w:highlight w:val="yellow"/>
        </w:rPr>
        <w:t>play</w:t>
      </w:r>
      <w:r w:rsidRPr="0007532F">
        <w:t>.</w:t>
      </w:r>
      <w:r>
        <w:t xml:space="preserve"> </w:t>
      </w:r>
      <w:r w:rsidRPr="0007532F">
        <w:t xml:space="preserve">Iser's notion of </w:t>
      </w:r>
      <w:r w:rsidRPr="00632B97">
        <w:rPr>
          <w:rStyle w:val="StyleUnderline"/>
          <w:highlight w:val="yellow"/>
        </w:rPr>
        <w:t>play</w:t>
      </w:r>
      <w:r w:rsidRPr="0007532F">
        <w:rPr>
          <w:rStyle w:val="StyleUnderline"/>
        </w:rPr>
        <w:t xml:space="preserve"> offers a way of conceptualizing power which </w:t>
      </w:r>
      <w:r w:rsidRPr="00632B97">
        <w:rPr>
          <w:rStyle w:val="StyleUnderline"/>
          <w:highlight w:val="yellow"/>
        </w:rPr>
        <w:t>acknowledges the necessity</w:t>
      </w:r>
      <w:r w:rsidRPr="0007532F">
        <w:rPr>
          <w:rStyle w:val="StyleUnderline"/>
        </w:rPr>
        <w:t xml:space="preserve"> and force </w:t>
      </w:r>
      <w:r w:rsidRPr="00632B97">
        <w:rPr>
          <w:rStyle w:val="StyleUnderline"/>
          <w:highlight w:val="yellow"/>
        </w:rPr>
        <w:t>of</w:t>
      </w:r>
      <w:r w:rsidRPr="0007532F">
        <w:rPr>
          <w:rStyle w:val="StyleUnderline"/>
        </w:rPr>
        <w:t xml:space="preserve"> disciplinary </w:t>
      </w:r>
      <w:r w:rsidRPr="00632B97">
        <w:rPr>
          <w:rStyle w:val="StyleUnderline"/>
          <w:highlight w:val="yellow"/>
        </w:rPr>
        <w:t xml:space="preserve">constraints </w:t>
      </w:r>
      <w:r w:rsidRPr="00632B97">
        <w:rPr>
          <w:rStyle w:val="Emphasis"/>
          <w:highlight w:val="yellow"/>
        </w:rPr>
        <w:t>without seeing them as unequivocally</w:t>
      </w:r>
      <w:r w:rsidRPr="0007532F">
        <w:t xml:space="preserve"> coercive and </w:t>
      </w:r>
      <w:r w:rsidRPr="00632B97">
        <w:rPr>
          <w:rStyle w:val="Emphasis"/>
          <w:highlight w:val="yellow"/>
        </w:rPr>
        <w:t>determining</w:t>
      </w:r>
      <w:r w:rsidRPr="0007532F">
        <w:rPr>
          <w:rStyle w:val="StyleUnderline"/>
        </w:rPr>
        <w:t>. The</w:t>
      </w:r>
      <w:r w:rsidRPr="0007532F">
        <w:t xml:space="preserve"> contradictory </w:t>
      </w:r>
      <w:r w:rsidRPr="0007532F">
        <w:rPr>
          <w:rStyle w:val="StyleUnderline"/>
        </w:rPr>
        <w:t>combination of restriction and openness in how play deploys power is evident in</w:t>
      </w:r>
      <w:r w:rsidRPr="0007532F">
        <w:t xml:space="preserve"> Iser's </w:t>
      </w:r>
      <w:r w:rsidRPr="0007532F">
        <w:rPr>
          <w:rStyle w:val="StyleUnderline"/>
        </w:rPr>
        <w:t xml:space="preserve">analysis of "regulatory" and "aleatory" rules. </w:t>
      </w:r>
      <w:r w:rsidRPr="00632B97">
        <w:rPr>
          <w:rStyle w:val="StyleUnderline"/>
          <w:highlight w:val="yellow"/>
        </w:rPr>
        <w:t>Even</w:t>
      </w:r>
      <w:r w:rsidRPr="0007532F">
        <w:rPr>
          <w:rStyle w:val="StyleUnderline"/>
        </w:rPr>
        <w:t xml:space="preserve"> the </w:t>
      </w:r>
      <w:r w:rsidRPr="00632B97">
        <w:rPr>
          <w:rStyle w:val="StyleUnderline"/>
          <w:highlight w:val="yellow"/>
        </w:rPr>
        <w:t>regulatory rules, which set</w:t>
      </w:r>
      <w:r w:rsidRPr="0007532F">
        <w:rPr>
          <w:rStyle w:val="StyleUnderline"/>
        </w:rPr>
        <w:t xml:space="preserve"> down the </w:t>
      </w:r>
      <w:r w:rsidRPr="00632B97">
        <w:rPr>
          <w:rStyle w:val="StyleUnderline"/>
          <w:highlight w:val="yellow"/>
        </w:rPr>
        <w:t>conditions participants submit to</w:t>
      </w:r>
      <w:r w:rsidRPr="0007532F">
        <w:rPr>
          <w:rStyle w:val="StyleUnderline"/>
        </w:rPr>
        <w:t xml:space="preserve"> in order to play a game, "</w:t>
      </w:r>
      <w:r w:rsidRPr="00632B97">
        <w:rPr>
          <w:rStyle w:val="StyleUnderline"/>
          <w:highlight w:val="yellow"/>
        </w:rPr>
        <w:t>permit a</w:t>
      </w:r>
      <w:r w:rsidRPr="0007532F">
        <w:rPr>
          <w:rStyle w:val="StyleUnderline"/>
        </w:rPr>
        <w:t xml:space="preserve"> certain </w:t>
      </w:r>
      <w:r w:rsidRPr="00632B97">
        <w:rPr>
          <w:rStyle w:val="StyleUnderline"/>
          <w:highlight w:val="yellow"/>
        </w:rPr>
        <w:t>range of combinations</w:t>
      </w:r>
      <w:r w:rsidRPr="0007532F">
        <w:rPr>
          <w:rStyle w:val="StyleUnderline"/>
        </w:rPr>
        <w:t xml:space="preserve"> while</w:t>
      </w:r>
      <w:r w:rsidRPr="0007532F">
        <w:t xml:space="preserve"> also </w:t>
      </w:r>
      <w:r w:rsidRPr="0007532F">
        <w:rPr>
          <w:rStyle w:val="StyleUnderline"/>
        </w:rPr>
        <w:t>establishing a code of possible play</w:t>
      </w:r>
      <w:r w:rsidRPr="0007532F">
        <w:t xml:space="preserve">. . . . </w:t>
      </w:r>
      <w:r w:rsidRPr="0007532F">
        <w:rPr>
          <w:rStyle w:val="StyleUnderline"/>
        </w:rPr>
        <w:t>Since these rules limit the</w:t>
      </w:r>
      <w:r w:rsidRPr="0007532F">
        <w:t xml:space="preserve"> text </w:t>
      </w:r>
      <w:r w:rsidRPr="0007532F">
        <w:rPr>
          <w:rStyle w:val="StyleUnderline"/>
        </w:rPr>
        <w:t xml:space="preserve">game without producing it, </w:t>
      </w:r>
      <w:r w:rsidRPr="00632B97">
        <w:rPr>
          <w:rStyle w:val="StyleUnderline"/>
          <w:highlight w:val="yellow"/>
        </w:rPr>
        <w:t xml:space="preserve">they are </w:t>
      </w:r>
      <w:r w:rsidRPr="00632B97">
        <w:rPr>
          <w:rStyle w:val="Emphasis"/>
          <w:highlight w:val="yellow"/>
        </w:rPr>
        <w:t>regulatory but not prescriptive</w:t>
      </w:r>
      <w:r w:rsidRPr="00632B97">
        <w:rPr>
          <w:rStyle w:val="StyleUnderline"/>
          <w:highlight w:val="yellow"/>
        </w:rPr>
        <w:t xml:space="preserve">. They do no more than </w:t>
      </w:r>
      <w:r w:rsidRPr="00632B97">
        <w:rPr>
          <w:rStyle w:val="Emphasis"/>
          <w:highlight w:val="yellow"/>
        </w:rPr>
        <w:t>set the aleatory in motion</w:t>
      </w:r>
      <w:r w:rsidRPr="0007532F">
        <w:rPr>
          <w:rStyle w:val="StyleUnderline"/>
        </w:rPr>
        <w:t>, and the aleatory rule differs from the regulatory in that it has no code of its own"</w:t>
      </w:r>
      <w:r w:rsidRPr="0007532F">
        <w:t xml:space="preserve"> (FI 273). Submitting to the discipline of regulatory </w:t>
      </w:r>
      <w:r w:rsidRPr="00632B97">
        <w:rPr>
          <w:rStyle w:val="StyleUnderline"/>
          <w:highlight w:val="yellow"/>
        </w:rPr>
        <w:t xml:space="preserve">restrictions is both </w:t>
      </w:r>
      <w:r w:rsidRPr="00632B97">
        <w:rPr>
          <w:rStyle w:val="Emphasis"/>
          <w:highlight w:val="yellow"/>
        </w:rPr>
        <w:t>constraining and enabling</w:t>
      </w:r>
      <w:r w:rsidRPr="00632B97">
        <w:rPr>
          <w:rStyle w:val="StyleUnderline"/>
          <w:highlight w:val="yellow"/>
        </w:rPr>
        <w:t xml:space="preserve"> because it makes possible certain kinds of interaction that the rules cannot completely predict or prescribe</w:t>
      </w:r>
      <w:r w:rsidRPr="0007532F">
        <w:rPr>
          <w:rStyle w:val="StyleUnderline"/>
        </w:rPr>
        <w:t xml:space="preserve"> in advance</w:t>
      </w:r>
      <w:r w:rsidRPr="0007532F">
        <w:t xml:space="preserve">. Hence the existence of aleatory rules that are not codified as part of the game itself but are the variable customs, procedures, and practices for playing it. </w:t>
      </w:r>
      <w:r w:rsidRPr="0007532F">
        <w:rPr>
          <w:rStyle w:val="StyleUnderline"/>
        </w:rPr>
        <w:t>Expert facility</w:t>
      </w:r>
      <w:r w:rsidRPr="0007532F">
        <w:t xml:space="preserve"> with aleatory rules </w:t>
      </w:r>
      <w:r w:rsidRPr="0007532F">
        <w:rPr>
          <w:rStyle w:val="StyleUnderline"/>
        </w:rPr>
        <w:t>marks the difference</w:t>
      </w:r>
      <w:r w:rsidRPr="0007532F">
        <w:t xml:space="preserve">, for example, </w:t>
      </w:r>
      <w:r w:rsidRPr="0007532F">
        <w:rPr>
          <w:rStyle w:val="StyleUnderline"/>
        </w:rPr>
        <w:t xml:space="preserve">between someone who just knows the rules of a game and another who really knows how to play it. </w:t>
      </w:r>
      <w:r w:rsidRPr="00632B97">
        <w:rPr>
          <w:rStyle w:val="StyleUnderline"/>
          <w:highlight w:val="yellow"/>
        </w:rPr>
        <w:t>Aleatory rules</w:t>
      </w:r>
      <w:r w:rsidRPr="0007532F">
        <w:rPr>
          <w:rStyle w:val="StyleUnderline"/>
        </w:rPr>
        <w:t xml:space="preserve"> are more flexible and open-ended and more susceptible to variation than regulatory rules, but they too </w:t>
      </w:r>
      <w:r w:rsidRPr="00632B97">
        <w:rPr>
          <w:rStyle w:val="StyleUnderline"/>
          <w:highlight w:val="yellow"/>
        </w:rPr>
        <w:t>are characterized by</w:t>
      </w:r>
      <w:r w:rsidRPr="0007532F">
        <w:rPr>
          <w:rStyle w:val="StyleUnderline"/>
        </w:rPr>
        <w:t xml:space="preserve"> a</w:t>
      </w:r>
      <w:r w:rsidRPr="0007532F">
        <w:t xml:space="preserve"> contradictory </w:t>
      </w:r>
      <w:r w:rsidRPr="0007532F">
        <w:rPr>
          <w:rStyle w:val="StyleUnderline"/>
        </w:rPr>
        <w:t xml:space="preserve">combination of constraint and possibility, </w:t>
      </w:r>
      <w:r w:rsidRPr="00632B97">
        <w:rPr>
          <w:rStyle w:val="Emphasis"/>
          <w:highlight w:val="yellow"/>
        </w:rPr>
        <w:t>limitation and unpredictability</w:t>
      </w:r>
      <w:r w:rsidRPr="0007532F">
        <w:rPr>
          <w:rStyle w:val="StyleUnderline"/>
        </w:rPr>
        <w:t>, discipline and spontaneity</w:t>
      </w:r>
      <w:r w:rsidRPr="0007532F">
        <w:t>.</w:t>
      </w:r>
      <w:r>
        <w:t xml:space="preserve"> </w:t>
      </w:r>
      <w:r w:rsidRPr="00632B97">
        <w:rPr>
          <w:rStyle w:val="StyleUnderline"/>
          <w:highlight w:val="yellow"/>
        </w:rPr>
        <w:t>As a rule-governed but open-ended activity, play provides a model for deploying power in a nonrepressive manner that makes creativity</w:t>
      </w:r>
      <w:r w:rsidRPr="0007532F">
        <w:rPr>
          <w:rStyle w:val="StyleUnderline"/>
        </w:rPr>
        <w:t xml:space="preserve"> and innovation </w:t>
      </w:r>
      <w:r w:rsidRPr="00632B97">
        <w:rPr>
          <w:rStyle w:val="StyleUnderline"/>
          <w:highlight w:val="yellow"/>
        </w:rPr>
        <w:t>possible not in spite of</w:t>
      </w:r>
      <w:r w:rsidRPr="0007532F">
        <w:rPr>
          <w:rStyle w:val="StyleUnderline"/>
        </w:rPr>
        <w:t xml:space="preserve"> disciplinary </w:t>
      </w:r>
      <w:r w:rsidRPr="00632B97">
        <w:rPr>
          <w:rStyle w:val="StyleUnderline"/>
          <w:highlight w:val="yellow"/>
        </w:rPr>
        <w:t>constraints but because of them</w:t>
      </w:r>
      <w:r w:rsidRPr="0007532F">
        <w:t xml:space="preserve">. Not all power is playful, of course, and some restrictions are more coercive than enabling. But thinking about the power of constraints on the model of rules governing play helps to explain the paradox that </w:t>
      </w:r>
      <w:r w:rsidRPr="00632B97">
        <w:rPr>
          <w:rStyle w:val="Emphasis"/>
          <w:highlight w:val="yellow"/>
        </w:rPr>
        <w:t>restrictions can be productive rather than</w:t>
      </w:r>
      <w:r w:rsidRPr="0007532F">
        <w:rPr>
          <w:rStyle w:val="Emphasis"/>
        </w:rPr>
        <w:t xml:space="preserve"> merely </w:t>
      </w:r>
      <w:r w:rsidRPr="00632B97">
        <w:rPr>
          <w:rStyle w:val="Emphasis"/>
          <w:highlight w:val="yellow"/>
        </w:rPr>
        <w:t>repressive</w:t>
      </w:r>
      <w:r w:rsidRPr="0007532F">
        <w:rPr>
          <w:rStyle w:val="StyleUnderline"/>
        </w:rPr>
        <w:t xml:space="preserve">. Seeing </w:t>
      </w:r>
      <w:r w:rsidRPr="00632B97">
        <w:rPr>
          <w:rStyle w:val="StyleUnderline"/>
          <w:highlight w:val="yellow"/>
        </w:rPr>
        <w:t>constraints</w:t>
      </w:r>
      <w:r w:rsidRPr="0007532F">
        <w:rPr>
          <w:rStyle w:val="StyleUnderline"/>
        </w:rPr>
        <w:t xml:space="preserve"> as structures for establishing a play-space and </w:t>
      </w:r>
      <w:r w:rsidRPr="00632B97">
        <w:rPr>
          <w:rStyle w:val="StyleUnderline"/>
          <w:highlight w:val="yellow"/>
        </w:rPr>
        <w:t>as guides for</w:t>
      </w:r>
      <w:r w:rsidRPr="0007532F">
        <w:rPr>
          <w:rStyle w:val="StyleUnderline"/>
        </w:rPr>
        <w:t xml:space="preserve"> practices of </w:t>
      </w:r>
      <w:r w:rsidRPr="00632B97">
        <w:rPr>
          <w:rStyle w:val="StyleUnderline"/>
          <w:highlight w:val="yellow"/>
        </w:rPr>
        <w:t>exchange</w:t>
      </w:r>
      <w:r w:rsidRPr="0007532F">
        <w:rPr>
          <w:rStyle w:val="StyleUnderline"/>
        </w:rPr>
        <w:t xml:space="preserve"> within it </w:t>
      </w:r>
      <w:r w:rsidRPr="00632B97">
        <w:rPr>
          <w:rStyle w:val="StyleUnderline"/>
          <w:highlight w:val="yellow"/>
        </w:rPr>
        <w:t>envisions power not</w:t>
      </w:r>
      <w:r w:rsidRPr="0007532F">
        <w:rPr>
          <w:rStyle w:val="StyleUnderline"/>
        </w:rPr>
        <w:t xml:space="preserve"> necessarily and </w:t>
      </w:r>
      <w:r w:rsidRPr="00632B97">
        <w:rPr>
          <w:rStyle w:val="StyleUnderline"/>
          <w:highlight w:val="yellow"/>
        </w:rPr>
        <w:t>always as a force to be resisted</w:t>
      </w:r>
      <w:r w:rsidRPr="0007532F">
        <w:t xml:space="preserve"> in the interests of freedom; </w:t>
      </w:r>
      <w:r w:rsidRPr="00632B97">
        <w:rPr>
          <w:rStyle w:val="StyleUnderline"/>
          <w:highlight w:val="yellow"/>
        </w:rPr>
        <w:t>it allows imagining the potential for power to become</w:t>
      </w:r>
      <w:r w:rsidRPr="0007532F">
        <w:rPr>
          <w:rStyle w:val="StyleUnderline"/>
        </w:rPr>
        <w:t xml:space="preserve"> a </w:t>
      </w:r>
      <w:r w:rsidRPr="00632B97">
        <w:rPr>
          <w:rStyle w:val="StyleUnderline"/>
          <w:highlight w:val="yellow"/>
        </w:rPr>
        <w:t>constructive</w:t>
      </w:r>
      <w:r w:rsidRPr="0007532F">
        <w:rPr>
          <w:rStyle w:val="StyleUnderline"/>
        </w:rPr>
        <w:t xml:space="preserve"> social energy </w:t>
      </w:r>
      <w:r w:rsidRPr="00632B97">
        <w:rPr>
          <w:rStyle w:val="StyleUnderline"/>
          <w:highlight w:val="yellow"/>
        </w:rPr>
        <w:t>that can animate</w:t>
      </w:r>
      <w:r w:rsidRPr="0007532F">
        <w:rPr>
          <w:rStyle w:val="StyleUnderline"/>
        </w:rPr>
        <w:t xml:space="preserve"> games of to-and-fro </w:t>
      </w:r>
      <w:r w:rsidRPr="00632B97">
        <w:rPr>
          <w:rStyle w:val="StyleUnderline"/>
          <w:highlight w:val="yellow"/>
        </w:rPr>
        <w:t>exchange</w:t>
      </w:r>
      <w:r w:rsidRPr="0007532F">
        <w:rPr>
          <w:rStyle w:val="StyleUnderline"/>
        </w:rPr>
        <w:t xml:space="preserve"> between participants </w:t>
      </w:r>
      <w:r w:rsidRPr="00632B97">
        <w:rPr>
          <w:rStyle w:val="StyleUnderline"/>
          <w:highlight w:val="yellow"/>
        </w:rPr>
        <w:t xml:space="preserve">whose </w:t>
      </w:r>
      <w:r w:rsidRPr="00632B97">
        <w:rPr>
          <w:rStyle w:val="Emphasis"/>
          <w:highlight w:val="yellow"/>
        </w:rPr>
        <w:t>possibilities for self-discovery</w:t>
      </w:r>
      <w:r w:rsidRPr="0007532F">
        <w:rPr>
          <w:rStyle w:val="StyleUnderline"/>
        </w:rPr>
        <w:t xml:space="preserve"> and self-expansion </w:t>
      </w:r>
      <w:r w:rsidRPr="00632B97">
        <w:rPr>
          <w:rStyle w:val="StyleUnderline"/>
          <w:highlight w:val="yellow"/>
        </w:rPr>
        <w:t>are</w:t>
      </w:r>
      <w:r w:rsidRPr="0007532F">
        <w:t xml:space="preserve"> [End Page 221] </w:t>
      </w:r>
      <w:r w:rsidRPr="00632B97">
        <w:rPr>
          <w:rStyle w:val="Emphasis"/>
          <w:highlight w:val="yellow"/>
        </w:rPr>
        <w:t>enhanced by the limits</w:t>
      </w:r>
      <w:r w:rsidRPr="0007532F">
        <w:rPr>
          <w:rStyle w:val="Emphasis"/>
        </w:rPr>
        <w:t xml:space="preserve"> shaping their interactions</w:t>
      </w:r>
      <w:r w:rsidRPr="0007532F">
        <w:t>. Whether the one or the other of these possibilities prevails in any particular situation is not intrinsic to the structure of power; it depends, rather, on how games are played.</w:t>
      </w:r>
    </w:p>
    <w:p w14:paraId="14561462" w14:textId="77777777" w:rsidR="00465C9C" w:rsidRPr="0007532F" w:rsidRDefault="00465C9C" w:rsidP="00465C9C">
      <w:pPr>
        <w:pStyle w:val="Heading3"/>
        <w:rPr>
          <w:rFonts w:cs="Times New Roman"/>
        </w:rPr>
      </w:pPr>
      <w:r w:rsidRPr="0007532F">
        <w:rPr>
          <w:rFonts w:cs="Times New Roman"/>
        </w:rPr>
        <w:t>Politics Key</w:t>
      </w:r>
    </w:p>
    <w:p w14:paraId="4558C08E" w14:textId="77777777" w:rsidR="00465C9C" w:rsidRPr="0007532F" w:rsidRDefault="00465C9C" w:rsidP="00465C9C">
      <w:pPr>
        <w:pStyle w:val="Heading4"/>
        <w:rPr>
          <w:rFonts w:cs="Times New Roman"/>
        </w:rPr>
      </w:pPr>
      <w:r w:rsidRPr="0007532F">
        <w:rPr>
          <w:rFonts w:cs="Times New Roman"/>
        </w:rPr>
        <w:t>Grand strategy depends on the vertical relationship between the governmet and civil society</w:t>
      </w:r>
    </w:p>
    <w:p w14:paraId="78DFCFF7" w14:textId="77777777" w:rsidR="00465C9C" w:rsidRPr="0007532F" w:rsidRDefault="00465C9C" w:rsidP="00465C9C">
      <w:r w:rsidRPr="0007532F">
        <w:rPr>
          <w:rStyle w:val="Style13ptBold"/>
        </w:rPr>
        <w:t>Mitzen 15</w:t>
      </w:r>
      <w:r w:rsidRPr="0007532F">
        <w:t xml:space="preserve"> (Jennifer Mitzen, Associate professor in the Department of Political Science at Ohio State University “llusion or Intention? Talking Grand Strategy into Existence”, Security Studies, 24:1, 61-94)</w:t>
      </w:r>
    </w:p>
    <w:p w14:paraId="3D3A2267" w14:textId="77777777" w:rsidR="00465C9C" w:rsidRPr="0007532F" w:rsidRDefault="00465C9C" w:rsidP="00465C9C">
      <w:pPr>
        <w:rPr>
          <w:rStyle w:val="Emphasis"/>
        </w:rPr>
      </w:pPr>
      <w:r w:rsidRPr="0007532F">
        <w:t xml:space="preserve">Within a state, </w:t>
      </w:r>
      <w:r w:rsidRPr="0007532F">
        <w:rPr>
          <w:rStyle w:val="Emphasis"/>
        </w:rPr>
        <w:t>implementation of a grand strategy is largely the task of domestic political institutions</w:t>
      </w:r>
      <w:r w:rsidRPr="0007532F">
        <w:t xml:space="preserve">, </w:t>
      </w:r>
      <w:r w:rsidRPr="0007532F">
        <w:rPr>
          <w:rStyle w:val="StyleUnderline"/>
        </w:rPr>
        <w:t>and it can be difficult to isolate the specific power of public commitments over behavior</w:t>
      </w:r>
      <w:r w:rsidRPr="0007532F">
        <w:t xml:space="preserve">. </w:t>
      </w:r>
      <w:r w:rsidRPr="0007532F">
        <w:rPr>
          <w:rStyle w:val="Emphasis"/>
        </w:rPr>
        <w:t>Legitimation dynamics are more important vertically, between government and society</w:t>
      </w:r>
      <w:r w:rsidRPr="0007532F">
        <w:t xml:space="preserve">. </w:t>
      </w:r>
      <w:r w:rsidRPr="0007532F">
        <w:rPr>
          <w:rStyle w:val="StyleUnderline"/>
        </w:rPr>
        <w:t>One might expect leaders to deploy public reason and to be constrained by forums in which they meet domestic audiences engaged in international political questions</w:t>
      </w:r>
      <w:r w:rsidRPr="0007532F">
        <w:t xml:space="preserve">. At the same time, </w:t>
      </w:r>
      <w:r w:rsidRPr="0007532F">
        <w:rPr>
          <w:rStyle w:val="StyleUnderline"/>
        </w:rPr>
        <w:t xml:space="preserve">states’ individual grand strategies also require a supportive international environment. </w:t>
      </w:r>
      <w:r w:rsidRPr="0007532F">
        <w:rPr>
          <w:rStyle w:val="Emphasis"/>
        </w:rPr>
        <w:t>If other states in the system do not share some basic security goals, or if states actively attempt to undermine one another, no grand strategy can succeed.</w:t>
      </w:r>
    </w:p>
    <w:p w14:paraId="7A46A401" w14:textId="77777777" w:rsidR="00465C9C" w:rsidRPr="0007532F" w:rsidRDefault="00465C9C" w:rsidP="00465C9C">
      <w:pPr>
        <w:pStyle w:val="Heading4"/>
        <w:rPr>
          <w:rFonts w:cs="Times New Roman"/>
        </w:rPr>
      </w:pPr>
      <w:r w:rsidRPr="0007532F">
        <w:rPr>
          <w:rFonts w:cs="Times New Roman"/>
        </w:rPr>
        <w:t xml:space="preserve">Focus on </w:t>
      </w:r>
      <w:r w:rsidRPr="0007532F">
        <w:rPr>
          <w:rFonts w:cs="Times New Roman"/>
          <w:i/>
        </w:rPr>
        <w:t>immediate</w:t>
      </w:r>
      <w:r w:rsidRPr="0007532F">
        <w:rPr>
          <w:rFonts w:cs="Times New Roman"/>
        </w:rPr>
        <w:t xml:space="preserve"> change versus delayed personal political engagement creates destructive consumer culture.</w:t>
      </w:r>
    </w:p>
    <w:p w14:paraId="030EAB5C" w14:textId="77777777" w:rsidR="00465C9C" w:rsidRPr="0007532F" w:rsidRDefault="00465C9C" w:rsidP="00465C9C">
      <w:r w:rsidRPr="0007532F">
        <w:rPr>
          <w:rStyle w:val="Style13ptBold"/>
        </w:rPr>
        <w:t>Innerarity 12</w:t>
      </w:r>
      <w:r w:rsidRPr="0007532F">
        <w:t xml:space="preserve"> – Daniel Innerarity, Social and Political Philosophy @ Basque Country University [</w:t>
      </w:r>
      <w:r w:rsidRPr="0007532F">
        <w:rPr>
          <w:i/>
        </w:rPr>
        <w:t>The Future and its Enemies</w:t>
      </w:r>
      <w:r w:rsidRPr="0007532F">
        <w:t xml:space="preserve"> p. 27-30]</w:t>
      </w:r>
    </w:p>
    <w:p w14:paraId="64D09899" w14:textId="77777777" w:rsidR="00465C9C" w:rsidRPr="0007532F" w:rsidRDefault="00465C9C" w:rsidP="00465C9C"/>
    <w:p w14:paraId="317B1DEC" w14:textId="77777777" w:rsidR="00465C9C" w:rsidRPr="0007532F" w:rsidRDefault="00465C9C" w:rsidP="00465C9C">
      <w:r w:rsidRPr="0007532F">
        <w:t xml:space="preserve">The Culture of Urgency In addition to the fact that the connection between the processes of acceleration and its resistances is more complex than certain analyses would have us believe, it is clear that </w:t>
      </w:r>
      <w:r w:rsidRPr="00632B97">
        <w:rPr>
          <w:rStyle w:val="StyleUnderline"/>
          <w:highlight w:val="yellow"/>
        </w:rPr>
        <w:t>our era has promoted a</w:t>
      </w:r>
      <w:r w:rsidRPr="0007532F">
        <w:rPr>
          <w:rStyle w:val="StyleUnderline"/>
        </w:rPr>
        <w:t xml:space="preserve"> general </w:t>
      </w:r>
      <w:r w:rsidRPr="00632B97">
        <w:rPr>
          <w:rStyle w:val="Emphasis"/>
          <w:highlight w:val="yellow"/>
        </w:rPr>
        <w:t>culture of urgency</w:t>
      </w:r>
      <w:r w:rsidRPr="0007532F">
        <w:t xml:space="preserve">. To understand this cultural urgency, we must take a look at the way this particular configuration of </w:t>
      </w:r>
      <w:r w:rsidRPr="0007532F">
        <w:rPr>
          <w:rStyle w:val="StyleUnderline"/>
        </w:rPr>
        <w:t>hegemonic world time, fashioned out of</w:t>
      </w:r>
      <w:r w:rsidRPr="0007532F">
        <w:t xml:space="preserve"> simultaneity, </w:t>
      </w:r>
      <w:r w:rsidRPr="0007532F">
        <w:rPr>
          <w:rStyle w:val="StyleUnderline"/>
        </w:rPr>
        <w:t>immediacy</w:t>
      </w:r>
      <w:r w:rsidRPr="0007532F">
        <w:t xml:space="preserve">, </w:t>
      </w:r>
      <w:r w:rsidRPr="0007532F">
        <w:rPr>
          <w:rStyle w:val="StyleUnderline"/>
        </w:rPr>
        <w:t>and urgency, plays out against</w:t>
      </w:r>
      <w:r w:rsidRPr="0007532F">
        <w:t xml:space="preserve"> </w:t>
      </w:r>
      <w:r w:rsidRPr="0007532F">
        <w:rPr>
          <w:rStyle w:val="StyleUnderline"/>
        </w:rPr>
        <w:t>the</w:t>
      </w:r>
      <w:r w:rsidRPr="0007532F">
        <w:t xml:space="preserve"> dominant </w:t>
      </w:r>
      <w:r w:rsidRPr="0007532F">
        <w:rPr>
          <w:rStyle w:val="StyleUnderline"/>
        </w:rPr>
        <w:t>background</w:t>
      </w:r>
      <w:r w:rsidRPr="0007532F">
        <w:t xml:space="preserve"> </w:t>
      </w:r>
      <w:r w:rsidRPr="0007532F">
        <w:rPr>
          <w:rStyle w:val="StyleUnderline"/>
        </w:rPr>
        <w:t>of</w:t>
      </w:r>
      <w:r w:rsidRPr="0007532F">
        <w:t xml:space="preserve"> certain economic and </w:t>
      </w:r>
      <w:r w:rsidRPr="0007532F">
        <w:rPr>
          <w:rStyle w:val="StyleUnderline"/>
        </w:rPr>
        <w:t>communicative realities</w:t>
      </w:r>
      <w:r w:rsidRPr="0007532F">
        <w:t xml:space="preserve">. With planetary simultaneity achieved by the speed of circulation and the reduction in costs of transmission, the exchange of information, money, goods, and people or of ideas and illnesses across great distances is not new. What is new is the speed and the lack of resistance with which these processes develop. The expansion of space and the acceleration of time are two fundamental characteristics of today's world. We could summarize things in this way: space expands while time accelerates. And also: time tends to destroy space. From this point of view, globalization is a spatial-temporal system that is characterized spatially by the replacement of fixed structures with movements of flow that are in perpetual motion. Temporally, it is characterized by the simultaneity of a hegemonic present. As Paul Virilio (I999) notes, that which has been globalized is the present, in other words, so-called real time, immediacy, ubiquity, instantaneity. The new configuration of the economy is decisively important in these processes. We have, on the one hand, the volatility of financial markets that exist in an extremely brief temporal framework. </w:t>
      </w:r>
      <w:r w:rsidRPr="00632B97">
        <w:rPr>
          <w:rStyle w:val="StyleUnderline"/>
          <w:highlight w:val="yellow"/>
        </w:rPr>
        <w:t>Economic actors</w:t>
      </w:r>
      <w:r w:rsidRPr="0007532F">
        <w:rPr>
          <w:rStyle w:val="StyleUnderline"/>
        </w:rPr>
        <w:t xml:space="preserve"> attempt to </w:t>
      </w:r>
      <w:r w:rsidRPr="00632B97">
        <w:rPr>
          <w:rStyle w:val="StyleUnderline"/>
          <w:highlight w:val="yellow"/>
        </w:rPr>
        <w:t>shorten the</w:t>
      </w:r>
      <w:r w:rsidRPr="0007532F">
        <w:rPr>
          <w:rStyle w:val="StyleUnderline"/>
        </w:rPr>
        <w:t xml:space="preserve"> turnaround </w:t>
      </w:r>
      <w:r w:rsidRPr="00632B97">
        <w:rPr>
          <w:rStyle w:val="StyleUnderline"/>
          <w:highlight w:val="yellow"/>
        </w:rPr>
        <w:t>time for</w:t>
      </w:r>
      <w:r w:rsidRPr="0007532F">
        <w:rPr>
          <w:rStyle w:val="StyleUnderline"/>
        </w:rPr>
        <w:t xml:space="preserve"> client </w:t>
      </w:r>
      <w:r w:rsidRPr="00632B97">
        <w:rPr>
          <w:rStyle w:val="StyleUnderline"/>
          <w:highlight w:val="yellow"/>
        </w:rPr>
        <w:t>demand by reducing product life cycles or by planned obsolescence</w:t>
      </w:r>
      <w:r w:rsidRPr="0007532F">
        <w:t xml:space="preserve">. At the same time, </w:t>
      </w:r>
      <w:r w:rsidRPr="0007532F">
        <w:rPr>
          <w:rStyle w:val="StyleUnderline"/>
        </w:rPr>
        <w:t>the way in which the financial markets function has now spread to companies</w:t>
      </w:r>
      <w:r w:rsidRPr="0007532F">
        <w:t xml:space="preserve">. </w:t>
      </w:r>
      <w:r w:rsidRPr="0007532F">
        <w:rPr>
          <w:rStyle w:val="StyleUnderline"/>
        </w:rPr>
        <w:t>The shareholder's point of view has come to achieve precedence</w:t>
      </w:r>
      <w:r w:rsidRPr="0007532F">
        <w:t xml:space="preserve"> over the manager's: companies are forced to pursue short-term outcomes and to postpone measures that would allow for future growth, such as investments that would improve productivity or the quality of service. We have moved from the management of stocks, which corresponded to the industrial age, to survival in a just-in-time economy with its economic flows. </w:t>
      </w:r>
      <w:r w:rsidRPr="00632B97">
        <w:rPr>
          <w:rStyle w:val="StyleUnderline"/>
          <w:highlight w:val="yellow"/>
        </w:rPr>
        <w:t>Urgency is</w:t>
      </w:r>
      <w:r w:rsidRPr="0007532F">
        <w:rPr>
          <w:rStyle w:val="StyleUnderline"/>
        </w:rPr>
        <w:t xml:space="preserve"> also </w:t>
      </w:r>
      <w:r w:rsidRPr="00632B97">
        <w:rPr>
          <w:rStyle w:val="StyleUnderline"/>
          <w:highlight w:val="yellow"/>
        </w:rPr>
        <w:t>connected to the emotionalism of</w:t>
      </w:r>
      <w:r w:rsidRPr="0007532F">
        <w:rPr>
          <w:rStyle w:val="StyleUnderline"/>
        </w:rPr>
        <w:t xml:space="preserve"> modern </w:t>
      </w:r>
      <w:r w:rsidRPr="00632B97">
        <w:rPr>
          <w:rStyle w:val="StyleUnderline"/>
          <w:highlight w:val="yellow"/>
        </w:rPr>
        <w:t>societies</w:t>
      </w:r>
      <w:r w:rsidRPr="0007532F">
        <w:t xml:space="preserve">. Among other consequences of collective time, </w:t>
      </w:r>
      <w:r w:rsidRPr="00632B97">
        <w:rPr>
          <w:rStyle w:val="StyleUnderline"/>
          <w:highlight w:val="yellow"/>
        </w:rPr>
        <w:t>the hegemony of the emotional</w:t>
      </w:r>
      <w:r w:rsidRPr="0007532F">
        <w:rPr>
          <w:rStyle w:val="StyleUnderline"/>
        </w:rPr>
        <w:t xml:space="preserve"> tends to </w:t>
      </w:r>
      <w:r w:rsidRPr="00632B97">
        <w:rPr>
          <w:rStyle w:val="StyleUnderline"/>
          <w:highlight w:val="yellow"/>
        </w:rPr>
        <w:t xml:space="preserve">legitimize </w:t>
      </w:r>
      <w:r w:rsidRPr="00632B97">
        <w:rPr>
          <w:rStyle w:val="Emphasis"/>
          <w:highlight w:val="yellow"/>
        </w:rPr>
        <w:t>immediate action</w:t>
      </w:r>
      <w:r w:rsidRPr="00632B97">
        <w:rPr>
          <w:highlight w:val="yellow"/>
        </w:rPr>
        <w:t xml:space="preserve"> </w:t>
      </w:r>
      <w:r w:rsidRPr="00632B97">
        <w:rPr>
          <w:rStyle w:val="StyleUnderline"/>
          <w:highlight w:val="yellow"/>
        </w:rPr>
        <w:t>and to fail to consider</w:t>
      </w:r>
      <w:r w:rsidRPr="0007532F">
        <w:rPr>
          <w:rStyle w:val="StyleUnderline"/>
        </w:rPr>
        <w:t xml:space="preserve"> other </w:t>
      </w:r>
      <w:r w:rsidRPr="00632B97">
        <w:rPr>
          <w:rStyle w:val="StyleUnderline"/>
          <w:highlight w:val="yellow"/>
        </w:rPr>
        <w:t>alternatives that are</w:t>
      </w:r>
      <w:r w:rsidRPr="0007532F">
        <w:rPr>
          <w:rStyle w:val="StyleUnderline"/>
        </w:rPr>
        <w:t xml:space="preserve"> inscribed in </w:t>
      </w:r>
      <w:r w:rsidRPr="00632B97">
        <w:rPr>
          <w:rStyle w:val="StyleUnderline"/>
          <w:highlight w:val="yellow"/>
        </w:rPr>
        <w:t>a less immediate register</w:t>
      </w:r>
      <w:r w:rsidRPr="0007532F">
        <w:rPr>
          <w:rStyle w:val="StyleUnderline"/>
        </w:rPr>
        <w:t>.</w:t>
      </w:r>
      <w:r w:rsidRPr="0007532F">
        <w:t xml:space="preserve"> The media, which has become a great generator of immediacy, is closely associated with this phenomenon. The tendency toward democracy by opinion polls is a similar issue, giving precedence to current opinion over proportional representation or projects that are sustained over time. All of this has affected human character in ways Richard Sennet (1998) has analyzed exhaustively. Our relationship with time has become deregulated. </w:t>
      </w:r>
      <w:r w:rsidRPr="00632B97">
        <w:rPr>
          <w:rStyle w:val="StyleUnderline"/>
          <w:highlight w:val="yellow"/>
        </w:rPr>
        <w:t>This can be seen</w:t>
      </w:r>
      <w:r w:rsidRPr="0007532F">
        <w:rPr>
          <w:rStyle w:val="StyleUnderline"/>
        </w:rPr>
        <w:t xml:space="preserve"> both </w:t>
      </w:r>
      <w:r w:rsidRPr="00632B97">
        <w:rPr>
          <w:rStyle w:val="StyleUnderline"/>
          <w:highlight w:val="yellow"/>
        </w:rPr>
        <w:t>in the</w:t>
      </w:r>
      <w:r w:rsidRPr="0007532F">
        <w:rPr>
          <w:rStyle w:val="StyleUnderline"/>
        </w:rPr>
        <w:t xml:space="preserve"> enormous </w:t>
      </w:r>
      <w:r w:rsidRPr="00632B97">
        <w:rPr>
          <w:rStyle w:val="StyleUnderline"/>
          <w:highlight w:val="yellow"/>
        </w:rPr>
        <w:t xml:space="preserve">difficulty we have with projecting ourselves toward the future and in our preoccupation with the </w:t>
      </w:r>
      <w:r w:rsidRPr="00632B97">
        <w:rPr>
          <w:rStyle w:val="Emphasis"/>
          <w:highlight w:val="yellow"/>
        </w:rPr>
        <w:t>urgency of the present</w:t>
      </w:r>
      <w:r w:rsidRPr="0007532F">
        <w:t>. When we make plans</w:t>
      </w:r>
      <w:r w:rsidRPr="0007532F">
        <w:rPr>
          <w:rStyle w:val="StyleUnderline"/>
        </w:rPr>
        <w:t xml:space="preserve">, </w:t>
      </w:r>
      <w:r w:rsidRPr="00632B97">
        <w:rPr>
          <w:rStyle w:val="StyleUnderline"/>
          <w:highlight w:val="yellow"/>
        </w:rPr>
        <w:t xml:space="preserve">our focus is on </w:t>
      </w:r>
      <w:r w:rsidRPr="00632B97">
        <w:rPr>
          <w:rStyle w:val="Emphasis"/>
          <w:highlight w:val="yellow"/>
        </w:rPr>
        <w:t>increasing</w:t>
      </w:r>
      <w:r w:rsidRPr="0007532F">
        <w:rPr>
          <w:rStyle w:val="Emphasis"/>
        </w:rPr>
        <w:t xml:space="preserve"> yield and </w:t>
      </w:r>
      <w:r w:rsidRPr="00632B97">
        <w:rPr>
          <w:rStyle w:val="Emphasis"/>
          <w:highlight w:val="yellow"/>
        </w:rPr>
        <w:t>efficiency</w:t>
      </w:r>
      <w:r w:rsidRPr="00632B97">
        <w:rPr>
          <w:highlight w:val="yellow"/>
        </w:rPr>
        <w:t xml:space="preserve">, </w:t>
      </w:r>
      <w:r w:rsidRPr="00632B97">
        <w:rPr>
          <w:rStyle w:val="StyleUnderline"/>
          <w:highlight w:val="yellow"/>
        </w:rPr>
        <w:t>not on visions for the future</w:t>
      </w:r>
      <w:r w:rsidRPr="0007532F">
        <w:rPr>
          <w:rStyle w:val="StyleUnderline"/>
        </w:rPr>
        <w:t xml:space="preserve"> or possible outcomes.</w:t>
      </w:r>
      <w:r w:rsidRPr="0007532F">
        <w:t xml:space="preserve"> We are unable to resist the power of the deadline, but </w:t>
      </w:r>
      <w:r w:rsidRPr="00632B97">
        <w:rPr>
          <w:rStyle w:val="StyleUnderline"/>
          <w:highlight w:val="yellow"/>
        </w:rPr>
        <w:t>deadlines have undermined our values</w:t>
      </w:r>
      <w:r w:rsidRPr="0007532F">
        <w:rPr>
          <w:rStyle w:val="StyleUnderline"/>
        </w:rPr>
        <w:t>,</w:t>
      </w:r>
      <w:r w:rsidRPr="0007532F">
        <w:t xml:space="preserve"> and the things that are urgent have taken the place of the things that are important. We are controlled by the tyranny of the tasks we need to complete. </w:t>
      </w:r>
      <w:r w:rsidRPr="0007532F">
        <w:rPr>
          <w:rStyle w:val="StyleUnderline"/>
        </w:rPr>
        <w:t>We are incapable of pursuing long-term objectives or developing choices and plans.</w:t>
      </w:r>
      <w:r w:rsidRPr="0007532F">
        <w:t xml:space="preserve"> In this context, the importance afforded proximity does have a positive side, but it also reveals a loss of that sense of temporal distance that prizes the ability to wait and plan ahead. Among the anthropological effects of this immediacy without perspective, the difficulty of accepting an outcome other than what was expected is worth emphasizing. Tocqueville warned that "as soon as [people] have lost the habit of placing their chief hopes upon remote events, they naturally seek to gratify without delay their smallest desire" (20°7, 94)· We have settled on a model of activity that is unfamiliar with stable objectives and linearly constructed action plans. Because of this, we produce a social dynamic of urgency in which everything can be required immediately and any delay feels especially irritating. People are dominated by the desire for immediate satisfaction, intolerant of frustration, and incapable of getting involved in the smallest project or making an ongoing commitment. </w:t>
      </w:r>
      <w:r w:rsidRPr="00632B97">
        <w:rPr>
          <w:rStyle w:val="StyleUnderline"/>
          <w:highlight w:val="yellow"/>
        </w:rPr>
        <w:t>They demand everything now, leap from one desire to the next</w:t>
      </w:r>
      <w:r w:rsidRPr="0007532F">
        <w:rPr>
          <w:rStyle w:val="StyleUnderline"/>
        </w:rPr>
        <w:t xml:space="preserve"> with chronic impatience, </w:t>
      </w:r>
      <w:r w:rsidRPr="00632B97">
        <w:rPr>
          <w:rStyle w:val="Emphasis"/>
          <w:highlight w:val="yellow"/>
        </w:rPr>
        <w:t>prefer intensity to duration</w:t>
      </w:r>
      <w:r w:rsidRPr="00632B97">
        <w:rPr>
          <w:rStyle w:val="StyleUnderline"/>
          <w:highlight w:val="yellow"/>
        </w:rPr>
        <w:t>,</w:t>
      </w:r>
      <w:r w:rsidRPr="00632B97">
        <w:rPr>
          <w:highlight w:val="yellow"/>
        </w:rPr>
        <w:t xml:space="preserve"> </w:t>
      </w:r>
      <w:r w:rsidRPr="00632B97">
        <w:rPr>
          <w:rStyle w:val="StyleUnderline"/>
          <w:highlight w:val="yellow"/>
        </w:rPr>
        <w:t>and require of the present what they should expect from the future</w:t>
      </w:r>
      <w:r w:rsidRPr="0007532F">
        <w:rPr>
          <w:rStyle w:val="StyleUnderline"/>
        </w:rPr>
        <w:t>.</w:t>
      </w:r>
      <w:r w:rsidRPr="0007532F">
        <w:t xml:space="preserve"> In this way, Walter Benjamin's analysis seems justified: modern society is suffering from a progressive loss of experience stemming from people's inability to transform a plurality of impressions into a genuine experience (1974, 6I2). </w:t>
      </w:r>
      <w:r w:rsidRPr="0007532F">
        <w:rPr>
          <w:rStyle w:val="StyleUnderline"/>
        </w:rPr>
        <w:t>Our era offers us a series of sensations that are noncumulative, discontinuous, and shock infused</w:t>
      </w:r>
      <w:r w:rsidRPr="0007532F">
        <w:t xml:space="preserve">. By letting ourselves be absorbed by the urgency of the present, we limit our temporal energy to that which is most immediate. </w:t>
      </w:r>
      <w:r w:rsidRPr="0007532F">
        <w:rPr>
          <w:rStyle w:val="StyleUnderline"/>
        </w:rPr>
        <w:t xml:space="preserve">The more we give ourselves over to present urgency, the less we value the idea of planning and the logic of the long term. </w:t>
      </w:r>
      <w:r w:rsidRPr="00632B97">
        <w:rPr>
          <w:rStyle w:val="StyleUnderline"/>
          <w:highlight w:val="yellow"/>
        </w:rPr>
        <w:t>Everything revolves around a local</w:t>
      </w:r>
      <w:r w:rsidRPr="0007532F">
        <w:rPr>
          <w:rStyle w:val="StyleUnderline"/>
        </w:rPr>
        <w:t xml:space="preserve">, autarkic, </w:t>
      </w:r>
      <w:r w:rsidRPr="00632B97">
        <w:rPr>
          <w:rStyle w:val="StyleUnderline"/>
          <w:highlight w:val="yellow"/>
        </w:rPr>
        <w:t>selfreferential, and restless present</w:t>
      </w:r>
      <w:r w:rsidRPr="0007532F">
        <w:t xml:space="preserve"> (Laldi 2000, 7</w:t>
      </w:r>
      <w:proofErr w:type="gramStart"/>
      <w:r w:rsidRPr="0007532F">
        <w:t>) .</w:t>
      </w:r>
      <w:proofErr w:type="gramEnd"/>
      <w:r w:rsidRPr="0007532F">
        <w:t xml:space="preserve"> A type of time compression or an abbreviation of the present has transpired that is experienced on different levels and at different registers. The omnipresence of the short term is seen in channel-surfing, fast food, newsflashes, video and sound clips, T.v. ads, surfing the Web, but also in therapy and entertainment options or in twenty-four-hour emergency services. This time contraction imposes its own style of management. Values such as flexibility or adaptation, while clearly very important, become absolute principles that determine major decisions. A dictatorship of real-time, live processes has become entrenched in organizations, politics, and our society as a whole. </w:t>
      </w:r>
      <w:r w:rsidRPr="00632B97">
        <w:rPr>
          <w:rStyle w:val="StyleUnderline"/>
          <w:highlight w:val="yellow"/>
        </w:rPr>
        <w:t>It is the reign of efficiency and of the instant</w:t>
      </w:r>
      <w:r w:rsidRPr="0007532F">
        <w:rPr>
          <w:rStyle w:val="StyleUnderline"/>
        </w:rPr>
        <w:t xml:space="preserve">, the short term, </w:t>
      </w:r>
      <w:r w:rsidRPr="00632B97">
        <w:rPr>
          <w:rStyle w:val="StyleUnderline"/>
          <w:highlight w:val="yellow"/>
        </w:rPr>
        <w:t>satisfaction, urgency, speed</w:t>
      </w:r>
      <w:r w:rsidRPr="0007532F">
        <w:rPr>
          <w:rStyle w:val="StyleUnderline"/>
        </w:rPr>
        <w:t>, immediacy</w:t>
      </w:r>
      <w:r w:rsidRPr="0007532F">
        <w:t xml:space="preserve">, lightness, and flexibility. The technical conditions for the acceleration of social velocity affect the temporal nature of politics in three ways: by reducing the political system's ability to capture and interpret information, by moving some governmental functions beyond state strictures, and by transforming public action into public reaction. Public servants do not act but react (Laidi 2000,233). There is uncertainty, but since action must be taken at all costs, politicians resort to short-range actions that are destined to tackle immediate pressures, such as protests or elections. </w:t>
      </w:r>
      <w:r w:rsidRPr="0007532F">
        <w:rPr>
          <w:rStyle w:val="StyleUnderline"/>
        </w:rPr>
        <w:t>Action, an immediate response, is overvalued</w:t>
      </w:r>
      <w:r w:rsidRPr="0007532F">
        <w:t xml:space="preserve"> as an antidote against uncertainty. Since politicians are constantly "putting out fires," they are unable to formulate long-term objectives. They systematically opt for the short term against the long term, abandoning the idea that it is their specific responsibility to arbitrate between the two. Urgency, that degree zero of temporal distance, has lost its standing as an exceptional temporality and is now considered normal. False urgencies multiply and exert additional pressure for immediate action. Instantaneous reactivity weighs on institutions, organizations, and the workplace. </w:t>
      </w:r>
      <w:r w:rsidRPr="0007532F">
        <w:rPr>
          <w:rStyle w:val="StyleUnderline"/>
        </w:rPr>
        <w:t>In the competitive universe, immediate answers constitute an unconditional rule of survival</w:t>
      </w:r>
      <w:r w:rsidRPr="0007532F">
        <w:t xml:space="preserve">. Urgency has stopped being exceptional and imposes itself as the temporal modality of general action. But we all know that by making urgency universal, we are destroying the very idea of urgency. Alarms are only effective if they are rare, not if they become commonplace. To understand how the urgent is destroyed, we need only understand the reason for the frequent collapse of emergency services. The concept of urgency is not objective but rather a sense of anxiety caused by an uncertain future; many people who resort to hospital emergency rooms and overwhelm those facilities could receive perfectly good treatment through the use of ordinary services. Emergency services are, in principle, an exceptionality that only makes sense when no other solution is possible. The generalized use of emergency services reveals the ineffectiveness of or lack of confidence in ordinary procedures and institutions. It only makes sense to label one thing urgent if a nonurgent state also exists. When everything is urgent, when the use of emergency procedures is generalized, there is no longer a temporal normality to make sense of the urgent, which is an exception to the norm. The state of permanent urgency weakens organizations and is fertile terrain for the unleashing of larger crises, as can be seen with the example of hospitals, stock market catastrophes, or the weakening of politics in the face of immediate pressures. </w:t>
      </w:r>
    </w:p>
    <w:p w14:paraId="5B37A646" w14:textId="77777777" w:rsidR="00465C9C" w:rsidRPr="0007532F" w:rsidRDefault="00465C9C" w:rsidP="00465C9C">
      <w:pPr>
        <w:pStyle w:val="Heading3"/>
        <w:rPr>
          <w:rFonts w:cs="Times New Roman"/>
        </w:rPr>
      </w:pPr>
      <w:r>
        <w:t xml:space="preserve">A2: </w:t>
      </w:r>
      <w:r w:rsidRPr="0007532F">
        <w:rPr>
          <w:rFonts w:cs="Times New Roman"/>
        </w:rPr>
        <w:t>Limits Turn Creativity</w:t>
      </w:r>
    </w:p>
    <w:p w14:paraId="00F2A679" w14:textId="77777777" w:rsidR="00465C9C" w:rsidRPr="0007532F" w:rsidRDefault="00465C9C" w:rsidP="00465C9C">
      <w:pPr>
        <w:pStyle w:val="Heading4"/>
        <w:rPr>
          <w:rFonts w:cs="Times New Roman"/>
        </w:rPr>
      </w:pPr>
      <w:r w:rsidRPr="0007532F">
        <w:rPr>
          <w:rFonts w:cs="Times New Roman"/>
        </w:rPr>
        <w:t>Constraints on argument selection are good – limiting argument selection fuels innovation by forcing teams to incorporate their arguments into a topical advocacy.  By giving teams fewer resources we can encourage development of new ways to solve problems.  Creative combinations and ideas can only be found when teams are forced to look for them.</w:t>
      </w:r>
    </w:p>
    <w:p w14:paraId="77E917AA" w14:textId="77777777" w:rsidR="00465C9C" w:rsidRPr="0007532F" w:rsidRDefault="00465C9C" w:rsidP="00465C9C">
      <w:pPr>
        <w:pStyle w:val="Heading4"/>
        <w:rPr>
          <w:rFonts w:cs="Times New Roman"/>
        </w:rPr>
      </w:pPr>
      <w:r w:rsidRPr="0007532F">
        <w:rPr>
          <w:rFonts w:cs="Times New Roman"/>
        </w:rPr>
        <w:t xml:space="preserve">Challenging ourselves to innovate within the confines of rules creates </w:t>
      </w:r>
      <w:r w:rsidRPr="0007532F">
        <w:rPr>
          <w:rFonts w:cs="Times New Roman"/>
          <w:u w:val="single"/>
        </w:rPr>
        <w:t>far more creative</w:t>
      </w:r>
      <w:r w:rsidRPr="0007532F">
        <w:rPr>
          <w:rFonts w:cs="Times New Roman"/>
        </w:rPr>
        <w:t xml:space="preserve"> responses than starting with a blank slate</w:t>
      </w:r>
    </w:p>
    <w:p w14:paraId="443DDF4D" w14:textId="77777777" w:rsidR="00465C9C" w:rsidRPr="0007532F" w:rsidRDefault="00465C9C" w:rsidP="00465C9C">
      <w:r w:rsidRPr="0007532F">
        <w:rPr>
          <w:rStyle w:val="Style13ptBold"/>
        </w:rPr>
        <w:t>Mayer 6</w:t>
      </w:r>
      <w:r w:rsidRPr="0007532F">
        <w:t xml:space="preserve"> – Marissa Ann Mayer, vice-president for search products and user experience at Google [February 13, “Creativity Loves Constraints,” http://www.businessweek.com/print/magazine/content/06_07/b3971144.htm?chan=gl]</w:t>
      </w:r>
    </w:p>
    <w:p w14:paraId="14AC6CCF" w14:textId="77777777" w:rsidR="00465C9C" w:rsidRPr="0007532F" w:rsidRDefault="00465C9C" w:rsidP="00465C9C"/>
    <w:p w14:paraId="35D700E4" w14:textId="77777777" w:rsidR="00465C9C" w:rsidRPr="0007532F" w:rsidRDefault="00465C9C" w:rsidP="00465C9C">
      <w:r w:rsidRPr="0007532F">
        <w:rPr>
          <w:rStyle w:val="StyleUnderline"/>
        </w:rPr>
        <w:t>When people think about creativity, they think about artistic work</w:t>
      </w:r>
      <w:r w:rsidRPr="0007532F">
        <w:t xml:space="preserve"> -- </w:t>
      </w:r>
      <w:r w:rsidRPr="0007532F">
        <w:rPr>
          <w:rStyle w:val="StyleUnderline"/>
        </w:rPr>
        <w:t>unbridled, unguided effort</w:t>
      </w:r>
      <w:r w:rsidRPr="0007532F">
        <w:t xml:space="preserve"> </w:t>
      </w:r>
      <w:r w:rsidRPr="0007532F">
        <w:rPr>
          <w:rStyle w:val="StyleUnderline"/>
        </w:rPr>
        <w:t>that leads to beautiful effect</w:t>
      </w:r>
      <w:r w:rsidRPr="0007532F">
        <w:t xml:space="preserve">. </w:t>
      </w:r>
      <w:r w:rsidRPr="0007532F">
        <w:rPr>
          <w:rStyle w:val="StyleUnderline"/>
        </w:rPr>
        <w:t>But</w:t>
      </w:r>
      <w:r w:rsidRPr="0007532F">
        <w:t xml:space="preserve"> if you look deeper, you'll find that </w:t>
      </w:r>
      <w:r w:rsidRPr="00632B97">
        <w:rPr>
          <w:rStyle w:val="StyleUnderline"/>
          <w:highlight w:val="yellow"/>
        </w:rPr>
        <w:t>some of the most inspiring art</w:t>
      </w:r>
      <w:r w:rsidRPr="0007532F">
        <w:rPr>
          <w:rStyle w:val="StyleUnderline"/>
        </w:rPr>
        <w:t xml:space="preserve"> forms</w:t>
      </w:r>
      <w:r w:rsidRPr="0007532F">
        <w:t xml:space="preserve">, </w:t>
      </w:r>
      <w:r w:rsidRPr="0007532F">
        <w:rPr>
          <w:rStyle w:val="StyleUnderline"/>
        </w:rPr>
        <w:t xml:space="preserve">such as haikus, sonatas, and religious paintings, </w:t>
      </w:r>
      <w:r w:rsidRPr="00632B97">
        <w:rPr>
          <w:rStyle w:val="StyleUnderline"/>
          <w:highlight w:val="yellow"/>
        </w:rPr>
        <w:t>are</w:t>
      </w:r>
      <w:r w:rsidRPr="00632B97">
        <w:rPr>
          <w:highlight w:val="yellow"/>
        </w:rPr>
        <w:t xml:space="preserve"> </w:t>
      </w:r>
      <w:r w:rsidRPr="00632B97">
        <w:rPr>
          <w:rStyle w:val="StyleUnderline"/>
          <w:highlight w:val="yellow"/>
        </w:rPr>
        <w:t>fraught with constraints</w:t>
      </w:r>
      <w:r w:rsidRPr="00632B97">
        <w:rPr>
          <w:highlight w:val="yellow"/>
        </w:rPr>
        <w:t xml:space="preserve">. </w:t>
      </w:r>
      <w:r w:rsidRPr="00632B97">
        <w:rPr>
          <w:rStyle w:val="StyleUnderline"/>
          <w:highlight w:val="yellow"/>
        </w:rPr>
        <w:t>They are beautiful</w:t>
      </w:r>
      <w:r w:rsidRPr="00632B97">
        <w:rPr>
          <w:highlight w:val="yellow"/>
        </w:rPr>
        <w:t xml:space="preserve"> </w:t>
      </w:r>
      <w:r w:rsidRPr="00632B97">
        <w:rPr>
          <w:rStyle w:val="StyleUnderline"/>
          <w:highlight w:val="yellow"/>
        </w:rPr>
        <w:t>because creativity triumphed over</w:t>
      </w:r>
      <w:r w:rsidRPr="0007532F">
        <w:rPr>
          <w:rStyle w:val="StyleUnderline"/>
        </w:rPr>
        <w:t xml:space="preserve"> the </w:t>
      </w:r>
      <w:r w:rsidRPr="00632B97">
        <w:rPr>
          <w:rStyle w:val="StyleUnderline"/>
          <w:highlight w:val="yellow"/>
        </w:rPr>
        <w:t>“rules.” Constraints</w:t>
      </w:r>
      <w:r w:rsidRPr="0007532F">
        <w:rPr>
          <w:rStyle w:val="StyleUnderline"/>
        </w:rPr>
        <w:t xml:space="preserve"> shape and </w:t>
      </w:r>
      <w:r w:rsidRPr="00632B97">
        <w:rPr>
          <w:rStyle w:val="StyleUnderline"/>
          <w:highlight w:val="yellow"/>
        </w:rPr>
        <w:t>focus problems and provide</w:t>
      </w:r>
      <w:r w:rsidRPr="00632B97">
        <w:rPr>
          <w:highlight w:val="yellow"/>
        </w:rPr>
        <w:t xml:space="preserve"> </w:t>
      </w:r>
      <w:r w:rsidRPr="00632B97">
        <w:rPr>
          <w:rStyle w:val="StyleUnderline"/>
          <w:highlight w:val="yellow"/>
        </w:rPr>
        <w:t>clear challenges to overcome</w:t>
      </w:r>
      <w:r w:rsidRPr="00632B97">
        <w:rPr>
          <w:highlight w:val="yellow"/>
        </w:rPr>
        <w:t xml:space="preserve">. </w:t>
      </w:r>
      <w:r w:rsidRPr="00632B97">
        <w:rPr>
          <w:rStyle w:val="Emphasis"/>
          <w:highlight w:val="yellow"/>
        </w:rPr>
        <w:t>Creativity thrives best when constrained</w:t>
      </w:r>
      <w:r w:rsidRPr="0007532F">
        <w:t>.</w:t>
      </w:r>
    </w:p>
    <w:p w14:paraId="1449ED71" w14:textId="77777777" w:rsidR="00465C9C" w:rsidRPr="0007532F" w:rsidRDefault="00465C9C" w:rsidP="00465C9C">
      <w:r w:rsidRPr="0007532F">
        <w:t xml:space="preserve">But constraints must be balanced with a healthy disregard for the impossible. Too many curbs can lead to pessimism and despair. Disregarding the bounds of what we know or accept gives rise to ideas that are non-obvious, unconventional, or unexplored. The </w:t>
      </w:r>
      <w:r w:rsidRPr="00632B97">
        <w:rPr>
          <w:rStyle w:val="StyleUnderline"/>
          <w:highlight w:val="yellow"/>
        </w:rPr>
        <w:t>creativity realized in</w:t>
      </w:r>
      <w:r w:rsidRPr="0007532F">
        <w:t xml:space="preserve"> this </w:t>
      </w:r>
      <w:r w:rsidRPr="00632B97">
        <w:rPr>
          <w:rStyle w:val="StyleUnderline"/>
          <w:highlight w:val="yellow"/>
        </w:rPr>
        <w:t>balance</w:t>
      </w:r>
      <w:r w:rsidRPr="00632B97">
        <w:rPr>
          <w:highlight w:val="yellow"/>
        </w:rPr>
        <w:t xml:space="preserve"> </w:t>
      </w:r>
      <w:r w:rsidRPr="00632B97">
        <w:rPr>
          <w:rStyle w:val="StyleUnderline"/>
          <w:highlight w:val="yellow"/>
        </w:rPr>
        <w:t>between constraint and disregard</w:t>
      </w:r>
      <w:r w:rsidRPr="0007532F">
        <w:rPr>
          <w:rStyle w:val="StyleUnderline"/>
        </w:rPr>
        <w:t xml:space="preserve"> for the impossible is fueled by passion and </w:t>
      </w:r>
      <w:r w:rsidRPr="00632B97">
        <w:rPr>
          <w:rStyle w:val="StyleUnderline"/>
          <w:highlight w:val="yellow"/>
        </w:rPr>
        <w:t>leads to revolutionary change</w:t>
      </w:r>
      <w:r w:rsidRPr="0007532F">
        <w:t>.</w:t>
      </w:r>
    </w:p>
    <w:p w14:paraId="7326CDE2" w14:textId="77777777" w:rsidR="00465C9C" w:rsidRPr="0007532F" w:rsidRDefault="00465C9C" w:rsidP="00465C9C">
      <w:r w:rsidRPr="0007532F">
        <w:t xml:space="preserve">A few years ago, I met </w:t>
      </w:r>
      <w:r w:rsidRPr="0007532F">
        <w:rPr>
          <w:rStyle w:val="StyleUnderline"/>
        </w:rPr>
        <w:t xml:space="preserve">Paul </w:t>
      </w:r>
      <w:r w:rsidRPr="00632B97">
        <w:rPr>
          <w:rStyle w:val="StyleUnderline"/>
          <w:highlight w:val="yellow"/>
        </w:rPr>
        <w:t>Beckett</w:t>
      </w:r>
      <w:r w:rsidRPr="0007532F">
        <w:rPr>
          <w:rStyle w:val="StyleUnderline"/>
        </w:rPr>
        <w:t>, a talented designer</w:t>
      </w:r>
      <w:r w:rsidRPr="0007532F">
        <w:t xml:space="preserve"> who makes sculptural clocks. When I asked him why not do just sculptures, Paul </w:t>
      </w:r>
      <w:r w:rsidRPr="0007532F">
        <w:rPr>
          <w:rStyle w:val="StyleUnderline"/>
        </w:rPr>
        <w:t>said he</w:t>
      </w:r>
      <w:r w:rsidRPr="0007532F">
        <w:t xml:space="preserve"> </w:t>
      </w:r>
      <w:r w:rsidRPr="00632B97">
        <w:rPr>
          <w:rStyle w:val="StyleUnderline"/>
          <w:highlight w:val="yellow"/>
        </w:rPr>
        <w:t>liked the challenge of making something</w:t>
      </w:r>
      <w:r w:rsidRPr="0007532F">
        <w:rPr>
          <w:rStyle w:val="StyleUnderline"/>
        </w:rPr>
        <w:t xml:space="preserve"> artistically </w:t>
      </w:r>
      <w:r w:rsidRPr="00632B97">
        <w:rPr>
          <w:rStyle w:val="StyleUnderline"/>
          <w:highlight w:val="yellow"/>
        </w:rPr>
        <w:t>beautiful that also had to perform as a clock</w:t>
      </w:r>
      <w:r w:rsidRPr="0007532F">
        <w:t xml:space="preserve">. </w:t>
      </w:r>
      <w:r w:rsidRPr="0007532F">
        <w:rPr>
          <w:rStyle w:val="StyleUnderline"/>
        </w:rPr>
        <w:t>Framing the task in that way freed his creative force</w:t>
      </w:r>
      <w:r w:rsidRPr="0007532F">
        <w:t xml:space="preserve">. Paul reflected that </w:t>
      </w:r>
      <w:r w:rsidRPr="00632B97">
        <w:rPr>
          <w:rStyle w:val="StyleUnderline"/>
          <w:highlight w:val="yellow"/>
        </w:rPr>
        <w:t>he</w:t>
      </w:r>
      <w:r w:rsidRPr="0007532F">
        <w:t xml:space="preserve"> also </w:t>
      </w:r>
      <w:r w:rsidRPr="00632B97">
        <w:rPr>
          <w:rStyle w:val="StyleUnderline"/>
          <w:highlight w:val="yellow"/>
        </w:rPr>
        <w:t>found it easier to</w:t>
      </w:r>
      <w:r w:rsidRPr="00632B97">
        <w:rPr>
          <w:highlight w:val="yellow"/>
        </w:rPr>
        <w:t xml:space="preserve"> </w:t>
      </w:r>
      <w:r w:rsidRPr="00632B97">
        <w:rPr>
          <w:rStyle w:val="StyleUnderline"/>
          <w:highlight w:val="yellow"/>
        </w:rPr>
        <w:t>paint on a canvas that had a mark on it rather than</w:t>
      </w:r>
      <w:r w:rsidRPr="0007532F">
        <w:rPr>
          <w:rStyle w:val="StyleUnderline"/>
        </w:rPr>
        <w:t xml:space="preserve"> starting with one that was </w:t>
      </w:r>
      <w:r w:rsidRPr="00632B97">
        <w:rPr>
          <w:rStyle w:val="StyleUnderline"/>
          <w:highlight w:val="yellow"/>
        </w:rPr>
        <w:t>entirely clean</w:t>
      </w:r>
      <w:r w:rsidRPr="0007532F">
        <w:rPr>
          <w:rStyle w:val="StyleUnderline"/>
        </w:rPr>
        <w:t xml:space="preserve"> and white</w:t>
      </w:r>
      <w:r w:rsidRPr="0007532F">
        <w:t xml:space="preserve">. This resonated with me. </w:t>
      </w:r>
      <w:r w:rsidRPr="00632B97">
        <w:rPr>
          <w:rStyle w:val="StyleUnderline"/>
          <w:highlight w:val="yellow"/>
        </w:rPr>
        <w:t>It is</w:t>
      </w:r>
      <w:r w:rsidRPr="0007532F">
        <w:t xml:space="preserve"> often </w:t>
      </w:r>
      <w:r w:rsidRPr="00632B97">
        <w:rPr>
          <w:rStyle w:val="StyleUnderline"/>
          <w:highlight w:val="yellow"/>
        </w:rPr>
        <w:t>easier to direct your energy</w:t>
      </w:r>
      <w:r w:rsidRPr="00632B97">
        <w:rPr>
          <w:highlight w:val="yellow"/>
        </w:rPr>
        <w:t xml:space="preserve"> </w:t>
      </w:r>
      <w:r w:rsidRPr="00632B97">
        <w:rPr>
          <w:rStyle w:val="StyleUnderline"/>
          <w:highlight w:val="yellow"/>
        </w:rPr>
        <w:t>when you</w:t>
      </w:r>
      <w:r w:rsidRPr="00632B97">
        <w:rPr>
          <w:highlight w:val="yellow"/>
        </w:rPr>
        <w:t xml:space="preserve"> </w:t>
      </w:r>
      <w:r w:rsidRPr="00632B97">
        <w:rPr>
          <w:rStyle w:val="StyleUnderline"/>
          <w:highlight w:val="yellow"/>
        </w:rPr>
        <w:t>start with constrained challenges</w:t>
      </w:r>
      <w:r w:rsidRPr="0007532F">
        <w:t xml:space="preserve"> (a sculpture that must be a clock) </w:t>
      </w:r>
      <w:r w:rsidRPr="00632B97">
        <w:rPr>
          <w:rStyle w:val="StyleUnderline"/>
          <w:highlight w:val="yellow"/>
        </w:rPr>
        <w:t>or</w:t>
      </w:r>
      <w:r w:rsidRPr="0007532F">
        <w:rPr>
          <w:rStyle w:val="StyleUnderline"/>
        </w:rPr>
        <w:t xml:space="preserve"> constrained </w:t>
      </w:r>
      <w:r w:rsidRPr="00632B97">
        <w:rPr>
          <w:rStyle w:val="StyleUnderline"/>
          <w:highlight w:val="yellow"/>
        </w:rPr>
        <w:t>possibilities</w:t>
      </w:r>
      <w:r w:rsidRPr="0007532F">
        <w:t xml:space="preserve"> (a canvas that is marked).</w:t>
      </w:r>
    </w:p>
    <w:p w14:paraId="32B53C08" w14:textId="77777777" w:rsidR="00465C9C" w:rsidRPr="0007532F" w:rsidRDefault="00465C9C" w:rsidP="00465C9C">
      <w:pPr>
        <w:pStyle w:val="Heading3"/>
        <w:rPr>
          <w:rFonts w:cs="Times New Roman"/>
        </w:rPr>
      </w:pPr>
      <w:r>
        <w:rPr>
          <w:rFonts w:cs="Times New Roman"/>
        </w:rPr>
        <w:t>A2</w:t>
      </w:r>
      <w:r w:rsidRPr="0007532F">
        <w:rPr>
          <w:rFonts w:cs="Times New Roman"/>
        </w:rPr>
        <w:t>: Embodiment</w:t>
      </w:r>
    </w:p>
    <w:p w14:paraId="6DCCCC28" w14:textId="77777777" w:rsidR="00465C9C" w:rsidRPr="0007532F" w:rsidRDefault="00465C9C" w:rsidP="00465C9C">
      <w:pPr>
        <w:pStyle w:val="Heading3"/>
        <w:rPr>
          <w:rFonts w:cs="Times New Roman"/>
        </w:rPr>
      </w:pPr>
      <w:r>
        <w:rPr>
          <w:rFonts w:cs="Times New Roman"/>
        </w:rPr>
        <w:t>A2</w:t>
      </w:r>
      <w:r w:rsidRPr="0007532F">
        <w:rPr>
          <w:rFonts w:cs="Times New Roman"/>
        </w:rPr>
        <w:t>: Exclusion – Anderson</w:t>
      </w:r>
    </w:p>
    <w:p w14:paraId="64C0FEC9" w14:textId="77777777" w:rsidR="00465C9C" w:rsidRPr="0007532F" w:rsidRDefault="00465C9C" w:rsidP="00465C9C">
      <w:pPr>
        <w:pStyle w:val="Heading4"/>
        <w:rPr>
          <w:rFonts w:cs="Times New Roman"/>
        </w:rPr>
      </w:pPr>
      <w:r w:rsidRPr="0007532F">
        <w:rPr>
          <w:rFonts w:cs="Times New Roman"/>
        </w:rPr>
        <w:t>Procedural forums, like debate, can accommodate different modes and forms of expression; however, it must meet a regulative baseline of being debatable in order for their ethic to be translated into a political action</w:t>
      </w:r>
    </w:p>
    <w:p w14:paraId="5AFB405B" w14:textId="77777777" w:rsidR="00465C9C" w:rsidRPr="0007532F" w:rsidRDefault="00465C9C" w:rsidP="00465C9C">
      <w:r w:rsidRPr="0007532F">
        <w:t xml:space="preserve">Amanda </w:t>
      </w:r>
      <w:r w:rsidRPr="0007532F">
        <w:rPr>
          <w:rStyle w:val="Style13ptBold"/>
        </w:rPr>
        <w:t>ANDERSON</w:t>
      </w:r>
      <w:r w:rsidRPr="0007532F">
        <w:t xml:space="preserve">, Andrew W. Mellon Professor for the Humanities at Brown University, </w:t>
      </w:r>
      <w:r w:rsidRPr="0007532F">
        <w:rPr>
          <w:rStyle w:val="Style13ptBold"/>
        </w:rPr>
        <w:t>6</w:t>
      </w:r>
      <w:r w:rsidRPr="0007532F">
        <w:t xml:space="preserve"> [</w:t>
      </w:r>
      <w:r w:rsidRPr="0007532F">
        <w:rPr>
          <w:i/>
        </w:rPr>
        <w:t>The Way We Argue Now</w:t>
      </w:r>
      <w:r w:rsidRPr="0007532F">
        <w:t>, Princeton University Press, p. 183-185]</w:t>
      </w:r>
    </w:p>
    <w:p w14:paraId="73E0CD01" w14:textId="77777777" w:rsidR="00465C9C" w:rsidRPr="0007532F" w:rsidRDefault="00465C9C" w:rsidP="00465C9C"/>
    <w:p w14:paraId="1225996D" w14:textId="77777777" w:rsidR="00465C9C" w:rsidRPr="0007532F" w:rsidRDefault="00465C9C" w:rsidP="00465C9C">
      <w:r w:rsidRPr="0007532F">
        <w:t xml:space="preserve">In his reply to McCarthy’s critique, Habermas refuses the concept of mutual accommodation that McCarthy introduces. He entirely cedes the point that </w:t>
      </w:r>
      <w:r w:rsidRPr="00632B97">
        <w:rPr>
          <w:rStyle w:val="StyleUnderline"/>
          <w:highlight w:val="yellow"/>
        </w:rPr>
        <w:t>we must expect disagreement</w:t>
      </w:r>
      <w:r w:rsidRPr="0007532F">
        <w:rPr>
          <w:rStyle w:val="StyleUnderline"/>
        </w:rPr>
        <w:t xml:space="preserve"> – an ideal of argument presupposes this – and that </w:t>
      </w:r>
      <w:r w:rsidRPr="00632B97">
        <w:rPr>
          <w:rStyle w:val="StyleUnderline"/>
          <w:highlight w:val="yellow"/>
        </w:rPr>
        <w:t>this</w:t>
      </w:r>
      <w:r w:rsidRPr="0007532F">
        <w:rPr>
          <w:rStyle w:val="StyleUnderline"/>
        </w:rPr>
        <w:t xml:space="preserve"> awareness </w:t>
      </w:r>
      <w:r w:rsidRPr="00632B97">
        <w:rPr>
          <w:rStyle w:val="StyleUnderline"/>
          <w:highlight w:val="yellow"/>
        </w:rPr>
        <w:t>should form</w:t>
      </w:r>
      <w:r w:rsidRPr="0007532F">
        <w:rPr>
          <w:rStyle w:val="StyleUnderline"/>
        </w:rPr>
        <w:t xml:space="preserve"> part of </w:t>
      </w:r>
      <w:r w:rsidRPr="00632B97">
        <w:rPr>
          <w:rStyle w:val="StyleUnderline"/>
          <w:highlight w:val="yellow"/>
        </w:rPr>
        <w:t>reflective participation in</w:t>
      </w:r>
      <w:r w:rsidRPr="0007532F">
        <w:rPr>
          <w:rStyle w:val="StyleUnderline"/>
        </w:rPr>
        <w:t xml:space="preserve"> democratic </w:t>
      </w:r>
      <w:r w:rsidRPr="00632B97">
        <w:rPr>
          <w:rStyle w:val="StyleUnderline"/>
          <w:highlight w:val="yellow"/>
        </w:rPr>
        <w:t>debate</w:t>
      </w:r>
      <w:r w:rsidRPr="0007532F">
        <w:t xml:space="preserve">. He then maps out three positions on dialogue under conditions of pluralism, rejecting the first two and endorsing the third. The first position holds that it is impossible to escape clashing horizons; when they encounter one another, the only possibility for overcoming their differences is the assimilation of one to the other. The second position, which is Rawls’s, envisions an overlapping consensus (parties accept a consensus result for different reasons).24 And </w:t>
      </w:r>
      <w:r w:rsidRPr="0007532F">
        <w:rPr>
          <w:rStyle w:val="StyleUnderline"/>
        </w:rPr>
        <w:t>the</w:t>
      </w:r>
      <w:r w:rsidRPr="0007532F">
        <w:t xml:space="preserve"> third </w:t>
      </w:r>
      <w:r w:rsidRPr="0007532F">
        <w:rPr>
          <w:rStyle w:val="StyleUnderline"/>
        </w:rPr>
        <w:t>position promotes the progressive expansion of horizons: beyond the limit of their respective self-interpretations and world views, the different parties refer to a presumptively shared moral point of view that, under the symmetrical conditions of discourse</w:t>
      </w:r>
      <w:r w:rsidRPr="0007532F">
        <w:t xml:space="preserve"> and mutual learning, </w:t>
      </w:r>
      <w:r w:rsidRPr="0007532F">
        <w:rPr>
          <w:rStyle w:val="StyleUnderline"/>
        </w:rPr>
        <w:t>requires an ever broader decentering of perspectives. What Habermas insists upon is the necessity that people accept regulating procedures elaborated with the goal of coexistence for the same reasons</w:t>
      </w:r>
      <w:r w:rsidRPr="0007532F">
        <w:t>. As he concludes, “</w:t>
      </w:r>
      <w:r w:rsidRPr="00632B97">
        <w:rPr>
          <w:rStyle w:val="StyleUnderline"/>
          <w:highlight w:val="yellow"/>
        </w:rPr>
        <w:t>We can agree to the mutual toleration</w:t>
      </w:r>
      <w:r w:rsidRPr="0007532F">
        <w:rPr>
          <w:rStyle w:val="StyleUnderline"/>
        </w:rPr>
        <w:t xml:space="preserve"> of forms of life</w:t>
      </w:r>
      <w:r w:rsidRPr="0007532F">
        <w:t xml:space="preserve"> and worldviews </w:t>
      </w:r>
      <w:r w:rsidRPr="0007532F">
        <w:rPr>
          <w:rStyle w:val="StyleUnderline"/>
        </w:rPr>
        <w:t xml:space="preserve">that represent existential challenges for each other </w:t>
      </w:r>
      <w:r w:rsidRPr="00632B97">
        <w:rPr>
          <w:rStyle w:val="StyleUnderline"/>
          <w:highlight w:val="yellow"/>
        </w:rPr>
        <w:t xml:space="preserve">only if we have </w:t>
      </w:r>
      <w:r w:rsidRPr="0007532F">
        <w:rPr>
          <w:rStyle w:val="StyleUnderline"/>
        </w:rPr>
        <w:t xml:space="preserve">a basis of shared </w:t>
      </w:r>
      <w:r w:rsidRPr="00632B97">
        <w:rPr>
          <w:rStyle w:val="StyleUnderline"/>
          <w:highlight w:val="yellow"/>
        </w:rPr>
        <w:t>beliefs for ‘agreeing to disagree.’</w:t>
      </w:r>
      <w:r w:rsidRPr="0007532F">
        <w:t>”25</w:t>
      </w:r>
    </w:p>
    <w:p w14:paraId="477B9A07" w14:textId="77777777" w:rsidR="00465C9C" w:rsidRPr="0007532F" w:rsidRDefault="00465C9C" w:rsidP="00465C9C">
      <w:r w:rsidRPr="00632B97">
        <w:rPr>
          <w:rStyle w:val="StyleUnderline"/>
          <w:highlight w:val="yellow"/>
        </w:rPr>
        <w:t>In the case of McCarthy</w:t>
      </w:r>
      <w:r w:rsidRPr="0007532F">
        <w:t xml:space="preserve">, whose position is closer to Rawls’s, </w:t>
      </w:r>
      <w:r w:rsidRPr="0007532F">
        <w:rPr>
          <w:rStyle w:val="StyleUnderline"/>
        </w:rPr>
        <w:t xml:space="preserve">the elaboration of those virtues that would best express a goal of </w:t>
      </w:r>
      <w:r w:rsidRPr="00632B97">
        <w:rPr>
          <w:rStyle w:val="StyleUnderline"/>
          <w:highlight w:val="yellow"/>
        </w:rPr>
        <w:t>accommodation</w:t>
      </w:r>
      <w:r w:rsidRPr="0007532F">
        <w:t xml:space="preserve"> – [END PAGE 183] tolerance, respect – </w:t>
      </w:r>
      <w:r w:rsidRPr="00632B97">
        <w:rPr>
          <w:rStyle w:val="StyleUnderline"/>
          <w:highlight w:val="yellow"/>
        </w:rPr>
        <w:t>are elevated above any principle</w:t>
      </w:r>
      <w:r w:rsidRPr="0007532F">
        <w:rPr>
          <w:rStyle w:val="StyleUnderline"/>
        </w:rPr>
        <w:t xml:space="preserve"> of shared reasons. </w:t>
      </w:r>
      <w:r w:rsidRPr="00632B97">
        <w:rPr>
          <w:rStyle w:val="StyleUnderline"/>
          <w:highlight w:val="yellow"/>
        </w:rPr>
        <w:t>This creates a situation in which ethos</w:t>
      </w:r>
      <w:r w:rsidRPr="0007532F">
        <w:rPr>
          <w:rStyle w:val="StyleUnderline"/>
        </w:rPr>
        <w:t xml:space="preserve">, in the sense of an avowed form of ethical life, </w:t>
      </w:r>
      <w:r w:rsidRPr="00632B97">
        <w:rPr>
          <w:rStyle w:val="StyleUnderline"/>
          <w:highlight w:val="yellow"/>
        </w:rPr>
        <w:t>is</w:t>
      </w:r>
      <w:r w:rsidRPr="0007532F">
        <w:rPr>
          <w:rStyle w:val="StyleUnderline"/>
        </w:rPr>
        <w:t xml:space="preserve"> somehow </w:t>
      </w:r>
      <w:r w:rsidRPr="00632B97">
        <w:rPr>
          <w:rStyle w:val="Emphasis"/>
          <w:highlight w:val="yellow"/>
        </w:rPr>
        <w:t>allowed to cushion the participants against argumentative challenges</w:t>
      </w:r>
      <w:r w:rsidRPr="00632B97">
        <w:rPr>
          <w:highlight w:val="yellow"/>
        </w:rPr>
        <w:t>,</w:t>
      </w:r>
      <w:r w:rsidRPr="0007532F">
        <w:t xml:space="preserve"> a condition that Habermas is persistently concerned to disallow. In its most pronounced form, </w:t>
      </w:r>
      <w:r w:rsidRPr="00632B97">
        <w:rPr>
          <w:rStyle w:val="Emphasis"/>
          <w:highlight w:val="yellow"/>
        </w:rPr>
        <w:t>such an approach risks collapsing argument into identity</w:t>
      </w:r>
      <w:r w:rsidRPr="0007532F">
        <w:rPr>
          <w:rStyle w:val="StyleUnderline"/>
        </w:rPr>
        <w:t>: here the ineluctable fact of difference</w:t>
      </w:r>
      <w:r w:rsidRPr="0007532F">
        <w:t xml:space="preserve"> – whether radically conceived or more traditionally pluralist – </w:t>
      </w:r>
      <w:r w:rsidRPr="0007532F">
        <w:rPr>
          <w:rStyle w:val="StyleUnderline"/>
        </w:rPr>
        <w:t>becomes the overriding reason for reasoned disagreement</w:t>
      </w:r>
      <w:r w:rsidRPr="0007532F">
        <w:t xml:space="preserve">. But of course the position that McCarthy advances need not be taken so far: read another way, there is a potential similarity between McCarthy’s position and the new cosmopolitanism, insofar as both locate a virtue in refusing the insistence on explicit justification and rational agreement that we find in Habermas. The logic of accommodation implies a willingness not to argue out every last detail, but rather to exercise the tact that consists in recognizing that we may differ. Nonetheless, it is important to recognize that </w:t>
      </w:r>
      <w:r w:rsidRPr="00632B97">
        <w:rPr>
          <w:rStyle w:val="StyleUnderline"/>
          <w:highlight w:val="yellow"/>
        </w:rPr>
        <w:t>accommodation</w:t>
      </w:r>
      <w:r w:rsidRPr="0007532F">
        <w:rPr>
          <w:rStyle w:val="StyleUnderline"/>
        </w:rPr>
        <w:t xml:space="preserve"> here operates as an attitude informing democratic practices that otherwise </w:t>
      </w:r>
      <w:r w:rsidRPr="00632B97">
        <w:rPr>
          <w:rStyle w:val="StyleUnderline"/>
          <w:highlight w:val="yellow"/>
        </w:rPr>
        <w:t>still need to be based on procedures for ensuring open debate</w:t>
      </w:r>
      <w:r w:rsidRPr="0007532F">
        <w:t xml:space="preserve"> and equitable forms of representation. </w:t>
      </w:r>
      <w:r w:rsidRPr="00632B97">
        <w:rPr>
          <w:rStyle w:val="Emphasis"/>
          <w:highlight w:val="yellow"/>
        </w:rPr>
        <w:t>These procedures can be refined</w:t>
      </w:r>
      <w:r w:rsidRPr="0007532F">
        <w:t xml:space="preserve"> and debated themselves, </w:t>
      </w:r>
      <w:r w:rsidRPr="00632B97">
        <w:rPr>
          <w:rStyle w:val="Emphasis"/>
          <w:highlight w:val="yellow"/>
        </w:rPr>
        <w:t>but never suspended completely. Ethos</w:t>
      </w:r>
      <w:r w:rsidRPr="0007532F">
        <w:rPr>
          <w:rStyle w:val="Emphasis"/>
        </w:rPr>
        <w:t xml:space="preserve"> in this view </w:t>
      </w:r>
      <w:r w:rsidRPr="00632B97">
        <w:rPr>
          <w:rStyle w:val="Emphasis"/>
          <w:highlight w:val="yellow"/>
        </w:rPr>
        <w:t>does not replace</w:t>
      </w:r>
      <w:r w:rsidRPr="0007532F">
        <w:rPr>
          <w:rStyle w:val="Emphasis"/>
        </w:rPr>
        <w:t xml:space="preserve"> or eclipse </w:t>
      </w:r>
      <w:r w:rsidRPr="00632B97">
        <w:rPr>
          <w:rStyle w:val="Emphasis"/>
          <w:highlight w:val="yellow"/>
        </w:rPr>
        <w:t>procedure</w:t>
      </w:r>
      <w:r w:rsidRPr="0007532F">
        <w:t>, just as cosmopolitanism has the potential to refine universalism through tact and phronesis, without disavowing its fundamental universalistic principles.</w:t>
      </w:r>
    </w:p>
    <w:p w14:paraId="6BD0D78E" w14:textId="77777777" w:rsidR="00465C9C" w:rsidRPr="0007532F" w:rsidRDefault="00465C9C" w:rsidP="00465C9C">
      <w:r w:rsidRPr="0007532F">
        <w:t xml:space="preserve">By way of closing, </w:t>
      </w:r>
      <w:r w:rsidRPr="0007532F">
        <w:rPr>
          <w:rStyle w:val="StyleUnderline"/>
        </w:rPr>
        <w:t>I want to address objections that have been raised against the privileging of argument and debate as an ethicopolitical ideal. It has been claimed</w:t>
      </w:r>
      <w:r w:rsidRPr="0007532F">
        <w:t xml:space="preserve"> that </w:t>
      </w:r>
      <w:r w:rsidRPr="0007532F">
        <w:rPr>
          <w:rStyle w:val="StyleUnderline"/>
        </w:rPr>
        <w:t>such an ideal is too narrow in its conception of how political commitments find expression, and unable to comprehend nonrational forms of solidarity or aesthetic political practices</w:t>
      </w:r>
      <w:r w:rsidRPr="0007532F">
        <w:t xml:space="preserve"> (theatrical display, </w:t>
      </w:r>
      <w:r w:rsidRPr="0007532F">
        <w:rPr>
          <w:rStyle w:val="Emphasis"/>
        </w:rPr>
        <w:t>performativity</w:t>
      </w:r>
      <w:r w:rsidRPr="0007532F">
        <w:t xml:space="preserve">, ironic critique). </w:t>
      </w:r>
      <w:r w:rsidRPr="0007532F">
        <w:rPr>
          <w:rStyle w:val="StyleUnderline"/>
        </w:rPr>
        <w:t>I argued</w:t>
      </w:r>
      <w:r w:rsidRPr="0007532F">
        <w:t xml:space="preserve"> in chapter 1 </w:t>
      </w:r>
      <w:r w:rsidRPr="0007532F">
        <w:rPr>
          <w:rStyle w:val="StyleUnderline"/>
        </w:rPr>
        <w:t>for a democratic model of politics that could acknowledge a wide range of forms of expression as possessing theoretical and political significance</w:t>
      </w:r>
      <w:r w:rsidRPr="0007532F">
        <w:t xml:space="preserve">: in this sense </w:t>
      </w:r>
      <w:r w:rsidRPr="0007532F">
        <w:rPr>
          <w:rStyle w:val="StyleUnderline"/>
        </w:rPr>
        <w:t>I have no quarrel with those critics</w:t>
      </w:r>
      <w:r w:rsidRPr="0007532F">
        <w:t xml:space="preserve"> of Habermas </w:t>
      </w:r>
      <w:r w:rsidRPr="0007532F">
        <w:rPr>
          <w:rStyle w:val="StyleUnderline"/>
        </w:rPr>
        <w:t>who seek to emphasize affective or aesthetic modes</w:t>
      </w:r>
      <w:r w:rsidRPr="0007532F">
        <w:t xml:space="preserve">. And I have suggested elsewhere in this volume, most particularly in the essay on pragmatism, that </w:t>
      </w:r>
      <w:r w:rsidRPr="0007532F">
        <w:rPr>
          <w:rStyle w:val="StyleUnderline"/>
        </w:rPr>
        <w:t>liberalism should remain open to a plurality of characterological and expressive modes, rather than seek to elevate a specific temperament or persona</w:t>
      </w:r>
      <w:r w:rsidRPr="0007532F">
        <w:t>.</w:t>
      </w:r>
    </w:p>
    <w:p w14:paraId="45EA5AB2" w14:textId="77777777" w:rsidR="00465C9C" w:rsidRPr="0007532F" w:rsidRDefault="00465C9C" w:rsidP="00465C9C">
      <w:r w:rsidRPr="0007532F">
        <w:t xml:space="preserve">I would argue, however, that the </w:t>
      </w:r>
      <w:r w:rsidRPr="00632B97">
        <w:rPr>
          <w:rStyle w:val="StyleUnderline"/>
          <w:highlight w:val="yellow"/>
        </w:rPr>
        <w:t>accommodation</w:t>
      </w:r>
      <w:r w:rsidRPr="0007532F">
        <w:rPr>
          <w:rStyle w:val="StyleUnderline"/>
        </w:rPr>
        <w:t xml:space="preserve"> of plural modes of expression </w:t>
      </w:r>
      <w:r w:rsidRPr="0007532F">
        <w:rPr>
          <w:rStyle w:val="Emphasis"/>
        </w:rPr>
        <w:t xml:space="preserve">still </w:t>
      </w:r>
      <w:r w:rsidRPr="00632B97">
        <w:rPr>
          <w:rStyle w:val="Emphasis"/>
          <w:highlight w:val="yellow"/>
        </w:rPr>
        <w:t>requires procedural elaboration if it is to have any political meaning or effectiveness</w:t>
      </w:r>
      <w:r w:rsidRPr="0007532F">
        <w:t xml:space="preserve">, as McCarthy’s own critique makes clear. </w:t>
      </w:r>
      <w:r w:rsidRPr="0007532F">
        <w:rPr>
          <w:rStyle w:val="StyleUnderline"/>
        </w:rPr>
        <w:t>In order to affect institutionalized deliberative procedures, nonrational forms of political expression require some form of translation into terms that can impact decision making and policy. While dramatic displays of protest that rely on theatrical tactics and visceral power cannot entirely</w:t>
      </w:r>
      <w:r w:rsidRPr="0007532F">
        <w:t xml:space="preserve"> [END PAGE 184] </w:t>
      </w:r>
      <w:r w:rsidRPr="0007532F">
        <w:rPr>
          <w:rStyle w:val="StyleUnderline"/>
        </w:rPr>
        <w:t>be explained in rational terms, and can be recognized to have a force on their own terms, in order to affect policy they have to be translated into claims recognizable within existing political institutions. We do not remain inarticulate about the visceral if it effectively affects our political views and our social interactions</w:t>
      </w:r>
      <w:r w:rsidRPr="0007532F">
        <w:t>.</w:t>
      </w:r>
    </w:p>
    <w:p w14:paraId="4AA63F19" w14:textId="77777777" w:rsidR="00465C9C" w:rsidRPr="0007532F" w:rsidRDefault="00465C9C" w:rsidP="00465C9C">
      <w:pPr>
        <w:pStyle w:val="Heading4"/>
        <w:rPr>
          <w:rFonts w:cs="Times New Roman"/>
        </w:rPr>
      </w:pPr>
      <w:r w:rsidRPr="0007532F">
        <w:rPr>
          <w:rFonts w:cs="Times New Roman"/>
        </w:rPr>
        <w:t xml:space="preserve">Appeal to the immediacy of the body naturalizes politics </w:t>
      </w:r>
    </w:p>
    <w:p w14:paraId="66CF7327" w14:textId="77777777" w:rsidR="00465C9C" w:rsidRPr="0007532F" w:rsidRDefault="00465C9C" w:rsidP="00465C9C">
      <w:r w:rsidRPr="0007532F">
        <w:t xml:space="preserve">Craig </w:t>
      </w:r>
      <w:r w:rsidRPr="0007532F">
        <w:rPr>
          <w:rStyle w:val="Style13ptBold"/>
        </w:rPr>
        <w:t>IRELAND</w:t>
      </w:r>
      <w:r w:rsidRPr="0007532F">
        <w:t xml:space="preserve"> American Culture @ Bilikent (Turkey) </w:t>
      </w:r>
      <w:r w:rsidRPr="0007532F">
        <w:rPr>
          <w:rStyle w:val="Style13ptBold"/>
        </w:rPr>
        <w:t>2</w:t>
      </w:r>
      <w:r w:rsidRPr="0007532F">
        <w:t xml:space="preserve"> [The Appeal to Experience and its Consequences </w:t>
      </w:r>
      <w:r w:rsidRPr="0007532F">
        <w:rPr>
          <w:i/>
        </w:rPr>
        <w:t>Cultural Critique</w:t>
      </w:r>
      <w:r w:rsidRPr="0007532F">
        <w:t xml:space="preserve"> 52 p. 93-97]</w:t>
      </w:r>
    </w:p>
    <w:p w14:paraId="3F818D8A" w14:textId="77777777" w:rsidR="00465C9C" w:rsidRPr="0007532F" w:rsidRDefault="00465C9C" w:rsidP="00465C9C"/>
    <w:p w14:paraId="681FAFF6" w14:textId="77777777" w:rsidR="00465C9C" w:rsidRPr="0007532F" w:rsidRDefault="00465C9C" w:rsidP="00465C9C">
      <w:r w:rsidRPr="00632B97">
        <w:rPr>
          <w:rStyle w:val="StyleUnderline"/>
          <w:highlight w:val="yellow"/>
        </w:rPr>
        <w:t>This</w:t>
      </w:r>
      <w:r w:rsidRPr="0007532F">
        <w:t xml:space="preserve"> Thompsonian </w:t>
      </w:r>
      <w:r w:rsidRPr="00632B97">
        <w:rPr>
          <w:rStyle w:val="StyleUnderline"/>
          <w:highlight w:val="yellow"/>
        </w:rPr>
        <w:t>notion of experience</w:t>
      </w:r>
      <w:r w:rsidRPr="0007532F">
        <w:t xml:space="preserve">, as many have already pointed out, has found its way in numerous strains of Anglo-Americanfeminist epistemologies and subaltern studies. </w:t>
      </w:r>
      <w:r w:rsidRPr="0007532F">
        <w:rPr>
          <w:bCs/>
          <w:szCs w:val="26"/>
        </w:rPr>
        <w:t>And</w:t>
      </w:r>
      <w:r w:rsidRPr="0007532F">
        <w:t xml:space="preserve"> </w:t>
      </w:r>
      <w:r w:rsidRPr="00632B97">
        <w:rPr>
          <w:rStyle w:val="StyleUnderline"/>
          <w:highlight w:val="yellow"/>
        </w:rPr>
        <w:t>rooted</w:t>
      </w:r>
      <w:r w:rsidRPr="0007532F">
        <w:rPr>
          <w:rStyle w:val="StyleUnderline"/>
        </w:rPr>
        <w:t xml:space="preserve"> as it is </w:t>
      </w:r>
      <w:r w:rsidRPr="00632B97">
        <w:rPr>
          <w:rStyle w:val="StyleUnderline"/>
          <w:highlight w:val="yellow"/>
        </w:rPr>
        <w:t>in prediscursive materiality</w:t>
      </w:r>
      <w:r w:rsidRPr="0007532F">
        <w:t xml:space="preserve">, it is hardly surprising that it should have lately migrated to what is considered by many to be the last enclave of resistance against ideological contamination-the perceived nondiscursive material immediacy of the body itself. Certain North American feminist strands propose "experience, qua women's experience of alienation from their own bodies, as the evidence of difference" (Bellamy and Leontis, 167); while others, </w:t>
      </w:r>
      <w:r w:rsidRPr="00632B97">
        <w:rPr>
          <w:rStyle w:val="StyleUnderline"/>
          <w:highlight w:val="yellow"/>
        </w:rPr>
        <w:t>by contending</w:t>
      </w:r>
      <w:r w:rsidRPr="0007532F">
        <w:rPr>
          <w:rStyle w:val="StyleUnderline"/>
        </w:rPr>
        <w:t xml:space="preserve"> that </w:t>
      </w:r>
      <w:r w:rsidRPr="00632B97">
        <w:rPr>
          <w:rStyle w:val="StyleUnderline"/>
          <w:highlight w:val="yellow"/>
        </w:rPr>
        <w:t>the materiality of social practice</w:t>
      </w:r>
      <w:r w:rsidRPr="0007532F">
        <w:rPr>
          <w:rStyle w:val="StyleUnderline"/>
        </w:rPr>
        <w:t xml:space="preserve"> somehow </w:t>
      </w:r>
      <w:r w:rsidRPr="00632B97">
        <w:rPr>
          <w:rStyle w:val="StyleUnderline"/>
          <w:highlight w:val="yellow"/>
        </w:rPr>
        <w:t>institutes a</w:t>
      </w:r>
      <w:r w:rsidRPr="0007532F">
        <w:rPr>
          <w:rStyle w:val="StyleUnderline"/>
        </w:rPr>
        <w:t xml:space="preserve"> disruptive </w:t>
      </w:r>
      <w:r w:rsidRPr="00632B97">
        <w:rPr>
          <w:rStyle w:val="StyleUnderline"/>
          <w:highlight w:val="yellow"/>
        </w:rPr>
        <w:t>fissure within</w:t>
      </w:r>
      <w:r w:rsidRPr="0007532F">
        <w:rPr>
          <w:rStyle w:val="StyleUnderline"/>
        </w:rPr>
        <w:t xml:space="preserve"> dominant </w:t>
      </w:r>
      <w:r w:rsidRPr="00632B97">
        <w:rPr>
          <w:rStyle w:val="StyleUnderline"/>
          <w:highlight w:val="yellow"/>
        </w:rPr>
        <w:t>discursive regimes</w:t>
      </w:r>
      <w:r w:rsidRPr="00632B97">
        <w:rPr>
          <w:highlight w:val="yellow"/>
        </w:rPr>
        <w:t xml:space="preserve">, </w:t>
      </w:r>
      <w:r w:rsidRPr="00632B97">
        <w:rPr>
          <w:rStyle w:val="StyleUnderline"/>
          <w:highlight w:val="yellow"/>
        </w:rPr>
        <w:t>have retreated</w:t>
      </w:r>
      <w:r w:rsidRPr="0007532F">
        <w:t xml:space="preserve">, as Joan W. Scott notes, </w:t>
      </w:r>
      <w:r w:rsidRPr="00632B97">
        <w:rPr>
          <w:rStyle w:val="StyleUnderline"/>
          <w:highlight w:val="yellow"/>
        </w:rPr>
        <w:t>to "the</w:t>
      </w:r>
      <w:r w:rsidRPr="0007532F">
        <w:rPr>
          <w:rStyle w:val="StyleUnderline"/>
        </w:rPr>
        <w:t xml:space="preserve"> biological or physical </w:t>
      </w:r>
      <w:r w:rsidRPr="00632B97">
        <w:rPr>
          <w:rStyle w:val="Emphasis"/>
          <w:highlight w:val="yellow"/>
        </w:rPr>
        <w:t>'experience' of the body" itself</w:t>
      </w:r>
      <w:r w:rsidRPr="0007532F">
        <w:t xml:space="preserve"> (787-88). </w:t>
      </w:r>
      <w:r w:rsidRPr="00632B97">
        <w:rPr>
          <w:rStyle w:val="StyleUnderline"/>
          <w:highlight w:val="yellow"/>
        </w:rPr>
        <w:t>Others</w:t>
      </w:r>
      <w:r w:rsidRPr="0007532F">
        <w:rPr>
          <w:rStyle w:val="StyleUnderline"/>
        </w:rPr>
        <w:t xml:space="preserve"> have gone so far as to </w:t>
      </w:r>
      <w:r w:rsidRPr="00632B97">
        <w:rPr>
          <w:rStyle w:val="StyleUnderline"/>
          <w:highlight w:val="yellow"/>
        </w:rPr>
        <w:t>see the body as the last enclave of resistance</w:t>
      </w:r>
      <w:r w:rsidRPr="0007532F">
        <w:rPr>
          <w:rStyle w:val="StyleUnderline"/>
        </w:rPr>
        <w:t xml:space="preserve"> where the nonmediated specificity of experience is "registered</w:t>
      </w:r>
      <w:r w:rsidRPr="0007532F">
        <w:t xml:space="preserve">" or "inscribed," in the manner of Kafka's penal colony, as so many body piercings testifying to the irreducibly singular, </w:t>
      </w:r>
      <w:r w:rsidRPr="00632B97">
        <w:rPr>
          <w:rStyle w:val="StyleUnderline"/>
          <w:highlight w:val="yellow"/>
        </w:rPr>
        <w:t>telling us</w:t>
      </w:r>
      <w:r w:rsidRPr="0007532F">
        <w:t xml:space="preserve">, as does Chantal Maille, </w:t>
      </w:r>
      <w:r w:rsidRPr="0007532F">
        <w:rPr>
          <w:rStyle w:val="StyleUnderline"/>
        </w:rPr>
        <w:t>that "</w:t>
      </w:r>
      <w:r w:rsidRPr="00632B97">
        <w:rPr>
          <w:rStyle w:val="StyleUnderline"/>
          <w:highlight w:val="yellow"/>
        </w:rPr>
        <w:t>our body is becoming a new locus of struggle, which lays claim to its difference through actions</w:t>
      </w:r>
      <w:r w:rsidRPr="0007532F">
        <w:rPr>
          <w:rStyle w:val="StyleUnderline"/>
        </w:rPr>
        <w:t xml:space="preserve"> such as body piercing</w:t>
      </w:r>
      <w:r w:rsidRPr="0007532F">
        <w:t>" (quoted in Houde, 6). Such a stance is, of course, beset by numerous problems that have already been repeatedly pointed out by others and that need not be rehearsed here. Suffice it to say, as does Fredric Jameson, that "</w:t>
      </w:r>
      <w:r w:rsidRPr="00632B97">
        <w:rPr>
          <w:rStyle w:val="StyleUnderline"/>
          <w:highlight w:val="yellow"/>
        </w:rPr>
        <w:t>we must be</w:t>
      </w:r>
      <w:r w:rsidRPr="0007532F">
        <w:rPr>
          <w:rStyle w:val="StyleUnderline"/>
        </w:rPr>
        <w:t xml:space="preserve"> </w:t>
      </w:r>
      <w:r w:rsidRPr="0007532F">
        <w:rPr>
          <w:rStyle w:val="Emphasis"/>
        </w:rPr>
        <w:t xml:space="preserve">very </w:t>
      </w:r>
      <w:r w:rsidRPr="00632B97">
        <w:rPr>
          <w:rStyle w:val="Emphasis"/>
          <w:highlight w:val="yellow"/>
        </w:rPr>
        <w:t>suspicious of the reference to the body</w:t>
      </w:r>
      <w:r w:rsidRPr="00632B97">
        <w:rPr>
          <w:rStyle w:val="StyleUnderline"/>
          <w:highlight w:val="yellow"/>
        </w:rPr>
        <w:t xml:space="preserve"> as an appeal to immediacy</w:t>
      </w:r>
      <w:r w:rsidRPr="0007532F">
        <w:t xml:space="preserve"> (the warning goes back to the very first chapter of Hegel's Phenomenology); even Foucault's medical and penal work can be read as an account of the construction of the body which rebukes premature immediacy" ("On 'Cultural Studies,"' 44). </w:t>
      </w:r>
      <w:r w:rsidRPr="00632B97">
        <w:rPr>
          <w:rStyle w:val="StyleUnderline"/>
          <w:highlight w:val="yellow"/>
        </w:rPr>
        <w:t>The</w:t>
      </w:r>
      <w:r w:rsidRPr="0007532F">
        <w:rPr>
          <w:rStyle w:val="StyleUnderline"/>
        </w:rPr>
        <w:t xml:space="preserve"> recent </w:t>
      </w:r>
      <w:r w:rsidRPr="00632B97">
        <w:rPr>
          <w:rStyle w:val="StyleUnderline"/>
          <w:highlight w:val="yellow"/>
        </w:rPr>
        <w:t>obsession with the</w:t>
      </w:r>
      <w:r w:rsidRPr="0007532F">
        <w:rPr>
          <w:rStyle w:val="StyleUnderline"/>
        </w:rPr>
        <w:t xml:space="preserve"> material </w:t>
      </w:r>
      <w:r w:rsidRPr="00632B97">
        <w:rPr>
          <w:rStyle w:val="StyleUnderline"/>
          <w:highlight w:val="yellow"/>
        </w:rPr>
        <w:t>body</w:t>
      </w:r>
      <w:r w:rsidRPr="0007532F">
        <w:rPr>
          <w:rStyle w:val="StyleUnderline"/>
        </w:rPr>
        <w:t xml:space="preserve"> is</w:t>
      </w:r>
      <w:r w:rsidRPr="0007532F">
        <w:t xml:space="preserve">, of course, hardly in a position to vindicate the historical materialism with which, as if to appease Bourdieu, it often fancies itself allied-"Materialism is scarcely achieved by a litany of the body," Jameson rightly notes, and the materialism of the body "should not be confused with a historical materialism that turns on praxis and on the mode of production" (ibid.). But at stake in the recent obsession with the materiality of bodily experience is not just an attempt to redeem historical, let alone dialectical, materialism-something that an exclusive reliance on immediate material experience, bodily or otherwise, </w:t>
      </w:r>
      <w:r w:rsidRPr="00632B97">
        <w:rPr>
          <w:rStyle w:val="StyleUnderline"/>
          <w:highlight w:val="yellow"/>
        </w:rPr>
        <w:t>is hardly</w:t>
      </w:r>
      <w:r w:rsidRPr="0007532F">
        <w:t xml:space="preserve"> in a position to accomplish anyway; at stake is instead </w:t>
      </w:r>
      <w:r w:rsidRPr="00632B97">
        <w:rPr>
          <w:rStyle w:val="StyleUnderline"/>
          <w:highlight w:val="yellow"/>
        </w:rPr>
        <w:t>the condition</w:t>
      </w:r>
      <w:r w:rsidRPr="0007532F">
        <w:rPr>
          <w:rStyle w:val="StyleUnderline"/>
        </w:rPr>
        <w:t xml:space="preserve"> of possibility of an active subject and </w:t>
      </w:r>
      <w:r w:rsidRPr="00632B97">
        <w:rPr>
          <w:rStyle w:val="StyleUnderline"/>
          <w:highlight w:val="yellow"/>
        </w:rPr>
        <w:t>of a ground from which</w:t>
      </w:r>
      <w:r w:rsidRPr="0007532F">
        <w:t xml:space="preserve"> can beerected </w:t>
      </w:r>
      <w:r w:rsidRPr="00632B97">
        <w:rPr>
          <w:rStyle w:val="StyleUnderline"/>
          <w:highlight w:val="yellow"/>
        </w:rPr>
        <w:t>strategies of resistance</w:t>
      </w:r>
      <w:r w:rsidRPr="0007532F">
        <w:t xml:space="preserve"> (to use the jargon of the 1980s) and a politics of identity (to use the slogan of the 1990s) that </w:t>
      </w:r>
      <w:r w:rsidRPr="00632B97">
        <w:rPr>
          <w:rStyle w:val="StyleUnderline"/>
          <w:highlight w:val="yellow"/>
        </w:rPr>
        <w:t>might evade</w:t>
      </w:r>
      <w:r w:rsidRPr="0007532F">
        <w:rPr>
          <w:rStyle w:val="StyleUnderline"/>
        </w:rPr>
        <w:t xml:space="preserve"> the </w:t>
      </w:r>
      <w:r w:rsidRPr="00632B97">
        <w:rPr>
          <w:rStyle w:val="StyleUnderline"/>
          <w:highlight w:val="yellow"/>
        </w:rPr>
        <w:t>hegemony</w:t>
      </w:r>
      <w:r w:rsidRPr="0007532F">
        <w:t xml:space="preserve">, as current parlance phrases it, of dominant discursive formations. </w:t>
      </w:r>
      <w:r w:rsidRPr="00632B97">
        <w:rPr>
          <w:rStyle w:val="StyleUnderline"/>
          <w:highlight w:val="yellow"/>
        </w:rPr>
        <w:t>It is in the name of</w:t>
      </w:r>
      <w:r w:rsidRPr="0007532F">
        <w:rPr>
          <w:rStyle w:val="StyleUnderline"/>
        </w:rPr>
        <w:t xml:space="preserve"> agency and </w:t>
      </w:r>
      <w:r w:rsidRPr="00632B97">
        <w:rPr>
          <w:rStyle w:val="StyleUnderline"/>
          <w:highlight w:val="yellow"/>
        </w:rPr>
        <w:t>cultural specificity</w:t>
      </w:r>
      <w:r w:rsidRPr="0007532F">
        <w:rPr>
          <w:rStyle w:val="StyleUnderline"/>
        </w:rPr>
        <w:t xml:space="preserve"> that, to this day, </w:t>
      </w:r>
      <w:r w:rsidRPr="00632B97">
        <w:rPr>
          <w:rStyle w:val="StyleUnderline"/>
          <w:highlight w:val="yellow"/>
        </w:rPr>
        <w:t>appeals are made to immediate</w:t>
      </w:r>
      <w:r w:rsidRPr="0007532F">
        <w:rPr>
          <w:rStyle w:val="StyleUnderline"/>
        </w:rPr>
        <w:t xml:space="preserve"> and materially </w:t>
      </w:r>
      <w:r w:rsidRPr="00632B97">
        <w:rPr>
          <w:rStyle w:val="StyleUnderline"/>
          <w:highlight w:val="yellow"/>
        </w:rPr>
        <w:t>grounded experience</w:t>
      </w:r>
      <w:r w:rsidRPr="0007532F">
        <w:t xml:space="preserve"> by those currents in subaltern studies </w:t>
      </w:r>
      <w:r w:rsidRPr="00632B97">
        <w:rPr>
          <w:rStyle w:val="StyleUnderline"/>
          <w:highlight w:val="yellow"/>
        </w:rPr>
        <w:t>that presuppose a nonmediated</w:t>
      </w:r>
      <w:r w:rsidRPr="0007532F">
        <w:t xml:space="preserve"> homology or </w:t>
      </w:r>
      <w:r w:rsidRPr="00632B97">
        <w:rPr>
          <w:rStyle w:val="Emphasis"/>
          <w:highlight w:val="yellow"/>
        </w:rPr>
        <w:t>correlation</w:t>
      </w:r>
      <w:r w:rsidRPr="00632B97">
        <w:rPr>
          <w:highlight w:val="yellow"/>
        </w:rPr>
        <w:t xml:space="preserve"> </w:t>
      </w:r>
      <w:r w:rsidRPr="00632B97">
        <w:rPr>
          <w:rStyle w:val="StyleUnderline"/>
          <w:highlight w:val="yellow"/>
        </w:rPr>
        <w:t>between one's structural position</w:t>
      </w:r>
      <w:r w:rsidRPr="0007532F">
        <w:t xml:space="preserve">, one's socioeconomic interests, </w:t>
      </w:r>
      <w:r w:rsidRPr="00632B97">
        <w:rPr>
          <w:rStyle w:val="StyleUnderline"/>
          <w:highlight w:val="yellow"/>
        </w:rPr>
        <w:t>one's propensity for certain types of experiences, and certain forms of</w:t>
      </w:r>
      <w:r w:rsidRPr="0007532F">
        <w:rPr>
          <w:rStyle w:val="StyleUnderline"/>
        </w:rPr>
        <w:t xml:space="preserve"> consciousness or </w:t>
      </w:r>
      <w:r w:rsidRPr="00632B97">
        <w:rPr>
          <w:rStyle w:val="StyleUnderline"/>
          <w:highlight w:val="yellow"/>
        </w:rPr>
        <w:t>awareness</w:t>
      </w:r>
      <w:r w:rsidRPr="0007532F">
        <w:t xml:space="preserve">. It is, of course, unlikely that Thompson would endorse some of the uses to which his notion of experience has been put. But that is beside the point. Regardless of Thompson's motivations, this turn to the material immediacy of bodily experiences is but the logical unfolding of his argument that, for all its cautious disclaimers, attempts to ground group specificity and agency in the nondiscursive and the immediate. Since for the Thompsonian notion of experience all forms of mediation are considered fair game for ideological penetration, the turn to the immediate is to be expected, and the migration toward material immediacy is but an extrapolation of such a turn. But what are the potential consequences of such a turn? </w:t>
      </w:r>
    </w:p>
    <w:p w14:paraId="22AE5F7D" w14:textId="77777777" w:rsidR="00465C9C" w:rsidRPr="0007532F" w:rsidRDefault="00465C9C" w:rsidP="00465C9C">
      <w:pPr>
        <w:pStyle w:val="Heading4"/>
        <w:rPr>
          <w:rFonts w:cs="Times New Roman"/>
        </w:rPr>
      </w:pPr>
      <w:r w:rsidRPr="0007532F">
        <w:rPr>
          <w:rFonts w:cs="Times New Roman"/>
        </w:rPr>
        <w:t>Naturalizing bodily experience creates more exclusionary forms of fascist identity politics.</w:t>
      </w:r>
    </w:p>
    <w:p w14:paraId="16920033" w14:textId="77777777" w:rsidR="00465C9C" w:rsidRPr="0007532F" w:rsidRDefault="00465C9C" w:rsidP="00465C9C">
      <w:r w:rsidRPr="0007532F">
        <w:t xml:space="preserve">Craig </w:t>
      </w:r>
      <w:r w:rsidRPr="0007532F">
        <w:rPr>
          <w:rStyle w:val="Style13ptBold"/>
        </w:rPr>
        <w:t>IRELAND</w:t>
      </w:r>
      <w:r w:rsidRPr="0007532F">
        <w:t xml:space="preserve"> American Culture @ Bilikent (Turkey) </w:t>
      </w:r>
      <w:r w:rsidRPr="0007532F">
        <w:rPr>
          <w:rStyle w:val="Style13ptBold"/>
        </w:rPr>
        <w:t>2</w:t>
      </w:r>
      <w:r w:rsidRPr="0007532F">
        <w:t xml:space="preserve"> [The Appeal to Experience and its Consequences </w:t>
      </w:r>
      <w:r w:rsidRPr="0007532F">
        <w:rPr>
          <w:i/>
        </w:rPr>
        <w:t>Cultural Critique</w:t>
      </w:r>
      <w:r w:rsidRPr="0007532F">
        <w:t xml:space="preserve"> 52 p. 95-97]</w:t>
      </w:r>
    </w:p>
    <w:p w14:paraId="7A1E6A6F" w14:textId="77777777" w:rsidR="00465C9C" w:rsidRPr="0007532F" w:rsidRDefault="00465C9C" w:rsidP="00465C9C"/>
    <w:p w14:paraId="7BE61038" w14:textId="77777777" w:rsidR="00465C9C" w:rsidRPr="0007532F" w:rsidRDefault="00465C9C" w:rsidP="00465C9C">
      <w:r w:rsidRPr="0007532F">
        <w:rPr>
          <w:rStyle w:val="StyleUnderline"/>
        </w:rPr>
        <w:t>THE SPECTER OF NEOETHNIC TRIBALISM</w:t>
      </w:r>
      <w:r w:rsidRPr="0007532F">
        <w:t xml:space="preserve"> </w:t>
      </w:r>
      <w:r w:rsidRPr="0007532F">
        <w:rPr>
          <w:rStyle w:val="StyleUnderline"/>
        </w:rPr>
        <w:t>More is involved here</w:t>
      </w:r>
      <w:r w:rsidRPr="0007532F">
        <w:t xml:space="preserve"> </w:t>
      </w:r>
      <w:r w:rsidRPr="0007532F">
        <w:rPr>
          <w:rStyle w:val="StyleUnderline"/>
        </w:rPr>
        <w:t>than</w:t>
      </w:r>
      <w:r w:rsidRPr="0007532F">
        <w:t xml:space="preserve"> some </w:t>
      </w:r>
      <w:r w:rsidRPr="0007532F">
        <w:rPr>
          <w:rStyle w:val="StyleUnderline"/>
        </w:rPr>
        <w:t>epistemological blunder</w:t>
      </w:r>
      <w:r w:rsidRPr="0007532F">
        <w:t xml:space="preserve">. </w:t>
      </w:r>
      <w:r w:rsidRPr="00632B97">
        <w:rPr>
          <w:rStyle w:val="StyleUnderline"/>
          <w:highlight w:val="yellow"/>
        </w:rPr>
        <w:t>In their bid to circumvent ideological mediation</w:t>
      </w:r>
      <w:r w:rsidRPr="00632B97">
        <w:rPr>
          <w:highlight w:val="yellow"/>
        </w:rPr>
        <w:t xml:space="preserve"> </w:t>
      </w:r>
      <w:r w:rsidRPr="00632B97">
        <w:rPr>
          <w:rStyle w:val="StyleUnderline"/>
          <w:highlight w:val="yellow"/>
        </w:rPr>
        <w:t>by turning to the presumed immediacy of experience</w:t>
      </w:r>
      <w:r w:rsidRPr="0007532F">
        <w:t xml:space="preserve">, Thompsonian experience-oriented theories advance an argument that is not so much theoretically specious as it is potentially dangerous: there is nothing within the logic of such an argument that precludes the hypostatization of other nondiscursive bases for group membership and specificity-bases that can as readily be those of a group's immediate experiences as they can be those of a group's presumed materially immediate biological characteristics or physical markers of ethnicity and sexuality. </w:t>
      </w:r>
      <w:r w:rsidRPr="00632B97">
        <w:rPr>
          <w:rStyle w:val="StyleUnderline"/>
          <w:highlight w:val="yellow"/>
        </w:rPr>
        <w:t>If the criterion for the disruptive antihegemonic potential of experience is its immediacy</w:t>
      </w:r>
      <w:r w:rsidRPr="0007532F">
        <w:t xml:space="preserve">, and if, as we have just seen, </w:t>
      </w:r>
      <w:r w:rsidRPr="00632B97">
        <w:rPr>
          <w:rStyle w:val="StyleUnderline"/>
          <w:highlight w:val="yellow"/>
        </w:rPr>
        <w:t>such a criterion can</w:t>
      </w:r>
      <w:r w:rsidRPr="0007532F">
        <w:rPr>
          <w:rStyle w:val="StyleUnderline"/>
        </w:rPr>
        <w:t xml:space="preserve"> readily </w:t>
      </w:r>
      <w:r w:rsidRPr="00632B97">
        <w:rPr>
          <w:rStyle w:val="StyleUnderline"/>
          <w:highlight w:val="yellow"/>
        </w:rPr>
        <w:t>lead to a fetishization of the material body itself</w:t>
      </w:r>
      <w:r w:rsidRPr="0007532F">
        <w:rPr>
          <w:rStyle w:val="StyleUnderline"/>
        </w:rPr>
        <w:t>,</w:t>
      </w:r>
      <w:r w:rsidRPr="0007532F">
        <w:t xml:space="preserve"> then </w:t>
      </w:r>
      <w:r w:rsidRPr="00632B97">
        <w:rPr>
          <w:rStyle w:val="StyleUnderline"/>
          <w:highlight w:val="yellow"/>
        </w:rPr>
        <w:t>what starts out as an attempt to account for a nonmediated locus of resistance</w:t>
      </w:r>
      <w:r w:rsidRPr="0007532F">
        <w:t xml:space="preserve"> </w:t>
      </w:r>
      <w:r w:rsidRPr="0007532F">
        <w:rPr>
          <w:rStyle w:val="StyleUnderline"/>
        </w:rPr>
        <w:t>and agency</w:t>
      </w:r>
      <w:r w:rsidRPr="0007532F">
        <w:t xml:space="preserve"> </w:t>
      </w:r>
      <w:r w:rsidRPr="00632B97">
        <w:rPr>
          <w:rStyle w:val="StyleUnderline"/>
          <w:highlight w:val="yellow"/>
        </w:rPr>
        <w:t>can end up as a</w:t>
      </w:r>
      <w:r w:rsidRPr="0007532F">
        <w:t xml:space="preserve"> surenchere of immediacy that by but a nudge of a cluster of circumstances can propel toward what Michael Piore's Beyond Individualism calls "</w:t>
      </w:r>
      <w:r w:rsidRPr="00632B97">
        <w:rPr>
          <w:rStyle w:val="Emphasis"/>
          <w:highlight w:val="yellow"/>
        </w:rPr>
        <w:t>biologism</w:t>
      </w:r>
      <w:r w:rsidRPr="0007532F">
        <w:t xml:space="preserve">"-an increasingly common trend </w:t>
      </w:r>
      <w:r w:rsidRPr="00632B97">
        <w:rPr>
          <w:rStyle w:val="StyleUnderline"/>
          <w:highlight w:val="yellow"/>
        </w:rPr>
        <w:t>whereby "a person's</w:t>
      </w:r>
      <w:r w:rsidRPr="0007532F">
        <w:rPr>
          <w:rStyle w:val="StyleUnderline"/>
        </w:rPr>
        <w:t xml:space="preserve"> entire </w:t>
      </w:r>
      <w:r w:rsidRPr="00632B97">
        <w:rPr>
          <w:rStyle w:val="StyleUnderline"/>
          <w:highlight w:val="yellow"/>
        </w:rPr>
        <w:t>identity resides in a</w:t>
      </w:r>
      <w:r w:rsidRPr="0007532F">
        <w:rPr>
          <w:rStyle w:val="StyleUnderline"/>
        </w:rPr>
        <w:t xml:space="preserve"> single </w:t>
      </w:r>
      <w:r w:rsidRPr="00632B97">
        <w:rPr>
          <w:rStyle w:val="StyleUnderline"/>
          <w:highlight w:val="yellow"/>
        </w:rPr>
        <w:t>physical characteristic, whether it be</w:t>
      </w:r>
      <w:r w:rsidRPr="0007532F">
        <w:rPr>
          <w:rStyle w:val="StyleUnderline"/>
        </w:rPr>
        <w:t xml:space="preserve"> of </w:t>
      </w:r>
      <w:r w:rsidRPr="00632B97">
        <w:rPr>
          <w:rStyle w:val="StyleUnderline"/>
          <w:highlight w:val="yellow"/>
        </w:rPr>
        <w:t>blackness</w:t>
      </w:r>
      <w:r w:rsidRPr="0007532F">
        <w:rPr>
          <w:rStyle w:val="StyleUnderline"/>
        </w:rPr>
        <w:t xml:space="preserve">, of </w:t>
      </w:r>
      <w:r w:rsidRPr="00632B97">
        <w:rPr>
          <w:rStyle w:val="StyleUnderline"/>
          <w:highlight w:val="yellow"/>
        </w:rPr>
        <w:t>deafness or</w:t>
      </w:r>
      <w:r w:rsidRPr="0007532F">
        <w:rPr>
          <w:rStyle w:val="StyleUnderline"/>
        </w:rPr>
        <w:t xml:space="preserve"> of </w:t>
      </w:r>
      <w:r w:rsidRPr="00632B97">
        <w:rPr>
          <w:rStyle w:val="StyleUnderline"/>
          <w:highlight w:val="yellow"/>
        </w:rPr>
        <w:t>homosexuality</w:t>
      </w:r>
      <w:r w:rsidRPr="0007532F">
        <w:rPr>
          <w:rStyle w:val="StyleUnderline"/>
        </w:rPr>
        <w:t>"</w:t>
      </w:r>
      <w:r w:rsidRPr="0007532F">
        <w:t xml:space="preserve"> (quoted in Gitlin, 6). Blut und Boden seem but a step away. The step from a wager on immediate experience, whether from theories hoping to account for agency or from groups struggling for cultural recognition, to rabid neoethnic fundamentalisms is only a possible step and not a necessary one; and the link between these two trends is certainly not one of affinity, and still less one of causality. What the parallelism between the two does suggest, however, is that in spite of their divergent motivations and means, </w:t>
      </w:r>
      <w:r w:rsidRPr="00632B97">
        <w:rPr>
          <w:rStyle w:val="StyleUnderline"/>
          <w:highlight w:val="yellow"/>
        </w:rPr>
        <w:t>they</w:t>
      </w:r>
      <w:r w:rsidRPr="0007532F">
        <w:rPr>
          <w:rStyle w:val="StyleUnderline"/>
        </w:rPr>
        <w:t xml:space="preserve"> both </w:t>
      </w:r>
      <w:r w:rsidRPr="00632B97">
        <w:rPr>
          <w:rStyle w:val="StyleUnderline"/>
          <w:highlight w:val="yellow"/>
        </w:rPr>
        <w:t>attempt to ground group specificity by</w:t>
      </w:r>
      <w:r w:rsidRPr="0007532F">
        <w:rPr>
          <w:rStyle w:val="StyleUnderline"/>
        </w:rPr>
        <w:t xml:space="preserve"> appealing to immediacy-</w:t>
      </w:r>
      <w:r w:rsidRPr="00632B97">
        <w:rPr>
          <w:rStyle w:val="StyleUnderline"/>
          <w:highlight w:val="yellow"/>
        </w:rPr>
        <w:t>by appealing</w:t>
      </w:r>
      <w:r w:rsidRPr="0007532F">
        <w:t xml:space="preserve">, in other words, </w:t>
      </w:r>
      <w:r w:rsidRPr="00632B97">
        <w:rPr>
          <w:rStyle w:val="StyleUnderline"/>
          <w:highlight w:val="yellow"/>
        </w:rPr>
        <w:t xml:space="preserve">to something that is less a historical product or a mediated construct than it is an immediately given </w:t>
      </w:r>
      <w:r w:rsidRPr="00632B97">
        <w:rPr>
          <w:rStyle w:val="Emphasis"/>
          <w:highlight w:val="yellow"/>
        </w:rPr>
        <w:t>natural entity</w:t>
      </w:r>
      <w:r w:rsidRPr="0007532F">
        <w:t xml:space="preserve">, </w:t>
      </w:r>
      <w:r w:rsidRPr="0007532F">
        <w:rPr>
          <w:rStyle w:val="StyleUnderline"/>
        </w:rPr>
        <w:t xml:space="preserve">whether it be </w:t>
      </w:r>
      <w:r w:rsidRPr="00632B97">
        <w:rPr>
          <w:rStyle w:val="StyleUnderline"/>
          <w:highlight w:val="yellow"/>
        </w:rPr>
        <w:t xml:space="preserve">the </w:t>
      </w:r>
      <w:r w:rsidRPr="00632B97">
        <w:rPr>
          <w:rStyle w:val="Emphasis"/>
          <w:highlight w:val="yellow"/>
        </w:rPr>
        <w:t>essence of a Volk</w:t>
      </w:r>
      <w:r w:rsidRPr="0007532F">
        <w:t>, as in current tribalisms, or the essence of material experiences specific to groups, as in strains of Alltagsgeschichte and certain subaltern endeavors. If a potential for biologism and the specter of neoethnic tribalism are close at hand in certain cultural theories and social movements, it is because the recourse to immediate experience opens the back door to what was booted out the front door-</w:t>
      </w:r>
      <w:r w:rsidRPr="00632B97">
        <w:rPr>
          <w:rStyle w:val="StyleUnderline"/>
          <w:highlight w:val="yellow"/>
        </w:rPr>
        <w:t>it inadvertently naturalizes what it</w:t>
      </w:r>
      <w:r w:rsidRPr="0007532F">
        <w:rPr>
          <w:rStyle w:val="StyleUnderline"/>
        </w:rPr>
        <w:t xml:space="preserve"> initially </w:t>
      </w:r>
      <w:r w:rsidRPr="00632B97">
        <w:rPr>
          <w:rStyle w:val="StyleUnderline"/>
          <w:highlight w:val="yellow"/>
        </w:rPr>
        <w:t>set out to historicize</w:t>
      </w:r>
      <w:r w:rsidRPr="0007532F">
        <w:t xml:space="preserve">. The tendency in appeals to experience toward naturalizing the historical have already been repeatedly pointed out by those most sympathetic to the motivations behind such appeals. Joan W. Scott hardly an antisubaltern historian-has argued, as have Nancy Fraser, Rita Felski, and others, that it is precisely by predicating identity and agency on shared nonmediated experiences that certain </w:t>
      </w:r>
      <w:r w:rsidRPr="00632B97">
        <w:rPr>
          <w:rStyle w:val="StyleUnderline"/>
          <w:highlight w:val="yellow"/>
        </w:rPr>
        <w:t>historians of difference</w:t>
      </w:r>
      <w:r w:rsidRPr="0007532F">
        <w:rPr>
          <w:rStyle w:val="StyleUnderline"/>
        </w:rPr>
        <w:t xml:space="preserve"> and cultural theorists in fact </w:t>
      </w:r>
      <w:r w:rsidRPr="00632B97">
        <w:rPr>
          <w:rStyle w:val="StyleUnderline"/>
          <w:highlight w:val="yellow"/>
        </w:rPr>
        <w:t xml:space="preserve">"locate resistance outside its discursive construction and reify agency as an </w:t>
      </w:r>
      <w:r w:rsidRPr="00632B97">
        <w:rPr>
          <w:rStyle w:val="Emphasis"/>
          <w:highlight w:val="yellow"/>
        </w:rPr>
        <w:t>inherent attribute of individuals</w:t>
      </w:r>
      <w:r w:rsidRPr="00632B97">
        <w:rPr>
          <w:rStyle w:val="StyleUnderline"/>
          <w:highlight w:val="yellow"/>
        </w:rPr>
        <w:t>"-a</w:t>
      </w:r>
      <w:r w:rsidRPr="00632B97">
        <w:rPr>
          <w:highlight w:val="yellow"/>
        </w:rPr>
        <w:t xml:space="preserve"> </w:t>
      </w:r>
      <w:r w:rsidRPr="00632B97">
        <w:rPr>
          <w:rStyle w:val="StyleUnderline"/>
          <w:highlight w:val="yellow"/>
        </w:rPr>
        <w:t>move that</w:t>
      </w:r>
      <w:r w:rsidRPr="0007532F">
        <w:rPr>
          <w:rStyle w:val="StyleUnderline"/>
        </w:rPr>
        <w:t>, when pushed to its logical conclusion, "</w:t>
      </w:r>
      <w:r w:rsidRPr="00632B97">
        <w:rPr>
          <w:rStyle w:val="StyleUnderline"/>
          <w:highlight w:val="yellow"/>
        </w:rPr>
        <w:t>naturalizes categories such as woman, black, white, heterosexual and homosexual by treating them as given characteristics of individuals</w:t>
      </w:r>
      <w:r w:rsidRPr="0007532F">
        <w:t xml:space="preserve">" (Scott, 777). Although such a tendency within experience oriented theories is rarely thematized, and rarer still is it intended, it nevertheless logically follows from the argument according to which group identity, specificity, and concerted political action have as their condition of possibility the nonmediated experiences that bind or are shared by their members. On the basis of such a stance, it is hardly surprising that currents of gay identity politics (to take but one of the more recent examples) should treat homosexuality, as Nancy Fraser has noted, "as a substantive, cultural, identificatory positivity, much like an ethnicity" (83). It may seem unfair to impute to certain experience-oriented theories an argument that, when carried to its logical conclusion, can as readily foster an emancipatory politics of identity as it can neoethnic tribalism. The potential for biologism hardly represents the intentions of experience-oriented theories; these, after all, focus on the immediacy of experience, rather than on the essence of a group, in order to avoid strong structural determination on the one hand, and the naturalizing of class or subaltern groups on the other. But if there cannot be a discursive differentiation of one experience from another-the counterhegemonic potential of experience is predicated on its prediscursive immediacy, and mediation is relegated to a supplemental and retrospective operation-and if a nondiscursive or ideologically uncontaminated common ground becomes the guarantor of group authenticity, then the criterion for group specificiy must be those elements that unite groups in nondiscursive ways. And such elements can as readily be those of a group's shared nonmediated experience, such as oppression, as they can be those of a group's biological characteristics. </w:t>
      </w:r>
      <w:r w:rsidRPr="0007532F">
        <w:rPr>
          <w:rStyle w:val="StyleUnderline"/>
        </w:rPr>
        <w:t>At best, "the evidence of experience,"</w:t>
      </w:r>
      <w:r w:rsidRPr="0007532F">
        <w:t xml:space="preserve"> Scott notes, "</w:t>
      </w:r>
      <w:r w:rsidRPr="0007532F">
        <w:rPr>
          <w:rStyle w:val="StyleUnderline"/>
        </w:rPr>
        <w:t>becomes the evidence for the fact of difference, rather than a way of exploring how differences are established</w:t>
      </w:r>
      <w:r w:rsidRPr="0007532F">
        <w:t xml:space="preserve">" (796); </w:t>
      </w:r>
      <w:r w:rsidRPr="0007532F">
        <w:rPr>
          <w:rStyle w:val="StyleUnderline"/>
        </w:rPr>
        <w:t xml:space="preserve">at worst, </w:t>
      </w:r>
      <w:r w:rsidRPr="00632B97">
        <w:rPr>
          <w:rStyle w:val="StyleUnderline"/>
          <w:highlight w:val="yellow"/>
        </w:rPr>
        <w:t>the wager on the immediacy of experience fosters</w:t>
      </w:r>
      <w:r w:rsidRPr="0007532F">
        <w:t xml:space="preserve"> tribalistic reflexes that need but a little prodding before turning into those rabid, neoethnic "</w:t>
      </w:r>
      <w:r w:rsidRPr="00632B97">
        <w:rPr>
          <w:rStyle w:val="Emphasis"/>
          <w:highlight w:val="yellow"/>
        </w:rPr>
        <w:t>micro fascisms</w:t>
      </w:r>
      <w:r w:rsidRPr="0007532F">
        <w:t xml:space="preserve">" against which Felix Guattari warned in his last essay before his death (26-27). </w:t>
      </w:r>
    </w:p>
    <w:p w14:paraId="440923C3" w14:textId="77777777" w:rsidR="00465C9C" w:rsidRPr="0007532F" w:rsidRDefault="00465C9C" w:rsidP="00465C9C"/>
    <w:p w14:paraId="2DADCD94" w14:textId="77777777" w:rsidR="00465C9C" w:rsidRPr="0007532F" w:rsidRDefault="00465C9C" w:rsidP="00465C9C">
      <w:pPr>
        <w:pStyle w:val="Heading4"/>
        <w:rPr>
          <w:rFonts w:cs="Times New Roman"/>
        </w:rPr>
      </w:pPr>
      <w:r w:rsidRPr="0007532F">
        <w:rPr>
          <w:rFonts w:cs="Times New Roman"/>
        </w:rPr>
        <w:t xml:space="preserve">Appeal to bodily experience doesn’t spillover to create resistance. </w:t>
      </w:r>
    </w:p>
    <w:p w14:paraId="7FB46327" w14:textId="77777777" w:rsidR="00465C9C" w:rsidRPr="0007532F" w:rsidRDefault="00465C9C" w:rsidP="00465C9C">
      <w:r w:rsidRPr="0007532F">
        <w:t xml:space="preserve">Craig </w:t>
      </w:r>
      <w:r w:rsidRPr="0007532F">
        <w:rPr>
          <w:rStyle w:val="Style13ptBold"/>
        </w:rPr>
        <w:t>IRELAND</w:t>
      </w:r>
      <w:r w:rsidRPr="0007532F">
        <w:t xml:space="preserve"> American Culture @ Bilikent (Turkey) </w:t>
      </w:r>
      <w:r w:rsidRPr="0007532F">
        <w:rPr>
          <w:rStyle w:val="Style13ptBold"/>
        </w:rPr>
        <w:t>2</w:t>
      </w:r>
      <w:r w:rsidRPr="0007532F">
        <w:t xml:space="preserve"> [The Appeal to Experience and its Consequences </w:t>
      </w:r>
      <w:r w:rsidRPr="0007532F">
        <w:rPr>
          <w:i/>
        </w:rPr>
        <w:t>Cultural Critique</w:t>
      </w:r>
      <w:r w:rsidRPr="0007532F">
        <w:t xml:space="preserve"> 52 p. 100-101]</w:t>
      </w:r>
    </w:p>
    <w:p w14:paraId="464CDECE" w14:textId="77777777" w:rsidR="00465C9C" w:rsidRPr="0007532F" w:rsidRDefault="00465C9C" w:rsidP="00465C9C"/>
    <w:p w14:paraId="0E0C669F" w14:textId="77777777" w:rsidR="00465C9C" w:rsidRPr="0007532F" w:rsidRDefault="00465C9C" w:rsidP="00465C9C">
      <w:r w:rsidRPr="0007532F">
        <w:t xml:space="preserve">The very fact of a group's difference, after all, is predicated on its differentiation from and not its fusion with or dissolution into other adjoining groups, however subaltern and marginal these might also be. Thompson repeatedly emphasizes that the materialization of class consciousness hinges on a culture specific to it where values and norms are consolidated rather than dispersed. As he tells us, "class happens when some men, as a result of common experiences (inherited or shared), feel and articulate the identity of their interests as between themselves, and as against other men whose interests are different from (and usually opposed to) theirs" (Making of the English Working Class, 9; my emphasis). That Thompson should define a group's identity and interests as necessarily different from (and only as "usually," not necessarily, opposed to) those of other groups is no mere happenstance but, on the contrary, a consequence of the "local culture" argument: although Thompson meant "as against other men" in the Hegelian sense that there cannot be slaves without masters or, as he put it, "nor deference without squires and labourers" (9), there is nothing within the logic of his argument that guarantees that the differentiation of which he speaks cannot as readily apply horizontally to adjacent groups as it can apply vertically to dominant ideology. Just as there is nothing in Thompson's theory of experience or its subsequent incarnations that precludes a migration toward biologism, likewise </w:t>
      </w:r>
      <w:r w:rsidRPr="00632B97">
        <w:rPr>
          <w:rStyle w:val="StyleUnderline"/>
          <w:highlight w:val="yellow"/>
        </w:rPr>
        <w:t>there is nothing</w:t>
      </w:r>
      <w:r w:rsidRPr="0007532F">
        <w:rPr>
          <w:rStyle w:val="StyleUnderline"/>
        </w:rPr>
        <w:t xml:space="preserve"> in the complementary "local culture" argument </w:t>
      </w:r>
      <w:r w:rsidRPr="00632B97">
        <w:rPr>
          <w:rStyle w:val="StyleUnderline"/>
          <w:highlight w:val="yellow"/>
        </w:rPr>
        <w:t xml:space="preserve">that prevents a group from shifting to </w:t>
      </w:r>
      <w:r w:rsidRPr="00632B97">
        <w:rPr>
          <w:rStyle w:val="Emphasis"/>
          <w:highlight w:val="yellow"/>
        </w:rPr>
        <w:t>neoethnic entrenchment</w:t>
      </w:r>
      <w:r w:rsidRPr="00632B97">
        <w:rPr>
          <w:rStyle w:val="StyleUnderline"/>
          <w:highlight w:val="yellow"/>
        </w:rPr>
        <w:t xml:space="preserve"> in the name of its specificity </w:t>
      </w:r>
      <w:r w:rsidRPr="00632B97">
        <w:rPr>
          <w:rStyle w:val="Emphasis"/>
          <w:highlight w:val="yellow"/>
        </w:rPr>
        <w:t>instead of inciting to broad</w:t>
      </w:r>
      <w:r w:rsidRPr="0007532F">
        <w:rPr>
          <w:rStyle w:val="StyleUnderline"/>
        </w:rPr>
        <w:t xml:space="preserve"> intergroup </w:t>
      </w:r>
      <w:r w:rsidRPr="00632B97">
        <w:rPr>
          <w:rStyle w:val="Emphasis"/>
          <w:highlight w:val="yellow"/>
        </w:rPr>
        <w:t>coalitions</w:t>
      </w:r>
      <w:r w:rsidRPr="0007532F">
        <w:t xml:space="preserve"> a la Mouffe/Laclau. While the "local culture" argument does not intend nor necessarily lead to neoethnic tribalism where differences are to be purged and cleansed as though they were foreign bodies, neither is it necessarily conducive to the peaceful dialogical coexistence of tolerant microgroups within some playfully pluralistic carnival. As Jameson rightly suggests, "</w:t>
      </w:r>
      <w:r w:rsidRPr="00632B97">
        <w:rPr>
          <w:rStyle w:val="StyleUnderline"/>
          <w:highlight w:val="yellow"/>
        </w:rPr>
        <w:t>the ideology of</w:t>
      </w:r>
      <w:r w:rsidRPr="0007532F">
        <w:rPr>
          <w:rStyle w:val="StyleUnderline"/>
        </w:rPr>
        <w:t xml:space="preserve"> groups and </w:t>
      </w:r>
      <w:r w:rsidRPr="00632B97">
        <w:rPr>
          <w:rStyle w:val="StyleUnderline"/>
          <w:highlight w:val="yellow"/>
        </w:rPr>
        <w:t>difference does not</w:t>
      </w:r>
      <w:r w:rsidRPr="0007532F">
        <w:rPr>
          <w:rStyle w:val="StyleUnderline"/>
        </w:rPr>
        <w:t xml:space="preserve"> really </w:t>
      </w:r>
      <w:r w:rsidRPr="00632B97">
        <w:rPr>
          <w:rStyle w:val="StyleUnderline"/>
          <w:highlight w:val="yellow"/>
        </w:rPr>
        <w:t>strike a blow</w:t>
      </w:r>
      <w:r w:rsidRPr="0007532F">
        <w:rPr>
          <w:rStyle w:val="StyleUnderline"/>
        </w:rPr>
        <w:t xml:space="preserve">, </w:t>
      </w:r>
      <w:r w:rsidRPr="0007532F">
        <w:rPr>
          <w:bCs/>
          <w:szCs w:val="26"/>
        </w:rPr>
        <w:t>either philosophically or politically</w:t>
      </w:r>
      <w:r w:rsidRPr="0007532F">
        <w:rPr>
          <w:rStyle w:val="StyleUnderline"/>
        </w:rPr>
        <w:t xml:space="preserve">, </w:t>
      </w:r>
      <w:r w:rsidRPr="00632B97">
        <w:rPr>
          <w:rStyle w:val="StyleUnderline"/>
          <w:highlight w:val="yellow"/>
        </w:rPr>
        <w:t>against tyranny</w:t>
      </w:r>
      <w:r w:rsidRPr="0007532F">
        <w:t xml:space="preserve">" (Postmodernism, 340). </w:t>
      </w:r>
      <w:r w:rsidRPr="00632B97">
        <w:rPr>
          <w:rStyle w:val="StyleUnderline"/>
          <w:highlight w:val="yellow"/>
        </w:rPr>
        <w:t>To think locally does not necessarily entail</w:t>
      </w:r>
      <w:r w:rsidRPr="0007532F">
        <w:rPr>
          <w:rStyle w:val="StyleUnderline"/>
        </w:rPr>
        <w:t xml:space="preserve"> that </w:t>
      </w:r>
      <w:r w:rsidRPr="00632B97">
        <w:rPr>
          <w:rStyle w:val="StyleUnderline"/>
          <w:highlight w:val="yellow"/>
        </w:rPr>
        <w:t>one will act globally</w:t>
      </w:r>
      <w:r w:rsidRPr="0007532F">
        <w:rPr>
          <w:rStyle w:val="StyleUnderline"/>
        </w:rPr>
        <w:t xml:space="preserve">. </w:t>
      </w:r>
      <w:r w:rsidRPr="0007532F">
        <w:t xml:space="preserve">By stripping the concept of class of all teleological, structural, and universalizing elements, Thompson helped steer critical thought and historiography from the temptation of both economic and structural determinism, and in so doing he has bequeathed what has been rightly regarded as a brilliant study of the English working class; but by predicating class specificity on some local cultural "handling" of presumed immediate subaltern experiences, Thompson unwittingly ends up with an entity whose raison d'etre risks becoming the fact of its difference. If pushed to its limits while remaining within the terms of its own logic, Thompson's use of experience assists not so much in the making of the English working class, or of any other class for that matter, than it does in the unmaking of that class into a proliferation of microgroups-a situation that can as readily foster intergroup alliances as it can exacerbate the competition among microgroups for cultural and legal recognition, as well as for the general population's dwindling access to material resources. With good reason Hansen points out how the </w:t>
      </w:r>
      <w:r w:rsidRPr="0007532F">
        <w:rPr>
          <w:rStyle w:val="StyleUnderline"/>
        </w:rPr>
        <w:t>"</w:t>
      </w:r>
      <w:r w:rsidRPr="00632B97">
        <w:rPr>
          <w:rStyle w:val="StyleUnderline"/>
          <w:highlight w:val="yellow"/>
        </w:rPr>
        <w:t xml:space="preserve">'proliferation of subaltern </w:t>
      </w:r>
      <w:r w:rsidRPr="00632B97">
        <w:rPr>
          <w:rStyle w:val="Emphasis"/>
          <w:highlight w:val="yellow"/>
        </w:rPr>
        <w:t>counterpublics'</w:t>
      </w:r>
      <w:r w:rsidRPr="0007532F">
        <w:t xml:space="preserve"> (Nancy Fraser) </w:t>
      </w:r>
      <w:r w:rsidRPr="00632B97">
        <w:rPr>
          <w:rStyle w:val="StyleUnderline"/>
          <w:highlight w:val="yellow"/>
        </w:rPr>
        <w:t>does not necessarily lead to a multiplication of forces</w:t>
      </w:r>
      <w:r w:rsidRPr="0007532F">
        <w:t xml:space="preserve">," </w:t>
      </w:r>
      <w:r w:rsidRPr="00632B97">
        <w:rPr>
          <w:rStyle w:val="StyleUnderline"/>
          <w:highlight w:val="yellow"/>
        </w:rPr>
        <w:t>for "the oppositional energy of individual groups</w:t>
      </w:r>
      <w:r w:rsidRPr="0007532F">
        <w:rPr>
          <w:rStyle w:val="StyleUnderline"/>
        </w:rPr>
        <w:t xml:space="preserve"> and subcultures </w:t>
      </w:r>
      <w:r w:rsidRPr="00632B97">
        <w:rPr>
          <w:rStyle w:val="StyleUnderline"/>
          <w:highlight w:val="yellow"/>
        </w:rPr>
        <w:t>is</w:t>
      </w:r>
      <w:r w:rsidRPr="0007532F">
        <w:rPr>
          <w:rStyle w:val="StyleUnderline"/>
        </w:rPr>
        <w:t xml:space="preserve"> more often </w:t>
      </w:r>
      <w:r w:rsidRPr="00632B97">
        <w:rPr>
          <w:rStyle w:val="Emphasis"/>
          <w:highlight w:val="yellow"/>
        </w:rPr>
        <w:t>neutralized in the marketplace of multicultural pluralism</w:t>
      </w:r>
      <w:r w:rsidRPr="00632B97">
        <w:rPr>
          <w:rStyle w:val="StyleUnderline"/>
          <w:highlight w:val="yellow"/>
        </w:rPr>
        <w:t xml:space="preserve"> or polarized in a </w:t>
      </w:r>
      <w:r w:rsidRPr="00632B97">
        <w:rPr>
          <w:rStyle w:val="Emphasis"/>
          <w:highlight w:val="yellow"/>
        </w:rPr>
        <w:t>reductive competition of victimizations</w:t>
      </w:r>
      <w:r w:rsidRPr="0007532F">
        <w:t xml:space="preserve">" (xxxvii). Finally, it is not without a certain ironical twist of fate that the very concept of experience deployed by Thompson to rehistoricize class and to re-endow it with a modicum of agency should come back to haunt him and turn against him: in the current wave of what Jameson calls "the immense movement of demarxification," where scare quotes have become de rigueur when economic issues, let alone class issues, are so much as mentioned in the humanities, the resurrection of class issues is simply not de bon ton, and particularly so for those very experience-oriented theories and social movementsdirectly or indirectly spawned by the work of the History Workshops of the 1970s-those very movements to which are attributed or that frequently lay claim to a Marxist lineage, yet for which, as Jameson put it, "the denunciation of the concept of class has become an obligatory gesture today, as though we all know that race, gender and ethnicity were more satisfactory concepts or more fundamental, prior, concrete, existential experiences" ("Marx's Purloined Letter," 92). All of this is not to suggest that determinism or pantextualism is to have the last word, or that agency is unlikely and ought not to be theorized. What is suggested is that because the most common academic and para-academic recourse to experience, along with its corollary, the local cultural articulation of subaltern experience, as readily lend themselves to the dangerous derapages exposed earlier in this essay as they do to what can be deemed an emancipatory politics of identity, then a more thorough consideration of experience warrants our attention with a certain urgency. </w:t>
      </w:r>
    </w:p>
    <w:p w14:paraId="0CC996D0" w14:textId="77777777" w:rsidR="00465C9C" w:rsidRPr="0007532F" w:rsidRDefault="00465C9C" w:rsidP="00465C9C"/>
    <w:p w14:paraId="2CAB741E" w14:textId="77777777" w:rsidR="00465C9C" w:rsidRPr="0007532F" w:rsidRDefault="00465C9C" w:rsidP="00465C9C">
      <w:pPr>
        <w:pStyle w:val="Heading4"/>
        <w:rPr>
          <w:rFonts w:cs="Times New Roman"/>
        </w:rPr>
      </w:pPr>
      <w:r w:rsidRPr="0007532F">
        <w:rPr>
          <w:rFonts w:cs="Times New Roman"/>
        </w:rPr>
        <w:t>Neg evidence suspect – there’s an academic industry dedicated to proving the political significance of bodily experience.</w:t>
      </w:r>
    </w:p>
    <w:p w14:paraId="48927279" w14:textId="77777777" w:rsidR="00465C9C" w:rsidRPr="0007532F" w:rsidRDefault="00465C9C" w:rsidP="00465C9C">
      <w:r w:rsidRPr="0007532F">
        <w:t xml:space="preserve">Craig </w:t>
      </w:r>
      <w:r w:rsidRPr="0007532F">
        <w:rPr>
          <w:rStyle w:val="Style13ptBold"/>
        </w:rPr>
        <w:t>IRELAND</w:t>
      </w:r>
      <w:r w:rsidRPr="0007532F">
        <w:t xml:space="preserve"> American Culture @ Bilikent (Turkey) </w:t>
      </w:r>
      <w:r w:rsidRPr="0007532F">
        <w:rPr>
          <w:rStyle w:val="Style13ptBold"/>
        </w:rPr>
        <w:t>2</w:t>
      </w:r>
      <w:r w:rsidRPr="0007532F">
        <w:t xml:space="preserve"> [The Appeal to Experience and its Consequences </w:t>
      </w:r>
      <w:r w:rsidRPr="0007532F">
        <w:rPr>
          <w:i/>
        </w:rPr>
        <w:t>Cultural Critique</w:t>
      </w:r>
      <w:r w:rsidRPr="0007532F">
        <w:t xml:space="preserve"> 52]</w:t>
      </w:r>
    </w:p>
    <w:p w14:paraId="353E620D" w14:textId="77777777" w:rsidR="00465C9C" w:rsidRPr="0007532F" w:rsidRDefault="00465C9C" w:rsidP="00465C9C"/>
    <w:p w14:paraId="35445B40" w14:textId="77777777" w:rsidR="00465C9C" w:rsidRPr="0007532F" w:rsidRDefault="00465C9C" w:rsidP="00465C9C">
      <w:r w:rsidRPr="0007532F">
        <w:rPr>
          <w:rStyle w:val="StyleUnderline"/>
        </w:rPr>
        <w:t>THE APPEAL TO EXPERIENCE</w:t>
      </w:r>
      <w:r w:rsidRPr="0007532F">
        <w:t xml:space="preserve"> By the late 1960s, the excessive zeal with which certain strands in Western Marxist theory continued to dichotomize social structures into an infra/suprastructural opposition, along with Soviet misbehavior in Czechoslovakia, helped foster </w:t>
      </w:r>
      <w:r w:rsidRPr="0007532F">
        <w:rPr>
          <w:rStyle w:val="StyleUnderline"/>
        </w:rPr>
        <w:t>a Gramscian turn where concerns over cultural hegemony and counterhegemony overshadowed issues of</w:t>
      </w:r>
      <w:r w:rsidRPr="0007532F">
        <w:t xml:space="preserve"> economic </w:t>
      </w:r>
      <w:r w:rsidRPr="0007532F">
        <w:rPr>
          <w:rStyle w:val="StyleUnderline"/>
        </w:rPr>
        <w:t>determinism</w:t>
      </w:r>
      <w:r w:rsidRPr="0007532F">
        <w:t xml:space="preserve">. Such concerns, as one observer put </w:t>
      </w:r>
      <w:r w:rsidRPr="0007532F">
        <w:rPr>
          <w:rStyle w:val="StyleUnderline"/>
        </w:rPr>
        <w:t>it, encouraged such questions as:</w:t>
      </w:r>
      <w:r w:rsidRPr="0007532F">
        <w:t xml:space="preserve"> "If culture was essentially that which was experienced, then a central issue was who did the experiencing and how was the experiencing in part masterminded by those who claimed a </w:t>
      </w:r>
      <w:proofErr w:type="gramStart"/>
      <w:r w:rsidRPr="0007532F">
        <w:t>more lofty</w:t>
      </w:r>
      <w:proofErr w:type="gramEnd"/>
      <w:r w:rsidRPr="0007532F">
        <w:t xml:space="preserve"> experience than others?" (Davies, 121). And such concerns were soon to find their most influential expression in E. P. Thompson's The Poverty of Theory, which sought to counter the perceived determinism of Althusserian structuralism by appealing to the subversive specificity of English workingclass experience. Adherents to "histories from below" and the Alltaggeschichte of the 1980s continued this trend by opposing the dominant historiographical emphasis on national political history with what one historian describes as "a quest to recapture the subjective experience of everyday life in the past at a regional, local or even individual level" (Evans, 763). And throughout the 1990s, a series of debates have appeared in such journals as New Left Review, Critical Inquiry, New Literary History, and Yale Journal of Criticismwhere blows have been exchanged between those who debunk the concept of experience as an ontotheological relic and those who, conversely, call for its retention as a viable methodological category for cultural theory or subaltern historiography. Once an arcane philosophical term, </w:t>
      </w:r>
      <w:r w:rsidRPr="00632B97">
        <w:rPr>
          <w:rStyle w:val="StyleUnderline"/>
          <w:highlight w:val="yellow"/>
        </w:rPr>
        <w:t>experience</w:t>
      </w:r>
      <w:r w:rsidRPr="0007532F">
        <w:rPr>
          <w:rStyle w:val="StyleUnderline"/>
        </w:rPr>
        <w:t xml:space="preserve"> over the last three decades </w:t>
      </w:r>
      <w:r w:rsidRPr="00632B97">
        <w:rPr>
          <w:rStyle w:val="StyleUnderline"/>
          <w:highlight w:val="yellow"/>
        </w:rPr>
        <w:t>has become a</w:t>
      </w:r>
      <w:r w:rsidRPr="0007532F">
        <w:rPr>
          <w:rStyle w:val="StyleUnderline"/>
        </w:rPr>
        <w:t xml:space="preserve"> general </w:t>
      </w:r>
      <w:r w:rsidRPr="00632B97">
        <w:rPr>
          <w:rStyle w:val="Emphasis"/>
          <w:highlight w:val="yellow"/>
        </w:rPr>
        <w:t>buzzword</w:t>
      </w:r>
      <w:r w:rsidRPr="0007532F">
        <w:t xml:space="preserve">. By the 1970s, </w:t>
      </w:r>
      <w:r w:rsidRPr="00632B97">
        <w:rPr>
          <w:rStyle w:val="StyleUnderline"/>
          <w:highlight w:val="yellow"/>
        </w:rPr>
        <w:t>experience</w:t>
      </w:r>
      <w:r w:rsidRPr="0007532F">
        <w:t xml:space="preserve"> spilled over into the streets, so to speak, and it </w:t>
      </w:r>
      <w:r w:rsidRPr="00632B97">
        <w:rPr>
          <w:rStyle w:val="StyleUnderline"/>
          <w:highlight w:val="yellow"/>
        </w:rPr>
        <w:t>has</w:t>
      </w:r>
      <w:r w:rsidRPr="0007532F">
        <w:t xml:space="preserve"> since then </w:t>
      </w:r>
      <w:r w:rsidRPr="00632B97">
        <w:rPr>
          <w:rStyle w:val="StyleUnderline"/>
          <w:highlight w:val="yellow"/>
        </w:rPr>
        <w:t xml:space="preserve">become the stuff of </w:t>
      </w:r>
      <w:r w:rsidRPr="00632B97">
        <w:rPr>
          <w:rStyle w:val="Emphasis"/>
          <w:highlight w:val="yellow"/>
        </w:rPr>
        <w:t>programmatic manifestos</w:t>
      </w:r>
      <w:r w:rsidRPr="00632B97">
        <w:rPr>
          <w:highlight w:val="yellow"/>
        </w:rPr>
        <w:t xml:space="preserve"> </w:t>
      </w:r>
      <w:r w:rsidRPr="00632B97">
        <w:rPr>
          <w:rStyle w:val="StyleUnderline"/>
          <w:highlight w:val="yellow"/>
        </w:rPr>
        <w:t xml:space="preserve">and has been enlisted as the ground from which </w:t>
      </w:r>
      <w:r w:rsidRPr="00632B97">
        <w:rPr>
          <w:rStyle w:val="Emphasis"/>
          <w:highlight w:val="yellow"/>
        </w:rPr>
        <w:t>microstrategies</w:t>
      </w:r>
      <w:r w:rsidRPr="00632B97">
        <w:rPr>
          <w:rStyle w:val="StyleUnderline"/>
          <w:highlight w:val="yellow"/>
        </w:rPr>
        <w:t xml:space="preserve"> of resistance</w:t>
      </w:r>
      <w:r w:rsidRPr="0007532F">
        <w:rPr>
          <w:rStyle w:val="StyleUnderline"/>
        </w:rPr>
        <w:t xml:space="preserve"> and subaltern counterhistories </w:t>
      </w:r>
      <w:r w:rsidRPr="00632B97">
        <w:rPr>
          <w:rStyle w:val="StyleUnderline"/>
          <w:highlight w:val="yellow"/>
        </w:rPr>
        <w:t>can be erected</w:t>
      </w:r>
      <w:r w:rsidRPr="0007532F">
        <w:t>. But for all the blows and counterblows that have carried on for over three decades between those who appeal to the counterhegemonic potential of experience and those who see such appeals as naive voluntarism, such debates show no signs of abating. On the contrary, they have become yet more strident, as can be seen by Michael Pickering's recent attempt to rehabilitate the viability of the term "experience" for subaltern historiography by turning to E. P. Thompson and Dilthey and, more recently still, by Sonia Kruks's polemical defense of experience for subaltern inquiry by way of a reminder that poststructuralist critics of experience owe much to those very thinkers, from Sartre to Merleau-Ponty, whom they have debunked as if in oedipal rebellion against their begetters. Such debates over experience have so far gravitated around issues of epistemology and agency, pitting those who debunk experience as the stuff of an antiquated philosophy of consciousness against those who argue that subaltern experience provides an enclave against strong structural determination</w:t>
      </w:r>
      <w:r w:rsidRPr="0007532F">
        <w:rPr>
          <w:rStyle w:val="StyleUnderline"/>
        </w:rPr>
        <w:t xml:space="preserve">. </w:t>
      </w:r>
      <w:r w:rsidRPr="00632B97">
        <w:rPr>
          <w:rStyle w:val="StyleUnderline"/>
          <w:highlight w:val="yellow"/>
        </w:rPr>
        <w:t>Lost in such debates</w:t>
      </w:r>
      <w:r w:rsidRPr="0007532F">
        <w:t xml:space="preserve">, however, </w:t>
      </w:r>
      <w:r w:rsidRPr="00632B97">
        <w:rPr>
          <w:rStyle w:val="StyleUnderline"/>
          <w:highlight w:val="yellow"/>
        </w:rPr>
        <w:t>have been the</w:t>
      </w:r>
      <w:r w:rsidRPr="0007532F">
        <w:rPr>
          <w:rStyle w:val="StyleUnderline"/>
        </w:rPr>
        <w:t xml:space="preserve"> potential </w:t>
      </w:r>
      <w:r w:rsidRPr="00632B97">
        <w:rPr>
          <w:rStyle w:val="StyleUnderline"/>
          <w:highlight w:val="yellow"/>
        </w:rPr>
        <w:t>consequences of appeals to immediate experience as a ground for</w:t>
      </w:r>
      <w:r w:rsidRPr="0007532F">
        <w:rPr>
          <w:rStyle w:val="StyleUnderline"/>
        </w:rPr>
        <w:t xml:space="preserve"> subaltern </w:t>
      </w:r>
      <w:r w:rsidRPr="00632B97">
        <w:rPr>
          <w:rStyle w:val="StyleUnderline"/>
          <w:highlight w:val="yellow"/>
        </w:rPr>
        <w:t>agency</w:t>
      </w:r>
      <w:r w:rsidRPr="0007532F">
        <w:t xml:space="preserve"> and specificity. And it is just such potential consequences that will be examined here. These indeed demand our attention, for </w:t>
      </w:r>
      <w:r w:rsidRPr="00632B97">
        <w:rPr>
          <w:rStyle w:val="StyleUnderline"/>
          <w:highlight w:val="yellow"/>
        </w:rPr>
        <w:t>more is at stake</w:t>
      </w:r>
      <w:r w:rsidRPr="0007532F">
        <w:rPr>
          <w:rStyle w:val="StyleUnderline"/>
        </w:rPr>
        <w:t xml:space="preserve"> in the appeal to experience </w:t>
      </w:r>
      <w:r w:rsidRPr="00632B97">
        <w:rPr>
          <w:rStyle w:val="StyleUnderline"/>
          <w:highlight w:val="yellow"/>
        </w:rPr>
        <w:t>than some epistemological faux pas</w:t>
      </w:r>
      <w:r w:rsidRPr="0007532F">
        <w:t xml:space="preserve">. By so wagering on the perceived immediacy of experience as the evidence for subaltern specificity and counterhegemonic action, appeals to immediate experience, </w:t>
      </w:r>
      <w:r w:rsidRPr="00632B97">
        <w:rPr>
          <w:rStyle w:val="Emphasis"/>
          <w:highlight w:val="yellow"/>
        </w:rPr>
        <w:t>however laudable</w:t>
      </w:r>
      <w:r w:rsidRPr="00632B97">
        <w:rPr>
          <w:rStyle w:val="StyleUnderline"/>
          <w:highlight w:val="yellow"/>
        </w:rPr>
        <w:t xml:space="preserve"> their goal, end up unwittingly naturalizing what is</w:t>
      </w:r>
      <w:r w:rsidRPr="0007532F">
        <w:t xml:space="preserve"> in fact </w:t>
      </w:r>
      <w:r w:rsidRPr="00632B97">
        <w:rPr>
          <w:rStyle w:val="StyleUnderline"/>
          <w:highlight w:val="yellow"/>
        </w:rPr>
        <w:t>historical</w:t>
      </w:r>
      <w:r w:rsidRPr="0007532F">
        <w:t xml:space="preserve">, and, in so doing, </w:t>
      </w:r>
      <w:r w:rsidRPr="00632B97">
        <w:rPr>
          <w:rStyle w:val="StyleUnderline"/>
          <w:highlight w:val="yellow"/>
        </w:rPr>
        <w:t>they leave the door as wide-open to a progressive politics</w:t>
      </w:r>
      <w:r w:rsidRPr="0007532F">
        <w:rPr>
          <w:rStyle w:val="StyleUnderline"/>
        </w:rPr>
        <w:t xml:space="preserve"> of identity </w:t>
      </w:r>
      <w:r w:rsidRPr="00632B97">
        <w:rPr>
          <w:rStyle w:val="StyleUnderline"/>
          <w:highlight w:val="yellow"/>
        </w:rPr>
        <w:t xml:space="preserve">as to a </w:t>
      </w:r>
      <w:r w:rsidRPr="00632B97">
        <w:rPr>
          <w:rStyle w:val="Emphasis"/>
          <w:highlight w:val="yellow"/>
        </w:rPr>
        <w:t>retreat</w:t>
      </w:r>
      <w:r w:rsidRPr="00632B97">
        <w:rPr>
          <w:rStyle w:val="StyleUnderline"/>
          <w:highlight w:val="yellow"/>
        </w:rPr>
        <w:t xml:space="preserve"> to</w:t>
      </w:r>
      <w:r w:rsidRPr="0007532F">
        <w:t xml:space="preserve"> neoethnic </w:t>
      </w:r>
      <w:r w:rsidRPr="00632B97">
        <w:rPr>
          <w:rStyle w:val="Emphasis"/>
          <w:highlight w:val="yellow"/>
        </w:rPr>
        <w:t>tribalism</w:t>
      </w:r>
      <w:r w:rsidRPr="0007532F">
        <w:t xml:space="preserve">. Most alarming about such appeals toe xperience is not some failure of epistemological nerve-it is instead their ambiguous political and social ramifications. And these have reverberated beyond academia and found an echo in para-academiaso much so that </w:t>
      </w:r>
      <w:r w:rsidRPr="00632B97">
        <w:rPr>
          <w:rStyle w:val="StyleUnderline"/>
          <w:highlight w:val="yellow"/>
        </w:rPr>
        <w:t>experience has</w:t>
      </w:r>
      <w:r w:rsidRPr="0007532F">
        <w:t xml:space="preserve"> increasingly </w:t>
      </w:r>
      <w:r w:rsidRPr="00632B97">
        <w:rPr>
          <w:rStyle w:val="StyleUnderline"/>
          <w:highlight w:val="yellow"/>
        </w:rPr>
        <w:t>become the</w:t>
      </w:r>
      <w:r w:rsidRPr="0007532F">
        <w:rPr>
          <w:rStyle w:val="StyleUnderline"/>
        </w:rPr>
        <w:t xml:space="preserve"> core concept or key word of subaltern groups and the </w:t>
      </w:r>
      <w:r w:rsidRPr="00632B97">
        <w:rPr>
          <w:rStyle w:val="StyleUnderline"/>
          <w:highlight w:val="yellow"/>
        </w:rPr>
        <w:t>rallying call for</w:t>
      </w:r>
      <w:r w:rsidRPr="0007532F">
        <w:t xml:space="preserve"> what Craig Calhoun calls the "</w:t>
      </w:r>
      <w:r w:rsidRPr="00632B97">
        <w:rPr>
          <w:rStyle w:val="StyleUnderline"/>
          <w:highlight w:val="yellow"/>
        </w:rPr>
        <w:t>new social movements" in which "experience is</w:t>
      </w:r>
      <w:r w:rsidRPr="0007532F">
        <w:rPr>
          <w:rStyle w:val="StyleUnderline"/>
        </w:rPr>
        <w:t xml:space="preserve"> made </w:t>
      </w:r>
      <w:r w:rsidRPr="00632B97">
        <w:rPr>
          <w:rStyle w:val="StyleUnderline"/>
          <w:highlight w:val="yellow"/>
        </w:rPr>
        <w:t>the</w:t>
      </w:r>
      <w:r w:rsidRPr="0007532F">
        <w:rPr>
          <w:rStyle w:val="StyleUnderline"/>
        </w:rPr>
        <w:t xml:space="preserve"> pure </w:t>
      </w:r>
      <w:r w:rsidRPr="00632B97">
        <w:rPr>
          <w:rStyle w:val="StyleUnderline"/>
          <w:highlight w:val="yellow"/>
        </w:rPr>
        <w:t xml:space="preserve">ground of knowledge, the basis of an </w:t>
      </w:r>
      <w:r w:rsidRPr="00632B97">
        <w:rPr>
          <w:rStyle w:val="Emphasis"/>
          <w:highlight w:val="yellow"/>
        </w:rPr>
        <w:t>essentialized standpoint of critical awareness</w:t>
      </w:r>
      <w:r w:rsidRPr="0007532F">
        <w:t xml:space="preserve">" (468 n.64). The consequences of such appeals to experience can best be addressed not by individually considering disparate currents, but by seeking their common denominator. And in this regard, E. P. Thompson will occupy the foreground. It is safe to say that what started as an altercation between Thompson and Althusser has since spawned academic and para-academic "histories from below" and subaltern cultural inquiries that, for all their differences, </w:t>
      </w:r>
      <w:r w:rsidRPr="0007532F">
        <w:rPr>
          <w:rStyle w:val="StyleUnderline"/>
        </w:rPr>
        <w:t>share the idea that the identities and counterhistories of the disenfranchised can be buttressed by the specificity of a group's concrete experiences</w:t>
      </w:r>
      <w:r w:rsidRPr="0007532F">
        <w:t xml:space="preserve">. Much theorizing on experience by certain cultural and historiographical trends, as many have already pointed out, has been but a variation on a persistent Thompsonian theme in which Thompson's "kind of use of experience has the same foundational status if we substitute 'women's' or 'black' or 'lesbian' or 'homosexual' for 'working class'" (Scott, 786). To retrace the steps in Thompson's formulation of his influential notion of experience is to clarify some of the common presuppositions behind current subaltern appeals to experience. It is also to bring to the fore the potential sociopolitical consequences of such appeals. More important still, such a reexamination of Thompsonian experience lays the groundwork for raising a question that has yet to be addressed, namely, why the term "experience," notoriously beset as it is by semantic ambiguity and political ambivalence, continues to this day to appeal to various disciplines in the humanities. THE WAGER ON IMMEDIACY If E. P. Thompson focused on experience, it was, as he himself made clear, in order both to allow for the subject to reenter history-agency was being considerably manhandled at the time by semiology and structuralism-and to rehistoricize class rather than to write it off, as Marxist structuralism was wont to do, as the mere hapless "effect of an ulterior structure."' By the time Thompson set out to write his history of the English working class, Althusser's version of structuralism had turned ideology into so tentacular an entity that the very possibility of agency became wishful thinking at best. It was no longer sufficient to clamor for counterhistories and local cultures, for as readily penetrable as these appeared to be by ideology, they were unable to guarantee the specificity of group identity-a specificity without which a group would hardly be in a position to differentiate itself from other groups (such as those of the ruling class), let alone articulate its own socioeconomic interests. Counterhistories, moreover, had yet to be written, and subaltern cultures, when present, were in need of reinvigoration. In order to avoid the reduction of class to the passive effect of an ulterior structure, while at the same time acknowledging the pervasiveness of dominant cultural hegemony, Thompson argued that class specificity resides in the specificity of its members' daily immediate experiences-experiences that are determined by the position of a class within a mode of production, and which are mediated or "handled" (to use his expression) by the local culture of a particular class. </w:t>
      </w:r>
      <w:r w:rsidRPr="00632B97">
        <w:rPr>
          <w:rStyle w:val="StyleUnderline"/>
          <w:highlight w:val="yellow"/>
        </w:rPr>
        <w:t>It is through</w:t>
      </w:r>
      <w:r w:rsidRPr="0007532F">
        <w:rPr>
          <w:rStyle w:val="StyleUnderline"/>
        </w:rPr>
        <w:t xml:space="preserve"> such </w:t>
      </w:r>
      <w:r w:rsidRPr="00632B97">
        <w:rPr>
          <w:rStyle w:val="StyleUnderline"/>
          <w:highlight w:val="yellow"/>
        </w:rPr>
        <w:t>a</w:t>
      </w:r>
      <w:r w:rsidRPr="0007532F">
        <w:rPr>
          <w:rStyle w:val="StyleUnderline"/>
        </w:rPr>
        <w:t xml:space="preserve"> localized </w:t>
      </w:r>
      <w:r w:rsidRPr="00632B97">
        <w:rPr>
          <w:rStyle w:val="StyleUnderline"/>
          <w:highlight w:val="yellow"/>
        </w:rPr>
        <w:t>sharing</w:t>
      </w:r>
      <w:r w:rsidRPr="0007532F">
        <w:rPr>
          <w:rStyle w:val="StyleUnderline"/>
        </w:rPr>
        <w:t xml:space="preserve"> and articulation </w:t>
      </w:r>
      <w:r w:rsidRPr="00632B97">
        <w:rPr>
          <w:rStyle w:val="StyleUnderline"/>
          <w:highlight w:val="yellow"/>
        </w:rPr>
        <w:t>of experience</w:t>
      </w:r>
      <w:r w:rsidRPr="0007532F">
        <w:t xml:space="preserve">, so Thompson tells us, </w:t>
      </w:r>
      <w:r w:rsidRPr="00632B97">
        <w:rPr>
          <w:rStyle w:val="StyleUnderline"/>
          <w:highlight w:val="yellow"/>
        </w:rPr>
        <w:t xml:space="preserve">that a class can achieve </w:t>
      </w:r>
      <w:r w:rsidRPr="00632B97">
        <w:rPr>
          <w:rStyle w:val="Emphasis"/>
          <w:highlight w:val="yellow"/>
        </w:rPr>
        <w:t>selfconsciousness</w:t>
      </w:r>
      <w:r w:rsidRPr="0007532F">
        <w:t xml:space="preserve">, come to discern its socioeconomic interests, and </w:t>
      </w:r>
      <w:r w:rsidRPr="00632B97">
        <w:rPr>
          <w:rStyle w:val="StyleUnderline"/>
          <w:highlight w:val="yellow"/>
        </w:rPr>
        <w:t>thus galvanize itself into</w:t>
      </w:r>
      <w:r w:rsidRPr="0007532F">
        <w:rPr>
          <w:rStyle w:val="StyleUnderline"/>
        </w:rPr>
        <w:t xml:space="preserve"> concerted </w:t>
      </w:r>
      <w:r w:rsidRPr="00632B97">
        <w:rPr>
          <w:rStyle w:val="StyleUnderline"/>
          <w:highlight w:val="yellow"/>
        </w:rPr>
        <w:t>political action</w:t>
      </w:r>
      <w:r w:rsidRPr="0007532F">
        <w:t xml:space="preserve">. By this, Thompson hoped to allow for the possibility of agency and class consciousness while avoiding both the Scylla of naive voluntarism and the Charybdis of strong structural determinism. As he himself described what his work attempted to achieve: "We have explored, both in theory and in practice, those junction concepts (such as 'need,' 'class' and 'determine') by which, through the missing term 'experience,' structure is transmuted into process, and the subject re-enters history" (Poverty of Theory, 170). The expectations tied to the antihegemonic potential of experience were sanguine-to say the least. Echoing Thompson's position, Peter Fuller tells us that "courageous, empirical fidelity to experience can, under certain circumstances at least, cut through ideology. Experience is not wholly determined by ideology: it is very often at odds with it, causing constant ruptures and fissures within the ideological ice flows" (Fuller, 235). And Thompson's wager on experience was hardly an isolated anomaly, reinforced as it was by the culturalist current of British Marxism (with names such as Raymond Williams, Paul Willis, and John Berger) and, later, by strands of subaltern studies and historians of difference. Just as for Thompson the immediacy of experience, that "raw material" that consciousness elaborates in "class ways" within a local culture, needed only to be inserted within a counterhistory in order for class consciousness to arise and agency to materialize, likewise certain later subaltern endeavors call for a politics of experience, telling us, for example, as does Messer-Davidow, that "we come to recognize that agencies and perspectives are centred in our selves ... by grounding ourselves in our experiences, politicizing them, and together constructing a collective reality" (Messer-Davidow, 87). Much rides on experience, in other words, and because it is perceived as a potential fissure in an otherwise unassailable hegemonic order, it is imperative that it not be distorted by dominant ideological mediation. One historian of cultural studies in fact goes so far as to characterize Thompson's life work as a "search for experience that has not been mediated" (Davies, 100). But </w:t>
      </w:r>
      <w:r w:rsidRPr="0007532F">
        <w:rPr>
          <w:bCs/>
          <w:szCs w:val="26"/>
        </w:rPr>
        <w:t>if</w:t>
      </w:r>
      <w:r w:rsidRPr="0007532F">
        <w:t xml:space="preserve"> </w:t>
      </w:r>
      <w:r w:rsidRPr="00632B97">
        <w:rPr>
          <w:rStyle w:val="StyleUnderline"/>
          <w:highlight w:val="yellow"/>
        </w:rPr>
        <w:t>this search for</w:t>
      </w:r>
      <w:r w:rsidRPr="0007532F">
        <w:rPr>
          <w:rStyle w:val="StyleUnderline"/>
        </w:rPr>
        <w:t xml:space="preserve"> unmediated </w:t>
      </w:r>
      <w:r w:rsidRPr="00632B97">
        <w:rPr>
          <w:rStyle w:val="StyleUnderline"/>
          <w:highlight w:val="yellow"/>
        </w:rPr>
        <w:t xml:space="preserve">experience eventually became </w:t>
      </w:r>
      <w:r w:rsidRPr="00632B97">
        <w:rPr>
          <w:rStyle w:val="Emphasis"/>
          <w:highlight w:val="yellow"/>
        </w:rPr>
        <w:t>frenetic</w:t>
      </w:r>
      <w:r w:rsidRPr="0007532F">
        <w:t>, it was because experience was increasingly seen as the last vestige of an antiquated philosophy of consciousness, as so much claptrap, in other words, which was hardly exempt from ideological determination. Since the linguistic turn, the relation of experience to language has indeed been seen in a different light: parole no longer carried to verbal expression the prediscursive unsaid of experience, and meaning was seen as appearing only with the signifier. Meaning was not so much the meaning of experience-it was not, to phrase it differently, the meaning experience would have had before its expression-than it was instead the meaning experience can receive in a discourse that articulates it within a system of signifying oppositions. No longer conflated with its expression, experience alone was no longer in a position to convey one's status as exploiter or exploitee, as elite or subaltern, by the mere fact of belonging to someone so positioned in the structural whole of society. Because the very consciousness of one's position is always already mediated by ideology, discourse, and language, mechanisms of domination and repression are no longer to be deduced from one's structural position as such: "By bringing to light the heterogeneity of the signifier to lived experience [experience vecue]," Vincent Descombes reminds us, "semiology involved a political lesson. It showed how the hold of institutions over individuals amounted to the domination of a language" (129).2 And it is, of course, precisely on such a decalage between experience and knowledge that Althusser's notion of ideology restsa notion according to which the rapport of lived experience to the real conditions of existence is, at best, imaginary and certainly not an epistemological access to the real. If it is true, as it is according to Althusser, that ideology is the "imaginary relationship of individuals to the real conditions in which they live" and that this ideology is "identical with the 'lived' experience of human existence itself" (165), then ideology is not to be bypassed by appeals to experience. All of this spelled considerable trouble for those who had staked the condition of possibility of agency on a dialectic of class conflict that presupposed consciousness, or at least the possibility of consciousness, of one's class position within a mode of production. In fact, things did not fare well for any approach that hoped that the mere fact of being positioned in the larger social whole, say as woman or subaltern, was a sufficient condition of possibility for a certain form of consciousness. Unlike the phenomenology of Merleau- Ponty, which endowed subjectivity with a certain Spielraum, or room to maneuver, by allowing for the cogito to be derived from the percipio, or at least by considering equiprimordial both understanding and affective situatedness (in the manner of pre-Kehre Heidegger's Verstehen, Befindlichkeit, and Stimmung), structuralism underscored the disjunction between experience and knowledge, and as a result it doomed to failure any theory advocating that experiences specific to a group could yield group consciousness or articulate group interests.</w:t>
      </w:r>
    </w:p>
    <w:p w14:paraId="1A6D6784" w14:textId="77777777" w:rsidR="00465C9C" w:rsidRPr="0007532F" w:rsidRDefault="00465C9C" w:rsidP="00465C9C">
      <w:pPr>
        <w:pStyle w:val="Heading3"/>
        <w:rPr>
          <w:rFonts w:cs="Times New Roman"/>
        </w:rPr>
      </w:pPr>
      <w:r>
        <w:rPr>
          <w:rFonts w:cs="Times New Roman"/>
        </w:rPr>
        <w:t>A2</w:t>
      </w:r>
      <w:r w:rsidRPr="0007532F">
        <w:rPr>
          <w:rFonts w:cs="Times New Roman"/>
        </w:rPr>
        <w:t>: Inside vs Outside Debate Space</w:t>
      </w:r>
    </w:p>
    <w:p w14:paraId="7228EE72" w14:textId="77777777" w:rsidR="00465C9C" w:rsidRPr="0007532F" w:rsidRDefault="00465C9C" w:rsidP="00465C9C">
      <w:pPr>
        <w:pStyle w:val="Heading4"/>
        <w:rPr>
          <w:rFonts w:cs="Times New Roman"/>
        </w:rPr>
      </w:pPr>
      <w:r w:rsidRPr="0007532F">
        <w:rPr>
          <w:rFonts w:cs="Times New Roman"/>
        </w:rPr>
        <w:t xml:space="preserve">Framing the space of debate as inside or outside a room is counterproductive. Debates are </w:t>
      </w:r>
      <w:r w:rsidRPr="0007532F">
        <w:rPr>
          <w:rFonts w:cs="Times New Roman"/>
          <w:i/>
        </w:rPr>
        <w:t>adjacent</w:t>
      </w:r>
      <w:r w:rsidRPr="0007532F">
        <w:rPr>
          <w:rFonts w:cs="Times New Roman"/>
        </w:rPr>
        <w:t xml:space="preserve"> to the questions asked by the resolution – neither totally within nor completely outside of our society that produces the problem.</w:t>
      </w:r>
    </w:p>
    <w:p w14:paraId="27506DCC" w14:textId="77777777" w:rsidR="00465C9C" w:rsidRPr="0007532F" w:rsidRDefault="00465C9C" w:rsidP="00465C9C">
      <w:r w:rsidRPr="0007532F">
        <w:t xml:space="preserve">Colin </w:t>
      </w:r>
      <w:r w:rsidRPr="0007532F">
        <w:rPr>
          <w:b/>
          <w:u w:val="single"/>
        </w:rPr>
        <w:t>KOOPMAN</w:t>
      </w:r>
      <w:r w:rsidRPr="0007532F">
        <w:t xml:space="preserve"> Philosophy @ Oregon </w:t>
      </w:r>
      <w:r w:rsidRPr="0007532F">
        <w:rPr>
          <w:b/>
          <w:u w:val="single"/>
        </w:rPr>
        <w:t>‘9</w:t>
      </w:r>
      <w:r w:rsidRPr="0007532F">
        <w:t xml:space="preserve"> </w:t>
      </w:r>
      <w:r w:rsidRPr="0007532F">
        <w:rPr>
          <w:i/>
        </w:rPr>
        <w:t>Pragmatism as Transition</w:t>
      </w:r>
      <w:r w:rsidRPr="0007532F">
        <w:t xml:space="preserve"> p. 37-40</w:t>
      </w:r>
    </w:p>
    <w:p w14:paraId="5390F19E" w14:textId="77777777" w:rsidR="00465C9C" w:rsidRPr="0007532F" w:rsidRDefault="00465C9C" w:rsidP="00465C9C"/>
    <w:p w14:paraId="7A921150" w14:textId="77777777" w:rsidR="00465C9C" w:rsidRPr="0007532F" w:rsidRDefault="00465C9C" w:rsidP="00465C9C">
      <w:r w:rsidRPr="0007532F">
        <w:t xml:space="preserve">This little introductory narrative illustrates the concept of adjacency. It is in relation to this concept that I want to situate meliorism as the form of pragmatist cultural criticism. I borrow this concept from one of the anthropologists at the center of my little narrative. Paul Rabinow is an anthropologist whose work and thought are firmly planted in both traditions of pragmatism and genealogy. He has over the past decade been focused on the elaboration of an ethos of the contemporary that I find remarkably valuable for situating meliorism: "The ethos of the contemporary contrasts with that of the modern; it is not fascinated with the new per se but concerned with the emergence and articulation of forms within which old and new elements take on meanings and functions" (Rabinow 2008, 24). This is the transitional space at the confluence of old and new also occupied by pragmatism. A crucial concept for Rabinow's work on the contemporary is that of adjacency. </w:t>
      </w:r>
      <w:r w:rsidRPr="00632B97">
        <w:rPr>
          <w:rStyle w:val="StyleUnderline"/>
          <w:highlight w:val="yellow"/>
        </w:rPr>
        <w:t>Adjacency</w:t>
      </w:r>
      <w:r w:rsidRPr="0007532F">
        <w:t>, for Rabinow</w:t>
      </w:r>
      <w:r w:rsidRPr="0007532F">
        <w:rPr>
          <w:szCs w:val="16"/>
        </w:rPr>
        <w:t xml:space="preserve">, </w:t>
      </w:r>
      <w:r w:rsidRPr="00632B97">
        <w:rPr>
          <w:rStyle w:val="StyleUnderline"/>
          <w:highlight w:val="yellow"/>
        </w:rPr>
        <w:t>is "a</w:t>
      </w:r>
      <w:r w:rsidRPr="0007532F">
        <w:t xml:space="preserve"> distinctive double reversal, a kind of </w:t>
      </w:r>
      <w:r w:rsidRPr="0007532F">
        <w:rPr>
          <w:rStyle w:val="StyleUnderline"/>
        </w:rPr>
        <w:t xml:space="preserve">ethical and epistemological </w:t>
      </w:r>
      <w:r w:rsidRPr="00632B97">
        <w:rPr>
          <w:rStyle w:val="StyleUnderline"/>
          <w:highlight w:val="yellow"/>
        </w:rPr>
        <w:t>conundrum in which</w:t>
      </w:r>
      <w:r w:rsidRPr="0007532F">
        <w:rPr>
          <w:rStyle w:val="StyleUnderline"/>
        </w:rPr>
        <w:t xml:space="preserve"> and through which </w:t>
      </w:r>
      <w:r w:rsidRPr="00632B97">
        <w:rPr>
          <w:rStyle w:val="StyleUnderline"/>
          <w:highlight w:val="yellow"/>
        </w:rPr>
        <w:t>many of us find ourselves</w:t>
      </w:r>
      <w:r w:rsidRPr="0007532F">
        <w:rPr>
          <w:rStyle w:val="StyleUnderline"/>
        </w:rPr>
        <w:t xml:space="preserve"> perpetually </w:t>
      </w:r>
      <w:r w:rsidRPr="00632B97">
        <w:rPr>
          <w:rStyle w:val="StyleUnderline"/>
          <w:highlight w:val="yellow"/>
        </w:rPr>
        <w:t>seeking our way</w:t>
      </w:r>
      <w:r w:rsidRPr="0007532F">
        <w:t xml:space="preserve">-and giving form to our selves and to our work" (2oo8, 34). I follow Rabinow in understanding adjacency as signaling </w:t>
      </w:r>
      <w:r w:rsidRPr="00632B97">
        <w:rPr>
          <w:rStyle w:val="StyleUnderline"/>
          <w:highlight w:val="yellow"/>
        </w:rPr>
        <w:t>an ever shifting space that our critical inquiries</w:t>
      </w:r>
      <w:r w:rsidRPr="0007532F">
        <w:rPr>
          <w:rStyle w:val="StyleUnderline"/>
        </w:rPr>
        <w:t xml:space="preserve"> might </w:t>
      </w:r>
      <w:r w:rsidRPr="00632B97">
        <w:rPr>
          <w:rStyle w:val="StyleUnderline"/>
          <w:highlight w:val="yellow"/>
        </w:rPr>
        <w:t>inhabit</w:t>
      </w:r>
      <w:r w:rsidRPr="0007532F">
        <w:t xml:space="preserve">. It is a space whose time is emergence, and so a space where old and new confront. Adjacency is a process of provocation, and it provokes by holding to the characteristically pragmatist position of being in between. Being in between means being in transition. </w:t>
      </w:r>
      <w:r w:rsidRPr="0007532F">
        <w:rPr>
          <w:rStyle w:val="StyleUnderline"/>
        </w:rPr>
        <w:t xml:space="preserve">How might we describe this </w:t>
      </w:r>
      <w:r w:rsidRPr="0007532F">
        <w:t>philosophical, historical, and anthropological adjacency? Rabinow's answer: "</w:t>
      </w:r>
      <w:r w:rsidRPr="00632B97">
        <w:rPr>
          <w:rStyle w:val="StyleUnderline"/>
          <w:highlight w:val="yellow"/>
        </w:rPr>
        <w:t>Neither the overdrive of the universal intellectual nor the authoritative precision of the specific</w:t>
      </w:r>
      <w:r w:rsidRPr="00632B97">
        <w:rPr>
          <w:highlight w:val="yellow"/>
        </w:rPr>
        <w:t xml:space="preserve">. </w:t>
      </w:r>
      <w:r w:rsidRPr="00632B97">
        <w:rPr>
          <w:rStyle w:val="StyleUnderline"/>
          <w:highlight w:val="yellow"/>
        </w:rPr>
        <w:t>Rather: a space of problems. Of questions</w:t>
      </w:r>
      <w:r w:rsidRPr="0007532F">
        <w:t xml:space="preserve">. Of being behind or ahead. Belated or anticipatory. Out of synch. Too fast or too slow. Reluctant. Audacious. Annoying" (2oo8, 39). I think of </w:t>
      </w:r>
      <w:r w:rsidRPr="0007532F">
        <w:rPr>
          <w:rStyle w:val="StyleUnderline"/>
        </w:rPr>
        <w:t>adjacency</w:t>
      </w:r>
      <w:r w:rsidRPr="0007532F">
        <w:t xml:space="preserve"> as somewhere between universal and specific but also as somewhere </w:t>
      </w:r>
      <w:r w:rsidRPr="0007532F">
        <w:rPr>
          <w:rStyle w:val="StyleUnderline"/>
        </w:rPr>
        <w:t>between outside and inside or external and internal</w:t>
      </w:r>
      <w:r w:rsidRPr="0007532F">
        <w:t xml:space="preserve">. This location is one from which thought can be offered up as experimental. </w:t>
      </w:r>
      <w:r w:rsidRPr="00632B97">
        <w:rPr>
          <w:rStyle w:val="StyleUnderline"/>
          <w:highlight w:val="yellow"/>
        </w:rPr>
        <w:t>The adjacent critic gains distance from their object</w:t>
      </w:r>
      <w:r w:rsidRPr="0007532F">
        <w:rPr>
          <w:rStyle w:val="StyleUnderline"/>
        </w:rPr>
        <w:t xml:space="preserve"> of criticism</w:t>
      </w:r>
      <w:r w:rsidRPr="0007532F">
        <w:t>-</w:t>
      </w:r>
      <w:r w:rsidRPr="00632B97">
        <w:rPr>
          <w:rStyle w:val="StyleUnderline"/>
          <w:highlight w:val="yellow"/>
        </w:rPr>
        <w:t>but not too much</w:t>
      </w:r>
      <w:r w:rsidRPr="0007532F">
        <w:rPr>
          <w:rStyle w:val="StyleUnderline"/>
        </w:rPr>
        <w:t xml:space="preserve"> distance.</w:t>
      </w:r>
      <w:r w:rsidRPr="0007532F">
        <w:t xml:space="preserve"> Theirs is the distance of William James's "margin" or "fringe." The adjacent critic lives on edges. Here is, for my purposes at least, the most useful of Rabinow's descriptions of his concept of adjacency: "[Anthropological inquiry's] goal is identifying, understanding, and formulating something actual neither by directly identifying with it nor by making it exotic. Rather, it seeks to articulate a mode of adjacency" (2008, 49). One way of thinking about adjacency is in terms of a metaphorical image of the relation between the critic and the cultural object of their criticism. </w:t>
      </w:r>
      <w:r w:rsidRPr="0007532F">
        <w:rPr>
          <w:rStyle w:val="StyleUnderline"/>
        </w:rPr>
        <w:t>Imagine the critic's culture as occupying the space of a room.</w:t>
      </w:r>
      <w:r w:rsidRPr="0007532F">
        <w:t xml:space="preserve"> Then </w:t>
      </w:r>
      <w:r w:rsidRPr="00632B97">
        <w:rPr>
          <w:rStyle w:val="StyleUnderline"/>
          <w:highlight w:val="yellow"/>
        </w:rPr>
        <w:t>picture this critic as neither inside the room</w:t>
      </w:r>
      <w:r w:rsidRPr="00632B97">
        <w:rPr>
          <w:highlight w:val="yellow"/>
        </w:rPr>
        <w:t xml:space="preserve">, </w:t>
      </w:r>
      <w:r w:rsidRPr="00632B97">
        <w:rPr>
          <w:rStyle w:val="StyleUnderline"/>
          <w:highlight w:val="yellow"/>
        </w:rPr>
        <w:t>though they came from the room</w:t>
      </w:r>
      <w:r w:rsidRPr="00632B97">
        <w:rPr>
          <w:highlight w:val="yellow"/>
        </w:rPr>
        <w:t>,</w:t>
      </w:r>
      <w:r w:rsidRPr="00632B97">
        <w:rPr>
          <w:rStyle w:val="StyleUnderline"/>
          <w:highlight w:val="yellow"/>
        </w:rPr>
        <w:t xml:space="preserve"> nor outside the room, though they are heading there</w:t>
      </w:r>
      <w:r w:rsidRPr="0007532F">
        <w:t xml:space="preserve">. Picture the critic in those fleeting moments during which they are passing through the threshold from one room to whatever lies beyond. </w:t>
      </w:r>
      <w:r w:rsidRPr="0007532F">
        <w:rPr>
          <w:rStyle w:val="StyleUnderline"/>
        </w:rPr>
        <w:t>This critic occupies a vague space of adjacency,</w:t>
      </w:r>
      <w:r w:rsidRPr="0007532F">
        <w:t xml:space="preserve"> both physically on the edge of the room and temporally on the edge where the culture might transition from the past that is their little room to some better future outside that little room. The adjacent critic is a figure who stands on thresholds as liminal. </w:t>
      </w:r>
      <w:r w:rsidRPr="0007532F">
        <w:rPr>
          <w:rStyle w:val="StyleUnderline"/>
        </w:rPr>
        <w:t>They open the door</w:t>
      </w:r>
      <w:r w:rsidRPr="0007532F">
        <w:t xml:space="preserve"> through which the light of some possible future begins to suffuse the present. This light is not the truth of the best possible future. It is the light of some better future that is actually visible for those within the room. </w:t>
      </w:r>
      <w:r w:rsidRPr="0007532F">
        <w:rPr>
          <w:rStyle w:val="StyleUnderline"/>
        </w:rPr>
        <w:t>The work of the adjacent critic is thus that of provoking those within the room to find their way into some better room that is connected to the room they already inhabit</w:t>
      </w:r>
      <w:r w:rsidRPr="0007532F">
        <w:t xml:space="preserve">. </w:t>
      </w:r>
      <w:r w:rsidRPr="00632B97">
        <w:rPr>
          <w:rStyle w:val="StyleUnderline"/>
          <w:highlight w:val="yellow"/>
        </w:rPr>
        <w:t>The adjacent critic opens doors that lead between all those</w:t>
      </w:r>
      <w:r w:rsidRPr="0007532F">
        <w:rPr>
          <w:rStyle w:val="StyleUnderline"/>
        </w:rPr>
        <w:t xml:space="preserve"> little </w:t>
      </w:r>
      <w:r w:rsidRPr="00632B97">
        <w:rPr>
          <w:rStyle w:val="StyleUnderline"/>
          <w:highlight w:val="yellow"/>
        </w:rPr>
        <w:t>boxes we love to inhabit</w:t>
      </w:r>
      <w:r w:rsidRPr="00632B97">
        <w:rPr>
          <w:highlight w:val="yellow"/>
        </w:rPr>
        <w:t xml:space="preserve">. </w:t>
      </w:r>
      <w:r w:rsidRPr="00632B97">
        <w:rPr>
          <w:rStyle w:val="StyleUnderline"/>
          <w:highlight w:val="yellow"/>
        </w:rPr>
        <w:t>Adjacency</w:t>
      </w:r>
      <w:r w:rsidRPr="0007532F">
        <w:rPr>
          <w:rStyle w:val="StyleUnderline"/>
        </w:rPr>
        <w:t xml:space="preserve"> is like pragmatism in that it </w:t>
      </w:r>
      <w:r w:rsidRPr="00632B97">
        <w:rPr>
          <w:rStyle w:val="StyleUnderline"/>
          <w:highlight w:val="yellow"/>
        </w:rPr>
        <w:t>provides inviting corridors that enable</w:t>
      </w:r>
      <w:r w:rsidRPr="0007532F">
        <w:rPr>
          <w:rStyle w:val="StyleUnderline"/>
        </w:rPr>
        <w:t xml:space="preserve"> movement, </w:t>
      </w:r>
      <w:r w:rsidRPr="00632B97">
        <w:rPr>
          <w:rStyle w:val="StyleUnderline"/>
          <w:highlight w:val="yellow"/>
        </w:rPr>
        <w:t>interaction, and engagement</w:t>
      </w:r>
      <w:r w:rsidRPr="00632B97">
        <w:rPr>
          <w:highlight w:val="yellow"/>
        </w:rPr>
        <w:t xml:space="preserve">. </w:t>
      </w:r>
      <w:r w:rsidRPr="00632B97">
        <w:rPr>
          <w:rStyle w:val="StyleUnderline"/>
          <w:highlight w:val="yellow"/>
        </w:rPr>
        <w:t>The critic</w:t>
      </w:r>
      <w:r w:rsidRPr="0007532F">
        <w:rPr>
          <w:rStyle w:val="StyleUnderline"/>
        </w:rPr>
        <w:t xml:space="preserve"> occupying the space of adjacency </w:t>
      </w:r>
      <w:r w:rsidRPr="00632B97">
        <w:rPr>
          <w:rStyle w:val="StyleUnderline"/>
          <w:highlight w:val="yellow"/>
        </w:rPr>
        <w:t>is in between the rooms of the past and the rooms of the future</w:t>
      </w:r>
      <w:r w:rsidRPr="00632B97">
        <w:rPr>
          <w:highlight w:val="yellow"/>
        </w:rPr>
        <w:t xml:space="preserve">. </w:t>
      </w:r>
      <w:r w:rsidRPr="00632B97">
        <w:rPr>
          <w:rStyle w:val="StyleUnderline"/>
          <w:highlight w:val="yellow"/>
        </w:rPr>
        <w:t>Their aim could be to assist the difficult</w:t>
      </w:r>
      <w:r w:rsidRPr="0007532F">
        <w:rPr>
          <w:rStyle w:val="StyleUnderline"/>
        </w:rPr>
        <w:t xml:space="preserve"> political </w:t>
      </w:r>
      <w:r w:rsidRPr="00632B97">
        <w:rPr>
          <w:rStyle w:val="StyleUnderline"/>
          <w:highlight w:val="yellow"/>
        </w:rPr>
        <w:t>work of getting from here to there</w:t>
      </w:r>
      <w:r w:rsidRPr="0007532F">
        <w:t xml:space="preserve">. Rabinow refers to adjacency as "a mode of virtual untimeliness" (2008, 49). I am not sure how to take this remark, because I find this form of untimeliness particularly timely. But so, apparently, does Rabinow: "if one is committed to untimely anthropological work then being a bit late may well be timely; and being ahead of things, or slightly beside the point, is worth our while" (2oo8, so)Y As I understand and use it, then, adjacency is a temporal location occupied by the transitional critic. This temporality enables a certain form of critique, inquiry, and reconceptualization that pragmatists might find valuable. Adjacency is thus a mode of critique that enables what Dewey calls reconstruction or what Rabin ow, following Dewey, here calls remediation. </w:t>
      </w:r>
      <w:r w:rsidRPr="0007532F">
        <w:rPr>
          <w:rStyle w:val="StyleUnderline"/>
        </w:rPr>
        <w:t>Adjacency is</w:t>
      </w:r>
      <w:r w:rsidRPr="0007532F">
        <w:t xml:space="preserve"> that untimeliness in which cultural critique, understood as a meliorist project, is best situated. I can further situate my conception of an engaged pragmatism with a model of critical inquiry that bears some resemblance to the practice of adjacency just considered. I take the notion of criticism as connectedness from Michael Walzer as explicated in his history of what he calls connected criticism. As Walzer explains it, </w:t>
      </w:r>
      <w:r w:rsidRPr="0007532F">
        <w:rPr>
          <w:rStyle w:val="StyleUnderline"/>
        </w:rPr>
        <w:t>the connected critic</w:t>
      </w:r>
      <w:r w:rsidRPr="0007532F">
        <w:t xml:space="preserve"> is </w:t>
      </w:r>
      <w:r w:rsidRPr="00632B97">
        <w:rPr>
          <w:rStyle w:val="StyleUnderline"/>
          <w:highlight w:val="yellow"/>
        </w:rPr>
        <w:t>someone who is not quite apart from the social practices they criticize and</w:t>
      </w:r>
      <w:r w:rsidRPr="0007532F">
        <w:rPr>
          <w:rStyle w:val="StyleUnderline"/>
        </w:rPr>
        <w:t xml:space="preserve"> yet </w:t>
      </w:r>
      <w:r w:rsidRPr="00632B97">
        <w:rPr>
          <w:rStyle w:val="StyleUnderline"/>
          <w:highlight w:val="yellow"/>
        </w:rPr>
        <w:t>also not</w:t>
      </w:r>
      <w:r w:rsidRPr="0007532F">
        <w:rPr>
          <w:rStyle w:val="StyleUnderline"/>
        </w:rPr>
        <w:t xml:space="preserve"> quite </w:t>
      </w:r>
      <w:r w:rsidRPr="00632B97">
        <w:rPr>
          <w:rStyle w:val="StyleUnderline"/>
          <w:highlight w:val="yellow"/>
        </w:rPr>
        <w:t>wholly inside</w:t>
      </w:r>
      <w:r w:rsidRPr="0007532F">
        <w:rPr>
          <w:rStyle w:val="StyleUnderline"/>
        </w:rPr>
        <w:t xml:space="preserve"> of them either</w:t>
      </w:r>
      <w:r w:rsidRPr="0007532F">
        <w:t xml:space="preserve">. Walzer says of his critic that "he never quite stands free and freely chooses his commitments, but struggles instead to sort out the commitments he already has" (1998, 226). The critic is not best thought of as impartial or neutral. The critic, rather, is already situated, which is to say that their criticism is adjacent. It is both internal to practices in which the critic finds himself or herself and at the same time external to those very same practices in achieving the distance needed for sorting them out. Connectedness is not identification and adjacency is not internality. But connectedness is not wholly apart nor is adjacency wholly external. Their mode is that of being between, both conceptually and temporally. Walzer stresses that </w:t>
      </w:r>
      <w:r w:rsidRPr="00632B97">
        <w:rPr>
          <w:rStyle w:val="StyleUnderline"/>
          <w:highlight w:val="yellow"/>
        </w:rPr>
        <w:t>the connected critic</w:t>
      </w:r>
      <w:r w:rsidRPr="0007532F">
        <w:rPr>
          <w:rStyle w:val="StyleUnderline"/>
        </w:rPr>
        <w:t xml:space="preserve"> is an oppositional figure but one that </w:t>
      </w:r>
      <w:r w:rsidRPr="00632B97">
        <w:rPr>
          <w:rStyle w:val="StyleUnderline"/>
          <w:highlight w:val="yellow"/>
        </w:rPr>
        <w:t>does not descend to the bad faith of absolute opposition</w:t>
      </w:r>
      <w:r w:rsidRPr="0007532F">
        <w:t xml:space="preserve">: "He is in opposition here, and here, and here; he is never in absolute opposition." This is </w:t>
      </w:r>
      <w:r w:rsidRPr="0007532F">
        <w:rPr>
          <w:rStyle w:val="StyleUnderline"/>
        </w:rPr>
        <w:t>because criticism can only be effective if it stands with some particular set of people and against some other particular set of people who are acting unjustly toward them</w:t>
      </w:r>
      <w:r w:rsidRPr="0007532F">
        <w:t xml:space="preserve">. The opposition of connected criticism is, in short, a connected or adjacent opposition: "For </w:t>
      </w:r>
      <w:r w:rsidRPr="00632B97">
        <w:rPr>
          <w:rStyle w:val="StyleUnderline"/>
          <w:highlight w:val="yellow"/>
        </w:rPr>
        <w:t>criticism will never shake the world unless</w:t>
      </w:r>
      <w:r w:rsidRPr="0007532F">
        <w:rPr>
          <w:rStyle w:val="StyleUnderline"/>
        </w:rPr>
        <w:t xml:space="preserve"> it is </w:t>
      </w:r>
      <w:r w:rsidRPr="00632B97">
        <w:rPr>
          <w:rStyle w:val="StyleUnderline"/>
          <w:highlight w:val="yellow"/>
        </w:rPr>
        <w:t>directed against specific features</w:t>
      </w:r>
      <w:r w:rsidRPr="0007532F">
        <w:rPr>
          <w:rStyle w:val="StyleUnderline"/>
        </w:rPr>
        <w:t xml:space="preserve"> of the world</w:t>
      </w:r>
      <w:r w:rsidRPr="0007532F">
        <w:t xml:space="preserve"> </w:t>
      </w:r>
      <w:r w:rsidRPr="00632B97">
        <w:rPr>
          <w:rStyle w:val="StyleUnderline"/>
          <w:highlight w:val="yellow"/>
        </w:rPr>
        <w:t>that other people</w:t>
      </w:r>
      <w:r w:rsidRPr="0007532F">
        <w:rPr>
          <w:rStyle w:val="StyleUnderline"/>
        </w:rPr>
        <w:t xml:space="preserve"> besides the critic </w:t>
      </w:r>
      <w:r w:rsidRPr="00632B97">
        <w:rPr>
          <w:rStyle w:val="StyleUnderline"/>
          <w:highlight w:val="yellow"/>
        </w:rPr>
        <w:t>recognize as</w:t>
      </w:r>
      <w:r w:rsidRPr="0007532F">
        <w:rPr>
          <w:rStyle w:val="StyleUnderline"/>
        </w:rPr>
        <w:t xml:space="preserve"> wrongful, oppressive, brutal, or </w:t>
      </w:r>
      <w:r w:rsidRPr="00632B97">
        <w:rPr>
          <w:rStyle w:val="StyleUnderline"/>
          <w:highlight w:val="yellow"/>
        </w:rPr>
        <w:t>unjust</w:t>
      </w:r>
      <w:r w:rsidRPr="0007532F">
        <w:rPr>
          <w:rStyle w:val="StyleUnderline"/>
        </w:rPr>
        <w:t>"</w:t>
      </w:r>
      <w:r w:rsidRPr="0007532F">
        <w:t xml:space="preserve"> (1998, 237). </w:t>
      </w:r>
      <w:r w:rsidRPr="00632B97">
        <w:rPr>
          <w:rStyle w:val="StyleUnderline"/>
          <w:highlight w:val="yellow"/>
        </w:rPr>
        <w:t>The critic is</w:t>
      </w:r>
      <w:r w:rsidRPr="0007532F">
        <w:rPr>
          <w:rStyle w:val="StyleUnderline"/>
        </w:rPr>
        <w:t xml:space="preserve"> thus </w:t>
      </w:r>
      <w:r w:rsidRPr="00632B97">
        <w:rPr>
          <w:rStyle w:val="StyleUnderline"/>
          <w:highlight w:val="yellow"/>
        </w:rPr>
        <w:t>situated between not only conceptually and temporally, but they are</w:t>
      </w:r>
      <w:r w:rsidRPr="0007532F">
        <w:rPr>
          <w:rStyle w:val="StyleUnderline"/>
        </w:rPr>
        <w:t xml:space="preserve"> also </w:t>
      </w:r>
      <w:r w:rsidRPr="00632B97">
        <w:rPr>
          <w:rStyle w:val="StyleUnderline"/>
          <w:highlight w:val="yellow"/>
        </w:rPr>
        <w:t>between different groups</w:t>
      </w:r>
      <w:r w:rsidRPr="0007532F">
        <w:rPr>
          <w:rStyle w:val="StyleUnderline"/>
        </w:rPr>
        <w:t xml:space="preserve"> or forces</w:t>
      </w:r>
      <w:r w:rsidRPr="0007532F">
        <w:t xml:space="preserve"> or factions. They are connected both to the group to which they are committed but also to the group to which they are opposed. Their oppositions and their commitments, in short, must matter to someone and must maintain connection to the groups to which it is directed. Particularly notable for my purposes here is the connection Walzer draws between the connected critic and the attitude of hope, referring at one point to "critical occasions" as "occasions for hope." As first elaborated by the pragmatists, meliorism was simply another name for the philosophy of hope, that is, for the philosophy of human effort and energy in the here and now directed toward the improvement of our political and ethical realities. Walzer similarly states this "one common mark of the critical enterprise" in terms of the historicist implications of ameliorative criticism: "[</w:t>
      </w:r>
      <w:r w:rsidRPr="0007532F">
        <w:rPr>
          <w:rStyle w:val="StyleUnderline"/>
        </w:rPr>
        <w:t>Criticism] is founded in hope; it cannot be carried on without</w:t>
      </w:r>
      <w:r w:rsidRPr="0007532F">
        <w:t xml:space="preserve"> </w:t>
      </w:r>
      <w:r w:rsidRPr="0007532F">
        <w:rPr>
          <w:rStyle w:val="StyleUnderline"/>
        </w:rPr>
        <w:t>some sense of historical possibility</w:t>
      </w:r>
      <w:r w:rsidRPr="0007532F">
        <w:t xml:space="preserve">" (1998, 239, q). Connected criticism, in other words, is criticism with a historicist sensibility. The connected critics attach, or connect, themselves to actual political conditions by locating their criticism along the precise historical trajectories that define these conditions. </w:t>
      </w:r>
      <w:r w:rsidRPr="00632B97">
        <w:rPr>
          <w:rStyle w:val="StyleUnderline"/>
          <w:highlight w:val="yellow"/>
        </w:rPr>
        <w:t>They do not stand against historical reality in the name of some ahistorical ideal. They stand against some specific historical reality in the name of some specifiably better</w:t>
      </w:r>
      <w:r w:rsidRPr="0007532F">
        <w:rPr>
          <w:rStyle w:val="StyleUnderline"/>
        </w:rPr>
        <w:t xml:space="preserve">, and actually </w:t>
      </w:r>
      <w:r w:rsidRPr="00632B97">
        <w:rPr>
          <w:rStyle w:val="StyleUnderline"/>
          <w:highlight w:val="yellow"/>
        </w:rPr>
        <w:t>possible</w:t>
      </w:r>
      <w:r w:rsidRPr="0007532F">
        <w:rPr>
          <w:rStyle w:val="StyleUnderline"/>
        </w:rPr>
        <w:t xml:space="preserve">, historical </w:t>
      </w:r>
      <w:r w:rsidRPr="00632B97">
        <w:rPr>
          <w:rStyle w:val="StyleUnderline"/>
          <w:highlight w:val="yellow"/>
        </w:rPr>
        <w:t>reality</w:t>
      </w:r>
      <w:r w:rsidRPr="0007532F">
        <w:t>. Melioristic connected criticism occupies historical time and as such assumes a temporal form. It reaches out of the present both backward into the past and forward into the future. In this way, it manages to be both connected to the present yet also adjacent to it, so as to gain that fine edge of critical distance.</w:t>
      </w:r>
    </w:p>
    <w:p w14:paraId="50AF1EE0" w14:textId="77777777" w:rsidR="00465C9C" w:rsidRPr="0007532F" w:rsidRDefault="00465C9C" w:rsidP="00465C9C">
      <w:pPr>
        <w:pStyle w:val="Heading4"/>
        <w:rPr>
          <w:rFonts w:cs="Times New Roman"/>
        </w:rPr>
      </w:pPr>
      <w:r w:rsidRPr="0007532F">
        <w:rPr>
          <w:rFonts w:cs="Times New Roman"/>
        </w:rPr>
        <w:t>Prioritizing the “debate space” narrows our politics to the only personal.  Our implication in larger political and economic networks demands going beyond immediate experience and agency.</w:t>
      </w:r>
    </w:p>
    <w:p w14:paraId="6940581B" w14:textId="77777777" w:rsidR="00465C9C" w:rsidRPr="0007532F" w:rsidRDefault="00465C9C" w:rsidP="00465C9C">
      <w:r w:rsidRPr="0007532F">
        <w:t xml:space="preserve">Colin </w:t>
      </w:r>
      <w:r w:rsidRPr="0007532F">
        <w:rPr>
          <w:b/>
          <w:u w:val="single"/>
        </w:rPr>
        <w:t>KOOPMAN</w:t>
      </w:r>
      <w:r w:rsidRPr="0007532F">
        <w:t xml:space="preserve"> Philosophy @ Oregon </w:t>
      </w:r>
      <w:r w:rsidRPr="0007532F">
        <w:rPr>
          <w:b/>
          <w:u w:val="single"/>
        </w:rPr>
        <w:t>‘9</w:t>
      </w:r>
      <w:r w:rsidRPr="0007532F">
        <w:t xml:space="preserve"> </w:t>
      </w:r>
      <w:r w:rsidRPr="0007532F">
        <w:rPr>
          <w:i/>
        </w:rPr>
        <w:t>Pragmatism as Transition</w:t>
      </w:r>
      <w:r w:rsidRPr="0007532F">
        <w:t xml:space="preserve"> p.186-191</w:t>
      </w:r>
    </w:p>
    <w:p w14:paraId="6480F0C1" w14:textId="77777777" w:rsidR="00465C9C" w:rsidRPr="0007532F" w:rsidRDefault="00465C9C" w:rsidP="00465C9C"/>
    <w:p w14:paraId="41A0FA00" w14:textId="77777777" w:rsidR="00465C9C" w:rsidRPr="0007532F" w:rsidRDefault="00465C9C" w:rsidP="00465C9C">
      <w:r w:rsidRPr="0007532F">
        <w:t xml:space="preserve">Although the linguistic turn leads to many of the same incautious views in political philosophy that it does elsewhere, there are nonetheless obvious philosophical lessons about politics that we simply could not have reached without the linguistic turn. In the context of epistemology, we learn from the linguistic turn that we ought to be severely cautious of the high-modern triumvirate of givenism, representationalism, and foundationalism. In the context of political and moral philosophy, we should use the insights of the similarly situated deliberative turn to encourage similar cautions against overblown appeals that would seek to legitimate claims for justice in the indisputable experiences of either individual moral agents or social groups. These insights for political philosophy are of particular value insofar as </w:t>
      </w:r>
      <w:r w:rsidRPr="00632B97">
        <w:rPr>
          <w:rStyle w:val="StyleUnderline"/>
          <w:highlight w:val="yellow"/>
        </w:rPr>
        <w:t>many</w:t>
      </w:r>
      <w:r w:rsidRPr="0007532F">
        <w:t xml:space="preserve"> pragmatists </w:t>
      </w:r>
      <w:r w:rsidRPr="0007532F">
        <w:rPr>
          <w:rStyle w:val="StyleUnderline"/>
        </w:rPr>
        <w:t>continue</w:t>
      </w:r>
      <w:r w:rsidRPr="0007532F">
        <w:t xml:space="preserve"> </w:t>
      </w:r>
      <w:r w:rsidRPr="0007532F">
        <w:rPr>
          <w:rStyle w:val="StyleUnderline"/>
        </w:rPr>
        <w:t xml:space="preserve">to </w:t>
      </w:r>
      <w:r w:rsidRPr="00632B97">
        <w:rPr>
          <w:rStyle w:val="StyleUnderline"/>
          <w:highlight w:val="yellow"/>
        </w:rPr>
        <w:t>conceptualize democracy by way of</w:t>
      </w:r>
      <w:r w:rsidRPr="0007532F">
        <w:t xml:space="preserve"> Deweyan appeals to </w:t>
      </w:r>
      <w:r w:rsidRPr="00632B97">
        <w:rPr>
          <w:rStyle w:val="StyleUnderline"/>
          <w:highlight w:val="yellow"/>
        </w:rPr>
        <w:t>immediate</w:t>
      </w:r>
      <w:r w:rsidRPr="0007532F">
        <w:rPr>
          <w:rStyle w:val="StyleUnderline"/>
        </w:rPr>
        <w:t xml:space="preserve">, lived, primary, or </w:t>
      </w:r>
      <w:r w:rsidRPr="00632B97">
        <w:rPr>
          <w:rStyle w:val="StyleUnderline"/>
          <w:highlight w:val="yellow"/>
        </w:rPr>
        <w:t>direct experience</w:t>
      </w:r>
      <w:r w:rsidRPr="0007532F">
        <w:t xml:space="preserve">. Such appeals expose pragmatism to the charge of being tethered to a kind of foundationalism insofar as experience on these views can be too easily relied upon to provide a foundation when the going gets tough. </w:t>
      </w:r>
      <w:r w:rsidRPr="00632B97">
        <w:rPr>
          <w:rStyle w:val="StyleUnderline"/>
          <w:highlight w:val="yellow"/>
        </w:rPr>
        <w:t>Such a conceptualization</w:t>
      </w:r>
      <w:r w:rsidRPr="0007532F">
        <w:t xml:space="preserve"> readily </w:t>
      </w:r>
      <w:r w:rsidRPr="00632B97">
        <w:rPr>
          <w:rStyle w:val="StyleUnderline"/>
          <w:highlight w:val="yellow"/>
        </w:rPr>
        <w:t>lapses into the politics of certainty</w:t>
      </w:r>
      <w:r w:rsidRPr="0007532F">
        <w:t xml:space="preserve">, whose requiem has long been sung by pragmatists. The unfortunate tendency on the part of some contemporary pragmatists to conceptualize democracy in terms of immediate experience can be traced back to some of Dewey's more blinkered claims about democratic experience. Dewey frequently described democracy in terms of intimate relations in lived experience, such as when he wrote, "In its deepest and richest sense a community must always remain a matter of face-to-face intercourse" (1927, 2n/LW2.367). This passage highlights a certain </w:t>
      </w:r>
      <w:r w:rsidRPr="00632B97">
        <w:rPr>
          <w:rStyle w:val="StyleUnderline"/>
          <w:highlight w:val="yellow"/>
        </w:rPr>
        <w:t>communitarian</w:t>
      </w:r>
      <w:r w:rsidRPr="0007532F">
        <w:t xml:space="preserve"> strain in Dewey's </w:t>
      </w:r>
      <w:r w:rsidRPr="00632B97">
        <w:rPr>
          <w:rStyle w:val="StyleUnderline"/>
          <w:highlight w:val="yellow"/>
        </w:rPr>
        <w:t>thought</w:t>
      </w:r>
      <w:r w:rsidRPr="0007532F">
        <w:t xml:space="preserve">, which was </w:t>
      </w:r>
      <w:r w:rsidRPr="0007532F">
        <w:rPr>
          <w:rStyle w:val="StyleUnderline"/>
        </w:rPr>
        <w:t>perhaps appropriate for the nineteenth-century</w:t>
      </w:r>
      <w:r w:rsidRPr="0007532F">
        <w:t xml:space="preserve"> political environments in which he intellectually matured but which </w:t>
      </w:r>
      <w:r w:rsidRPr="00632B97">
        <w:rPr>
          <w:rStyle w:val="StyleUnderline"/>
          <w:highlight w:val="yellow"/>
        </w:rPr>
        <w:t>is hardly useful for</w:t>
      </w:r>
      <w:r w:rsidRPr="0007532F">
        <w:rPr>
          <w:rStyle w:val="StyleUnderline"/>
        </w:rPr>
        <w:t xml:space="preserve"> the </w:t>
      </w:r>
      <w:r w:rsidRPr="00632B97">
        <w:rPr>
          <w:rStyle w:val="StyleUnderline"/>
          <w:highlight w:val="yellow"/>
        </w:rPr>
        <w:t>thickly mediated political realities</w:t>
      </w:r>
      <w:r w:rsidRPr="0007532F">
        <w:rPr>
          <w:rStyle w:val="StyleUnderline"/>
        </w:rPr>
        <w:t xml:space="preserve"> of the twenty-first century.</w:t>
      </w:r>
      <w:r w:rsidRPr="0007532F">
        <w:t xml:space="preserve"> It is time to admit that </w:t>
      </w:r>
      <w:r w:rsidRPr="0007532F">
        <w:rPr>
          <w:rStyle w:val="StyleUnderline"/>
        </w:rPr>
        <w:t xml:space="preserve">Dewey too often conceptualized democracy in terms of </w:t>
      </w:r>
      <w:r w:rsidRPr="0007532F">
        <w:t xml:space="preserve">what be might be called </w:t>
      </w:r>
      <w:r w:rsidRPr="0007532F">
        <w:rPr>
          <w:rStyle w:val="StyleUnderline"/>
        </w:rPr>
        <w:t>the old village morality</w:t>
      </w:r>
      <w:r w:rsidRPr="0007532F">
        <w:t xml:space="preserve"> of the communitarian democrat: "The heart and final guarantee of democracy is in free gatherings of neighbors on the street corner ... and in gatherings of friends in the living rooms of houses and apartments." The quote is from Dewey's The Public and Its Problems (1939b, LW14.227), but its quaint evocations suggest that it could just as well have been a caption to a Norman Rockwell frontispiece for The Saturday Evening Post. Over the course of the twentieth century, our political experience exploded out of the village and disseminated across the entire planet. </w:t>
      </w:r>
      <w:r w:rsidRPr="0007532F">
        <w:rPr>
          <w:rStyle w:val="StyleUnderline"/>
        </w:rPr>
        <w:t xml:space="preserve">The old village morality is now unwarranted, indeed perhaps even undesirable, </w:t>
      </w:r>
      <w:r w:rsidRPr="00632B97">
        <w:rPr>
          <w:rStyle w:val="StyleUnderline"/>
          <w:highlight w:val="yellow"/>
        </w:rPr>
        <w:t>in</w:t>
      </w:r>
      <w:r w:rsidRPr="0007532F">
        <w:rPr>
          <w:rStyle w:val="StyleUnderline"/>
        </w:rPr>
        <w:t xml:space="preserve"> light of the </w:t>
      </w:r>
      <w:r w:rsidRPr="00632B97">
        <w:rPr>
          <w:rStyle w:val="StyleUnderline"/>
          <w:highlight w:val="yellow"/>
        </w:rPr>
        <w:t>expansive political networks</w:t>
      </w:r>
      <w:r w:rsidRPr="0007532F">
        <w:rPr>
          <w:rStyle w:val="StyleUnderline"/>
        </w:rPr>
        <w:t xml:space="preserve"> in which </w:t>
      </w:r>
      <w:r w:rsidRPr="00632B97">
        <w:rPr>
          <w:rStyle w:val="StyleUnderline"/>
          <w:highlight w:val="yellow"/>
        </w:rPr>
        <w:t>we are all implicated in</w:t>
      </w:r>
      <w:r w:rsidRPr="0007532F">
        <w:rPr>
          <w:rStyle w:val="StyleUnderline"/>
        </w:rPr>
        <w:t xml:space="preserve"> our </w:t>
      </w:r>
      <w:r w:rsidRPr="00632B97">
        <w:rPr>
          <w:rStyle w:val="StyleUnderline"/>
          <w:highlight w:val="yellow"/>
        </w:rPr>
        <w:t>everyday living</w:t>
      </w:r>
      <w:r w:rsidRPr="0007532F">
        <w:t xml:space="preserve">. </w:t>
      </w:r>
      <w:r w:rsidRPr="0007532F">
        <w:rPr>
          <w:rStyle w:val="StyleUnderline"/>
        </w:rPr>
        <w:t>Think of the huge array of commodity chains implicated in something so ordinary as your morning cup of coffee</w:t>
      </w:r>
      <w:r w:rsidRPr="0007532F">
        <w:t xml:space="preserve"> (</w:t>
      </w:r>
      <w:r w:rsidRPr="0007532F">
        <w:rPr>
          <w:rStyle w:val="StyleUnderline"/>
        </w:rPr>
        <w:t>the plantations, the trade networks, the transportation infrastructure, the immense marketing apparatus, and the expansive heavy manufacturing industries invoked</w:t>
      </w:r>
      <w:r w:rsidRPr="0007532F">
        <w:t xml:space="preserve"> in turn by each of these). </w:t>
      </w:r>
      <w:r w:rsidRPr="0007532F">
        <w:rPr>
          <w:rStyle w:val="StyleUnderline"/>
        </w:rPr>
        <w:t>Think of the enormous complexity of the political and social institutions necessary for curbing our global environmental degradation</w:t>
      </w:r>
      <w:r w:rsidRPr="0007532F">
        <w:t xml:space="preserve"> (not just commitments on the part of a whole legion of governments but also the changes that wi ll be required of corporations and of consumers). Clearly </w:t>
      </w:r>
      <w:r w:rsidRPr="0007532F">
        <w:rPr>
          <w:rStyle w:val="StyleUnderline"/>
        </w:rPr>
        <w:t xml:space="preserve">the </w:t>
      </w:r>
      <w:r w:rsidRPr="00632B97">
        <w:rPr>
          <w:rStyle w:val="StyleUnderline"/>
          <w:highlight w:val="yellow"/>
        </w:rPr>
        <w:t>democratization of</w:t>
      </w:r>
      <w:r w:rsidRPr="0007532F">
        <w:rPr>
          <w:rStyle w:val="StyleUnderline"/>
        </w:rPr>
        <w:t xml:space="preserve"> these immense </w:t>
      </w:r>
      <w:r w:rsidRPr="00632B97">
        <w:rPr>
          <w:rStyle w:val="StyleUnderline"/>
          <w:highlight w:val="yellow"/>
        </w:rPr>
        <w:t>political gargantua cannot be achieved by converting</w:t>
      </w:r>
      <w:r w:rsidRPr="0007532F">
        <w:rPr>
          <w:rStyle w:val="StyleUnderline"/>
        </w:rPr>
        <w:t xml:space="preserve"> these distributed and </w:t>
      </w:r>
      <w:r w:rsidRPr="00632B97">
        <w:rPr>
          <w:rStyle w:val="StyleUnderline"/>
          <w:highlight w:val="yellow"/>
        </w:rPr>
        <w:t>decentered publics into relations of "face-to-face"</w:t>
      </w:r>
      <w:r w:rsidRPr="0007532F">
        <w:rPr>
          <w:rStyle w:val="StyleUnderline"/>
        </w:rPr>
        <w:t xml:space="preserve"> </w:t>
      </w:r>
      <w:r w:rsidRPr="0007532F">
        <w:t>intercourse</w:t>
      </w:r>
      <w:r w:rsidRPr="0007532F">
        <w:rPr>
          <w:rStyle w:val="StyleUnderline"/>
        </w:rPr>
        <w:t xml:space="preserve"> </w:t>
      </w:r>
      <w:r w:rsidRPr="0007532F">
        <w:t>and</w:t>
      </w:r>
      <w:r w:rsidRPr="0007532F">
        <w:rPr>
          <w:rStyle w:val="StyleUnderline"/>
        </w:rPr>
        <w:t xml:space="preserve"> </w:t>
      </w:r>
      <w:r w:rsidRPr="00632B97">
        <w:rPr>
          <w:rStyle w:val="StyleUnderline"/>
          <w:highlight w:val="yellow"/>
        </w:rPr>
        <w:t>interaction</w:t>
      </w:r>
      <w:r w:rsidRPr="0007532F">
        <w:rPr>
          <w:rStyle w:val="StyleUnderline"/>
        </w:rPr>
        <w:t>.</w:t>
      </w:r>
      <w:r w:rsidRPr="0007532F">
        <w:t xml:space="preserve"> Yet if anything today requires the cure of more democracy in virtue of triggering requirements for justice, it is these dense networks of interaction extending over vast distances with increasing impact on the lives of the global rich and the global poor. There are other strains in Dewey's political and moral writings that furnish better resources for our projects in reconstructing democracy today. Chief among these is his melioristic metaphilosophy of social and political philosophy reviewed above. Other useful conceptions featured in Dewey include his emphasis on the full depth of pluralism in the modern world, a sensitivity to the crucial importance of more inclusive political relations, and a conception of democracy as an ethical way of life in which an entire culture must be suffused, a conception that continues to provide an enormously useful counterweight to state-centric conceptions of democracy as being only a matter of suffrage or of deliberation. My argument is simply that those pressing Dewey forward today for the purposes of developing a political philosophy relevant to contemporary political conditions ought to play up these aspects of his thought and play down the outdated village morality within which Dewey sometimes framed his thinking about politics. Unfortunately, a number of political and moral philosophers writing in Dewey's wake continue to adhere to those strains of his thought that would style the democratic experience as a village phenomenon. John Smith writes that "the most important and, at the same time, the most comprehensive function of community and shared experience in Dewey's view is that of serving as a foundation for democracy as a mode of life" (1974, 145). James Gouinlock similarly writes of Dewey that "it would be hard to find a </w:t>
      </w:r>
      <w:proofErr w:type="gramStart"/>
      <w:r w:rsidRPr="0007532F">
        <w:t>philosopher .</w:t>
      </w:r>
      <w:proofErr w:type="gramEnd"/>
      <w:r w:rsidRPr="0007532F">
        <w:t xml:space="preserve"> .. who identified a more profound value in the experience of intimately associated life" (1993a, 55). Even the very best work in contemporary pragmatist democratic theory continues to perpetuate this view. Gregory </w:t>
      </w:r>
      <w:r w:rsidRPr="0007532F">
        <w:rPr>
          <w:rStyle w:val="StyleUnderline"/>
        </w:rPr>
        <w:t>Pappas proffers</w:t>
      </w:r>
      <w:r w:rsidRPr="0007532F">
        <w:t xml:space="preserve"> a Deweyan theory of"democracy as experience" (2008, 218) according to which "democracy strives to have certain enriching and meaningful experiences" (2008, 230) such </w:t>
      </w:r>
      <w:r w:rsidRPr="0007532F">
        <w:rPr>
          <w:rStyle w:val="StyleUnderline"/>
        </w:rPr>
        <w:t>that democracy "must grow out of but continue to return to what is local"</w:t>
      </w:r>
      <w:r w:rsidRPr="0007532F">
        <w:t xml:space="preserve"> (2008, 263). </w:t>
      </w:r>
      <w:r w:rsidRPr="00632B97">
        <w:rPr>
          <w:rStyle w:val="StyleUnderline"/>
          <w:highlight w:val="yellow"/>
        </w:rPr>
        <w:t>Democracy</w:t>
      </w:r>
      <w:r w:rsidRPr="0007532F">
        <w:rPr>
          <w:rStyle w:val="StyleUnderline"/>
        </w:rPr>
        <w:t xml:space="preserve"> on this view </w:t>
      </w:r>
      <w:r w:rsidRPr="00632B97">
        <w:rPr>
          <w:rStyle w:val="StyleUnderline"/>
          <w:highlight w:val="yellow"/>
        </w:rPr>
        <w:t>is regarded as "grounded" in experience so</w:t>
      </w:r>
      <w:r w:rsidRPr="0007532F">
        <w:rPr>
          <w:rStyle w:val="StyleUnderline"/>
        </w:rPr>
        <w:t xml:space="preserve"> that </w:t>
      </w:r>
      <w:r w:rsidRPr="00632B97">
        <w:rPr>
          <w:rStyle w:val="StyleUnderline"/>
          <w:highlight w:val="yellow"/>
        </w:rPr>
        <w:t>we "justify democracy by the quality of lived present</w:t>
      </w:r>
      <w:r w:rsidRPr="0007532F">
        <w:rPr>
          <w:rStyle w:val="StyleUnderline"/>
        </w:rPr>
        <w:t xml:space="preserve"> experience</w:t>
      </w:r>
      <w:r w:rsidRPr="0007532F">
        <w:t xml:space="preserve">" (2008, 287). Judith Green, in her earlier compelling presentation of a pragmatist conception of "deep democracy," at times lapses into this view in issuing a Deweyan call for "revitalizing the face-to-face local community" (1999, 57).19 </w:t>
      </w:r>
      <w:r w:rsidRPr="00632B97">
        <w:rPr>
          <w:rStyle w:val="StyleUnderline"/>
          <w:highlight w:val="yellow"/>
        </w:rPr>
        <w:t>These views</w:t>
      </w:r>
      <w:r w:rsidRPr="0007532F">
        <w:rPr>
          <w:rStyle w:val="StyleUnderline"/>
        </w:rPr>
        <w:t xml:space="preserve"> all </w:t>
      </w:r>
      <w:r w:rsidRPr="00632B97">
        <w:rPr>
          <w:rStyle w:val="StyleUnderline"/>
          <w:highlight w:val="yellow"/>
        </w:rPr>
        <w:t>lead us back to</w:t>
      </w:r>
      <w:r w:rsidRPr="0007532F">
        <w:t xml:space="preserve"> Dewey's </w:t>
      </w:r>
      <w:r w:rsidRPr="00632B97">
        <w:rPr>
          <w:rStyle w:val="StyleUnderline"/>
          <w:highlight w:val="yellow"/>
        </w:rPr>
        <w:t>village conception of local political relations taken as ultimate and</w:t>
      </w:r>
      <w:r w:rsidRPr="0007532F">
        <w:rPr>
          <w:rStyle w:val="StyleUnderline"/>
        </w:rPr>
        <w:t xml:space="preserve"> hence </w:t>
      </w:r>
      <w:r w:rsidRPr="00632B97">
        <w:rPr>
          <w:rStyle w:val="StyleUnderline"/>
          <w:highlight w:val="yellow"/>
        </w:rPr>
        <w:t>capable of serving as a normative foundation for a</w:t>
      </w:r>
      <w:r w:rsidRPr="0007532F">
        <w:rPr>
          <w:rStyle w:val="StyleUnderline"/>
        </w:rPr>
        <w:t xml:space="preserve">n ostensibly democratic </w:t>
      </w:r>
      <w:r w:rsidRPr="00632B97">
        <w:rPr>
          <w:rStyle w:val="StyleUnderline"/>
          <w:highlight w:val="yellow"/>
        </w:rPr>
        <w:t>community</w:t>
      </w:r>
      <w:r w:rsidRPr="0007532F">
        <w:t xml:space="preserve">. But surely the deservedly most influential contemporary pragmatist who continues to employ the classical pragmatists' concept of experience for the purposes of an elaboration of the American democratic experience is John McDermott. McDermott holds in high regard this grand concept of American philosophy, whose importance for this tradition he summarizes with characteristic verve: "From the Puritans to Dewey, one is offered a series of efforts, alternating in stresses and varying in success, to account for man's most profound difficulties and concerns within the context of ordinary experience" (1965, 86). McDermott explores in fascinating ways this conception of ordinary experience as a theme at once pragmatist and existentialist. McDermott's writings provocatively suggest that the revitalization of American democratic culture depends upon our reconstructing our experience. I find his offerings in this vein incredibly illuminating. So I want to be clear here about the modality of my criticism: the point I wish to press is that the immensely valuable resources provided by McDermott and many other contemporary </w:t>
      </w:r>
      <w:r w:rsidRPr="0007532F">
        <w:rPr>
          <w:rStyle w:val="StyleUnderline"/>
        </w:rPr>
        <w:t>pragmatist democrats are too often hindered by their refusal to reconstruct the core of pragmatism such that democracy is no longer rendered a quality of immediate experience</w:t>
      </w:r>
      <w:r w:rsidRPr="0007532F">
        <w:t xml:space="preserve">. The valuable </w:t>
      </w:r>
      <w:r w:rsidRPr="00632B97">
        <w:rPr>
          <w:rStyle w:val="StyleUnderline"/>
          <w:highlight w:val="yellow"/>
        </w:rPr>
        <w:t>contributions</w:t>
      </w:r>
      <w:r w:rsidRPr="0007532F">
        <w:t xml:space="preserve"> of all these pragmatists </w:t>
      </w:r>
      <w:r w:rsidRPr="00632B97">
        <w:rPr>
          <w:rStyle w:val="StyleUnderline"/>
          <w:highlight w:val="yellow"/>
        </w:rPr>
        <w:t>are not best focused through</w:t>
      </w:r>
      <w:r w:rsidRPr="0007532F">
        <w:rPr>
          <w:rStyle w:val="StyleUnderline"/>
        </w:rPr>
        <w:t xml:space="preserve"> the lens of </w:t>
      </w:r>
      <w:r w:rsidRPr="00632B97">
        <w:rPr>
          <w:rStyle w:val="StyleUnderline"/>
          <w:highlight w:val="yellow"/>
        </w:rPr>
        <w:t>experience-centric conceptions</w:t>
      </w:r>
      <w:r w:rsidRPr="00632B97">
        <w:rPr>
          <w:highlight w:val="yellow"/>
        </w:rPr>
        <w:t xml:space="preserve"> th</w:t>
      </w:r>
      <w:r w:rsidRPr="00632B97">
        <w:rPr>
          <w:rStyle w:val="StyleUnderline"/>
          <w:highlight w:val="yellow"/>
        </w:rPr>
        <w:t>at myopically reduce pragmatist conceptions to existentialist and communitarian optics</w:t>
      </w:r>
      <w:r w:rsidRPr="00632B97">
        <w:rPr>
          <w:highlight w:val="yellow"/>
        </w:rPr>
        <w:t xml:space="preserve">. </w:t>
      </w:r>
      <w:r w:rsidRPr="00632B97">
        <w:rPr>
          <w:rStyle w:val="StyleUnderline"/>
          <w:highlight w:val="yellow"/>
        </w:rPr>
        <w:t>Identifying democracy with</w:t>
      </w:r>
      <w:r w:rsidRPr="0007532F">
        <w:t xml:space="preserve"> </w:t>
      </w:r>
      <w:r w:rsidRPr="0007532F">
        <w:rPr>
          <w:rStyle w:val="StyleUnderline"/>
        </w:rPr>
        <w:t>experience</w:t>
      </w:r>
      <w:r w:rsidRPr="0007532F">
        <w:t xml:space="preserve">, particularly in terms of something like </w:t>
      </w:r>
      <w:r w:rsidRPr="00632B97">
        <w:rPr>
          <w:rStyle w:val="StyleUnderline"/>
          <w:highlight w:val="yellow"/>
        </w:rPr>
        <w:t>immediate</w:t>
      </w:r>
      <w:r w:rsidRPr="0007532F">
        <w:t xml:space="preserve"> or </w:t>
      </w:r>
      <w:r w:rsidRPr="00632B97">
        <w:rPr>
          <w:rStyle w:val="StyleUnderline"/>
          <w:highlight w:val="yellow"/>
        </w:rPr>
        <w:t>lived experience, results in</w:t>
      </w:r>
      <w:r w:rsidRPr="0007532F">
        <w:rPr>
          <w:rStyle w:val="StyleUnderline"/>
        </w:rPr>
        <w:t xml:space="preserve"> a conception of </w:t>
      </w:r>
      <w:r w:rsidRPr="00632B97">
        <w:rPr>
          <w:rStyle w:val="StyleUnderline"/>
          <w:highlight w:val="yellow"/>
        </w:rPr>
        <w:t>democracy that is</w:t>
      </w:r>
      <w:r w:rsidRPr="0007532F">
        <w:rPr>
          <w:rStyle w:val="StyleUnderline"/>
        </w:rPr>
        <w:t xml:space="preserve"> severely </w:t>
      </w:r>
      <w:r w:rsidRPr="00632B97">
        <w:rPr>
          <w:rStyle w:val="StyleUnderline"/>
          <w:highlight w:val="yellow"/>
        </w:rPr>
        <w:t>disabled for</w:t>
      </w:r>
      <w:r w:rsidRPr="0007532F">
        <w:rPr>
          <w:rStyle w:val="StyleUnderline"/>
        </w:rPr>
        <w:t xml:space="preserve"> many of </w:t>
      </w:r>
      <w:r w:rsidRPr="00632B97">
        <w:rPr>
          <w:rStyle w:val="StyleUnderline"/>
          <w:highlight w:val="yellow"/>
        </w:rPr>
        <w:t>the purposes for which we might need</w:t>
      </w:r>
      <w:r w:rsidRPr="0007532F">
        <w:rPr>
          <w:rStyle w:val="StyleUnderline"/>
        </w:rPr>
        <w:t xml:space="preserve"> a democratic theory and practice in our contemporary world</w:t>
      </w:r>
      <w:r w:rsidRPr="0007532F">
        <w:t xml:space="preserve">. A better model for democratic practice today than the old face-to-face community morality of the village is the highly mediated moral atmosphere of city life. Here again I find Iris Marion Young's critical social theory quite instructive for pragmatism. Young criticizes the communitarian conception of democracy in favor of an ideal of"city life" understood as "an openness to unassimilated otherness" and "the being together of strangers" (1990, 227). Perhaps the strongest thought in favor of Young's proposal is simply the fact that city life is today ubiquitous while community life is increasingly rare or, as Young puts it, "urbanity is the horizon of the modern, not to mention the postmodern, condition" (1990, 237). 20 Dewey and others may, however, be construed as warning us against the dangers of the onrushing tide of urbanity as it washes away the dissipating foam of the old village morality. To this, Young's response is not only that city life is here to stay but that this is a good. City life, says Young, enables social differentiation, variety, pleasure, and pluralized publicity in a way that the old village never did. These are remarkable accomplishments on behalf of democracy and we ought to work with them while fully acknowledging their dangers and doing what we can to overcome their persisting failures. What we require is a political philosophy that enables us to grasp the myriad ways in which our political practices are producing political problems that demand amelioration and reconstruction. What we need to focus on, in other words, are the possibilities for transforming our political practices. Transitionalist pragmatism takes just this as its focus. In the context of transitional reconstructions </w:t>
      </w:r>
      <w:r w:rsidRPr="0007532F">
        <w:rPr>
          <w:rStyle w:val="StyleUnderline"/>
        </w:rPr>
        <w:t>we</w:t>
      </w:r>
      <w:r w:rsidRPr="0007532F">
        <w:t xml:space="preserve"> </w:t>
      </w:r>
      <w:r w:rsidRPr="0007532F">
        <w:rPr>
          <w:rStyle w:val="StyleUnderline"/>
        </w:rPr>
        <w:t>may</w:t>
      </w:r>
      <w:r w:rsidRPr="0007532F">
        <w:t xml:space="preserve"> indeed </w:t>
      </w:r>
      <w:r w:rsidRPr="0007532F">
        <w:rPr>
          <w:rStyle w:val="StyleUnderline"/>
        </w:rPr>
        <w:t>find a conception of democratic lived experience useful at times, but there is no reason to think that a conception of facetoface experiential relations could function as the stable core of our transformative efforts in the horizon of our modern urbanity</w:t>
      </w:r>
      <w:r w:rsidRPr="0007532F">
        <w:t xml:space="preserve">. </w:t>
      </w:r>
      <w:r w:rsidRPr="0007532F">
        <w:rPr>
          <w:rStyle w:val="StyleUnderline"/>
        </w:rPr>
        <w:t xml:space="preserve">The experience of </w:t>
      </w:r>
      <w:r w:rsidRPr="00632B97">
        <w:rPr>
          <w:rStyle w:val="StyleUnderline"/>
          <w:highlight w:val="yellow"/>
        </w:rPr>
        <w:t>democracy</w:t>
      </w:r>
      <w:r w:rsidRPr="0007532F">
        <w:t xml:space="preserve"> that we should strive to achieve </w:t>
      </w:r>
      <w:r w:rsidRPr="0007532F">
        <w:rPr>
          <w:rStyle w:val="StyleUnderline"/>
        </w:rPr>
        <w:t xml:space="preserve">is an experience that </w:t>
      </w:r>
      <w:r w:rsidRPr="00632B97">
        <w:rPr>
          <w:rStyle w:val="StyleUnderline"/>
          <w:highlight w:val="yellow"/>
        </w:rPr>
        <w:t>grows at its edges by transforming itself at its furthest reaches</w:t>
      </w:r>
      <w:r w:rsidRPr="0007532F">
        <w:t xml:space="preserve">. It is an experience of improvement, melioration, and reconstruction. And </w:t>
      </w:r>
      <w:r w:rsidRPr="00632B97">
        <w:rPr>
          <w:rStyle w:val="StyleUnderline"/>
          <w:highlight w:val="yellow"/>
        </w:rPr>
        <w:t>this will not always mean more intimate relationships</w:t>
      </w:r>
      <w:r w:rsidRPr="0007532F">
        <w:rPr>
          <w:rStyle w:val="StyleUnderline"/>
        </w:rPr>
        <w:t>, because in some contexts what we require is the democratization of relationships that shall never and need never achieve the old intimacy of the village</w:t>
      </w:r>
      <w:r w:rsidRPr="0007532F">
        <w:t xml:space="preserve">. An experience-centric democratic theory, to sum up, too readily lends itself to substantive metaphors and concepts reminiscent of a communitarianism not sufficiently impressed with liberal proceduralism. A pragmatic emphasis on democracy as local could be useful, but it is better cashed out in terms of transitionalist processes than communitarian concerns. We should be all for localism if it means pluralistically working outward from where we find ourselves without resorting to utopianism or giving in to dystopianism. But if localism means instead focusing our attention on the experiential immediacies of community life, then it is better avoided. The point should not be to develop a democratic community in which we all feel like neighbors to one another. </w:t>
      </w:r>
      <w:r w:rsidRPr="00632B97">
        <w:rPr>
          <w:rStyle w:val="StyleUnderline"/>
          <w:highlight w:val="yellow"/>
        </w:rPr>
        <w:t>The point should be to develop a plurality of polities in which we lessen relations of oppression</w:t>
      </w:r>
      <w:r w:rsidRPr="0007532F">
        <w:rPr>
          <w:rStyle w:val="StyleUnderline"/>
        </w:rPr>
        <w:t xml:space="preserve"> and increase relations of inclusion day by day, </w:t>
      </w:r>
      <w:r w:rsidRPr="00632B97">
        <w:rPr>
          <w:rStyle w:val="StyleUnderline"/>
          <w:highlight w:val="yellow"/>
        </w:rPr>
        <w:t>whether we be</w:t>
      </w:r>
      <w:r w:rsidRPr="0007532F">
        <w:rPr>
          <w:rStyle w:val="StyleUnderline"/>
        </w:rPr>
        <w:t xml:space="preserve"> next-door </w:t>
      </w:r>
      <w:r w:rsidRPr="00632B97">
        <w:rPr>
          <w:rStyle w:val="StyleUnderline"/>
          <w:highlight w:val="yellow"/>
        </w:rPr>
        <w:t>neighbors or distant strangers</w:t>
      </w:r>
      <w:r w:rsidRPr="0007532F">
        <w:rPr>
          <w:rStyle w:val="StyleUnderline"/>
        </w:rPr>
        <w:t xml:space="preserve"> whose eyes shall never meet</w:t>
      </w:r>
      <w:r w:rsidRPr="0007532F">
        <w:t>. Transitionalism supplies the terms needed for this reconstruction of pragmatist political theory. It is thus notable that all of the contemporary-experience pragmatists I have criticized indeed exhibit transitionalist tendencies in their writings.21 McDermott furnishes the best examples insofar as his writings abound with the transitionalist sensibility I am here urging. He writes, for instance, about reconstruction as a process "in which we are constantly obligated to fuse the critique of previous forms with an attempt to create new forms" (1968, 27). I am urging that we pragmatists can do much with these transitionalist themes in our tradition by reconstructing them such that they no longer rely on a conception of experiential immediacy as their support. Acts of transitional melioration need not lean on anything other than their own flow through his- tory and over time. This brings me back to the core of the melioristic political philosophy of the pragmatist: betterment can be achieved without a basis in what is supposedly best. McDermott catches the core of this transitionalism in a line I have always found memorable: "Salvation may be illusory, but salving experiences can occur day by day" (1976, xv; 2007, 12).</w:t>
      </w:r>
    </w:p>
    <w:p w14:paraId="57A39C54" w14:textId="77777777" w:rsidR="00465C9C" w:rsidRPr="0007532F" w:rsidRDefault="00465C9C" w:rsidP="00465C9C">
      <w:pPr>
        <w:pStyle w:val="Heading3"/>
        <w:rPr>
          <w:rFonts w:cs="Times New Roman"/>
        </w:rPr>
      </w:pPr>
      <w:r>
        <w:rPr>
          <w:rFonts w:cs="Times New Roman"/>
        </w:rPr>
        <w:t>A2</w:t>
      </w:r>
      <w:r w:rsidRPr="0007532F">
        <w:rPr>
          <w:rFonts w:cs="Times New Roman"/>
        </w:rPr>
        <w:t>: Performance – Dahlberg</w:t>
      </w:r>
    </w:p>
    <w:p w14:paraId="3AB1238C" w14:textId="77777777" w:rsidR="00465C9C" w:rsidRPr="0007532F" w:rsidRDefault="00465C9C" w:rsidP="00465C9C">
      <w:pPr>
        <w:pStyle w:val="Heading4"/>
        <w:rPr>
          <w:rFonts w:cs="Times New Roman"/>
        </w:rPr>
      </w:pPr>
      <w:r w:rsidRPr="0007532F">
        <w:rPr>
          <w:rFonts w:cs="Times New Roman"/>
        </w:rPr>
        <w:t xml:space="preserve">Their argument enforces a false divide between argumentative reasoning and embodied knowledge. Requiring fairness does not exclude embodied expression.   </w:t>
      </w:r>
    </w:p>
    <w:p w14:paraId="38AD9451" w14:textId="77777777" w:rsidR="00465C9C" w:rsidRPr="0007532F" w:rsidRDefault="00465C9C" w:rsidP="00465C9C">
      <w:r w:rsidRPr="0007532F">
        <w:t xml:space="preserve">Lincoln </w:t>
      </w:r>
      <w:r w:rsidRPr="0007532F">
        <w:rPr>
          <w:rStyle w:val="Style13ptBold"/>
        </w:rPr>
        <w:t>DAHLBERG</w:t>
      </w:r>
      <w:r w:rsidRPr="0007532F">
        <w:t xml:space="preserve"> Media Studies @ Massey (New Zealand) </w:t>
      </w:r>
      <w:r w:rsidRPr="0007532F">
        <w:rPr>
          <w:rStyle w:val="Style13ptBold"/>
        </w:rPr>
        <w:t>‘5</w:t>
      </w:r>
      <w:r w:rsidRPr="0007532F">
        <w:t xml:space="preserve"> “The Habermasian public sphere: Taking difference seriously?” </w:t>
      </w:r>
      <w:r w:rsidRPr="0007532F">
        <w:rPr>
          <w:i/>
        </w:rPr>
        <w:t xml:space="preserve">Theory and Society </w:t>
      </w:r>
      <w:r w:rsidRPr="0007532F">
        <w:t>34 p. 113-117</w:t>
      </w:r>
    </w:p>
    <w:p w14:paraId="761FB4D3" w14:textId="77777777" w:rsidR="00465C9C" w:rsidRPr="0007532F" w:rsidRDefault="00465C9C" w:rsidP="00465C9C"/>
    <w:p w14:paraId="3968F4D8" w14:textId="77777777" w:rsidR="00465C9C" w:rsidRPr="0007532F" w:rsidRDefault="00465C9C" w:rsidP="00465C9C">
      <w:pPr>
        <w:rPr>
          <w:rStyle w:val="StyleUnderline"/>
        </w:rPr>
      </w:pPr>
      <w:r w:rsidRPr="0007532F">
        <w:rPr>
          <w:rStyle w:val="StyleUnderline"/>
        </w:rPr>
        <w:t>The public sphere</w:t>
      </w:r>
      <w:r w:rsidRPr="0007532F">
        <w:t xml:space="preserve"> conception </w:t>
      </w:r>
      <w:r w:rsidRPr="0007532F">
        <w:rPr>
          <w:rStyle w:val="StyleUnderline"/>
        </w:rPr>
        <w:t>posits a reflexive, impartial</w:t>
      </w:r>
      <w:r w:rsidRPr="0007532F">
        <w:t xml:space="preserve">, </w:t>
      </w:r>
      <w:r w:rsidRPr="0007532F">
        <w:rPr>
          <w:rStyle w:val="StyleUnderline"/>
        </w:rPr>
        <w:t>reasoned exchange of validity claims where only the force of better argument “wins out.</w:t>
      </w:r>
      <w:r w:rsidRPr="0007532F">
        <w:t xml:space="preserve">” </w:t>
      </w:r>
      <w:r w:rsidRPr="0007532F">
        <w:rPr>
          <w:rStyle w:val="StyleUnderline"/>
        </w:rPr>
        <w:t>Difference democrats argue that these requirements privilege a particular “</w:t>
      </w:r>
      <w:r w:rsidRPr="00632B97">
        <w:rPr>
          <w:rStyle w:val="StyleUnderline"/>
          <w:highlight w:val="yellow"/>
        </w:rPr>
        <w:t>rationalist</w:t>
      </w:r>
      <w:r w:rsidRPr="0007532F">
        <w:rPr>
          <w:rStyle w:val="StyleUnderline"/>
        </w:rPr>
        <w:t xml:space="preserve">” form of </w:t>
      </w:r>
      <w:r w:rsidRPr="00632B97">
        <w:rPr>
          <w:rStyle w:val="StyleUnderline"/>
          <w:highlight w:val="yellow"/>
        </w:rPr>
        <w:t>discourse</w:t>
      </w:r>
      <w:r w:rsidRPr="0007532F">
        <w:rPr>
          <w:rStyle w:val="StyleUnderline"/>
        </w:rPr>
        <w:t>,</w:t>
      </w:r>
      <w:r w:rsidRPr="0007532F">
        <w:t xml:space="preserve"> one that encourages representational accuracy, logical coherence, and a dispassionate (disembodied) contestation of opinion.8 This form of discourse seems to draw directly upon the style of communication valorized within modern Western philosophy and realized in the abstruse academic style of argument of modern scholastic activity and legal adjudication.9 </w:t>
      </w:r>
      <w:r w:rsidRPr="0007532F">
        <w:rPr>
          <w:rStyle w:val="StyleUnderline"/>
        </w:rPr>
        <w:t>This</w:t>
      </w:r>
      <w:r w:rsidRPr="0007532F">
        <w:t xml:space="preserve"> rationalist style, according to these critics, </w:t>
      </w:r>
      <w:r w:rsidRPr="00632B97">
        <w:rPr>
          <w:rStyle w:val="StyleUnderline"/>
          <w:highlight w:val="yellow"/>
        </w:rPr>
        <w:t>is</w:t>
      </w:r>
      <w:r w:rsidRPr="0007532F">
        <w:rPr>
          <w:rStyle w:val="StyleUnderline"/>
        </w:rPr>
        <w:t xml:space="preserve"> </w:t>
      </w:r>
      <w:r w:rsidRPr="00632B97">
        <w:rPr>
          <w:rStyle w:val="StyleUnderline"/>
          <w:highlight w:val="yellow"/>
        </w:rPr>
        <w:t>defined against</w:t>
      </w:r>
      <w:r w:rsidRPr="0007532F">
        <w:rPr>
          <w:rStyle w:val="StyleUnderline"/>
        </w:rPr>
        <w:t xml:space="preserve"> and to </w:t>
      </w:r>
      <w:r w:rsidRPr="00632B97">
        <w:rPr>
          <w:rStyle w:val="StyleUnderline"/>
          <w:highlight w:val="yellow"/>
        </w:rPr>
        <w:t>the</w:t>
      </w:r>
      <w:r w:rsidRPr="0007532F">
        <w:rPr>
          <w:rStyle w:val="StyleUnderline"/>
        </w:rPr>
        <w:t xml:space="preserve"> exclusion of its “</w:t>
      </w:r>
      <w:r w:rsidRPr="00632B97">
        <w:rPr>
          <w:rStyle w:val="StyleUnderline"/>
          <w:highlight w:val="yellow"/>
        </w:rPr>
        <w:t>other</w:t>
      </w:r>
      <w:r w:rsidRPr="0007532F">
        <w:rPr>
          <w:rStyle w:val="StyleUnderline"/>
        </w:rPr>
        <w:t>”: those “aesthetic-affective” styles of expression,</w:t>
      </w:r>
      <w:r w:rsidRPr="0007532F">
        <w:t xml:space="preserve"> which include multiple modes of everyday communication such as </w:t>
      </w:r>
      <w:r w:rsidRPr="0007532F">
        <w:rPr>
          <w:rStyle w:val="StyleUnderline"/>
        </w:rPr>
        <w:t>rhetoric, myth, metaphor, poetry, theatre, and ceremony</w:t>
      </w:r>
      <w:r w:rsidRPr="0007532F">
        <w:t xml:space="preserve">.10 These forms of speaking are separated from rational discourse and defined as non-rational or private. The exclusion of aesthetic-affective modes of everyday communication, from what is defined as the legitimate rational form of democratic discourse, is seen by critics as privileging some groups’ voices over others. More specifically, the public sphere conception is seen as systematically marginalizing the voices of women and non-Western persons. As Iris </w:t>
      </w:r>
      <w:r w:rsidRPr="0007532F">
        <w:rPr>
          <w:rStyle w:val="StyleUnderline"/>
        </w:rPr>
        <w:t>Young argues</w:t>
      </w:r>
      <w:r w:rsidRPr="0007532F">
        <w:t xml:space="preserve">, </w:t>
      </w:r>
      <w:r w:rsidRPr="0007532F">
        <w:rPr>
          <w:rStyle w:val="StyleUnderline"/>
        </w:rPr>
        <w:t>women and non-Western persons</w:t>
      </w:r>
      <w:r w:rsidRPr="0007532F">
        <w:t xml:space="preserve"> more readily – than white, middle class men – employ aesthetic-affective speaking styles; their “</w:t>
      </w:r>
      <w:r w:rsidRPr="0007532F">
        <w:rPr>
          <w:rStyle w:val="StyleUnderline"/>
        </w:rPr>
        <w:t>speech culture” tends to be</w:t>
      </w:r>
      <w:r w:rsidRPr="0007532F">
        <w:t xml:space="preserve"> “</w:t>
      </w:r>
      <w:r w:rsidRPr="0007532F">
        <w:rPr>
          <w:rStyle w:val="StyleUnderline"/>
        </w:rPr>
        <w:t>more</w:t>
      </w:r>
      <w:r w:rsidRPr="0007532F">
        <w:t xml:space="preserve"> excited and </w:t>
      </w:r>
      <w:r w:rsidRPr="0007532F">
        <w:rPr>
          <w:rStyle w:val="StyleUnderline"/>
        </w:rPr>
        <w:t>embodied</w:t>
      </w:r>
      <w:r w:rsidRPr="0007532F">
        <w:t xml:space="preserve">, more valuing the expression of emotions, the use of figurative language, modulation in tone of voice, and wide gesture.”11 In contrast, white, middle class men’s “speech culture” tends to be “more controlled, without significant gesture and expression of emotion,” which means such persons are generally more at ease with the didactic, disembodied, confrontational style that, according to critics, is privileged by Habermas. Thus, as Eyla Rabinovitch argues, a public sphere that is based on rational-critical discourse works to devalue and exclude the modes of expression, and thus the voices and positions, of women and marginalized groups.12 Furthermore, the conception is assimilationist and normalizing because the only way for marginalized groups to gain legitimate entry to the public sphere is by adopting the privileged mode of communication.13 By hiding exclusion and domination behind a claim to neutrality and rationality, the conception acts ideologically to promote the interests of already powerful social groups. All this clearly undermines the conception’s validity as a democratic norm. The exclusion of aesthetic-affective modes of discourse is also seen by critics as linked to an attempt by Habermas to block unconscious processes that he sees as inhibiting inter-subjective communication. The unconscious needs to be repressed in order to enable self-reflection, autonomy, and rational communication. This attempt to exclude the unconscious aspects from communicative rationality suggests, according to Peter Dahlgren, Jane Flax, andYoung, a failure to break withwhat Jacques Derrida refers to as the “metaphysics of presence.”14 The metaphysics of presence is where unity and, thus, transparency (immediacy and unmediatedness) of meaning is assumed achieved in speech acts, which ignores both difference and deferral in communication. Communicative rationality gains coherence, critics argue, by privileging the rationality side of the binary system reason/desire, mind/body, conscious/ unconscious, etc.With the exclusion of the non-rational, meaning is contained and transparency achieved.With transparency, a direct transference of meaning between speaker and listener takes place that enables mutual understanding. </w:t>
      </w:r>
      <w:r w:rsidRPr="00632B97">
        <w:rPr>
          <w:rStyle w:val="StyleUnderline"/>
          <w:highlight w:val="yellow"/>
        </w:rPr>
        <w:t>However</w:t>
      </w:r>
      <w:r w:rsidRPr="0007532F">
        <w:t xml:space="preserve">, as many theorists attest, </w:t>
      </w:r>
      <w:r w:rsidRPr="00632B97">
        <w:rPr>
          <w:rStyle w:val="StyleUnderline"/>
          <w:highlight w:val="yellow"/>
        </w:rPr>
        <w:t xml:space="preserve">the unconscious-bodily-affective aspects of communication </w:t>
      </w:r>
      <w:r w:rsidRPr="00632B97">
        <w:rPr>
          <w:rStyle w:val="Emphasis"/>
          <w:highlight w:val="yellow"/>
        </w:rPr>
        <w:t>cannot be removed</w:t>
      </w:r>
      <w:r w:rsidRPr="0007532F">
        <w:rPr>
          <w:rStyle w:val="StyleUnderline"/>
        </w:rPr>
        <w:t xml:space="preserve"> </w:t>
      </w:r>
      <w:r w:rsidRPr="00632B97">
        <w:rPr>
          <w:rStyle w:val="StyleUnderline"/>
          <w:highlight w:val="yellow"/>
        </w:rPr>
        <w:t>to reveal purely rational processes and true meaning.</w:t>
      </w:r>
      <w:r w:rsidRPr="0007532F">
        <w:t xml:space="preserve">15 Habermas’ understanding of rationalcritical discourse, according to Young, fails to take into account the fact that meaning is always in excess of what can be understood discursively, spilling out beyond the symbolic.16 The symbolic or discursive aspects of communication (associated with reason) cannot be separated out from the semiotic or figural aspects of utterances (associated with the unconscious, the body, and affect),which makes Habermas’ conception of communicative rationality seem not only naıve but an instantiation of the metaphysics of presence.17 Young argues that: There is no place in his [Habermas’] conception of linguistic interaction for the feeling that accompanies and motivates all utterances. In actual situations of discussion, tone of voice, facial expression, gesture, the use of irony, understatement or hyperbole, all serve to carry with the propositional message of the utterance another level of expression relating the participants in terms of attraction or withdrawal, confrontation or affirmation. Speakers not only say what they mean, but they say it excitedly, angrily, in a hurt or offended fashion and so on, and such emotional qualities of communication contexts should not be thought of as non- or prelinguistic.18 Thus, </w:t>
      </w:r>
      <w:r w:rsidRPr="0007532F">
        <w:rPr>
          <w:rStyle w:val="StyleUnderline"/>
        </w:rPr>
        <w:t>the public sphere conception simply cannot exclude aesthetic affective aspects of interaction</w:t>
      </w:r>
      <w:r w:rsidRPr="0007532F">
        <w:t>, even though its formulation may suggest this. However</w:t>
      </w:r>
      <w:r w:rsidRPr="0007532F">
        <w:rPr>
          <w:rStyle w:val="StyleUnderline"/>
        </w:rPr>
        <w:t>, according to difference democrats, its form does act to suppress aesthetic-affective modes by devaluing them.</w:t>
      </w:r>
      <w:r w:rsidRPr="0007532F">
        <w:t xml:space="preserve"> This devaluing of aesthetic-affective modes of communication not only marginalizes or excludes those groups who express them, as seen above, but limits the resources available for achieving greater understanding. This is because the aesthetic-affective aspects of interaction actually contribute in various ways to democratic communication. Take passion, for instance. Passion is not only inseparable from politics, as Michael Walzer demonstrates, but positively contributes to democratic communication.19 As Hoggett and Thompson point out, passion, and the expression of emotion in general, can be very beneficial for reasoned argument and understanding: The interpenetration of reason and passion does not necessarily hinder the operation of reason; in fact it can facilitate it just as well as it can frustrate it. Reason without passion is reason without energy or dynamism. For example, if cut off from aggression, reason lacks bite and sharpness. The constructive use of aggression underpins the capacity to cut through superfluous or misleading detail and get to the heart of an issue, the ability to get hold of an argument and critically dissect it, and the ability to hold on tenaciously to a vital truth when counter-arguments are flying around. More generally human emotions such as hate, love, and hopefulness contribute enormously to our capacities both to understand and to be understood by the other.20 Difference democrats convincingly argue that we must embrace the aesthetic-affective modes of communication in order to advance democratic culture. They also argue that such modes of discourse are not taken into account in Habermas’ conception of communicative rationality, which ends up marginalizing certain voices and limiting understanding. However, I want to show that </w:t>
      </w:r>
      <w:r w:rsidRPr="0007532F">
        <w:rPr>
          <w:rStyle w:val="StyleUnderline"/>
        </w:rPr>
        <w:t>this is not</w:t>
      </w:r>
      <w:r w:rsidRPr="0007532F">
        <w:t xml:space="preserve"> a </w:t>
      </w:r>
      <w:r w:rsidRPr="0007532F">
        <w:rPr>
          <w:rStyle w:val="StyleUnderline"/>
        </w:rPr>
        <w:t>necessary</w:t>
      </w:r>
      <w:r w:rsidRPr="0007532F">
        <w:t xml:space="preserve"> reading of Habermas’ conception. I will make my case by focusing on the inextricable link between the symbolic and the semiotic, leaving the problem of the overflow of meaning and subsequent limitation on understanding to the following section of this article. </w:t>
      </w:r>
      <w:r w:rsidRPr="00632B97">
        <w:rPr>
          <w:rStyle w:val="StyleUnderline"/>
          <w:highlight w:val="yellow"/>
        </w:rPr>
        <w:t>The idea that the public sphere of communicative rationality excludes</w:t>
      </w:r>
      <w:r w:rsidRPr="0007532F">
        <w:rPr>
          <w:rStyle w:val="StyleUnderline"/>
        </w:rPr>
        <w:t xml:space="preserve"> or suppresses </w:t>
      </w:r>
      <w:r w:rsidRPr="00632B97">
        <w:rPr>
          <w:rStyle w:val="StyleUnderline"/>
          <w:highlight w:val="yellow"/>
        </w:rPr>
        <w:t xml:space="preserve">aesthetic-affective modes of discourse is based upon a </w:t>
      </w:r>
      <w:r w:rsidRPr="0007532F">
        <w:t xml:space="preserve">particularly </w:t>
      </w:r>
      <w:r w:rsidRPr="00632B97">
        <w:rPr>
          <w:rStyle w:val="Emphasis"/>
          <w:highlight w:val="yellow"/>
        </w:rPr>
        <w:t>narrow reading</w:t>
      </w:r>
      <w:r w:rsidRPr="0007532F">
        <w:t xml:space="preserve"> of the conception. This “rationalist” reading does not simply result from poor stylizations of the conception by critics attempting to illuminate their own positions,21 but is also supported by Habermas’ own personal antipathy towards aesthetic-affective modes of communication in politics.22 This reading of the public sphere is further encouraged by a recent American, liberal strain of deliberative democratic theory that does indeed promote a strongly rationalist sense of political communication.23 In contrast to such a reading, the public sphere conception – as set out in the conditions I have outlined above – does make room for aesthetic-affective aspects of discourse,which clearly cannot, and need not, be wholly separated from rational communication. </w:t>
      </w:r>
      <w:r w:rsidRPr="00632B97">
        <w:rPr>
          <w:rStyle w:val="StyleUnderline"/>
          <w:highlight w:val="yellow"/>
        </w:rPr>
        <w:t>The</w:t>
      </w:r>
      <w:r w:rsidRPr="0007532F">
        <w:rPr>
          <w:rStyle w:val="StyleUnderline"/>
        </w:rPr>
        <w:t xml:space="preserve"> requirements of the </w:t>
      </w:r>
      <w:r w:rsidRPr="00632B97">
        <w:rPr>
          <w:rStyle w:val="StyleUnderline"/>
          <w:highlight w:val="yellow"/>
        </w:rPr>
        <w:t>conception that are seen as most exclusionary</w:t>
      </w:r>
      <w:r w:rsidRPr="0007532F">
        <w:t xml:space="preserve"> of the aesthetic-affective modes – </w:t>
      </w:r>
      <w:r w:rsidRPr="00632B97">
        <w:rPr>
          <w:rStyle w:val="Emphasis"/>
          <w:highlight w:val="yellow"/>
        </w:rPr>
        <w:t>reflexbivity, impartiality</w:t>
      </w:r>
      <w:r w:rsidRPr="0007532F">
        <w:rPr>
          <w:rStyle w:val="StyleUnderline"/>
        </w:rPr>
        <w:t xml:space="preserve">, </w:t>
      </w:r>
      <w:r w:rsidRPr="00632B97">
        <w:rPr>
          <w:rStyle w:val="StyleUnderline"/>
          <w:highlight w:val="yellow"/>
        </w:rPr>
        <w:t>and</w:t>
      </w:r>
      <w:r w:rsidRPr="0007532F">
        <w:rPr>
          <w:rStyle w:val="StyleUnderline"/>
        </w:rPr>
        <w:t xml:space="preserve"> the </w:t>
      </w:r>
      <w:r w:rsidRPr="00632B97">
        <w:rPr>
          <w:rStyle w:val="Emphasis"/>
          <w:highlight w:val="yellow"/>
        </w:rPr>
        <w:t>reasoned contestation</w:t>
      </w:r>
      <w:r w:rsidRPr="0007532F">
        <w:rPr>
          <w:rStyle w:val="Emphasis"/>
        </w:rPr>
        <w:t xml:space="preserve"> </w:t>
      </w:r>
      <w:r w:rsidRPr="0007532F">
        <w:rPr>
          <w:rStyle w:val="StyleUnderline"/>
        </w:rPr>
        <w:t>of validity claims</w:t>
      </w:r>
      <w:r w:rsidRPr="0007532F">
        <w:t xml:space="preserve"> – </w:t>
      </w:r>
      <w:r w:rsidRPr="00632B97">
        <w:rPr>
          <w:rStyle w:val="StyleUnderline"/>
          <w:highlight w:val="yellow"/>
        </w:rPr>
        <w:t>are</w:t>
      </w:r>
      <w:r w:rsidRPr="0007532F">
        <w:t xml:space="preserve"> not only </w:t>
      </w:r>
      <w:r w:rsidRPr="00632B97">
        <w:rPr>
          <w:rStyle w:val="Emphasis"/>
          <w:highlight w:val="yellow"/>
        </w:rPr>
        <w:t>complemented by requirements that embrace difference</w:t>
      </w:r>
      <w:r w:rsidRPr="0007532F">
        <w:rPr>
          <w:rStyle w:val="StyleUnderline"/>
        </w:rPr>
        <w:t xml:space="preserve"> (inclusion, equality, mutual respect</w:t>
      </w:r>
      <w:r w:rsidRPr="0007532F">
        <w:t xml:space="preserve">) </w:t>
      </w:r>
      <w:r w:rsidRPr="0007532F">
        <w:rPr>
          <w:rStyle w:val="StyleUnderline"/>
        </w:rPr>
        <w:t xml:space="preserve">but in themselves </w:t>
      </w:r>
      <w:r w:rsidRPr="00632B97">
        <w:rPr>
          <w:rStyle w:val="Emphasis"/>
          <w:highlight w:val="yellow"/>
        </w:rPr>
        <w:t>do not exclude the aesthetic-affective dimensions of interaction</w:t>
      </w:r>
      <w:r w:rsidRPr="0007532F">
        <w:t xml:space="preserve">. First, reflexivity should not be limited to systematic, analytical reflection, and certainly not to dry, dispassionate, self-analysis. Reflexivity should include, as Scott Lash emphasizes, aesthetic and hermeneutic dimensions; as well as logical self-monitoring, </w:t>
      </w:r>
      <w:r w:rsidRPr="00632B97">
        <w:rPr>
          <w:rStyle w:val="StyleUnderline"/>
          <w:highlight w:val="yellow"/>
        </w:rPr>
        <w:t>reflexivity involves</w:t>
      </w:r>
      <w:r w:rsidRPr="0007532F">
        <w:rPr>
          <w:rStyle w:val="StyleUnderline"/>
        </w:rPr>
        <w:t xml:space="preserve"> intuition and imagination, which draw on feeling</w:t>
      </w:r>
      <w:r w:rsidRPr="0007532F">
        <w:t xml:space="preserve">.24 Second, </w:t>
      </w:r>
      <w:r w:rsidRPr="0007532F">
        <w:rPr>
          <w:rStyle w:val="StyleUnderline"/>
        </w:rPr>
        <w:t>the assumption that impartiality promotes non-emotional, abstracted, disembodied dialogue is also mistaken</w:t>
      </w:r>
      <w:r w:rsidRPr="0007532F">
        <w:t xml:space="preserve">. </w:t>
      </w:r>
      <w:r w:rsidRPr="0007532F">
        <w:rPr>
          <w:rStyle w:val="StyleUnderline"/>
        </w:rPr>
        <w:t>Impartiality</w:t>
      </w:r>
      <w:r w:rsidRPr="0007532F">
        <w:t xml:space="preserve"> </w:t>
      </w:r>
      <w:r w:rsidRPr="0007532F">
        <w:rPr>
          <w:rStyle w:val="StyleUnderline"/>
        </w:rPr>
        <w:t>indicates</w:t>
      </w:r>
      <w:r w:rsidRPr="0007532F">
        <w:t xml:space="preserve">, as Selya Benhabib notes, </w:t>
      </w:r>
      <w:r w:rsidRPr="00632B97">
        <w:rPr>
          <w:rStyle w:val="Emphasis"/>
          <w:highlight w:val="yellow"/>
        </w:rPr>
        <w:t>an ethic of “fairness</w:t>
      </w:r>
      <w:r w:rsidRPr="00632B97">
        <w:rPr>
          <w:highlight w:val="yellow"/>
        </w:rPr>
        <w:t xml:space="preserve">” </w:t>
      </w:r>
      <w:r w:rsidRPr="00632B97">
        <w:rPr>
          <w:rStyle w:val="StyleUnderline"/>
          <w:highlight w:val="yellow"/>
        </w:rPr>
        <w:t>rather than a non-empathetic, disembodied, judgment</w:t>
      </w:r>
      <w:r w:rsidRPr="0007532F">
        <w:t xml:space="preserve">.25 According to Simone Chambers, drawing upon Kant’s political philosophy, </w:t>
      </w:r>
      <w:r w:rsidRPr="0007532F">
        <w:rPr>
          <w:rStyle w:val="StyleUnderline"/>
        </w:rPr>
        <w:t xml:space="preserve">impartiality is part of the requirement of </w:t>
      </w:r>
      <w:r w:rsidRPr="0007532F">
        <w:t xml:space="preserve">ideal </w:t>
      </w:r>
      <w:r w:rsidRPr="0007532F">
        <w:rPr>
          <w:rStyle w:val="StyleUnderline"/>
        </w:rPr>
        <w:t>role taking</w:t>
      </w:r>
      <w:r w:rsidRPr="0007532F">
        <w:t xml:space="preserve">, demanding that rather than participants abstracting themselves, </w:t>
      </w:r>
      <w:r w:rsidRPr="0007532F">
        <w:rPr>
          <w:rStyle w:val="StyleUnderline"/>
        </w:rPr>
        <w:t>they attempt to put themselves in the position of the</w:t>
      </w:r>
      <w:r w:rsidRPr="0007532F">
        <w:t xml:space="preserve"> “concrete </w:t>
      </w:r>
      <w:r w:rsidRPr="0007532F">
        <w:rPr>
          <w:rStyle w:val="StyleUnderline"/>
        </w:rPr>
        <w:t>other</w:t>
      </w:r>
      <w:r w:rsidRPr="0007532F">
        <w:t xml:space="preserve">” </w:t>
      </w:r>
      <w:r w:rsidRPr="0007532F">
        <w:rPr>
          <w:rStyle w:val="StyleUnderline"/>
        </w:rPr>
        <w:t>and assess the situation from the other’s perspective</w:t>
      </w:r>
      <w:r w:rsidRPr="0007532F">
        <w:t xml:space="preserve">.26 </w:t>
      </w:r>
      <w:r w:rsidRPr="0007532F">
        <w:rPr>
          <w:rStyle w:val="StyleUnderline"/>
        </w:rPr>
        <w:t>Impartiality is complemented in this process by the condition of respectful listening that further links cognitive and affective aspects of interaction</w:t>
      </w:r>
      <w:r w:rsidRPr="0007532F">
        <w:t xml:space="preserve">. Of course, attaining understanding and impartial judgment is always limited and partial in practice given context dependent subject positioning. But the point here is that </w:t>
      </w:r>
      <w:r w:rsidRPr="0007532F">
        <w:rPr>
          <w:rStyle w:val="StyleUnderline"/>
        </w:rPr>
        <w:t>the attempt to take the position of the concrete other in order to judge problems more impartially is not bereft of feeling</w:t>
      </w:r>
      <w:r w:rsidRPr="0007532F">
        <w:t xml:space="preserve">. Third, </w:t>
      </w:r>
      <w:r w:rsidRPr="0007532F">
        <w:rPr>
          <w:rStyle w:val="StyleUnderline"/>
        </w:rPr>
        <w:t xml:space="preserve">the </w:t>
      </w:r>
      <w:r w:rsidRPr="00632B97">
        <w:rPr>
          <w:rStyle w:val="StyleUnderline"/>
          <w:highlight w:val="yellow"/>
        </w:rPr>
        <w:t>reciprocal contestation</w:t>
      </w:r>
      <w:r w:rsidRPr="0007532F">
        <w:rPr>
          <w:rStyle w:val="StyleUnderline"/>
        </w:rPr>
        <w:t xml:space="preserve"> of validity claims </w:t>
      </w:r>
      <w:r w:rsidRPr="00632B97">
        <w:rPr>
          <w:rStyle w:val="StyleUnderline"/>
          <w:highlight w:val="yellow"/>
        </w:rPr>
        <w:t>does not limit exchange to the dispassionate style of interrogation</w:t>
      </w:r>
      <w:r w:rsidRPr="0007532F">
        <w:rPr>
          <w:rStyle w:val="StyleUnderline"/>
        </w:rPr>
        <w:t xml:space="preserve"> and analysis often found in modern law and scienc</w:t>
      </w:r>
      <w:r w:rsidRPr="0007532F">
        <w:t xml:space="preserve">e. </w:t>
      </w:r>
      <w:r w:rsidRPr="0007532F">
        <w:rPr>
          <w:rStyle w:val="StyleUnderline"/>
        </w:rPr>
        <w:t>The exchange of validity claims and reasons should not simply be equated with “dry logic.</w:t>
      </w:r>
      <w:r w:rsidRPr="0007532F">
        <w:t xml:space="preserve">” </w:t>
      </w:r>
      <w:r w:rsidRPr="0007532F">
        <w:rPr>
          <w:rStyle w:val="StyleUnderline"/>
        </w:rPr>
        <w:t>Positions worth defending will usually be articulated and reasoned with a degree of passion and commitment.</w:t>
      </w:r>
    </w:p>
    <w:p w14:paraId="0A85D56B" w14:textId="77777777" w:rsidR="00465C9C" w:rsidRPr="0007532F" w:rsidRDefault="00465C9C" w:rsidP="00465C9C">
      <w:pPr>
        <w:pStyle w:val="Heading4"/>
        <w:rPr>
          <w:rFonts w:cs="Times New Roman"/>
        </w:rPr>
      </w:pPr>
      <w:r w:rsidRPr="0007532F">
        <w:rPr>
          <w:rFonts w:cs="Times New Roman"/>
        </w:rPr>
        <w:t xml:space="preserve"> </w:t>
      </w:r>
    </w:p>
    <w:p w14:paraId="4B592045" w14:textId="77777777" w:rsidR="00465C9C" w:rsidRPr="0007532F" w:rsidRDefault="00465C9C" w:rsidP="00465C9C">
      <w:pPr>
        <w:pStyle w:val="Heading4"/>
        <w:rPr>
          <w:rFonts w:cs="Times New Roman"/>
        </w:rPr>
      </w:pPr>
      <w:r w:rsidRPr="0007532F">
        <w:rPr>
          <w:rFonts w:cs="Times New Roman"/>
        </w:rPr>
        <w:t xml:space="preserve">Performance by itself is not an effective political strategy.  Normative guidelines for discussion that enable inter-subjective dialogue is necessary to ensure performance can be </w:t>
      </w:r>
      <w:r w:rsidRPr="0007532F">
        <w:rPr>
          <w:rFonts w:cs="Times New Roman"/>
          <w:u w:val="single"/>
        </w:rPr>
        <w:t>effectively actuated</w:t>
      </w:r>
      <w:r w:rsidRPr="0007532F">
        <w:rPr>
          <w:rFonts w:cs="Times New Roman"/>
        </w:rPr>
        <w:t xml:space="preserve"> – none of this requires discarding commitment to certain cultural communities/identities</w:t>
      </w:r>
    </w:p>
    <w:p w14:paraId="3537CBF6" w14:textId="77777777" w:rsidR="00465C9C" w:rsidRPr="0007532F" w:rsidRDefault="00465C9C" w:rsidP="00465C9C">
      <w:r w:rsidRPr="0007532F">
        <w:t xml:space="preserve">Amanda </w:t>
      </w:r>
      <w:r w:rsidRPr="0007532F">
        <w:rPr>
          <w:rStyle w:val="Style13ptBold"/>
        </w:rPr>
        <w:t>ANDERSON</w:t>
      </w:r>
      <w:r w:rsidRPr="0007532F">
        <w:t xml:space="preserve">, Andrew W. Mellon Professor for the Humanities at Brown University, </w:t>
      </w:r>
      <w:r w:rsidRPr="0007532F">
        <w:rPr>
          <w:rStyle w:val="Style13ptBold"/>
        </w:rPr>
        <w:t>6</w:t>
      </w:r>
      <w:r w:rsidRPr="0007532F">
        <w:t xml:space="preserve"> [</w:t>
      </w:r>
      <w:r w:rsidRPr="0007532F">
        <w:rPr>
          <w:i/>
        </w:rPr>
        <w:t>The Way We Argue Now</w:t>
      </w:r>
      <w:r w:rsidRPr="0007532F">
        <w:t>, Princeton University Press, p. 42-44]</w:t>
      </w:r>
    </w:p>
    <w:p w14:paraId="38986E7D" w14:textId="77777777" w:rsidR="00465C9C" w:rsidRPr="0007532F" w:rsidRDefault="00465C9C" w:rsidP="00465C9C"/>
    <w:p w14:paraId="4AD38E3F" w14:textId="77777777" w:rsidR="00465C9C" w:rsidRPr="0007532F" w:rsidRDefault="00465C9C" w:rsidP="00465C9C">
      <w:r w:rsidRPr="0007532F">
        <w:t xml:space="preserve">Benhabib’s approach entirely forecloses the radical understandings of S/M outlined above, and a number of other possible conceptions of it besides. A list of such conceptions might include: S/M as an insistence on or recognition of the inescapability of power in any relations of pleasure; S/M as the expression or highlighting of the potentially liberatory fluidity of sexual and gendered roles (here it would be akin to Butler’s performative subversion); S/M as a form of respect for the complex psychic needs and desires of another; S/M as a form of solidarity – a mutual understanding of how power is practiced, and of how it informs our [END PAGE 42] personal history and our most intimate relations. Moreover, Benhabib implies that these practices should remain private and dyadic, thereby skirting the issue of whether representations of S/M can themselves participate in any valuable cultural or political work. But public representations of S/M that play on </w:t>
      </w:r>
      <w:r w:rsidRPr="0007532F">
        <w:rPr>
          <w:rStyle w:val="StyleUnderline"/>
        </w:rPr>
        <w:t>performative conceptions of selfhood</w:t>
      </w:r>
      <w:r w:rsidRPr="0007532F">
        <w:t xml:space="preserve"> or radically denaturalize stable conceptions of gendered roles </w:t>
      </w:r>
      <w:r w:rsidRPr="0007532F">
        <w:rPr>
          <w:rStyle w:val="StyleUnderline"/>
        </w:rPr>
        <w:t>can</w:t>
      </w:r>
      <w:r w:rsidRPr="0007532F">
        <w:t xml:space="preserve"> themselves </w:t>
      </w:r>
      <w:r w:rsidRPr="0007532F">
        <w:rPr>
          <w:rStyle w:val="StyleUnderline"/>
        </w:rPr>
        <w:t xml:space="preserve">accomplish vital political work. Admittedly, such political effects depend upon concretely situated interpretive moments and </w:t>
      </w:r>
      <w:r w:rsidRPr="0007532F">
        <w:rPr>
          <w:rStyle w:val="Emphasis"/>
        </w:rPr>
        <w:t>are not achieved automatically</w:t>
      </w:r>
      <w:r w:rsidRPr="0007532F">
        <w:t xml:space="preserve">. Moreover, </w:t>
      </w:r>
      <w:r w:rsidRPr="0007532F">
        <w:rPr>
          <w:rStyle w:val="StyleUnderline"/>
        </w:rPr>
        <w:t>there is certainly no guarantee</w:t>
      </w:r>
      <w:r w:rsidRPr="0007532F">
        <w:t xml:space="preserve">, as Butler herself admits in Bodies That Matter, </w:t>
      </w:r>
      <w:r w:rsidRPr="0007532F">
        <w:rPr>
          <w:rStyle w:val="StyleUnderline"/>
        </w:rPr>
        <w:t>that denaturalizing representations will serve the cause of subversion</w:t>
      </w:r>
      <w:r w:rsidRPr="0007532F">
        <w:t xml:space="preserve"> or radical transformation. </w:t>
      </w:r>
      <w:r w:rsidRPr="0007532F">
        <w:rPr>
          <w:rStyle w:val="StyleUnderline"/>
        </w:rPr>
        <w:t>Denaturalizing representations</w:t>
      </w:r>
      <w:r w:rsidRPr="0007532F">
        <w:t xml:space="preserve">, whether framed within S/M scenarios or not, </w:t>
      </w:r>
      <w:r w:rsidRPr="0007532F">
        <w:rPr>
          <w:rStyle w:val="StyleUnderline"/>
        </w:rPr>
        <w:t>are not immune to ethicopolitical critique</w:t>
      </w:r>
      <w:r w:rsidRPr="0007532F">
        <w:t xml:space="preserve">; S/M is not inherently immoral, pathological, or oppressive, just as vanilla sex is not inherently egalitarian and expressive of the principles of recognition and respect. </w:t>
      </w:r>
      <w:r w:rsidRPr="0007532F">
        <w:rPr>
          <w:rStyle w:val="StyleUnderline"/>
        </w:rPr>
        <w:t>Rather than seek to condemn or defend</w:t>
      </w:r>
      <w:r w:rsidRPr="0007532F">
        <w:t xml:space="preserve"> S/M </w:t>
      </w:r>
      <w:r w:rsidRPr="0007532F">
        <w:rPr>
          <w:rStyle w:val="StyleUnderline"/>
        </w:rPr>
        <w:t xml:space="preserve">in absolute terms, we should seek to </w:t>
      </w:r>
      <w:r w:rsidRPr="0007532F">
        <w:rPr>
          <w:rStyle w:val="Emphasis"/>
        </w:rPr>
        <w:t>foster rigorous public debate</w:t>
      </w:r>
      <w:r w:rsidRPr="0007532F">
        <w:rPr>
          <w:rStyle w:val="StyleUnderline"/>
        </w:rPr>
        <w:t xml:space="preserve"> on the meanings and effects of various public representations</w:t>
      </w:r>
      <w:r w:rsidRPr="0007532F">
        <w:t xml:space="preserve"> of gender and sexuality. Here is where critical theory’s conception of </w:t>
      </w:r>
      <w:r w:rsidRPr="0007532F">
        <w:rPr>
          <w:rStyle w:val="Emphasis"/>
        </w:rPr>
        <w:t>the deliberative processes of the public sphere must augment</w:t>
      </w:r>
      <w:r w:rsidRPr="0007532F">
        <w:t xml:space="preserve"> and modify any claim for </w:t>
      </w:r>
      <w:r w:rsidRPr="0007532F">
        <w:rPr>
          <w:rStyle w:val="Emphasis"/>
        </w:rPr>
        <w:t>the practical political importance of performativity</w:t>
      </w:r>
      <w:r w:rsidRPr="0007532F">
        <w:t>.</w:t>
      </w:r>
    </w:p>
    <w:p w14:paraId="3104E2C0" w14:textId="77777777" w:rsidR="00465C9C" w:rsidRPr="0007532F" w:rsidRDefault="00465C9C" w:rsidP="00465C9C">
      <w:r w:rsidRPr="0007532F">
        <w:t xml:space="preserve">The value of </w:t>
      </w:r>
      <w:r w:rsidRPr="0007532F">
        <w:rPr>
          <w:rStyle w:val="StyleUnderline"/>
        </w:rPr>
        <w:t>communicative ethics</w:t>
      </w:r>
      <w:r w:rsidRPr="0007532F">
        <w:t xml:space="preserve">, in contrast to the deficiencies of Butler’s position, is that it </w:t>
      </w:r>
      <w:r w:rsidRPr="0007532F">
        <w:rPr>
          <w:rStyle w:val="StyleUnderline"/>
        </w:rPr>
        <w:t xml:space="preserve">clarifies the conditions of possibility for the cultivation of specific ethicopolitical practices and stances: self-reflexive questioning of cultural norms, openness toward difference, reciprocal recognition, and respect. It demands </w:t>
      </w:r>
      <w:r w:rsidRPr="0007532F">
        <w:rPr>
          <w:rStyle w:val="Emphasis"/>
        </w:rPr>
        <w:t>constant interrogation</w:t>
      </w:r>
      <w:r w:rsidRPr="0007532F">
        <w:rPr>
          <w:rStyle w:val="StyleUnderline"/>
        </w:rPr>
        <w:t xml:space="preserve"> of any attempts to restrict access to</w:t>
      </w:r>
      <w:r w:rsidRPr="0007532F">
        <w:t xml:space="preserve"> the rights of full citizenship in </w:t>
      </w:r>
      <w:r w:rsidRPr="0007532F">
        <w:rPr>
          <w:rStyle w:val="StyleUnderline"/>
        </w:rPr>
        <w:t>the</w:t>
      </w:r>
      <w:r w:rsidRPr="0007532F">
        <w:t xml:space="preserve"> human </w:t>
      </w:r>
      <w:r w:rsidRPr="0007532F">
        <w:rPr>
          <w:rStyle w:val="StyleUnderline"/>
        </w:rPr>
        <w:t>community and persistently argues for</w:t>
      </w:r>
      <w:r w:rsidRPr="0007532F">
        <w:t xml:space="preserve"> the most capacious and </w:t>
      </w:r>
      <w:r w:rsidRPr="0007532F">
        <w:rPr>
          <w:rStyle w:val="StyleUnderline"/>
        </w:rPr>
        <w:t>flexible forms of respect</w:t>
      </w:r>
      <w:r w:rsidRPr="0007532F">
        <w:t>. Benhabib’s failure to accord the practitioners of S/M a genuine respect does not, as one might assume, reveal the incommensurable relativity of the very idea of respect, and thereby disable communicative ethics at the core. Rather, by its own terms, communicative ethics must judge Benhabib’s understanding of S/M as narrow, and highly suspicious in its attempt to relegate S/M to the realm of the private.22</w:t>
      </w:r>
    </w:p>
    <w:p w14:paraId="237BADC1" w14:textId="77777777" w:rsidR="00465C9C" w:rsidRPr="0007532F" w:rsidRDefault="00465C9C" w:rsidP="00465C9C">
      <w:r w:rsidRPr="0007532F">
        <w:rPr>
          <w:rStyle w:val="StyleUnderline"/>
        </w:rPr>
        <w:t>In its elaboration of a moral ideal and its reliance on the attainment of enabling intersubjective practices, communicative ethics is not fatally compromised by identity logic and hegemonic normalization</w:t>
      </w:r>
      <w:r w:rsidRPr="0007532F">
        <w:t xml:space="preserve">. I would suggest [END PAGE 43] that the best use we can make of the Butler-Benhabib dispute is to begin the difficult work of thinking beyond this impasse, especially since Butler herself is implicitly endorsing some version of individual and social ethics. </w:t>
      </w:r>
      <w:r w:rsidRPr="0007532F">
        <w:rPr>
          <w:rStyle w:val="StyleUnderline"/>
        </w:rPr>
        <w:t>Normative political philosophy justifies itself through appeal to communicative practices: it defines the subject in relational, intersubjective, and communicative terms. Promoting communicative</w:t>
      </w:r>
      <w:r w:rsidRPr="0007532F">
        <w:t xml:space="preserve"> action and rational </w:t>
      </w:r>
      <w:r w:rsidRPr="0007532F">
        <w:rPr>
          <w:rStyle w:val="StyleUnderline"/>
        </w:rPr>
        <w:t xml:space="preserve">argumentation in its broadest sense need not, and indeed </w:t>
      </w:r>
      <w:r w:rsidRPr="0007532F">
        <w:rPr>
          <w:rStyle w:val="Emphasis"/>
        </w:rPr>
        <w:t>does not</w:t>
      </w:r>
      <w:r w:rsidRPr="0007532F">
        <w:rPr>
          <w:rStyle w:val="StyleUnderline"/>
        </w:rPr>
        <w:t xml:space="preserve">, translate into procedures that </w:t>
      </w:r>
      <w:r w:rsidRPr="0007532F">
        <w:rPr>
          <w:rStyle w:val="Emphasis"/>
        </w:rPr>
        <w:t>restrict the political imagination or the subject’s relations</w:t>
      </w:r>
      <w:r w:rsidRPr="0007532F">
        <w:rPr>
          <w:rStyle w:val="StyleUnderline"/>
        </w:rPr>
        <w:t xml:space="preserve"> to the multiple cultural communities in which he or she might be embedded. The subject’s relation to a specific</w:t>
      </w:r>
      <w:r w:rsidRPr="0007532F">
        <w:t xml:space="preserve"> cultural </w:t>
      </w:r>
      <w:r w:rsidRPr="0007532F">
        <w:rPr>
          <w:rStyle w:val="StyleUnderline"/>
        </w:rPr>
        <w:t>identity may extend from strongly expressed attachment</w:t>
      </w:r>
      <w:r w:rsidRPr="0007532F">
        <w:t xml:space="preserve">, to radical redefinition, </w:t>
      </w:r>
      <w:r w:rsidRPr="0007532F">
        <w:rPr>
          <w:rStyle w:val="StyleUnderline"/>
        </w:rPr>
        <w:t xml:space="preserve">to outright rejection and negation. Communicative ethics should promote practices that </w:t>
      </w:r>
      <w:r w:rsidRPr="0007532F">
        <w:rPr>
          <w:rStyle w:val="Emphasis"/>
        </w:rPr>
        <w:t>can remain flexible and open-ended</w:t>
      </w:r>
      <w:r w:rsidRPr="0007532F">
        <w:rPr>
          <w:rStyle w:val="StyleUnderline"/>
        </w:rPr>
        <w:t xml:space="preserve"> in the face of multiple and shifting attachments and detachments</w:t>
      </w:r>
      <w:r w:rsidRPr="0007532F">
        <w:t>.</w:t>
      </w:r>
    </w:p>
    <w:p w14:paraId="5AC57BF6" w14:textId="77777777" w:rsidR="00465C9C" w:rsidRPr="0007532F" w:rsidRDefault="00465C9C" w:rsidP="00465C9C"/>
    <w:p w14:paraId="653164B5" w14:textId="77777777" w:rsidR="00465C9C" w:rsidRPr="0007532F" w:rsidRDefault="00465C9C" w:rsidP="00465C9C">
      <w:pPr>
        <w:pStyle w:val="Heading4"/>
        <w:rPr>
          <w:rFonts w:cs="Times New Roman"/>
        </w:rPr>
      </w:pPr>
      <w:r w:rsidRPr="0007532F">
        <w:rPr>
          <w:rFonts w:cs="Times New Roman"/>
        </w:rPr>
        <w:t xml:space="preserve">Procedural dialogue is key to act upon theories of identity.  There is a difference between the </w:t>
      </w:r>
      <w:r w:rsidRPr="0007532F">
        <w:rPr>
          <w:rFonts w:cs="Times New Roman"/>
          <w:u w:val="single"/>
        </w:rPr>
        <w:t>stance</w:t>
      </w:r>
      <w:r w:rsidRPr="0007532F">
        <w:rPr>
          <w:rFonts w:cs="Times New Roman"/>
        </w:rPr>
        <w:t xml:space="preserve"> of an actor and an imposed group identity.</w:t>
      </w:r>
    </w:p>
    <w:p w14:paraId="32F15383" w14:textId="77777777" w:rsidR="00465C9C" w:rsidRPr="0007532F" w:rsidRDefault="00465C9C" w:rsidP="00465C9C">
      <w:r w:rsidRPr="0007532F">
        <w:t xml:space="preserve">Amanda </w:t>
      </w:r>
      <w:r w:rsidRPr="0007532F">
        <w:rPr>
          <w:rStyle w:val="Style13ptBold"/>
        </w:rPr>
        <w:t>ANDERSON</w:t>
      </w:r>
      <w:r w:rsidRPr="0007532F">
        <w:t xml:space="preserve">, Andrew W. Mellon Professor for the Humanities at Brown University, </w:t>
      </w:r>
      <w:r w:rsidRPr="0007532F">
        <w:rPr>
          <w:rStyle w:val="Style13ptBold"/>
        </w:rPr>
        <w:t>6</w:t>
      </w:r>
      <w:r w:rsidRPr="0007532F">
        <w:t xml:space="preserve"> [</w:t>
      </w:r>
      <w:r w:rsidRPr="0007532F">
        <w:rPr>
          <w:i/>
        </w:rPr>
        <w:t>The Way We Argue Now</w:t>
      </w:r>
      <w:r w:rsidRPr="0007532F">
        <w:t>, Princeton University Press, p. 161-163]</w:t>
      </w:r>
    </w:p>
    <w:p w14:paraId="6F1DA7AC" w14:textId="77777777" w:rsidR="00465C9C" w:rsidRPr="0007532F" w:rsidRDefault="00465C9C" w:rsidP="00465C9C"/>
    <w:p w14:paraId="5FB65E94" w14:textId="77777777" w:rsidR="00465C9C" w:rsidRPr="0007532F" w:rsidRDefault="00465C9C" w:rsidP="00465C9C">
      <w:r w:rsidRPr="0007532F">
        <w:t xml:space="preserve">In this essay, I interpret the political theory known as “proceduralism” as an alternative to the paradigms of thought that dominate within poststructuralism. </w:t>
      </w:r>
      <w:r w:rsidRPr="0007532F">
        <w:rPr>
          <w:rStyle w:val="StyleUnderline"/>
        </w:rPr>
        <w:t>Proceduralism is a normative model for the justification of specific political practices and institutions</w:t>
      </w:r>
      <w:r w:rsidRPr="0007532F">
        <w:t xml:space="preserve">: in the case of the forms of democracy favored by Rawls and Habermas, the aim is to elaborate those processes, rules, and procedures that will determine legitimate or justifiable outcomes. Historically associated with liberalism and legal formalism, </w:t>
      </w:r>
      <w:r w:rsidRPr="0007532F">
        <w:rPr>
          <w:rStyle w:val="StyleUnderline"/>
        </w:rPr>
        <w:t>proceduralism contrasts itself with moral and political theories that make appeal to substantive guiding concepts such as</w:t>
      </w:r>
      <w:r w:rsidRPr="0007532F">
        <w:t xml:space="preserve"> human nature or </w:t>
      </w:r>
      <w:r w:rsidRPr="0007532F">
        <w:rPr>
          <w:rStyle w:val="Emphasis"/>
        </w:rPr>
        <w:t>a pregiven notion of the good</w:t>
      </w:r>
      <w:r w:rsidRPr="0007532F">
        <w:t xml:space="preserve">. In Habermas’s case, ongoing </w:t>
      </w:r>
      <w:r w:rsidRPr="0007532F">
        <w:rPr>
          <w:rStyle w:val="StyleUnderline"/>
        </w:rPr>
        <w:t xml:space="preserve">intersubjective argument conducted within </w:t>
      </w:r>
      <w:r w:rsidRPr="0007532F">
        <w:rPr>
          <w:rStyle w:val="Emphasis"/>
        </w:rPr>
        <w:t>conditions of fairness and reciprocity</w:t>
      </w:r>
      <w:r w:rsidRPr="0007532F">
        <w:rPr>
          <w:rStyle w:val="StyleUnderline"/>
        </w:rPr>
        <w:t xml:space="preserve">, and animated by a moral point of view </w:t>
      </w:r>
      <w:r w:rsidRPr="0007532F">
        <w:rPr>
          <w:rStyle w:val="Emphasis"/>
        </w:rPr>
        <w:t>committed to the enlargement of perspective</w:t>
      </w:r>
      <w:r w:rsidRPr="0007532F">
        <w:rPr>
          <w:rStyle w:val="StyleUnderline"/>
        </w:rPr>
        <w:t xml:space="preserve"> that argument itself promotes and demands, is the</w:t>
      </w:r>
      <w:r w:rsidRPr="0007532F">
        <w:t xml:space="preserve"> privileged </w:t>
      </w:r>
      <w:r w:rsidRPr="0007532F">
        <w:rPr>
          <w:rStyle w:val="StyleUnderline"/>
        </w:rPr>
        <w:t>procedural component of liberal</w:t>
      </w:r>
      <w:r w:rsidRPr="0007532F">
        <w:t xml:space="preserve"> and internationalist </w:t>
      </w:r>
      <w:r w:rsidRPr="0007532F">
        <w:rPr>
          <w:rStyle w:val="StyleUnderline"/>
        </w:rPr>
        <w:t>democratic institutions</w:t>
      </w:r>
      <w:r w:rsidRPr="0007532F">
        <w:t>. Only those outcomes that have been accepted by all those concerned – whether by consensus or reasoned compromise –  can be considered legitimate from a moral point of view.</w:t>
      </w:r>
    </w:p>
    <w:p w14:paraId="72573F96" w14:textId="77777777" w:rsidR="00465C9C" w:rsidRPr="0007532F" w:rsidRDefault="00465C9C" w:rsidP="00465C9C">
      <w:r w:rsidRPr="0007532F">
        <w:t xml:space="preserve">In its Habermasian version, I will argue, proceduralism harbors a challenging conception of ethos, one that effectively displaces the antinomy between reason and ethos that I examined in the previous essay. The very idea of a proceduralist ethos will, I realize, be viewed by some readers as counterintuitive, insofar as </w:t>
      </w:r>
      <w:r w:rsidRPr="0007532F">
        <w:rPr>
          <w:rStyle w:val="StyleUnderline"/>
        </w:rPr>
        <w:t>proceduralism is often seen as fundamentally impersonal in its emphasis on processes, rules, and</w:t>
      </w:r>
      <w:r w:rsidRPr="0007532F">
        <w:t xml:space="preserve"> institutional </w:t>
      </w:r>
      <w:r w:rsidRPr="0007532F">
        <w:rPr>
          <w:rStyle w:val="StyleUnderline"/>
        </w:rPr>
        <w:t>practices that exceed the level of individual actors</w:t>
      </w:r>
      <w:r w:rsidRPr="0007532F">
        <w:t xml:space="preserve">. But I will excavate proceduralism’s own interest in ethos at both the individual and collective levels, and in order to set the stage for my analysis, I will revisit Lionel Trilling’s genealogy of the modern concepts of sincerity and authenticity, arguing that proceduralism constitutes an extension of the sincerity paradigm, while poststructuralism remains the inheritor of the authenticity paradigm. The essays in the final section of this volume have identified ways in which a certain exiling of the categories of character and ethos has impoverished the theoretical resources of contemporary literary and cultural studies. My central presupposition has been that </w:t>
      </w:r>
      <w:r w:rsidRPr="0007532F">
        <w:rPr>
          <w:rStyle w:val="StyleUnderline"/>
        </w:rPr>
        <w:t>sociological</w:t>
      </w:r>
      <w:r w:rsidRPr="0007532F">
        <w:t xml:space="preserve"> [END PAGE 161] </w:t>
      </w:r>
      <w:r w:rsidRPr="0007532F">
        <w:rPr>
          <w:rStyle w:val="StyleUnderline"/>
        </w:rPr>
        <w:t>conceptions of identity – ascriptions of race, class, sexuality, ethnicity, nationality – have so dominated the understanding of subjective experience that we do not tend to reflect sufficiently on the complex relations among ascribed identity, cultivated ethos, and practice</w:t>
      </w:r>
      <w:r w:rsidRPr="0007532F">
        <w:t xml:space="preserve">. Even in much work influenced by poststructuralism, where identity is of course a complex affair, </w:t>
      </w:r>
      <w:r w:rsidRPr="0007532F">
        <w:rPr>
          <w:rStyle w:val="StyleUnderline"/>
        </w:rPr>
        <w:t>there is no coherent analysis of the relation between implied ideals of intellectual or ethical or political virtue, and the insistence that identities are</w:t>
      </w:r>
      <w:r w:rsidRPr="0007532F">
        <w:t xml:space="preserve"> fundamentally multiple and </w:t>
      </w:r>
      <w:r w:rsidRPr="0007532F">
        <w:rPr>
          <w:rStyle w:val="StyleUnderline"/>
        </w:rPr>
        <w:t xml:space="preserve">unstable because shot through with various group identifications. Ethical rhetoric certainly appears when theorists discuss the desirable or undesirable consequences of various stances toward identity and social relations. But the conceptual </w:t>
      </w:r>
      <w:r w:rsidRPr="0007532F">
        <w:rPr>
          <w:rStyle w:val="Emphasis"/>
        </w:rPr>
        <w:t>gulf between stance and identity typically remains unacknowledged</w:t>
      </w:r>
      <w:r w:rsidRPr="0007532F">
        <w:rPr>
          <w:rStyle w:val="StyleUnderline"/>
        </w:rPr>
        <w:t xml:space="preserve"> – the former implies capacities for </w:t>
      </w:r>
      <w:r w:rsidRPr="0007532F">
        <w:rPr>
          <w:rStyle w:val="Emphasis"/>
        </w:rPr>
        <w:t>reflective distance</w:t>
      </w:r>
      <w:r w:rsidRPr="0007532F">
        <w:rPr>
          <w:rStyle w:val="StyleUnderline"/>
        </w:rPr>
        <w:t>, self-cultivation, and situated judgment, while the latter remains either extrinsic or imposed</w:t>
      </w:r>
      <w:r w:rsidRPr="0007532F">
        <w:t xml:space="preserve"> (even when unstable or precarious). </w:t>
      </w:r>
      <w:r w:rsidRPr="0007532F">
        <w:rPr>
          <w:rStyle w:val="StyleUnderline"/>
        </w:rPr>
        <w:t>The idea that intellectual and political practices carry ethical significance precisely insofar as they become a part of one’s character</w:t>
      </w:r>
      <w:r w:rsidRPr="0007532F">
        <w:t xml:space="preserve"> or contribute toward the formation of a developed ethos </w:t>
      </w:r>
      <w:r w:rsidRPr="0007532F">
        <w:rPr>
          <w:rStyle w:val="StyleUnderline"/>
        </w:rPr>
        <w:t>seems foreign to the view of identity as imposed</w:t>
      </w:r>
      <w:r w:rsidRPr="0007532F">
        <w:t xml:space="preserve">, subverted, unstable, </w:t>
      </w:r>
      <w:r w:rsidRPr="0007532F">
        <w:rPr>
          <w:rStyle w:val="StyleUnderline"/>
        </w:rPr>
        <w:t>or even performed (precisely because the notion of performance is fundamentally elaborated in relation to conditions of imposition and opportunities for subversion)</w:t>
      </w:r>
      <w:r w:rsidRPr="0007532F">
        <w:t xml:space="preserve">. In the end, </w:t>
      </w:r>
      <w:r w:rsidRPr="0007532F">
        <w:rPr>
          <w:rStyle w:val="StyleUnderline"/>
        </w:rPr>
        <w:t>the current frameworks for understanding selfhood and practice tend to imagine action as a negation or negotiation of identity, rather than something that might develop a character or foster an ethos</w:t>
      </w:r>
      <w:r w:rsidRPr="0007532F">
        <w:t>.</w:t>
      </w:r>
    </w:p>
    <w:p w14:paraId="182F45F2" w14:textId="77777777" w:rsidR="00465C9C" w:rsidRPr="0007532F" w:rsidRDefault="00465C9C" w:rsidP="00465C9C">
      <w:r w:rsidRPr="0007532F">
        <w:t xml:space="preserve">Habermas’s </w:t>
      </w:r>
      <w:r w:rsidRPr="0007532F">
        <w:rPr>
          <w:rStyle w:val="Emphasis"/>
        </w:rPr>
        <w:t>proceduralism departs from prevailing paradigms of identity</w:t>
      </w:r>
      <w:r w:rsidRPr="0007532F">
        <w:t xml:space="preserve"> – and their consequent theoretical impasses – by addressing two questions whose fates are deeply intertwined. First, his </w:t>
      </w:r>
      <w:r w:rsidRPr="0007532F">
        <w:rPr>
          <w:rStyle w:val="StyleUnderline"/>
        </w:rPr>
        <w:t>proceduralism</w:t>
      </w:r>
      <w:r w:rsidRPr="0007532F">
        <w:t xml:space="preserve"> interestingly </w:t>
      </w:r>
      <w:r w:rsidRPr="0007532F">
        <w:rPr>
          <w:rStyle w:val="StyleUnderline"/>
        </w:rPr>
        <w:t>reframes the</w:t>
      </w:r>
      <w:r w:rsidRPr="0007532F">
        <w:t xml:space="preserve"> poststructuralist </w:t>
      </w:r>
      <w:r w:rsidRPr="0007532F">
        <w:rPr>
          <w:rStyle w:val="StyleUnderline"/>
        </w:rPr>
        <w:t>attempt to trouble, subvert, or denaturalize identity, both at the level of individual practice and in relation to the collective dimensions of identity. It very much subordinates group identity to the moral framework of a universalist procedure that can subtend diverse forms of self-understanding</w:t>
      </w:r>
      <w:r w:rsidRPr="0007532F">
        <w:t xml:space="preserve">: in this </w:t>
      </w:r>
      <w:proofErr w:type="gramStart"/>
      <w:r w:rsidRPr="0007532F">
        <w:t>sense</w:t>
      </w:r>
      <w:proofErr w:type="gramEnd"/>
      <w:r w:rsidRPr="0007532F">
        <w:t xml:space="preserve"> </w:t>
      </w:r>
      <w:r w:rsidRPr="0007532F">
        <w:rPr>
          <w:rStyle w:val="StyleUnderline"/>
        </w:rPr>
        <w:t>it mounts a critique of identity politics and discloses certain limits or problems in recent attempts to promote pluralist accommodation of disparate cultural practices and self-understandings</w:t>
      </w:r>
      <w:r w:rsidRPr="0007532F">
        <w:t xml:space="preserve">. But in doing so, I will argue, </w:t>
      </w:r>
      <w:r w:rsidRPr="0007532F">
        <w:rPr>
          <w:rStyle w:val="StyleUnderline"/>
        </w:rPr>
        <w:t>it in no way fails to conceptualize an ethos that meets the demands of a pluralistic democracy</w:t>
      </w:r>
      <w:r w:rsidRPr="0007532F">
        <w:t xml:space="preserve">. Indeed, </w:t>
      </w:r>
      <w:r w:rsidRPr="0007532F">
        <w:rPr>
          <w:rStyle w:val="StyleUnderline"/>
        </w:rPr>
        <w:t>its ability to mediate among the individual, intersubjective, and collective levels of practice constitute</w:t>
      </w:r>
      <w:r w:rsidRPr="0007532F">
        <w:t xml:space="preserve">, I will suggest, </w:t>
      </w:r>
      <w:r w:rsidRPr="0007532F">
        <w:rPr>
          <w:rStyle w:val="StyleUnderline"/>
        </w:rPr>
        <w:t>one of the strongest claims of this tradition</w:t>
      </w:r>
      <w:r w:rsidRPr="0007532F">
        <w:t xml:space="preserve"> upon our attention.</w:t>
      </w:r>
    </w:p>
    <w:p w14:paraId="689B107B" w14:textId="77777777" w:rsidR="00465C9C" w:rsidRPr="0007532F" w:rsidRDefault="00465C9C" w:rsidP="00465C9C">
      <w:r w:rsidRPr="0007532F">
        <w:t xml:space="preserve">The second achievement of Habermasian proceduralism that I isolate lies in its manner of addressing a core problem that has emerged within those pockets of theory, analyzed in previous chapters, in which ethos emerges as conceptually significant, but remains oppositional or mystified [END PAGE 162] insofar as it is invoked as that which exceeds, escapes, or resists either rational argument or abstract universalism. </w:t>
      </w:r>
      <w:r w:rsidRPr="0007532F">
        <w:rPr>
          <w:rStyle w:val="StyleUnderline"/>
        </w:rPr>
        <w:t>Proceduralism departs dramatically from this theoretical predisposition by suggesting that argument informed by universalistic principles might itself become an ethos</w:t>
      </w:r>
      <w:r w:rsidRPr="0007532F">
        <w:t xml:space="preserve">. In doing so, </w:t>
      </w:r>
      <w:r w:rsidRPr="0007532F">
        <w:rPr>
          <w:rStyle w:val="StyleUnderline"/>
        </w:rPr>
        <w:t>it pushes beyond not only the impasses of identity paradigms</w:t>
      </w:r>
      <w:r w:rsidRPr="0007532F">
        <w:t xml:space="preserve"> (in either their affirmative or deconstructive guise), </w:t>
      </w:r>
      <w:r w:rsidRPr="0007532F">
        <w:rPr>
          <w:rStyle w:val="StyleUnderline"/>
        </w:rPr>
        <w:t>but</w:t>
      </w:r>
      <w:r w:rsidRPr="0007532F">
        <w:t xml:space="preserve"> also </w:t>
      </w:r>
      <w:r w:rsidRPr="0007532F">
        <w:rPr>
          <w:rStyle w:val="StyleUnderline"/>
        </w:rPr>
        <w:t>certain entrenched excesses of the critique of enlightenment</w:t>
      </w:r>
      <w:r w:rsidRPr="0007532F">
        <w:t>. The account that I will offer will refuse the prevalent tendency to offer ethos – whether understood as individual style or group culture – as the corrective to reason.</w:t>
      </w:r>
    </w:p>
    <w:p w14:paraId="1FD42809" w14:textId="77777777" w:rsidR="00465C9C" w:rsidRPr="0007532F" w:rsidRDefault="00465C9C" w:rsidP="00465C9C"/>
    <w:p w14:paraId="2910A395" w14:textId="77777777" w:rsidR="00465C9C" w:rsidRPr="0007532F" w:rsidRDefault="00465C9C" w:rsidP="00465C9C">
      <w:pPr>
        <w:pStyle w:val="Heading4"/>
        <w:rPr>
          <w:rFonts w:cs="Times New Roman"/>
        </w:rPr>
      </w:pPr>
      <w:r w:rsidRPr="0007532F">
        <w:rPr>
          <w:rFonts w:cs="Times New Roman"/>
        </w:rPr>
        <w:t>Communicative ethics of dialogue are a precondition to effective critique</w:t>
      </w:r>
    </w:p>
    <w:p w14:paraId="7E605B73" w14:textId="77777777" w:rsidR="00465C9C" w:rsidRPr="0007532F" w:rsidRDefault="00465C9C" w:rsidP="00465C9C">
      <w:r w:rsidRPr="0007532F">
        <w:t xml:space="preserve">Amanda </w:t>
      </w:r>
      <w:r w:rsidRPr="0007532F">
        <w:rPr>
          <w:rStyle w:val="Style13ptBold"/>
        </w:rPr>
        <w:t>ANDERSON</w:t>
      </w:r>
      <w:r w:rsidRPr="0007532F">
        <w:t xml:space="preserve">, Andrew W. Mellon Professor for the Humanities at Brown University, </w:t>
      </w:r>
      <w:r w:rsidRPr="0007532F">
        <w:rPr>
          <w:rStyle w:val="Style13ptBold"/>
        </w:rPr>
        <w:t>6</w:t>
      </w:r>
      <w:r w:rsidRPr="0007532F">
        <w:t xml:space="preserve"> [</w:t>
      </w:r>
      <w:r w:rsidRPr="0007532F">
        <w:rPr>
          <w:i/>
        </w:rPr>
        <w:t>The Way We Argue Now</w:t>
      </w:r>
      <w:r w:rsidRPr="0007532F">
        <w:t>, Princeton University Press, p. 35-38]</w:t>
      </w:r>
    </w:p>
    <w:p w14:paraId="51A14030" w14:textId="77777777" w:rsidR="00465C9C" w:rsidRPr="0007532F" w:rsidRDefault="00465C9C" w:rsidP="00465C9C"/>
    <w:p w14:paraId="3228638E" w14:textId="77777777" w:rsidR="00465C9C" w:rsidRPr="0007532F" w:rsidRDefault="00465C9C" w:rsidP="00465C9C">
      <w:r w:rsidRPr="0007532F">
        <w:t xml:space="preserve">Let me pursue here for a moment why I find this approach unsatisfactory. Simply because </w:t>
      </w:r>
      <w:r w:rsidRPr="0007532F">
        <w:rPr>
          <w:rStyle w:val="StyleUnderline"/>
        </w:rPr>
        <w:t>the activity of acknowledging exclusion</w:t>
      </w:r>
      <w:r w:rsidRPr="0007532F">
        <w:t xml:space="preserve"> or misappropriating universals is belated or derivative does not mean that such [END PAGE 35] an activity is not itself as powerfully normative as the “normative political philosophy” to which Butler refers with such disdain. There </w:t>
      </w:r>
      <w:r w:rsidRPr="0007532F">
        <w:rPr>
          <w:rStyle w:val="StyleUnderline"/>
        </w:rPr>
        <w:t>is a sleight of hand</w:t>
      </w:r>
      <w:r w:rsidRPr="0007532F">
        <w:t xml:space="preserve"> occurring here: Butler attempts to imply that because such activities exist at a temporal and critical remove from “founding regimes of truth,” they more successfully avoid the insidious ruse of critical theory. But who’s rusing who here? Because Butler finds it impossible to conceive of normativity outside of normalization, she evades the challenging task of directly confronting her own normative assumptions. Yet </w:t>
      </w:r>
      <w:r w:rsidRPr="00632B97">
        <w:rPr>
          <w:rStyle w:val="StyleUnderline"/>
          <w:highlight w:val="yellow"/>
        </w:rPr>
        <w:t>Butler</w:t>
      </w:r>
      <w:r w:rsidRPr="0007532F">
        <w:t xml:space="preserve"> in fact </w:t>
      </w:r>
      <w:r w:rsidRPr="00632B97">
        <w:rPr>
          <w:rStyle w:val="Emphasis"/>
          <w:highlight w:val="yellow"/>
        </w:rPr>
        <w:t>advocates ethical practices</w:t>
      </w:r>
      <w:r w:rsidRPr="00632B97">
        <w:rPr>
          <w:rStyle w:val="StyleUnderline"/>
          <w:highlight w:val="yellow"/>
        </w:rPr>
        <w:t xml:space="preserve"> that are animated by the same</w:t>
      </w:r>
      <w:r w:rsidRPr="0007532F">
        <w:rPr>
          <w:rStyle w:val="StyleUnderline"/>
        </w:rPr>
        <w:t xml:space="preserve"> evaluative </w:t>
      </w:r>
      <w:r w:rsidRPr="00632B97">
        <w:rPr>
          <w:rStyle w:val="StyleUnderline"/>
          <w:highlight w:val="yellow"/>
        </w:rPr>
        <w:t>principles as communicative ethics: the rigorous scrutiny of all oppositional discourse</w:t>
      </w:r>
      <w:r w:rsidRPr="0007532F">
        <w:rPr>
          <w:rStyle w:val="StyleUnderline"/>
        </w:rPr>
        <w:t xml:space="preserve"> for</w:t>
      </w:r>
      <w:r w:rsidRPr="0007532F">
        <w:t xml:space="preserve"> its own </w:t>
      </w:r>
      <w:r w:rsidRPr="0007532F">
        <w:rPr>
          <w:rStyle w:val="StyleUnderline"/>
        </w:rPr>
        <w:t>newly generated exclusions, and the reconfiguration of debilitating identity terms</w:t>
      </w:r>
      <w:r w:rsidRPr="0007532F">
        <w:t xml:space="preserve"> such as “women” as sites “of permanent openness and resignifiability” (FC, 50). </w:t>
      </w:r>
      <w:r w:rsidRPr="0007532F">
        <w:rPr>
          <w:rStyle w:val="StyleUnderline"/>
        </w:rPr>
        <w:t xml:space="preserve">Both </w:t>
      </w:r>
      <w:r w:rsidRPr="00632B97">
        <w:rPr>
          <w:rStyle w:val="StyleUnderline"/>
          <w:highlight w:val="yellow"/>
        </w:rPr>
        <w:t>these</w:t>
      </w:r>
      <w:r w:rsidRPr="0007532F">
        <w:rPr>
          <w:rStyle w:val="StyleUnderline"/>
        </w:rPr>
        <w:t xml:space="preserve"> central </w:t>
      </w:r>
      <w:r w:rsidRPr="00632B97">
        <w:rPr>
          <w:rStyle w:val="StyleUnderline"/>
          <w:highlight w:val="yellow"/>
        </w:rPr>
        <w:t xml:space="preserve">practices </w:t>
      </w:r>
      <w:r w:rsidRPr="00632B97">
        <w:rPr>
          <w:rStyle w:val="Emphasis"/>
          <w:highlight w:val="yellow"/>
        </w:rPr>
        <w:t>rely</w:t>
      </w:r>
      <w:r w:rsidRPr="0007532F">
        <w:rPr>
          <w:rStyle w:val="Emphasis"/>
        </w:rPr>
        <w:t xml:space="preserve"> fundamentally </w:t>
      </w:r>
      <w:r w:rsidRPr="00632B97">
        <w:rPr>
          <w:rStyle w:val="Emphasis"/>
          <w:highlight w:val="yellow"/>
        </w:rPr>
        <w:t>on democratic principles</w:t>
      </w:r>
      <w:r w:rsidRPr="00632B97">
        <w:rPr>
          <w:rStyle w:val="StyleUnderline"/>
          <w:highlight w:val="yellow"/>
        </w:rPr>
        <w:t xml:space="preserve"> of</w:t>
      </w:r>
      <w:r w:rsidRPr="0007532F">
        <w:rPr>
          <w:rStyle w:val="StyleUnderline"/>
        </w:rPr>
        <w:t xml:space="preserve"> inclusion and </w:t>
      </w:r>
      <w:r w:rsidRPr="00632B97">
        <w:rPr>
          <w:rStyle w:val="StyleUnderline"/>
          <w:highlight w:val="yellow"/>
        </w:rPr>
        <w:t>open contestation. Communicative ethics</w:t>
      </w:r>
      <w:r w:rsidRPr="0007532F">
        <w:rPr>
          <w:rStyle w:val="StyleUnderline"/>
        </w:rPr>
        <w:t xml:space="preserve"> </w:t>
      </w:r>
      <w:r w:rsidRPr="0007532F">
        <w:rPr>
          <w:rStyle w:val="Emphasis"/>
        </w:rPr>
        <w:t xml:space="preserve">does no more than to </w:t>
      </w:r>
      <w:r w:rsidRPr="00632B97">
        <w:rPr>
          <w:rStyle w:val="Emphasis"/>
          <w:highlight w:val="yellow"/>
        </w:rPr>
        <w:t>clarify</w:t>
      </w:r>
      <w:r w:rsidRPr="0007532F">
        <w:rPr>
          <w:rStyle w:val="StyleUnderline"/>
        </w:rPr>
        <w:t xml:space="preserve"> where among our primary social practices we might locate </w:t>
      </w:r>
      <w:r w:rsidRPr="00632B97">
        <w:rPr>
          <w:rStyle w:val="StyleUnderline"/>
          <w:highlight w:val="yellow"/>
        </w:rPr>
        <w:t xml:space="preserve">the </w:t>
      </w:r>
      <w:r w:rsidRPr="00632B97">
        <w:rPr>
          <w:rStyle w:val="Emphasis"/>
          <w:highlight w:val="yellow"/>
        </w:rPr>
        <w:t>preconditions</w:t>
      </w:r>
      <w:r w:rsidRPr="00632B97">
        <w:rPr>
          <w:rStyle w:val="StyleUnderline"/>
          <w:highlight w:val="yellow"/>
        </w:rPr>
        <w:t xml:space="preserve"> for such</w:t>
      </w:r>
      <w:r w:rsidRPr="0007532F">
        <w:rPr>
          <w:rStyle w:val="StyleUnderline"/>
        </w:rPr>
        <w:t xml:space="preserve"> activities of </w:t>
      </w:r>
      <w:r w:rsidRPr="00632B97">
        <w:rPr>
          <w:rStyle w:val="StyleUnderline"/>
          <w:highlight w:val="yellow"/>
        </w:rPr>
        <w:t>critique and transformation</w:t>
      </w:r>
      <w:r w:rsidRPr="0007532F">
        <w:rPr>
          <w:rStyle w:val="StyleUnderline"/>
        </w:rPr>
        <w:t xml:space="preserve">. By justifying its own evaluative assumptions and resources </w:t>
      </w:r>
      <w:r w:rsidRPr="00632B97">
        <w:rPr>
          <w:rStyle w:val="StyleUnderline"/>
          <w:highlight w:val="yellow"/>
        </w:rPr>
        <w:t xml:space="preserve">it aims </w:t>
      </w:r>
      <w:r w:rsidRPr="00632B97">
        <w:rPr>
          <w:rStyle w:val="Emphasis"/>
          <w:highlight w:val="yellow"/>
        </w:rPr>
        <w:t>not to posit a realm free of power but rather to clarify our own ongoing critiques of power</w:t>
      </w:r>
      <w:r w:rsidRPr="0007532F">
        <w:rPr>
          <w:rStyle w:val="StyleUnderline"/>
        </w:rPr>
        <w:t>. This does not mean</w:t>
      </w:r>
      <w:r w:rsidRPr="0007532F">
        <w:t xml:space="preserve"> that </w:t>
      </w:r>
      <w:r w:rsidRPr="0007532F">
        <w:rPr>
          <w:rStyle w:val="StyleUnderline"/>
        </w:rPr>
        <w:t>such critiques will not themselves require rigorous scrutiny</w:t>
      </w:r>
      <w:r w:rsidRPr="0007532F">
        <w:t xml:space="preserve"> for harboring blindnesses and further exclusions, </w:t>
      </w:r>
      <w:r w:rsidRPr="0007532F">
        <w:rPr>
          <w:rStyle w:val="StyleUnderline"/>
        </w:rPr>
        <w:t xml:space="preserve">but neither does it mean that such critiques will necessarily be driven by exclusionary logic. And </w:t>
      </w:r>
      <w:r w:rsidRPr="00632B97">
        <w:rPr>
          <w:rStyle w:val="StyleUnderline"/>
          <w:highlight w:val="yellow"/>
        </w:rPr>
        <w:t>communicative ethics</w:t>
      </w:r>
      <w:r w:rsidRPr="0007532F">
        <w:rPr>
          <w:rStyle w:val="StyleUnderline"/>
        </w:rPr>
        <w:t xml:space="preserve"> is by no means a “merely theoretical” or “philosophical” project inasmuch as </w:t>
      </w:r>
      <w:r w:rsidRPr="0007532F">
        <w:rPr>
          <w:rStyle w:val="Emphasis"/>
        </w:rPr>
        <w:t xml:space="preserve">it </w:t>
      </w:r>
      <w:r w:rsidRPr="00632B97">
        <w:rPr>
          <w:rStyle w:val="Emphasis"/>
          <w:highlight w:val="yellow"/>
        </w:rPr>
        <w:t>can identify particular</w:t>
      </w:r>
      <w:r w:rsidRPr="0007532F">
        <w:rPr>
          <w:rStyle w:val="Emphasis"/>
        </w:rPr>
        <w:t xml:space="preserve"> social and institutional </w:t>
      </w:r>
      <w:r w:rsidRPr="00632B97">
        <w:rPr>
          <w:rStyle w:val="Emphasis"/>
          <w:highlight w:val="yellow"/>
        </w:rPr>
        <w:t>practices that foster democratic ends</w:t>
      </w:r>
      <w:r w:rsidRPr="00632B97">
        <w:rPr>
          <w:rStyle w:val="StyleUnderline"/>
          <w:highlight w:val="yellow"/>
        </w:rPr>
        <w:t>. By casting all attempts to characterize such practices as pernicious normalizing, Butler</w:t>
      </w:r>
      <w:r w:rsidRPr="0007532F">
        <w:t xml:space="preserve"> effectively disables her own project and </w:t>
      </w:r>
      <w:r w:rsidRPr="00632B97">
        <w:rPr>
          <w:rStyle w:val="StyleUnderline"/>
          <w:highlight w:val="yellow"/>
        </w:rPr>
        <w:t>leaves</w:t>
      </w:r>
      <w:r w:rsidRPr="0007532F">
        <w:rPr>
          <w:rStyle w:val="StyleUnderline"/>
        </w:rPr>
        <w:t xml:space="preserve"> herself </w:t>
      </w:r>
      <w:r w:rsidRPr="00632B97">
        <w:rPr>
          <w:rStyle w:val="StyleUnderline"/>
          <w:highlight w:val="yellow"/>
        </w:rPr>
        <w:t xml:space="preserve">no recourse but to issue </w:t>
      </w:r>
      <w:r w:rsidRPr="00632B97">
        <w:rPr>
          <w:rStyle w:val="Emphasis"/>
          <w:highlight w:val="yellow"/>
        </w:rPr>
        <w:t>dogmatic condemnations</w:t>
      </w:r>
      <w:r w:rsidRPr="0007532F">
        <w:rPr>
          <w:rStyle w:val="Emphasis"/>
        </w:rPr>
        <w:t xml:space="preserve"> and approvals</w:t>
      </w:r>
      <w:r w:rsidRPr="0007532F">
        <w:t>.</w:t>
      </w:r>
    </w:p>
    <w:p w14:paraId="52800A90" w14:textId="77777777" w:rsidR="00465C9C" w:rsidRPr="0007532F" w:rsidRDefault="00465C9C" w:rsidP="00465C9C">
      <w:pPr>
        <w:rPr>
          <w:szCs w:val="16"/>
        </w:rPr>
      </w:pPr>
      <w:r w:rsidRPr="0007532F">
        <w:rPr>
          <w:szCs w:val="16"/>
        </w:rPr>
        <w:t>I want to return now to Butler’s attempts to define politics against philosophy (at least the brand of critical theory represented by Benhabib) and her discomfort at seeming to endorse the activity of “philosophical exchange” represented by Feminist Contentions. Butler characterizes Benhabib’s position as the desire to let “philosophy” redeem life, claiming that such a desire reveals an abandonment of politics itself. I have argued that it is not such an abandonment. But I also want to underscore the irony of Butler’s position here, which attempts to set a realm of “pure” politics against any activity that lapses into the project of normative justification. Butler herself argues that we can never avoid laying down foundations and positing universals. She also argues that we must continually subject our use of contingent foundations to rigorous critique, so as to promote not the deconstruction of universality itself, but its greater inclusiveness. The fact that “the scope of rights considered to be universal” is governed by contingent conditions “simply means that the claim to universality has [END PAGE 36] not yet received a full or final articulation and that it remains to be seen how and whether it will be articulated further” (FC, 130). Butler here unmistakably projects an ideal of progress toward such a desired telos (even if it is not guaranteed, and is necessarily asymptotic).20 And it is precisely at this point in her argument, when she actually begins to sound like a critical theorist, that she feels compelled to distinguish herself fully from critical theory, producing the passages about normative philosophy as the abandonment of politics.</w:t>
      </w:r>
    </w:p>
    <w:p w14:paraId="15221733" w14:textId="77777777" w:rsidR="00465C9C" w:rsidRPr="0007532F" w:rsidRDefault="00465C9C" w:rsidP="00465C9C">
      <w:r w:rsidRPr="0007532F">
        <w:t xml:space="preserve">If nothing else, it is clear that a lot is at stake here for Butler. </w:t>
      </w:r>
      <w:r w:rsidRPr="0007532F">
        <w:rPr>
          <w:rStyle w:val="StyleUnderline"/>
        </w:rPr>
        <w:t>Why does Butler attempt to disqualify in advance</w:t>
      </w:r>
      <w:r w:rsidRPr="0007532F">
        <w:t xml:space="preserve"> (to adopt one of her favorite phrases) </w:t>
      </w:r>
      <w:r w:rsidRPr="0007532F">
        <w:rPr>
          <w:rStyle w:val="StyleUnderline"/>
        </w:rPr>
        <w:t>any politics that employs the</w:t>
      </w:r>
      <w:r w:rsidRPr="0007532F">
        <w:t xml:space="preserve"> normative principles and </w:t>
      </w:r>
      <w:r w:rsidRPr="0007532F">
        <w:rPr>
          <w:rStyle w:val="StyleUnderline"/>
        </w:rPr>
        <w:t>procedures of communicative ethics, which are simply attempts to justify and promote practices and institutions that might allow the fullest possible scope to universal rights and public contestation?</w:t>
      </w:r>
      <w:r w:rsidRPr="0007532F">
        <w:t xml:space="preserve"> First, as I argued earlier, Benhabib’s investment in a specific form of socialized autonomy goes entirely against Butler’s ongoing attempts to elaborate a theory of performative agency. Second, the theory of communicative action, as a species of “philosophy,” ironically operates for Butler as a useful foil against which to define a protected conception of political purity. Third, Butler conceives of critical theory as tainted by a form of imperialism, valorizing Western notions of universality at the expense of other cultures’ rights to sovereignty. Not accidentally, her passage on increasing the scope of universal rights is separated from her condemnation of normative philosophy by a short paragraph on the problems of “translation” in an international arena. Likewise, “Contingent Foundations” argues strenuously for the furtherance of “democratic contestation within a postcolonial horizon” (FC, 41).</w:t>
      </w:r>
    </w:p>
    <w:p w14:paraId="57E0ADAF" w14:textId="77777777" w:rsidR="00465C9C" w:rsidRPr="0007532F" w:rsidRDefault="00465C9C" w:rsidP="00465C9C">
      <w:r w:rsidRPr="0007532F">
        <w:t xml:space="preserve">But once again, Butler seems to mischaracterize Benhabib’s critical theory in order to secure the pedigree of her own politics. To begin with, </w:t>
      </w:r>
      <w:r w:rsidRPr="0007532F">
        <w:rPr>
          <w:rStyle w:val="StyleUnderline"/>
        </w:rPr>
        <w:t>Benhabib’s “</w:t>
      </w:r>
      <w:r w:rsidRPr="00632B97">
        <w:rPr>
          <w:rStyle w:val="StyleUnderline"/>
          <w:highlight w:val="yellow"/>
        </w:rPr>
        <w:t>interactive universalism</w:t>
      </w:r>
      <w:r w:rsidRPr="0007532F">
        <w:rPr>
          <w:rStyle w:val="StyleUnderline"/>
        </w:rPr>
        <w:t>” is not incompatible with Butler’s calls for intercultural dialogue</w:t>
      </w:r>
      <w:r w:rsidRPr="0007532F">
        <w:t xml:space="preserve"> here. In addition, Benhabib writes in Situating the Self that </w:t>
      </w:r>
      <w:r w:rsidRPr="0007532F">
        <w:rPr>
          <w:rStyle w:val="StyleUnderline"/>
        </w:rPr>
        <w:t xml:space="preserve">it is precisely the horizon of modernity generally that </w:t>
      </w:r>
      <w:r w:rsidRPr="00632B97">
        <w:rPr>
          <w:rStyle w:val="StyleUnderline"/>
          <w:highlight w:val="yellow"/>
        </w:rPr>
        <w:t>has seen not</w:t>
      </w:r>
      <w:r w:rsidRPr="0007532F">
        <w:rPr>
          <w:rStyle w:val="StyleUnderline"/>
        </w:rPr>
        <w:t xml:space="preserve"> simply </w:t>
      </w:r>
      <w:r w:rsidRPr="00632B97">
        <w:rPr>
          <w:rStyle w:val="StyleUnderline"/>
          <w:highlight w:val="yellow"/>
        </w:rPr>
        <w:t>a unidirectional</w:t>
      </w:r>
      <w:r w:rsidRPr="0007532F">
        <w:t xml:space="preserve"> and efficient </w:t>
      </w:r>
      <w:r w:rsidRPr="00632B97">
        <w:rPr>
          <w:rStyle w:val="StyleUnderline"/>
          <w:highlight w:val="yellow"/>
        </w:rPr>
        <w:t>imperialism, but also</w:t>
      </w:r>
      <w:r w:rsidRPr="0007532F">
        <w:rPr>
          <w:rStyle w:val="StyleUnderline"/>
        </w:rPr>
        <w:t xml:space="preserve"> complex exchange and </w:t>
      </w:r>
      <w:r w:rsidRPr="00632B97">
        <w:rPr>
          <w:rStyle w:val="StyleUnderline"/>
          <w:highlight w:val="yellow"/>
        </w:rPr>
        <w:t>self-reflective dialogue between cultures</w:t>
      </w:r>
      <w:r w:rsidRPr="0007532F">
        <w:rPr>
          <w:rStyle w:val="StyleUnderline"/>
        </w:rPr>
        <w:t xml:space="preserve">: the West has not monolithically maintained hegemony but has itself been continually transformed by conflictual and cooperative exchanges with other cultures. </w:t>
      </w:r>
      <w:r w:rsidRPr="00632B97">
        <w:rPr>
          <w:rStyle w:val="StyleUnderline"/>
          <w:highlight w:val="yellow"/>
        </w:rPr>
        <w:t xml:space="preserve">Benhabib wants to </w:t>
      </w:r>
      <w:r w:rsidRPr="00632B97">
        <w:rPr>
          <w:rStyle w:val="Emphasis"/>
          <w:highlight w:val="yellow"/>
        </w:rPr>
        <w:t>extend processes of intercultural exchange</w:t>
      </w:r>
      <w:r w:rsidRPr="0007532F">
        <w:rPr>
          <w:rStyle w:val="StyleUnderline"/>
        </w:rPr>
        <w:t xml:space="preserve"> and understanding, </w:t>
      </w:r>
      <w:r w:rsidRPr="0007532F">
        <w:rPr>
          <w:rStyle w:val="Emphasis"/>
        </w:rPr>
        <w:t xml:space="preserve">precisely </w:t>
      </w:r>
      <w:r w:rsidRPr="00632B97">
        <w:rPr>
          <w:rStyle w:val="Emphasis"/>
          <w:highlight w:val="yellow"/>
        </w:rPr>
        <w:t>by means of the regulative ideals of dialogue</w:t>
      </w:r>
      <w:r w:rsidRPr="0007532F">
        <w:rPr>
          <w:rStyle w:val="StyleUnderline"/>
        </w:rPr>
        <w:t xml:space="preserve"> and democracy</w:t>
      </w:r>
      <w:r w:rsidRPr="0007532F">
        <w:t xml:space="preserve"> (SS, 61–63n48). </w:t>
      </w:r>
      <w:r w:rsidRPr="0007532F">
        <w:rPr>
          <w:rStyle w:val="StyleUnderline"/>
        </w:rPr>
        <w:t>That may leave her open to the charge of valorizing Western democracy, but surely Butler is left open to the</w:t>
      </w:r>
      <w:r w:rsidRPr="0007532F">
        <w:t xml:space="preserve"> [END PAGE 37] </w:t>
      </w:r>
      <w:r w:rsidRPr="0007532F">
        <w:rPr>
          <w:rStyle w:val="StyleUnderline"/>
        </w:rPr>
        <w:t>same charge when she champions universal rights and refuses a concept of radical incommensurability between cultures</w:t>
      </w:r>
      <w:r w:rsidRPr="0007532F">
        <w:t xml:space="preserve"> (FC, 131).</w:t>
      </w:r>
    </w:p>
    <w:p w14:paraId="6173E837" w14:textId="77777777" w:rsidR="00465C9C" w:rsidRPr="0007532F" w:rsidRDefault="00465C9C" w:rsidP="00465C9C">
      <w:pPr>
        <w:pStyle w:val="Heading3"/>
        <w:rPr>
          <w:rFonts w:cs="Times New Roman"/>
        </w:rPr>
      </w:pPr>
      <w:r>
        <w:rPr>
          <w:rFonts w:cs="Times New Roman"/>
        </w:rPr>
        <w:t>A2</w:t>
      </w:r>
      <w:r w:rsidRPr="0007532F">
        <w:rPr>
          <w:rFonts w:cs="Times New Roman"/>
        </w:rPr>
        <w:t>: Survival Strategy – Giroux</w:t>
      </w:r>
    </w:p>
    <w:p w14:paraId="36A0776C" w14:textId="77777777" w:rsidR="00465C9C" w:rsidRPr="0007532F" w:rsidRDefault="00465C9C" w:rsidP="00465C9C"/>
    <w:p w14:paraId="45124439" w14:textId="77777777" w:rsidR="00465C9C" w:rsidRPr="0007532F" w:rsidRDefault="00465C9C" w:rsidP="00465C9C">
      <w:pPr>
        <w:pStyle w:val="Heading4"/>
        <w:rPr>
          <w:rFonts w:cs="Times New Roman"/>
        </w:rPr>
      </w:pPr>
      <w:r w:rsidRPr="0007532F">
        <w:rPr>
          <w:rFonts w:cs="Times New Roman"/>
        </w:rPr>
        <w:t>Focus on individual survival strategies brackets off collective questions and is used to justify structural violence</w:t>
      </w:r>
    </w:p>
    <w:p w14:paraId="68D01E50" w14:textId="77777777" w:rsidR="00465C9C" w:rsidRPr="0007532F" w:rsidRDefault="00465C9C" w:rsidP="00465C9C">
      <w:r w:rsidRPr="0007532F">
        <w:rPr>
          <w:rStyle w:val="Style13ptBold"/>
        </w:rPr>
        <w:t>Giroux</w:t>
      </w:r>
      <w:r w:rsidRPr="0007532F">
        <w:t>,</w:t>
      </w:r>
      <w:r w:rsidRPr="0007532F">
        <w:rPr>
          <w:rStyle w:val="Style13ptBold"/>
        </w:rPr>
        <w:t xml:space="preserve"> 3</w:t>
      </w:r>
      <w:r w:rsidRPr="0007532F">
        <w:t xml:space="preserve"> - Global Television Network Chair in English and Cultural Studies</w:t>
      </w:r>
    </w:p>
    <w:p w14:paraId="1327DA94" w14:textId="77777777" w:rsidR="00465C9C" w:rsidRPr="0007532F" w:rsidRDefault="00465C9C" w:rsidP="00465C9C">
      <w:r w:rsidRPr="0007532F">
        <w:t>(Henry, “Pedagogies of Difference, Race, and Representation: Film as a Site of Translation and Politics Pedagogies of Difference: Rethinking Education for Social Change,” p. 95-96, hec)</w:t>
      </w:r>
    </w:p>
    <w:p w14:paraId="7AF90860" w14:textId="77777777" w:rsidR="00465C9C" w:rsidRDefault="00465C9C" w:rsidP="00465C9C">
      <w:pPr>
        <w:rPr>
          <w:sz w:val="12"/>
        </w:rPr>
      </w:pPr>
      <w:r w:rsidRPr="0007532F">
        <w:rPr>
          <w:sz w:val="12"/>
        </w:rPr>
        <w:t xml:space="preserve">Any attempt to address Baby Boy as a form of </w:t>
      </w:r>
      <w:r w:rsidRPr="00632B97">
        <w:rPr>
          <w:rStyle w:val="StyleUnderline"/>
          <w:highlight w:val="yellow"/>
        </w:rPr>
        <w:t>public pedagogy would have to analyze the</w:t>
      </w:r>
      <w:r w:rsidRPr="0007532F">
        <w:rPr>
          <w:rStyle w:val="StyleUnderline"/>
        </w:rPr>
        <w:t xml:space="preserve"> largely </w:t>
      </w:r>
      <w:r w:rsidRPr="00632B97">
        <w:rPr>
          <w:rStyle w:val="StyleUnderline"/>
          <w:highlight w:val="yellow"/>
        </w:rPr>
        <w:t xml:space="preserve">privatized and individualized analysis </w:t>
      </w:r>
      <w:r w:rsidRPr="0007532F">
        <w:rPr>
          <w:rStyle w:val="StyleUnderline"/>
        </w:rPr>
        <w:t xml:space="preserve">that shapes this film </w:t>
      </w:r>
      <w:r w:rsidRPr="00632B97">
        <w:rPr>
          <w:rStyle w:val="StyleUnderline"/>
          <w:highlight w:val="yellow"/>
        </w:rPr>
        <w:t xml:space="preserve">and </w:t>
      </w:r>
      <w:r w:rsidRPr="0007532F">
        <w:rPr>
          <w:rStyle w:val="StyleUnderline"/>
        </w:rPr>
        <w:t xml:space="preserve">how it resonates with </w:t>
      </w:r>
      <w:r w:rsidRPr="00632B97">
        <w:rPr>
          <w:rStyle w:val="StyleUnderline"/>
          <w:highlight w:val="yellow"/>
        </w:rPr>
        <w:t xml:space="preserve">the ongoing </w:t>
      </w:r>
      <w:r w:rsidRPr="0007532F">
        <w:rPr>
          <w:rStyle w:val="StyleUnderline"/>
        </w:rPr>
        <w:t xml:space="preserve">privatization and </w:t>
      </w:r>
      <w:r w:rsidRPr="00632B97">
        <w:rPr>
          <w:rStyle w:val="Emphasis"/>
          <w:highlight w:val="yellow"/>
        </w:rPr>
        <w:t>depoliticization</w:t>
      </w:r>
      <w:r w:rsidRPr="00632B97">
        <w:rPr>
          <w:rStyle w:val="StyleUnderline"/>
          <w:highlight w:val="yellow"/>
        </w:rPr>
        <w:t xml:space="preserve"> of the public sphere</w:t>
      </w:r>
      <w:r w:rsidRPr="0007532F">
        <w:rPr>
          <w:sz w:val="12"/>
        </w:rPr>
        <w:t xml:space="preserve">. As neoliberalism has gained momentum since the 1980s, one of its distinguishing features has been an assault on all those public spheres that are not regulated by the language of the market. Under the onslaught of neoliberal ideology and its tum toward free market as the basis for human interaction, there is an attempt to alter radically the very vocabulary we use in describing and appraising human interest, action, and behavior. Individuals are now defined largely as consumers, and </w:t>
      </w:r>
      <w:r w:rsidRPr="0007532F">
        <w:rPr>
          <w:rStyle w:val="StyleUnderline"/>
        </w:rPr>
        <w:t xml:space="preserve">self-interest appears to be the </w:t>
      </w:r>
      <w:r w:rsidRPr="0007532F">
        <w:rPr>
          <w:rStyle w:val="Emphasis"/>
        </w:rPr>
        <w:t>only factor</w:t>
      </w:r>
      <w:r w:rsidRPr="0007532F">
        <w:rPr>
          <w:rStyle w:val="StyleUnderline"/>
        </w:rPr>
        <w:t xml:space="preserve"> capable of motivating people</w:t>
      </w:r>
      <w:r w:rsidRPr="0007532F">
        <w:rPr>
          <w:sz w:val="12"/>
        </w:rPr>
        <w:t xml:space="preserve">. Public spaces are increasingly displaced by commercial interests, and </w:t>
      </w:r>
      <w:r w:rsidRPr="0007532F">
        <w:rPr>
          <w:rStyle w:val="StyleUnderline"/>
        </w:rPr>
        <w:t xml:space="preserve">private utopias become the only way of understanding the meaning of the good life. It gets worse. As </w:t>
      </w:r>
      <w:r w:rsidRPr="00632B97">
        <w:rPr>
          <w:rStyle w:val="StyleUnderline"/>
          <w:highlight w:val="yellow"/>
        </w:rPr>
        <w:t>public life is emptied of</w:t>
      </w:r>
      <w:r w:rsidRPr="00632B97">
        <w:rPr>
          <w:sz w:val="12"/>
          <w:highlight w:val="yellow"/>
        </w:rPr>
        <w:t xml:space="preserve"> </w:t>
      </w:r>
      <w:r w:rsidRPr="0007532F">
        <w:rPr>
          <w:sz w:val="12"/>
        </w:rPr>
        <w:t xml:space="preserve">its own separate concerns -importance of public goods, civic virtue, public </w:t>
      </w:r>
      <w:r w:rsidRPr="00632B97">
        <w:rPr>
          <w:rStyle w:val="StyleUnderline"/>
          <w:highlight w:val="yellow"/>
        </w:rPr>
        <w:t>debate, collective agency</w:t>
      </w:r>
      <w:r w:rsidRPr="0007532F">
        <w:rPr>
          <w:sz w:val="12"/>
        </w:rPr>
        <w:t xml:space="preserve">, and social provisions for the marginalized-it becomes increasingly more difficult to translate private concerns into public considerations. The Darwinian world of universal struggle pits individuals against each other while suggesting that the misfortunes and problems of others represent both a weakness of character and a social liability. Within such a system, the state gives up its obligations to provide collective safety nets for people and </w:t>
      </w:r>
      <w:r w:rsidRPr="00632B97">
        <w:rPr>
          <w:rStyle w:val="StyleUnderline"/>
          <w:highlight w:val="yellow"/>
        </w:rPr>
        <w:t xml:space="preserve">the ideology of going it alone furthers the </w:t>
      </w:r>
      <w:r w:rsidRPr="00632B97">
        <w:rPr>
          <w:rStyle w:val="Emphasis"/>
          <w:highlight w:val="yellow"/>
        </w:rPr>
        <w:t>myth</w:t>
      </w:r>
      <w:r w:rsidRPr="00632B97">
        <w:rPr>
          <w:rStyle w:val="StyleUnderline"/>
          <w:highlight w:val="yellow"/>
        </w:rPr>
        <w:t xml:space="preserve"> that all social problems are the result of individual choices</w:t>
      </w:r>
      <w:r w:rsidRPr="0007532F">
        <w:rPr>
          <w:sz w:val="12"/>
        </w:rPr>
        <w:t xml:space="preserve">. Unfortunately, Baby Boy not only refuses to challenge the myth of individual motivation and pathology as the source of unemployment, violence, welfare dependency, bad housing, inadequate schools, and crumbling infrastructures, </w:t>
      </w:r>
      <w:r w:rsidRPr="00632B97">
        <w:rPr>
          <w:rStyle w:val="StyleUnderline"/>
          <w:highlight w:val="yellow"/>
        </w:rPr>
        <w:t xml:space="preserve">it actually </w:t>
      </w:r>
      <w:r w:rsidRPr="00632B97">
        <w:rPr>
          <w:rStyle w:val="Emphasis"/>
          <w:highlight w:val="yellow"/>
        </w:rPr>
        <w:t>reinforces</w:t>
      </w:r>
      <w:r w:rsidRPr="00632B97">
        <w:rPr>
          <w:rStyle w:val="StyleUnderline"/>
          <w:highlight w:val="yellow"/>
        </w:rPr>
        <w:t xml:space="preserve"> </w:t>
      </w:r>
      <w:r w:rsidRPr="0007532F">
        <w:rPr>
          <w:rStyle w:val="StyleUnderline"/>
        </w:rPr>
        <w:t xml:space="preserve">this well rehearsed stable of </w:t>
      </w:r>
      <w:r w:rsidRPr="00632B97">
        <w:rPr>
          <w:rStyle w:val="StyleUnderline"/>
          <w:highlight w:val="yellow"/>
        </w:rPr>
        <w:t>conservative ideology</w:t>
      </w:r>
      <w:r w:rsidRPr="0007532F">
        <w:rPr>
          <w:rStyle w:val="StyleUnderline"/>
        </w:rPr>
        <w:t xml:space="preserve">. It does so </w:t>
      </w:r>
      <w:r w:rsidRPr="00632B97">
        <w:rPr>
          <w:rStyle w:val="StyleUnderline"/>
          <w:highlight w:val="yellow"/>
        </w:rPr>
        <w:t xml:space="preserve">by suggesting that </w:t>
      </w:r>
      <w:r w:rsidRPr="00632B97">
        <w:rPr>
          <w:rStyle w:val="Emphasis"/>
          <w:highlight w:val="yellow"/>
        </w:rPr>
        <w:t>collective problems</w:t>
      </w:r>
      <w:r w:rsidRPr="00632B97">
        <w:rPr>
          <w:rStyle w:val="StyleUnderline"/>
          <w:highlight w:val="yellow"/>
        </w:rPr>
        <w:t xml:space="preserve"> can only be addressed as tales of </w:t>
      </w:r>
      <w:r w:rsidRPr="00632B97">
        <w:rPr>
          <w:rStyle w:val="Emphasis"/>
          <w:highlight w:val="yellow"/>
        </w:rPr>
        <w:t>individual survival</w:t>
      </w:r>
      <w:r w:rsidRPr="0007532F">
        <w:rPr>
          <w:sz w:val="12"/>
        </w:rPr>
        <w:t xml:space="preserve">, coming of age stories that chronicle either selfishness, laziness, and lack of maturity or individual perseverance. By </w:t>
      </w:r>
      <w:r w:rsidRPr="00632B97">
        <w:rPr>
          <w:rStyle w:val="StyleUnderline"/>
          <w:highlight w:val="yellow"/>
        </w:rPr>
        <w:t>suggesting that</w:t>
      </w:r>
      <w:r w:rsidRPr="00632B97">
        <w:rPr>
          <w:sz w:val="12"/>
          <w:highlight w:val="yellow"/>
        </w:rPr>
        <w:t xml:space="preserve"> </w:t>
      </w:r>
      <w:r w:rsidRPr="0007532F">
        <w:rPr>
          <w:sz w:val="12"/>
        </w:rPr>
        <w:t xml:space="preserve">Jody 's </w:t>
      </w:r>
      <w:r w:rsidRPr="00632B97">
        <w:rPr>
          <w:rStyle w:val="StyleUnderline"/>
          <w:highlight w:val="yellow"/>
        </w:rPr>
        <w:t>life is colonized by the private, cut off from larger social, economic, and political issues</w:t>
      </w:r>
      <w:r w:rsidRPr="0007532F">
        <w:rPr>
          <w:sz w:val="12"/>
        </w:rPr>
        <w:t xml:space="preserve">, Baby Boy both </w:t>
      </w:r>
      <w:r w:rsidRPr="00632B97">
        <w:rPr>
          <w:rStyle w:val="Emphasis"/>
          <w:highlight w:val="yellow"/>
        </w:rPr>
        <w:t>renders hope private</w:t>
      </w:r>
      <w:r w:rsidRPr="00632B97">
        <w:rPr>
          <w:rStyle w:val="StyleUnderline"/>
          <w:highlight w:val="yellow"/>
        </w:rPr>
        <w:t xml:space="preserve"> </w:t>
      </w:r>
      <w:r w:rsidRPr="0007532F">
        <w:rPr>
          <w:rStyle w:val="StyleUnderline"/>
        </w:rPr>
        <w:t>and suggests that communities in struggle can only share or be organized around the most private of intimacies, removed in large part from the capacity to struggle over broader issues.</w:t>
      </w:r>
      <w:r w:rsidRPr="0007532F">
        <w:rPr>
          <w:sz w:val="12"/>
        </w:rPr>
        <w:t xml:space="preserve"> Dependency in this film is a dirty word, and seems to ignore the ways in which it resonates with right wing attacks on the welfare state and the alleged perils of big government. Granted, Baby Boy is supposedly about the refusal of immature African-American youth to grow up, but the film 's attack on dependency is so one-sided that it reinforces the myth that social safety nets simply weaken character, </w:t>
      </w:r>
      <w:r w:rsidRPr="00632B97">
        <w:rPr>
          <w:rStyle w:val="StyleUnderline"/>
          <w:highlight w:val="yellow"/>
        </w:rPr>
        <w:t>and</w:t>
      </w:r>
      <w:r w:rsidRPr="0007532F">
        <w:rPr>
          <w:sz w:val="12"/>
        </w:rPr>
        <w:t xml:space="preserve"> it supports this ideology, in part, by refusing to acknowledge how dependency on the welfare state has worked for those millions for whom it has "made all the difference between wretched poverty and a decent life."41 Similarly, if Jody 's dreams are limited to the demands of the traditional family structure and the successes associated with the market ideology, there is no room in Baby Boy to recognize democracy, not the market, as a force of dissent and a relentless critique of institutions, as a source of civic engagement, or as a discourse for expanding and deepening the possibilities of critical citizenship and social transformation. In the end, Baby Boy </w:t>
      </w:r>
      <w:r w:rsidRPr="00632B97">
        <w:rPr>
          <w:rStyle w:val="StyleUnderline"/>
          <w:highlight w:val="yellow"/>
        </w:rPr>
        <w:t xml:space="preserve">fails to offer a space for translating how the private and public mutually inform each other; </w:t>
      </w:r>
      <w:r w:rsidRPr="0007532F">
        <w:rPr>
          <w:rStyle w:val="StyleUnderline"/>
        </w:rPr>
        <w:t>consequently</w:t>
      </w:r>
      <w:r w:rsidRPr="00632B97">
        <w:rPr>
          <w:rStyle w:val="StyleUnderline"/>
          <w:highlight w:val="yellow"/>
        </w:rPr>
        <w:t xml:space="preserve">, it </w:t>
      </w:r>
      <w:r w:rsidRPr="00632B97">
        <w:rPr>
          <w:rStyle w:val="Emphasis"/>
          <w:highlight w:val="yellow"/>
        </w:rPr>
        <w:t>reinforces rather than ruptures</w:t>
      </w:r>
      <w:r w:rsidRPr="00632B97">
        <w:rPr>
          <w:rStyle w:val="StyleUnderline"/>
          <w:highlight w:val="yellow"/>
        </w:rPr>
        <w:t xml:space="preserve"> those </w:t>
      </w:r>
      <w:r w:rsidRPr="00632B97">
        <w:rPr>
          <w:rStyle w:val="Emphasis"/>
          <w:highlight w:val="yellow"/>
        </w:rPr>
        <w:t>racially oppressive trends</w:t>
      </w:r>
      <w:r w:rsidRPr="00632B97">
        <w:rPr>
          <w:rStyle w:val="StyleUnderline"/>
          <w:highlight w:val="yellow"/>
        </w:rPr>
        <w:t xml:space="preserve"> in America</w:t>
      </w:r>
      <w:r w:rsidRPr="0007532F">
        <w:rPr>
          <w:rStyle w:val="StyleUnderline"/>
        </w:rPr>
        <w:t xml:space="preserve">n </w:t>
      </w:r>
      <w:r w:rsidRPr="00632B97">
        <w:rPr>
          <w:rStyle w:val="StyleUnderline"/>
          <w:highlight w:val="yellow"/>
        </w:rPr>
        <w:t xml:space="preserve">society that </w:t>
      </w:r>
      <w:r w:rsidRPr="00632B97">
        <w:rPr>
          <w:rStyle w:val="Emphasis"/>
          <w:highlight w:val="yellow"/>
        </w:rPr>
        <w:t>disfigure the possibility of racial justice</w:t>
      </w:r>
      <w:r w:rsidRPr="0007532F">
        <w:rPr>
          <w:rStyle w:val="StyleUnderline"/>
        </w:rPr>
        <w:t>,</w:t>
      </w:r>
      <w:r w:rsidRPr="0007532F">
        <w:rPr>
          <w:sz w:val="12"/>
        </w:rPr>
        <w:t xml:space="preserve"> democratic politics, and responsible citizenship.</w:t>
      </w:r>
    </w:p>
    <w:p w14:paraId="3EC335F3" w14:textId="77777777" w:rsidR="00465C9C" w:rsidRDefault="00465C9C" w:rsidP="00465C9C">
      <w:pPr>
        <w:pStyle w:val="Heading3"/>
      </w:pPr>
      <w:r>
        <w:t>A2: T Denies Flux/Becoming</w:t>
      </w:r>
    </w:p>
    <w:p w14:paraId="61F9747B" w14:textId="77777777" w:rsidR="00465C9C" w:rsidRPr="00277BCB" w:rsidRDefault="00465C9C" w:rsidP="00465C9C">
      <w:pPr>
        <w:pStyle w:val="Heading4"/>
      </w:pPr>
      <w:r w:rsidRPr="00794ADB">
        <w:t xml:space="preserve">Affirming </w:t>
      </w:r>
      <w:r>
        <w:t>a</w:t>
      </w:r>
      <w:r w:rsidRPr="00794ADB">
        <w:t xml:space="preserve"> normative claim does not require a foundational epist</w:t>
      </w:r>
      <w:r>
        <w:t>emological or ethical position.</w:t>
      </w:r>
    </w:p>
    <w:p w14:paraId="39F67E48" w14:textId="77777777" w:rsidR="00465C9C" w:rsidRPr="00277BCB" w:rsidRDefault="00465C9C" w:rsidP="00465C9C">
      <w:r w:rsidRPr="00277BCB">
        <w:t xml:space="preserve">Stanley </w:t>
      </w:r>
      <w:r w:rsidRPr="00006139">
        <w:rPr>
          <w:rStyle w:val="Style13ptBold"/>
        </w:rPr>
        <w:t>FISH</w:t>
      </w:r>
      <w:r>
        <w:t xml:space="preserve">, </w:t>
      </w:r>
      <w:r w:rsidRPr="00277BCB">
        <w:t>Dean Emeritus of the College of Liberal Arts and Sciences at the University of Illinois at Chicago</w:t>
      </w:r>
      <w:r>
        <w:t xml:space="preserve">, </w:t>
      </w:r>
      <w:r>
        <w:rPr>
          <w:rStyle w:val="Style13ptBold"/>
        </w:rPr>
        <w:t>‘</w:t>
      </w:r>
      <w:r w:rsidRPr="00006139">
        <w:rPr>
          <w:rStyle w:val="Style13ptBold"/>
        </w:rPr>
        <w:t>11</w:t>
      </w:r>
      <w:r w:rsidRPr="00277BCB">
        <w:t xml:space="preserve"> </w:t>
      </w:r>
      <w:r>
        <w:t>[“</w:t>
      </w:r>
      <w:r w:rsidRPr="00277BCB">
        <w:t>Does Philosophy Matter” http://opinionator.blogs.nytimes.com/2011/08/01/does-philosophy-matter/</w:t>
      </w:r>
    </w:p>
    <w:p w14:paraId="405763B4" w14:textId="77777777" w:rsidR="00465C9C" w:rsidRPr="00794ADB" w:rsidRDefault="00465C9C" w:rsidP="00465C9C"/>
    <w:p w14:paraId="7398B82B" w14:textId="77777777" w:rsidR="00465C9C" w:rsidRPr="00D55806" w:rsidRDefault="00465C9C" w:rsidP="00465C9C">
      <w:r w:rsidRPr="004071C7">
        <w:t xml:space="preserve">In a recent essay about moral relativism in The Times’s philosophy series The Stone, Paul </w:t>
      </w:r>
      <w:r w:rsidRPr="00277BCB">
        <w:rPr>
          <w:rFonts w:cs="Arial"/>
          <w:bCs/>
          <w:szCs w:val="26"/>
          <w:u w:val="single"/>
        </w:rPr>
        <w:t>Boghossian</w:t>
      </w:r>
      <w:r w:rsidRPr="004071C7">
        <w:t xml:space="preserve"> </w:t>
      </w:r>
      <w:r w:rsidRPr="004071C7">
        <w:rPr>
          <w:rFonts w:cs="Arial"/>
          <w:bCs/>
          <w:szCs w:val="26"/>
        </w:rPr>
        <w:t>cites</w:t>
      </w:r>
      <w:r w:rsidRPr="004071C7">
        <w:t xml:space="preserve"> a 2001 op-ed of mine as an example of the contradictions relativists fall into. </w:t>
      </w:r>
      <w:r w:rsidRPr="00277BCB">
        <w:rPr>
          <w:rFonts w:cs="Arial"/>
          <w:bCs/>
          <w:szCs w:val="26"/>
          <w:u w:val="single"/>
        </w:rPr>
        <w:t>At one moment, he says</w:t>
      </w:r>
      <w:r w:rsidRPr="004071C7">
        <w:t xml:space="preserve">, </w:t>
      </w:r>
      <w:r w:rsidRPr="00277BCB">
        <w:rPr>
          <w:rFonts w:cs="Arial"/>
          <w:bCs/>
          <w:szCs w:val="26"/>
          <w:u w:val="single"/>
        </w:rPr>
        <w:t>I declare the unavailability of “independent standards” for deciding between rival accounts of a matter</w:t>
      </w:r>
      <w:r w:rsidRPr="004071C7">
        <w:t>,</w:t>
      </w:r>
      <w:r w:rsidRPr="00277BCB">
        <w:rPr>
          <w:rFonts w:cs="Arial"/>
          <w:bCs/>
          <w:szCs w:val="26"/>
          <w:u w:val="single"/>
        </w:rPr>
        <w:t xml:space="preserve"> and in the next</w:t>
      </w:r>
      <w:r w:rsidRPr="004071C7">
        <w:t xml:space="preserve"> moment </w:t>
      </w:r>
      <w:r w:rsidRPr="00277BCB">
        <w:rPr>
          <w:rFonts w:cs="Arial"/>
          <w:bCs/>
          <w:szCs w:val="26"/>
          <w:u w:val="single"/>
        </w:rPr>
        <w:t>I am offering counsel that is “perfectly consistent with the endorsement of moral absolutes.</w:t>
      </w:r>
      <w:r w:rsidRPr="004071C7">
        <w:t xml:space="preserve">”   </w:t>
      </w:r>
      <w:r>
        <w:rPr>
          <w:rFonts w:cs="Arial"/>
          <w:b/>
          <w:bCs/>
          <w:szCs w:val="26"/>
          <w:u w:val="single"/>
        </w:rPr>
        <w:t xml:space="preserve">I don’t </w:t>
      </w:r>
      <w:r w:rsidRPr="00277BCB">
        <w:rPr>
          <w:rFonts w:cs="Arial"/>
          <w:b/>
          <w:bCs/>
          <w:szCs w:val="26"/>
          <w:u w:val="single"/>
        </w:rPr>
        <w:t>regard that as a contradiction,</w:t>
      </w:r>
      <w:r w:rsidRPr="004071C7">
        <w:t xml:space="preserve"> and I would say that </w:t>
      </w:r>
      <w:r w:rsidRPr="00277BCB">
        <w:rPr>
          <w:rFonts w:cs="Arial"/>
          <w:bCs/>
          <w:szCs w:val="26"/>
          <w:u w:val="single"/>
        </w:rPr>
        <w:t xml:space="preserve">to think of it as one is to fail to distinguish between </w:t>
      </w:r>
      <w:r w:rsidRPr="00277BCB">
        <w:rPr>
          <w:rFonts w:cs="Arial"/>
          <w:b/>
          <w:bCs/>
          <w:szCs w:val="26"/>
          <w:u w:val="single"/>
        </w:rPr>
        <w:t xml:space="preserve">relativism as a philosophical </w:t>
      </w:r>
      <w:proofErr w:type="gramStart"/>
      <w:r w:rsidRPr="00277BCB">
        <w:rPr>
          <w:rFonts w:cs="Arial"/>
          <w:b/>
          <w:bCs/>
          <w:szCs w:val="26"/>
          <w:u w:val="single"/>
        </w:rPr>
        <w:t>position</w:t>
      </w:r>
      <w:r w:rsidRPr="00277BCB">
        <w:rPr>
          <w:rFonts w:cs="Arial"/>
          <w:bCs/>
          <w:szCs w:val="26"/>
          <w:u w:val="single"/>
        </w:rPr>
        <w:t xml:space="preserve"> </w:t>
      </w:r>
      <w:r>
        <w:t xml:space="preserve"> –</w:t>
      </w:r>
      <w:proofErr w:type="gramEnd"/>
      <w:r>
        <w:t xml:space="preserve"> </w:t>
      </w:r>
      <w:r w:rsidRPr="004071C7">
        <w:t xml:space="preserve"> respectable, if controversial </w:t>
      </w:r>
      <w:r>
        <w:t xml:space="preserve"> – </w:t>
      </w:r>
      <w:r w:rsidRPr="004071C7">
        <w:t xml:space="preserve"> </w:t>
      </w:r>
      <w:r w:rsidRPr="00277BCB">
        <w:rPr>
          <w:rFonts w:cs="Arial"/>
          <w:b/>
          <w:bCs/>
          <w:szCs w:val="26"/>
          <w:u w:val="single"/>
        </w:rPr>
        <w:t>and relativism as a way of life</w:t>
      </w:r>
      <w:r w:rsidRPr="004071C7">
        <w:t xml:space="preserve">, </w:t>
      </w:r>
      <w:r w:rsidRPr="00277BCB">
        <w:rPr>
          <w:rFonts w:cs="Arial"/>
          <w:b/>
          <w:bCs/>
          <w:szCs w:val="26"/>
          <w:u w:val="single"/>
        </w:rPr>
        <w:t>somethin</w:t>
      </w:r>
      <w:r>
        <w:rPr>
          <w:rFonts w:cs="Arial"/>
          <w:b/>
          <w:bCs/>
          <w:szCs w:val="26"/>
          <w:u w:val="single"/>
        </w:rPr>
        <w:t xml:space="preserve">g no one recommends and no one </w:t>
      </w:r>
      <w:r w:rsidRPr="00277BCB">
        <w:rPr>
          <w:rFonts w:cs="Arial"/>
          <w:b/>
          <w:bCs/>
          <w:szCs w:val="26"/>
          <w:u w:val="single"/>
        </w:rPr>
        <w:t>practices</w:t>
      </w:r>
      <w:r w:rsidRPr="004071C7">
        <w:t xml:space="preserve">.      </w:t>
      </w:r>
      <w:r w:rsidRPr="00277BCB">
        <w:rPr>
          <w:rFonts w:cs="Arial"/>
          <w:bCs/>
          <w:szCs w:val="26"/>
          <w:u w:val="single"/>
        </w:rPr>
        <w:t xml:space="preserve">Believing or </w:t>
      </w:r>
      <w:r w:rsidRPr="000E7014">
        <w:rPr>
          <w:rFonts w:cs="Arial"/>
          <w:bCs/>
          <w:szCs w:val="26"/>
          <w:highlight w:val="yellow"/>
          <w:u w:val="single"/>
        </w:rPr>
        <w:t>disbelieving</w:t>
      </w:r>
      <w:r w:rsidRPr="00277BCB">
        <w:rPr>
          <w:rFonts w:cs="Arial"/>
          <w:bCs/>
          <w:szCs w:val="26"/>
          <w:u w:val="single"/>
        </w:rPr>
        <w:t xml:space="preserve"> in moral </w:t>
      </w:r>
      <w:r w:rsidRPr="000E7014">
        <w:rPr>
          <w:rFonts w:cs="Arial"/>
          <w:bCs/>
          <w:szCs w:val="26"/>
          <w:highlight w:val="yellow"/>
          <w:u w:val="single"/>
        </w:rPr>
        <w:t>absolutes is a philosophical position, not a recipe for living</w:t>
      </w:r>
      <w:r w:rsidRPr="00277BCB">
        <w:rPr>
          <w:rFonts w:cs="Arial"/>
          <w:bCs/>
          <w:szCs w:val="26"/>
          <w:u w:val="single"/>
        </w:rPr>
        <w:t>.</w:t>
      </w:r>
      <w:r w:rsidRPr="004071C7">
        <w:t xml:space="preserve">  Boghossian defines relativism (and I’ll go along with his definition for the purposes of this column) as the denial of moral absolutes. But the definition is insufficiently nuanced because there are (at least) two ways of denying moral absolutes. </w:t>
      </w:r>
      <w:r w:rsidRPr="000E7014">
        <w:rPr>
          <w:rFonts w:cs="Arial"/>
          <w:bCs/>
          <w:szCs w:val="26"/>
          <w:highlight w:val="yellow"/>
          <w:u w:val="single"/>
        </w:rPr>
        <w:t>You can say</w:t>
      </w:r>
      <w:r w:rsidRPr="00277BCB">
        <w:rPr>
          <w:rFonts w:cs="Arial"/>
          <w:bCs/>
          <w:szCs w:val="26"/>
          <w:u w:val="single"/>
        </w:rPr>
        <w:t xml:space="preserve"> “I don’t believe there are any” or you can say “I believe </w:t>
      </w:r>
      <w:r w:rsidRPr="000E7014">
        <w:rPr>
          <w:rFonts w:cs="Arial"/>
          <w:bCs/>
          <w:szCs w:val="26"/>
          <w:highlight w:val="yellow"/>
          <w:u w:val="single"/>
        </w:rPr>
        <w:t>there are</w:t>
      </w:r>
      <w:r w:rsidRPr="00277BCB">
        <w:rPr>
          <w:rFonts w:cs="Arial"/>
          <w:bCs/>
          <w:szCs w:val="26"/>
          <w:u w:val="single"/>
        </w:rPr>
        <w:t xml:space="preserve"> moral </w:t>
      </w:r>
      <w:r w:rsidRPr="000E7014">
        <w:rPr>
          <w:rFonts w:cs="Arial"/>
          <w:bCs/>
          <w:szCs w:val="26"/>
          <w:highlight w:val="yellow"/>
          <w:u w:val="single"/>
        </w:rPr>
        <w:t xml:space="preserve">absolutes, </w:t>
      </w:r>
      <w:proofErr w:type="gramStart"/>
      <w:r w:rsidRPr="000E7014">
        <w:rPr>
          <w:rFonts w:cs="Arial"/>
          <w:bCs/>
          <w:szCs w:val="26"/>
          <w:highlight w:val="yellow"/>
          <w:u w:val="single"/>
        </w:rPr>
        <w:t>but</w:t>
      </w:r>
      <w:r w:rsidRPr="00277BCB">
        <w:rPr>
          <w:rFonts w:cs="Arial"/>
          <w:bCs/>
          <w:szCs w:val="26"/>
          <w:u w:val="single"/>
        </w:rPr>
        <w:t xml:space="preserve">  (</w:t>
      </w:r>
      <w:proofErr w:type="gramEnd"/>
      <w:r w:rsidRPr="00277BCB">
        <w:rPr>
          <w:rFonts w:cs="Arial"/>
          <w:bCs/>
          <w:szCs w:val="26"/>
          <w:u w:val="single"/>
        </w:rPr>
        <w:t xml:space="preserve">a) </w:t>
      </w:r>
      <w:r w:rsidRPr="000E7014">
        <w:rPr>
          <w:rFonts w:cs="Arial"/>
          <w:bCs/>
          <w:szCs w:val="26"/>
          <w:highlight w:val="yellow"/>
          <w:u w:val="single"/>
        </w:rPr>
        <w:t>there are too many</w:t>
      </w:r>
      <w:r w:rsidRPr="00277BCB">
        <w:rPr>
          <w:rFonts w:cs="Arial"/>
          <w:bCs/>
          <w:szCs w:val="26"/>
          <w:u w:val="single"/>
        </w:rPr>
        <w:t xml:space="preserve"> candidates </w:t>
      </w:r>
      <w:r w:rsidRPr="000E7014">
        <w:rPr>
          <w:rFonts w:cs="Arial"/>
          <w:bCs/>
          <w:szCs w:val="26"/>
          <w:highlight w:val="yellow"/>
          <w:u w:val="single"/>
        </w:rPr>
        <w:t>for membership</w:t>
      </w:r>
      <w:r w:rsidRPr="00277BCB">
        <w:rPr>
          <w:rFonts w:cs="Arial"/>
          <w:bCs/>
          <w:szCs w:val="26"/>
          <w:u w:val="single"/>
        </w:rPr>
        <w:t xml:space="preserve"> in that category </w:t>
      </w:r>
      <w:r w:rsidRPr="000E7014">
        <w:rPr>
          <w:rFonts w:cs="Arial"/>
          <w:bCs/>
          <w:szCs w:val="26"/>
          <w:highlight w:val="yellow"/>
          <w:u w:val="single"/>
        </w:rPr>
        <w:t>and</w:t>
      </w:r>
      <w:r w:rsidRPr="00277BCB">
        <w:rPr>
          <w:rFonts w:cs="Arial"/>
          <w:bCs/>
          <w:szCs w:val="26"/>
          <w:u w:val="single"/>
        </w:rPr>
        <w:t xml:space="preserve"> (b) </w:t>
      </w:r>
      <w:r w:rsidRPr="000E7014">
        <w:rPr>
          <w:rFonts w:cs="Arial"/>
          <w:bCs/>
          <w:szCs w:val="26"/>
          <w:highlight w:val="yellow"/>
          <w:u w:val="single"/>
        </w:rPr>
        <w:t>there is no</w:t>
      </w:r>
      <w:r>
        <w:rPr>
          <w:rFonts w:cs="Arial"/>
          <w:bCs/>
          <w:szCs w:val="26"/>
          <w:u w:val="single"/>
        </w:rPr>
        <w:t xml:space="preserve"> device, mechanical </w:t>
      </w:r>
      <w:r w:rsidRPr="000E7014">
        <w:rPr>
          <w:rFonts w:cs="Arial"/>
          <w:bCs/>
          <w:szCs w:val="26"/>
          <w:highlight w:val="yellow"/>
          <w:u w:val="single"/>
        </w:rPr>
        <w:t>test</w:t>
      </w:r>
      <w:r>
        <w:rPr>
          <w:rFonts w:cs="Arial"/>
          <w:bCs/>
          <w:szCs w:val="26"/>
          <w:u w:val="single"/>
        </w:rPr>
        <w:t xml:space="preserve">, </w:t>
      </w:r>
      <w:r w:rsidRPr="00277BCB">
        <w:rPr>
          <w:rFonts w:cs="Arial"/>
          <w:bCs/>
          <w:szCs w:val="26"/>
          <w:u w:val="single"/>
        </w:rPr>
        <w:t xml:space="preserve">algorithm or knock-down argument </w:t>
      </w:r>
      <w:r w:rsidRPr="000E7014">
        <w:rPr>
          <w:rFonts w:cs="Arial"/>
          <w:bCs/>
          <w:szCs w:val="26"/>
          <w:highlight w:val="yellow"/>
          <w:u w:val="single"/>
        </w:rPr>
        <w:t>for determining which</w:t>
      </w:r>
      <w:r w:rsidRPr="00277BCB">
        <w:rPr>
          <w:rFonts w:cs="Arial"/>
          <w:bCs/>
          <w:szCs w:val="26"/>
          <w:u w:val="single"/>
        </w:rPr>
        <w:t xml:space="preserve"> candidates </w:t>
      </w:r>
      <w:r w:rsidRPr="000E7014">
        <w:rPr>
          <w:rFonts w:cs="Arial"/>
          <w:bCs/>
          <w:szCs w:val="26"/>
          <w:highlight w:val="yellow"/>
          <w:u w:val="single"/>
        </w:rPr>
        <w:t>are</w:t>
      </w:r>
      <w:r w:rsidRPr="00277BCB">
        <w:rPr>
          <w:rFonts w:cs="Arial"/>
          <w:bCs/>
          <w:szCs w:val="26"/>
          <w:u w:val="single"/>
        </w:rPr>
        <w:t xml:space="preserve"> </w:t>
      </w:r>
      <w:r w:rsidRPr="004945B0">
        <w:rPr>
          <w:rFonts w:cs="Arial"/>
          <w:bCs/>
          <w:szCs w:val="26"/>
          <w:u w:val="single"/>
        </w:rPr>
        <w:t>the</w:t>
      </w:r>
      <w:r w:rsidRPr="00277BCB">
        <w:rPr>
          <w:rFonts w:cs="Arial"/>
          <w:bCs/>
          <w:szCs w:val="26"/>
          <w:u w:val="single"/>
        </w:rPr>
        <w:t xml:space="preserve"> </w:t>
      </w:r>
      <w:r w:rsidRPr="000E7014">
        <w:rPr>
          <w:rFonts w:cs="Arial"/>
          <w:bCs/>
          <w:szCs w:val="26"/>
          <w:highlight w:val="yellow"/>
          <w:u w:val="single"/>
        </w:rPr>
        <w:t>true</w:t>
      </w:r>
      <w:r w:rsidRPr="00277BCB">
        <w:rPr>
          <w:rFonts w:cs="Arial"/>
          <w:bCs/>
          <w:szCs w:val="26"/>
          <w:u w:val="single"/>
        </w:rPr>
        <w:t xml:space="preserve"> ones</w:t>
      </w:r>
      <w:r w:rsidRPr="004071C7">
        <w:t xml:space="preserve">.”  The person (and I am one) who takes </w:t>
      </w:r>
      <w:r w:rsidRPr="000E7014">
        <w:rPr>
          <w:rFonts w:cs="Arial"/>
          <w:bCs/>
          <w:szCs w:val="26"/>
          <w:highlight w:val="yellow"/>
          <w:u w:val="single"/>
        </w:rPr>
        <w:t>this</w:t>
      </w:r>
      <w:r>
        <w:rPr>
          <w:rFonts w:cs="Arial"/>
          <w:bCs/>
          <w:szCs w:val="26"/>
          <w:u w:val="single"/>
        </w:rPr>
        <w:t xml:space="preserve"> second </w:t>
      </w:r>
      <w:r w:rsidRPr="000E7014">
        <w:rPr>
          <w:rFonts w:cs="Arial"/>
          <w:bCs/>
          <w:szCs w:val="26"/>
          <w:highlight w:val="yellow"/>
          <w:u w:val="single"/>
        </w:rPr>
        <w:t>position denies nothing except the possibility</w:t>
      </w:r>
      <w:r w:rsidRPr="004071C7">
        <w:t xml:space="preserve"> (short of force or torture and they don’t count) </w:t>
      </w:r>
      <w:r w:rsidRPr="000E7014">
        <w:rPr>
          <w:rFonts w:cs="Arial"/>
          <w:bCs/>
          <w:szCs w:val="26"/>
          <w:highlight w:val="yellow"/>
          <w:u w:val="single"/>
        </w:rPr>
        <w:t xml:space="preserve">of </w:t>
      </w:r>
      <w:r w:rsidRPr="000E7014">
        <w:rPr>
          <w:rFonts w:cs="Arial"/>
          <w:b/>
          <w:bCs/>
          <w:szCs w:val="26"/>
          <w:highlight w:val="yellow"/>
          <w:u w:val="single"/>
        </w:rPr>
        <w:t>securing universal assent</w:t>
      </w:r>
      <w:r w:rsidRPr="004071C7">
        <w:t xml:space="preserve">. You might say that he or she </w:t>
      </w:r>
      <w:r w:rsidRPr="00277BCB">
        <w:rPr>
          <w:rFonts w:cs="Arial"/>
          <w:bCs/>
          <w:szCs w:val="26"/>
          <w:u w:val="single"/>
        </w:rPr>
        <w:t>is a moral absolutist but an epistemol</w:t>
      </w:r>
      <w:r>
        <w:rPr>
          <w:rFonts w:cs="Arial"/>
          <w:bCs/>
          <w:szCs w:val="26"/>
          <w:u w:val="single"/>
        </w:rPr>
        <w:t xml:space="preserve">ogical </w:t>
      </w:r>
      <w:proofErr w:type="gramStart"/>
      <w:r>
        <w:rPr>
          <w:rFonts w:cs="Arial"/>
          <w:bCs/>
          <w:szCs w:val="26"/>
          <w:u w:val="single"/>
        </w:rPr>
        <w:t>relativist  –</w:t>
      </w:r>
      <w:proofErr w:type="gramEnd"/>
      <w:r>
        <w:rPr>
          <w:rFonts w:cs="Arial"/>
          <w:bCs/>
          <w:szCs w:val="26"/>
          <w:u w:val="single"/>
        </w:rPr>
        <w:t xml:space="preserve"> someone who </w:t>
      </w:r>
      <w:r w:rsidRPr="00277BCB">
        <w:rPr>
          <w:rFonts w:cs="Arial"/>
          <w:bCs/>
          <w:szCs w:val="26"/>
          <w:u w:val="single"/>
        </w:rPr>
        <w:t xml:space="preserve">doesn’t think that there is a trump-card that, when played, will bring your interlocutor over to your side, but does think that </w:t>
      </w:r>
      <w:r w:rsidRPr="000E7014">
        <w:rPr>
          <w:rFonts w:cs="Arial"/>
          <w:b/>
          <w:bCs/>
          <w:szCs w:val="26"/>
          <w:highlight w:val="yellow"/>
          <w:u w:val="single"/>
        </w:rPr>
        <w:t>there are any number of cards</w:t>
      </w:r>
      <w:r w:rsidRPr="004071C7">
        <w:t xml:space="preserve"> (propositions, appeals, examples, etc.) </w:t>
      </w:r>
      <w:r w:rsidRPr="000E7014">
        <w:rPr>
          <w:rFonts w:cs="Arial"/>
          <w:bCs/>
          <w:szCs w:val="26"/>
          <w:highlight w:val="yellow"/>
          <w:u w:val="single"/>
        </w:rPr>
        <w:t>that might, in particular circumstances and given</w:t>
      </w:r>
      <w:r w:rsidRPr="00277BCB">
        <w:rPr>
          <w:rFonts w:cs="Arial"/>
          <w:bCs/>
          <w:szCs w:val="26"/>
          <w:u w:val="single"/>
        </w:rPr>
        <w:t xml:space="preserve"> the history and interests of </w:t>
      </w:r>
      <w:r w:rsidRPr="000E7014">
        <w:rPr>
          <w:rFonts w:cs="Arial"/>
          <w:bCs/>
          <w:szCs w:val="26"/>
          <w:highlight w:val="yellow"/>
          <w:u w:val="single"/>
        </w:rPr>
        <w:t xml:space="preserve">those in the conversation, produce a </w:t>
      </w:r>
      <w:r w:rsidRPr="000E7014">
        <w:rPr>
          <w:rFonts w:cs="Arial"/>
          <w:b/>
          <w:bCs/>
          <w:szCs w:val="26"/>
          <w:highlight w:val="yellow"/>
          <w:u w:val="single"/>
        </w:rPr>
        <w:t>change of mind</w:t>
      </w:r>
      <w:r w:rsidRPr="004071C7">
        <w:t xml:space="preserve">.  But </w:t>
      </w:r>
      <w:r w:rsidRPr="00277BCB">
        <w:rPr>
          <w:rFonts w:cs="Arial"/>
          <w:bCs/>
          <w:szCs w:val="26"/>
          <w:u w:val="single"/>
        </w:rPr>
        <w:t>does any of this matter outside the esoteric arena of philosophical disputation</w:t>
      </w:r>
      <w:r w:rsidRPr="004071C7">
        <w:t xml:space="preserve">? Let’s suppose that either of two acts of persuasion has occurred in that arena: a former moral absolutist is now a relativist of some kind, or a former relativist is now a confirmed believer in moral absolutes. </w:t>
      </w:r>
      <w:r>
        <w:rPr>
          <w:rFonts w:cs="Arial"/>
          <w:bCs/>
          <w:szCs w:val="26"/>
          <w:u w:val="single"/>
        </w:rPr>
        <w:t xml:space="preserve">What exactly will have changed </w:t>
      </w:r>
      <w:r w:rsidRPr="00277BCB">
        <w:rPr>
          <w:rFonts w:cs="Arial"/>
          <w:bCs/>
          <w:szCs w:val="26"/>
          <w:u w:val="single"/>
        </w:rPr>
        <w:t>when one set of philosophical views has been swapped for another? Almost nothing</w:t>
      </w:r>
      <w:r w:rsidRPr="004071C7">
        <w:t xml:space="preserve">. </w:t>
      </w:r>
      <w:r w:rsidRPr="00277BCB">
        <w:rPr>
          <w:rFonts w:cs="Arial"/>
          <w:bCs/>
          <w:szCs w:val="26"/>
          <w:u w:val="single"/>
        </w:rPr>
        <w:t>To be sure you will now give different answers than you once would have when you are asked about moral facts, objective truths, irrefutable evidence and so on; but when you are engag</w:t>
      </w:r>
      <w:r>
        <w:rPr>
          <w:rFonts w:cs="Arial"/>
          <w:bCs/>
          <w:szCs w:val="26"/>
          <w:u w:val="single"/>
        </w:rPr>
        <w:t xml:space="preserve">ed in trying to decide what is </w:t>
      </w:r>
      <w:r w:rsidRPr="00277BCB">
        <w:rPr>
          <w:rFonts w:cs="Arial"/>
          <w:bCs/>
          <w:szCs w:val="26"/>
          <w:u w:val="single"/>
        </w:rPr>
        <w:t>the right thing to do in a particular situation, none of the answers you migh</w:t>
      </w:r>
      <w:r>
        <w:rPr>
          <w:rFonts w:cs="Arial"/>
          <w:bCs/>
          <w:szCs w:val="26"/>
          <w:u w:val="single"/>
        </w:rPr>
        <w:t xml:space="preserve">t give to these deep questions </w:t>
      </w:r>
      <w:r w:rsidRPr="00277BCB">
        <w:rPr>
          <w:rFonts w:cs="Arial"/>
          <w:bCs/>
          <w:szCs w:val="26"/>
          <w:u w:val="single"/>
        </w:rPr>
        <w:t>will have any bearing on your decision</w:t>
      </w:r>
      <w:r w:rsidRPr="004071C7">
        <w:t xml:space="preserve">. You won’t say, “Because I believe in moral absolutes, I’ll take this new job or divorce my husband or vote for the Democrat.” Nor will you say, “Because I deny moral absolutes I have no basis for deciding since any decision I make is as good or bad as any other.” What you will say, if only to yourself, is “Given what is at stake, and the likely outcomes of taking this or that action, I think I’ll do this.”  Neither “I believe in moral absolutes” nor “I don’t” will be a reason in the course of ordinary, non-philosophical, deliberation.  Now it could be said (and some philosophers will say it) that the person who deliberates without self-conscious recourse to deep philosophical views is nevertheless relying on or resting in such views even though he is not aware of doing so. To say this is to assert that doing philosophy is an activity that underlies our thinking at every point, and to imply that if we want to think clearly about anything we should either become philosophers or sit at the feet of philosophers. But philosophy is not the name of, or the site of, thought generally; it is a special, insular form of thought and its propositions have weight and value only in the precincts of its game. Points are awarded in that game to the player who has the best argument going (“best” is a disciplinary judgment) for moral relativism or its opposite or some other position considered “major.” </w:t>
      </w:r>
      <w:r w:rsidRPr="000E7014">
        <w:rPr>
          <w:rFonts w:cs="Arial"/>
          <w:bCs/>
          <w:szCs w:val="26"/>
          <w:highlight w:val="yellow"/>
          <w:u w:val="single"/>
        </w:rPr>
        <w:t xml:space="preserve">When it’s not the </w:t>
      </w:r>
      <w:r w:rsidRPr="000E7014">
        <w:rPr>
          <w:rFonts w:cs="Arial"/>
          <w:b/>
          <w:bCs/>
          <w:szCs w:val="26"/>
          <w:highlight w:val="yellow"/>
          <w:u w:val="single"/>
        </w:rPr>
        <w:t>game of philosophy</w:t>
      </w:r>
      <w:r w:rsidRPr="00277BCB">
        <w:rPr>
          <w:rFonts w:cs="Arial"/>
          <w:bCs/>
          <w:szCs w:val="26"/>
          <w:u w:val="single"/>
        </w:rPr>
        <w:t xml:space="preserve"> that is </w:t>
      </w:r>
      <w:r w:rsidRPr="000E7014">
        <w:rPr>
          <w:rFonts w:cs="Arial"/>
          <w:bCs/>
          <w:szCs w:val="26"/>
          <w:highlight w:val="yellow"/>
          <w:u w:val="single"/>
        </w:rPr>
        <w:t xml:space="preserve">being played, but some </w:t>
      </w:r>
      <w:proofErr w:type="gramStart"/>
      <w:r w:rsidRPr="000E7014">
        <w:rPr>
          <w:rFonts w:cs="Arial"/>
          <w:bCs/>
          <w:szCs w:val="26"/>
          <w:highlight w:val="yellow"/>
          <w:u w:val="single"/>
        </w:rPr>
        <w:t>other</w:t>
      </w:r>
      <w:r w:rsidRPr="00277BCB">
        <w:rPr>
          <w:rFonts w:cs="Arial"/>
          <w:bCs/>
          <w:szCs w:val="26"/>
          <w:u w:val="single"/>
        </w:rPr>
        <w:t xml:space="preserve"> </w:t>
      </w:r>
      <w:r>
        <w:rPr>
          <w:rFonts w:cs="Arial"/>
          <w:b/>
          <w:bCs/>
          <w:szCs w:val="26"/>
          <w:u w:val="single"/>
        </w:rPr>
        <w:t xml:space="preserve"> –</w:t>
      </w:r>
      <w:proofErr w:type="gramEnd"/>
      <w:r>
        <w:rPr>
          <w:rFonts w:cs="Arial"/>
          <w:b/>
          <w:bCs/>
          <w:szCs w:val="26"/>
          <w:u w:val="single"/>
        </w:rPr>
        <w:t xml:space="preserve"> </w:t>
      </w:r>
      <w:r w:rsidRPr="00277BCB">
        <w:rPr>
          <w:rFonts w:cs="Arial"/>
          <w:b/>
          <w:bCs/>
          <w:szCs w:val="26"/>
          <w:u w:val="single"/>
        </w:rPr>
        <w:t xml:space="preserve"> </w:t>
      </w:r>
      <w:r w:rsidRPr="000E7014">
        <w:rPr>
          <w:rFonts w:cs="Arial"/>
          <w:b/>
          <w:bCs/>
          <w:szCs w:val="26"/>
          <w:highlight w:val="yellow"/>
          <w:u w:val="single"/>
        </w:rPr>
        <w:t>energy policy, trade policy</w:t>
      </w:r>
      <w:r w:rsidRPr="00277BCB">
        <w:rPr>
          <w:rFonts w:cs="Arial"/>
          <w:b/>
          <w:bCs/>
          <w:szCs w:val="26"/>
          <w:u w:val="single"/>
        </w:rPr>
        <w:t xml:space="preserve">, debt reduction, </w:t>
      </w:r>
      <w:r w:rsidRPr="000E7014">
        <w:rPr>
          <w:rFonts w:cs="Arial"/>
          <w:b/>
          <w:bCs/>
          <w:szCs w:val="26"/>
          <w:highlight w:val="yellow"/>
          <w:u w:val="single"/>
        </w:rPr>
        <w:t>military strategy</w:t>
      </w:r>
      <w:r w:rsidRPr="00277BCB">
        <w:rPr>
          <w:rFonts w:cs="Arial"/>
          <w:b/>
          <w:bCs/>
          <w:szCs w:val="26"/>
          <w:u w:val="single"/>
        </w:rPr>
        <w:t>,</w:t>
      </w:r>
      <w:r w:rsidRPr="00277BCB">
        <w:rPr>
          <w:rFonts w:cs="Arial"/>
          <w:bCs/>
          <w:szCs w:val="26"/>
          <w:u w:val="single"/>
        </w:rPr>
        <w:t xml:space="preserve"> domestic life </w:t>
      </w:r>
      <w:r>
        <w:rPr>
          <w:rFonts w:cs="Arial"/>
          <w:bCs/>
          <w:szCs w:val="26"/>
          <w:u w:val="single"/>
        </w:rPr>
        <w:t xml:space="preserve"> – </w:t>
      </w:r>
      <w:r w:rsidRPr="00277BCB">
        <w:rPr>
          <w:rFonts w:cs="Arial"/>
          <w:bCs/>
          <w:szCs w:val="26"/>
          <w:u w:val="single"/>
        </w:rPr>
        <w:t xml:space="preserve"> grand </w:t>
      </w:r>
      <w:r w:rsidRPr="004945B0">
        <w:rPr>
          <w:rFonts w:cs="Arial"/>
          <w:bCs/>
          <w:szCs w:val="26"/>
          <w:u w:val="single"/>
        </w:rPr>
        <w:t xml:space="preserve">philosophical </w:t>
      </w:r>
      <w:r w:rsidRPr="000E7014">
        <w:rPr>
          <w:rFonts w:cs="Arial"/>
          <w:bCs/>
          <w:szCs w:val="26"/>
          <w:highlight w:val="yellow"/>
          <w:u w:val="single"/>
        </w:rPr>
        <w:t>theses like “there are no moral absolutes”</w:t>
      </w:r>
      <w:r w:rsidRPr="00277BCB">
        <w:rPr>
          <w:rFonts w:cs="Arial"/>
          <w:bCs/>
          <w:szCs w:val="26"/>
          <w:u w:val="single"/>
        </w:rPr>
        <w:t xml:space="preserve"> or “yes there are” </w:t>
      </w:r>
      <w:r w:rsidRPr="000E7014">
        <w:rPr>
          <w:rFonts w:cs="Arial"/>
          <w:bCs/>
          <w:szCs w:val="26"/>
          <w:highlight w:val="yellow"/>
          <w:u w:val="single"/>
        </w:rPr>
        <w:t xml:space="preserve">will </w:t>
      </w:r>
      <w:r w:rsidRPr="000E7014">
        <w:rPr>
          <w:rFonts w:cs="Arial"/>
          <w:b/>
          <w:bCs/>
          <w:szCs w:val="26"/>
          <w:highlight w:val="yellow"/>
          <w:u w:val="single"/>
        </w:rPr>
        <w:t>at best be rhetorical flourishes</w:t>
      </w:r>
      <w:r w:rsidRPr="000E7014">
        <w:rPr>
          <w:rFonts w:cs="Arial"/>
          <w:bCs/>
          <w:szCs w:val="26"/>
          <w:highlight w:val="yellow"/>
          <w:u w:val="single"/>
        </w:rPr>
        <w:t>; they will not</w:t>
      </w:r>
      <w:r w:rsidRPr="00277BCB">
        <w:rPr>
          <w:rFonts w:cs="Arial"/>
          <w:bCs/>
          <w:szCs w:val="26"/>
          <w:u w:val="single"/>
        </w:rPr>
        <w:t xml:space="preserve"> </w:t>
      </w:r>
      <w:r w:rsidRPr="004071C7">
        <w:rPr>
          <w:rFonts w:cs="Arial"/>
          <w:bCs/>
          <w:szCs w:val="26"/>
        </w:rPr>
        <w:t>be genuine currency</w:t>
      </w:r>
      <w:r>
        <w:rPr>
          <w:rFonts w:cs="Arial"/>
          <w:bCs/>
          <w:szCs w:val="26"/>
          <w:u w:val="single"/>
        </w:rPr>
        <w:t xml:space="preserve"> </w:t>
      </w:r>
      <w:r w:rsidRPr="00277BCB">
        <w:rPr>
          <w:rFonts w:cs="Arial"/>
          <w:bCs/>
          <w:szCs w:val="26"/>
          <w:u w:val="single"/>
        </w:rPr>
        <w:t xml:space="preserve">or </w:t>
      </w:r>
      <w:r w:rsidRPr="000E7014">
        <w:rPr>
          <w:rStyle w:val="Emphasis"/>
          <w:highlight w:val="yellow"/>
        </w:rPr>
        <w:t>do any decisive work</w:t>
      </w:r>
      <w:r w:rsidRPr="004071C7">
        <w:rPr>
          <w:rStyle w:val="StyleUnderline"/>
        </w:rPr>
        <w:t xml:space="preserve">.  Believing or disbelieving in moral absolutes is a philosophical position, not a recipe for living.      </w:t>
      </w:r>
      <w:r w:rsidRPr="000E7014">
        <w:rPr>
          <w:rStyle w:val="StyleUnderline"/>
          <w:highlight w:val="yellow"/>
        </w:rPr>
        <w:t>Th</w:t>
      </w:r>
      <w:r w:rsidRPr="000E7014">
        <w:rPr>
          <w:rFonts w:cs="Arial"/>
          <w:bCs/>
          <w:szCs w:val="26"/>
          <w:highlight w:val="yellow"/>
          <w:u w:val="single"/>
        </w:rPr>
        <w:t>e ability to make judgments</w:t>
      </w:r>
      <w:r w:rsidRPr="00277BCB">
        <w:rPr>
          <w:rFonts w:cs="Arial"/>
          <w:bCs/>
          <w:szCs w:val="26"/>
          <w:u w:val="single"/>
        </w:rPr>
        <w:t xml:space="preserve"> of right and wrong </w:t>
      </w:r>
      <w:r w:rsidRPr="000E7014">
        <w:rPr>
          <w:rFonts w:cs="Arial"/>
          <w:bCs/>
          <w:szCs w:val="26"/>
          <w:highlight w:val="yellow"/>
          <w:u w:val="single"/>
        </w:rPr>
        <w:t>does not depend on your belief about morality</w:t>
      </w:r>
      <w:r w:rsidRPr="00277BCB">
        <w:rPr>
          <w:rFonts w:cs="Arial"/>
          <w:bCs/>
          <w:szCs w:val="26"/>
          <w:u w:val="single"/>
        </w:rPr>
        <w:t xml:space="preserve"> in general</w:t>
      </w:r>
      <w:r w:rsidRPr="00277BCB">
        <w:rPr>
          <w:rFonts w:cs="Arial"/>
          <w:b/>
          <w:bCs/>
          <w:szCs w:val="26"/>
          <w:u w:val="single"/>
        </w:rPr>
        <w:t xml:space="preserve">; </w:t>
      </w:r>
      <w:r w:rsidRPr="000E7014">
        <w:rPr>
          <w:rFonts w:cs="Arial"/>
          <w:b/>
          <w:bCs/>
          <w:szCs w:val="26"/>
          <w:highlight w:val="yellow"/>
          <w:u w:val="single"/>
        </w:rPr>
        <w:t>all that is required is common sense</w:t>
      </w:r>
      <w:r w:rsidRPr="004071C7">
        <w:rPr>
          <w:b/>
        </w:rPr>
        <w:t>.</w:t>
      </w:r>
      <w:r w:rsidRPr="004071C7">
        <w:t xml:space="preserve">  In short, the conclusions reached in philosophical disquisitions do not travel. They do not travel into contexts that are not explicitly philosophical (as seminars, academic journals, and conferences are), and they do not even make their way into the non-philosophical lives of those who hold them. The fact that you might give one set of answers rather than another to standard philosophical questions will say nothing about how you will behave when something other than a point of philosophy is in dispute. When </w:t>
      </w:r>
      <w:r w:rsidRPr="00277BCB">
        <w:rPr>
          <w:rFonts w:cs="Arial"/>
          <w:bCs/>
          <w:szCs w:val="26"/>
          <w:u w:val="single"/>
        </w:rPr>
        <w:t>Boghossian declares that “Denial of moral absolutism leads not to relativism, but to nihilism,”</w:t>
      </w:r>
      <w:r w:rsidRPr="004071C7">
        <w:t xml:space="preserve"> he could mean one of two things: Either (1) if you deny the existence of moral absolutes, you are committed, as a matter of philosophical logic, to nihilism, or (2) if you deny the existence of moral absolutes, you will behave nihilistically. If he means the first, he is claiming a consequence within the parameters of philosophical debate, and nothing more. If he means the second, he is committing what I call the theory mistake, the mistake of thinking that your philosophical convictions (if you have them; most people don’t) translate directly or even indirectly into the way you will act when you are not in a seminar.  It seems that Boghossian means to say only the first and thus to limit the scope and significance of what he argues to the context of his professional discipline. But he veers toward the second </w:t>
      </w:r>
      <w:r>
        <w:rPr>
          <w:rFonts w:cs="Arial"/>
          <w:bCs/>
          <w:szCs w:val="26"/>
          <w:u w:val="single"/>
        </w:rPr>
        <w:t xml:space="preserve">when he remarks that those </w:t>
      </w:r>
      <w:r w:rsidRPr="00277BCB">
        <w:rPr>
          <w:rFonts w:cs="Arial"/>
          <w:bCs/>
          <w:szCs w:val="26"/>
          <w:u w:val="single"/>
        </w:rPr>
        <w:t>who “give up on absolute moral facts” will produce a world “without any normative vocabulary.” This would be true</w:t>
      </w:r>
      <w:r w:rsidRPr="004071C7">
        <w:t xml:space="preserve">, however, </w:t>
      </w:r>
      <w:r>
        <w:rPr>
          <w:rFonts w:cs="Arial"/>
          <w:bCs/>
          <w:szCs w:val="26"/>
          <w:u w:val="single"/>
        </w:rPr>
        <w:t xml:space="preserve">only if </w:t>
      </w:r>
      <w:r w:rsidRPr="00277BCB">
        <w:rPr>
          <w:rFonts w:cs="Arial"/>
          <w:bCs/>
          <w:szCs w:val="26"/>
          <w:u w:val="single"/>
        </w:rPr>
        <w:t xml:space="preserve">someone who holds to a philosophical position that gives up on moral absolutes </w:t>
      </w:r>
      <w:r w:rsidRPr="00277BCB">
        <w:rPr>
          <w:rFonts w:cs="Arial"/>
          <w:b/>
          <w:bCs/>
          <w:szCs w:val="26"/>
          <w:u w:val="single"/>
        </w:rPr>
        <w:t>loses the right to say that something is right or wrong</w:t>
      </w:r>
      <w:r w:rsidRPr="004071C7">
        <w:t xml:space="preserve">. But </w:t>
      </w:r>
      <w:r w:rsidRPr="000E7014">
        <w:rPr>
          <w:rFonts w:cs="Arial"/>
          <w:bCs/>
          <w:szCs w:val="26"/>
          <w:highlight w:val="yellow"/>
          <w:u w:val="single"/>
        </w:rPr>
        <w:t>the ability to make judgments of right and wrong does not depend on your holding a particular belief about morality in general</w:t>
      </w:r>
      <w:r w:rsidRPr="004071C7">
        <w:t xml:space="preserve">; all that is required are the common sense, on-the-wing criteria you bring to bear  (without deep reflection) on everyday situations of choice and decision. </w:t>
      </w:r>
      <w:r w:rsidRPr="00277BCB">
        <w:rPr>
          <w:rFonts w:cs="Arial"/>
          <w:bCs/>
          <w:szCs w:val="26"/>
          <w:u w:val="single"/>
        </w:rPr>
        <w:t>There is no additional requirement that you root your decision in a high philosophical abstraction to which you are positively committed.</w:t>
      </w:r>
      <w:r w:rsidRPr="004071C7">
        <w:t xml:space="preserve">  Boghossian seems to institute that requirement in his last sentence: “[W]hen we are in a muddle about what the answer to a hard moral question is, we are in a muddle about what the absolutely correct answer is.”   Why “absolutely”? Isn’t “correct” good enough?  (Of course without “absolutely” the assertion is circular; you wouldn’t be looking for the incorrect answer.) “Absolutely” is there to insist that the answer you arrive at and consider correct must be backed up by the conviction that it is underwritten by the structure of Truth and by the universe. This is a demand that makes sense if you are doing philosophy, but if you are doing anything else, it is a demand you can safely, and without contradiction, ignore. </w:t>
      </w:r>
    </w:p>
    <w:p w14:paraId="44DE4A46" w14:textId="77777777" w:rsidR="00465C9C" w:rsidRPr="0007532F" w:rsidRDefault="00465C9C" w:rsidP="00465C9C"/>
    <w:p w14:paraId="1ED434A0" w14:textId="77777777" w:rsidR="00465C9C" w:rsidRPr="00DA52CD" w:rsidRDefault="00465C9C" w:rsidP="00465C9C"/>
    <w:p w14:paraId="0E855CAA" w14:textId="77777777" w:rsidR="00465C9C" w:rsidRPr="00882E86" w:rsidRDefault="00465C9C" w:rsidP="00882E86">
      <w:pPr>
        <w:shd w:val="clear" w:color="auto" w:fill="FFFFFF"/>
        <w:spacing w:line="235" w:lineRule="atLeast"/>
        <w:rPr>
          <w:color w:val="222222"/>
        </w:rPr>
      </w:pPr>
    </w:p>
    <w:sectPr w:rsidR="00465C9C" w:rsidRPr="00882E8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8A66C29"/>
    <w:multiLevelType w:val="hybridMultilevel"/>
    <w:tmpl w:val="2AE03764"/>
    <w:lvl w:ilvl="0" w:tplc="FC3C3BB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674F87"/>
    <w:multiLevelType w:val="hybridMultilevel"/>
    <w:tmpl w:val="D8280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08435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0A28"/>
    <w:rsid w:val="00052FB1"/>
    <w:rsid w:val="00054276"/>
    <w:rsid w:val="000547B1"/>
    <w:rsid w:val="00054D34"/>
    <w:rsid w:val="0006091E"/>
    <w:rsid w:val="000638C1"/>
    <w:rsid w:val="00065FEE"/>
    <w:rsid w:val="00066E3C"/>
    <w:rsid w:val="00072718"/>
    <w:rsid w:val="0007381E"/>
    <w:rsid w:val="00076094"/>
    <w:rsid w:val="0008435A"/>
    <w:rsid w:val="0008785F"/>
    <w:rsid w:val="00090CBE"/>
    <w:rsid w:val="00094DEC"/>
    <w:rsid w:val="000A1DD9"/>
    <w:rsid w:val="000A2D8A"/>
    <w:rsid w:val="000D26A6"/>
    <w:rsid w:val="000D2B90"/>
    <w:rsid w:val="000D6ED8"/>
    <w:rsid w:val="000D717B"/>
    <w:rsid w:val="00100B28"/>
    <w:rsid w:val="00117316"/>
    <w:rsid w:val="001209B4"/>
    <w:rsid w:val="001241C8"/>
    <w:rsid w:val="001655D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18C"/>
    <w:rsid w:val="001D36BF"/>
    <w:rsid w:val="001D4C28"/>
    <w:rsid w:val="001E0B1F"/>
    <w:rsid w:val="001E0C0F"/>
    <w:rsid w:val="001E1E0B"/>
    <w:rsid w:val="001F1173"/>
    <w:rsid w:val="001F1951"/>
    <w:rsid w:val="002005A8"/>
    <w:rsid w:val="00203DD8"/>
    <w:rsid w:val="00204E1D"/>
    <w:rsid w:val="002059BD"/>
    <w:rsid w:val="00207FD8"/>
    <w:rsid w:val="00210FAF"/>
    <w:rsid w:val="00213B1E"/>
    <w:rsid w:val="00215284"/>
    <w:rsid w:val="002168F2"/>
    <w:rsid w:val="0022589F"/>
    <w:rsid w:val="002343FE"/>
    <w:rsid w:val="00235F7B"/>
    <w:rsid w:val="002502CF"/>
    <w:rsid w:val="0025218D"/>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4DF5"/>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5C9C"/>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6BF5"/>
    <w:rsid w:val="00577C12"/>
    <w:rsid w:val="00580BFC"/>
    <w:rsid w:val="00581048"/>
    <w:rsid w:val="00581203"/>
    <w:rsid w:val="0058349C"/>
    <w:rsid w:val="00584EE2"/>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07A8"/>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4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2E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1286"/>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47F0"/>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714B"/>
    <w:rsid w:val="00B3569C"/>
    <w:rsid w:val="00B43676"/>
    <w:rsid w:val="00B5602D"/>
    <w:rsid w:val="00B60125"/>
    <w:rsid w:val="00B6656B"/>
    <w:rsid w:val="00B71625"/>
    <w:rsid w:val="00B75C54"/>
    <w:rsid w:val="00B844A6"/>
    <w:rsid w:val="00B8710E"/>
    <w:rsid w:val="00B92A93"/>
    <w:rsid w:val="00BA17A8"/>
    <w:rsid w:val="00BA3C33"/>
    <w:rsid w:val="00BB0878"/>
    <w:rsid w:val="00BB1879"/>
    <w:rsid w:val="00BC0ABE"/>
    <w:rsid w:val="00BC30DB"/>
    <w:rsid w:val="00BC64FF"/>
    <w:rsid w:val="00BC7C37"/>
    <w:rsid w:val="00BD2244"/>
    <w:rsid w:val="00BE00AB"/>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7B5D"/>
    <w:rsid w:val="00CA013C"/>
    <w:rsid w:val="00CA6D6D"/>
    <w:rsid w:val="00CC7A4E"/>
    <w:rsid w:val="00CD1359"/>
    <w:rsid w:val="00CD4C83"/>
    <w:rsid w:val="00D01EDC"/>
    <w:rsid w:val="00D078AA"/>
    <w:rsid w:val="00D10058"/>
    <w:rsid w:val="00D11978"/>
    <w:rsid w:val="00D15E30"/>
    <w:rsid w:val="00D16129"/>
    <w:rsid w:val="00D25DBD"/>
    <w:rsid w:val="00D26929"/>
    <w:rsid w:val="00D27A12"/>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D74DA"/>
    <w:rsid w:val="00DE0749"/>
    <w:rsid w:val="00DE1CE2"/>
    <w:rsid w:val="00DF1210"/>
    <w:rsid w:val="00DF31E9"/>
    <w:rsid w:val="00DF400D"/>
    <w:rsid w:val="00DF5C23"/>
    <w:rsid w:val="00E012D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3BCE"/>
    <w:rsid w:val="00F34C06"/>
    <w:rsid w:val="00F43EA3"/>
    <w:rsid w:val="00F50C55"/>
    <w:rsid w:val="00F57FFB"/>
    <w:rsid w:val="00F601E6"/>
    <w:rsid w:val="00F73954"/>
    <w:rsid w:val="00F80B40"/>
    <w:rsid w:val="00F94060"/>
    <w:rsid w:val="00FA56F6"/>
    <w:rsid w:val="00FB329D"/>
    <w:rsid w:val="00FB59A7"/>
    <w:rsid w:val="00FC27E3"/>
    <w:rsid w:val="00FC74C7"/>
    <w:rsid w:val="00FD451D"/>
    <w:rsid w:val="00FD5B22"/>
    <w:rsid w:val="00FE1B01"/>
    <w:rsid w:val="00FE5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AD44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80B40"/>
    <w:pPr>
      <w:spacing w:after="160" w:line="259" w:lineRule="auto"/>
    </w:pPr>
    <w:rPr>
      <w:rFonts w:ascii="Calibri" w:eastAsiaTheme="minorHAnsi" w:hAnsi="Calibri" w:cs="Calibri"/>
      <w:sz w:val="16"/>
      <w:szCs w:val="22"/>
    </w:rPr>
  </w:style>
  <w:style w:type="paragraph" w:styleId="Heading1">
    <w:name w:val="heading 1"/>
    <w:aliases w:val="Pocket"/>
    <w:basedOn w:val="Normal"/>
    <w:next w:val="Normal"/>
    <w:link w:val="Heading1Char"/>
    <w:qFormat/>
    <w:rsid w:val="00F80B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0B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
    <w:basedOn w:val="Normal"/>
    <w:next w:val="Normal"/>
    <w:link w:val="Heading3Char"/>
    <w:uiPriority w:val="2"/>
    <w:unhideWhenUsed/>
    <w:qFormat/>
    <w:rsid w:val="00F80B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unhideWhenUsed/>
    <w:qFormat/>
    <w:rsid w:val="00F80B4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80B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0B40"/>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Heading 3 Char1 Char Char Char,Text 7 Char, Char Char Char"/>
    <w:basedOn w:val="DefaultParagraphFont"/>
    <w:link w:val="Heading3"/>
    <w:uiPriority w:val="2"/>
    <w:rsid w:val="00F80B40"/>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F80B4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80B40"/>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F80B40"/>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F80B40"/>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F80B40"/>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F80B40"/>
    <w:rPr>
      <w:color w:val="auto"/>
      <w:u w:val="none"/>
    </w:rPr>
  </w:style>
  <w:style w:type="paragraph" w:styleId="DocumentMap">
    <w:name w:val="Document Map"/>
    <w:basedOn w:val="Normal"/>
    <w:link w:val="DocumentMapChar"/>
    <w:uiPriority w:val="99"/>
    <w:semiHidden/>
    <w:unhideWhenUsed/>
    <w:rsid w:val="00054D3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4D34"/>
    <w:rPr>
      <w:rFonts w:ascii="Lucida Grande" w:hAnsi="Lucida Grande" w:cs="Lucida Grande"/>
    </w:rPr>
  </w:style>
  <w:style w:type="paragraph" w:customStyle="1" w:styleId="textbold">
    <w:name w:val="text bold"/>
    <w:basedOn w:val="Normal"/>
    <w:link w:val="Emphasis"/>
    <w:uiPriority w:val="7"/>
    <w:qFormat/>
    <w:rsid w:val="0008435A"/>
    <w:pPr>
      <w:pBdr>
        <w:top w:val="single" w:sz="4" w:space="0" w:color="auto"/>
        <w:left w:val="single" w:sz="4" w:space="0" w:color="auto"/>
        <w:bottom w:val="single" w:sz="4" w:space="0" w:color="auto"/>
        <w:right w:val="single" w:sz="4" w:space="0" w:color="auto"/>
      </w:pBdr>
      <w:ind w:left="720"/>
      <w:jc w:val="both"/>
    </w:pPr>
    <w:rPr>
      <w:rFonts w:eastAsiaTheme="minorEastAsia"/>
      <w:b/>
      <w:iCs/>
      <w:sz w:val="26"/>
      <w:szCs w:val="24"/>
      <w:u w:val="single"/>
    </w:rPr>
  </w:style>
  <w:style w:type="paragraph" w:customStyle="1" w:styleId="Card">
    <w:name w:val="Card"/>
    <w:aliases w:val="No Spacing111112,No Spacing112"/>
    <w:basedOn w:val="Normal"/>
    <w:link w:val="CardChar"/>
    <w:uiPriority w:val="99"/>
    <w:qFormat/>
    <w:rsid w:val="0008435A"/>
    <w:pPr>
      <w:ind w:left="288" w:right="288"/>
    </w:pPr>
  </w:style>
  <w:style w:type="character" w:customStyle="1" w:styleId="CardChar">
    <w:name w:val="Card Char"/>
    <w:basedOn w:val="DefaultParagraphFont"/>
    <w:link w:val="Card"/>
    <w:uiPriority w:val="99"/>
    <w:rsid w:val="0008435A"/>
    <w:rPr>
      <w:rFonts w:ascii="Calibri" w:eastAsiaTheme="minorHAnsi" w:hAnsi="Calibri" w:cs="Calibri"/>
      <w:sz w:val="16"/>
      <w:szCs w:val="22"/>
    </w:rPr>
  </w:style>
  <w:style w:type="paragraph" w:styleId="NormalWeb">
    <w:name w:val="Normal (Web)"/>
    <w:basedOn w:val="Normal"/>
    <w:uiPriority w:val="99"/>
    <w:rsid w:val="00D27A12"/>
    <w:pPr>
      <w:spacing w:before="100" w:beforeAutospacing="1" w:after="100" w:afterAutospacing="1"/>
    </w:pPr>
    <w:rPr>
      <w:rFonts w:ascii="Times New Roman" w:eastAsia="Times New Roman" w:hAnsi="Times New Roman" w:cs="Times New Roman"/>
    </w:rPr>
  </w:style>
  <w:style w:type="paragraph" w:customStyle="1" w:styleId="css-exrw3m">
    <w:name w:val="css-exrw3m"/>
    <w:basedOn w:val="Normal"/>
    <w:rsid w:val="00D27A12"/>
    <w:pPr>
      <w:spacing w:before="100" w:beforeAutospacing="1" w:after="100" w:afterAutospacing="1"/>
    </w:pPr>
    <w:rPr>
      <w:rFonts w:ascii="Times New Roman" w:eastAsia="Times New Roman" w:hAnsi="Times New Roman" w:cs="Times New Roman"/>
      <w:sz w:val="24"/>
    </w:rPr>
  </w:style>
  <w:style w:type="character" w:customStyle="1" w:styleId="balancedheadline">
    <w:name w:val="balancedheadline"/>
    <w:basedOn w:val="DefaultParagraphFont"/>
    <w:rsid w:val="00D27A12"/>
  </w:style>
  <w:style w:type="character" w:customStyle="1" w:styleId="css-1baulvz">
    <w:name w:val="css-1baulvz"/>
    <w:basedOn w:val="DefaultParagraphFont"/>
    <w:rsid w:val="00D27A12"/>
  </w:style>
  <w:style w:type="paragraph" w:customStyle="1" w:styleId="Emphasis1">
    <w:name w:val="Emphasis1"/>
    <w:basedOn w:val="Normal"/>
    <w:autoRedefine/>
    <w:uiPriority w:val="7"/>
    <w:qFormat/>
    <w:rsid w:val="000A1DD9"/>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customStyle="1" w:styleId="m3631147795200526966gmail-style13ptbold">
    <w:name w:val="m_3631147795200526966gmail-style13ptbold"/>
    <w:basedOn w:val="DefaultParagraphFont"/>
    <w:rsid w:val="00882E86"/>
  </w:style>
  <w:style w:type="character" w:customStyle="1" w:styleId="m3631147795200526966gmail-styleunderline">
    <w:name w:val="m_3631147795200526966gmail-styleunderline"/>
    <w:basedOn w:val="DefaultParagraphFont"/>
    <w:rsid w:val="00882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408927">
      <w:bodyDiv w:val="1"/>
      <w:marLeft w:val="0"/>
      <w:marRight w:val="0"/>
      <w:marTop w:val="0"/>
      <w:marBottom w:val="0"/>
      <w:divBdr>
        <w:top w:val="none" w:sz="0" w:space="0" w:color="auto"/>
        <w:left w:val="none" w:sz="0" w:space="0" w:color="auto"/>
        <w:bottom w:val="none" w:sz="0" w:space="0" w:color="auto"/>
        <w:right w:val="none" w:sz="0" w:space="0" w:color="auto"/>
      </w:divBdr>
    </w:div>
    <w:div w:id="52101795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blackstarnews.com/us-politics/justice/africom-10-years-later-why-recolonization-of-africa-must-be" TargetMode="External"/><Relationship Id="rId12" Type="http://schemas.openxmlformats.org/officeDocument/2006/relationships/hyperlink" Target="http://house.louisiana.gov/house-glossary.htm"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oxfordlearnersdictionaries.com/us/definition/english/reduce" TargetMode="External"/><Relationship Id="rId10" Type="http://schemas.openxmlformats.org/officeDocument/2006/relationships/hyperlink" Target="http://www.lwbooks.co.uk/ebooks/we_all_want_to_change_the_worl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E872E9-904D-4B4F-B6F8-D54C60B27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C:\Users\DK\AppData\Roaming\Microsoft\Templates\Debate.dotm</Template>
  <TotalTime>6</TotalTime>
  <Pages>1</Pages>
  <Words>21586</Words>
  <Characters>123045</Characters>
  <Application>Microsoft Macintosh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144343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Shreyas Rajagopal</dc:creator>
  <cp:keywords>5.2</cp:keywords>
  <dc:description/>
  <cp:lastModifiedBy>Microsoft Office User</cp:lastModifiedBy>
  <cp:revision>6</cp:revision>
  <dcterms:created xsi:type="dcterms:W3CDTF">2019-07-24T00:53:00Z</dcterms:created>
  <dcterms:modified xsi:type="dcterms:W3CDTF">2019-07-24T18:01:00Z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