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8A464B" w14:textId="7255C3F2" w:rsidR="00726966" w:rsidRDefault="006E5E42" w:rsidP="00726966">
      <w:pPr>
        <w:pStyle w:val="Heading1"/>
      </w:pPr>
      <w:r>
        <w:t>Neg — 13</w:t>
      </w:r>
      <w:r w:rsidRPr="006E5E42">
        <w:rPr>
          <w:vertAlign w:val="superscript"/>
        </w:rPr>
        <w:t>th</w:t>
      </w:r>
      <w:r>
        <w:t xml:space="preserve"> Amendment</w:t>
      </w:r>
    </w:p>
    <w:p w14:paraId="70DD1D46" w14:textId="77777777" w:rsidR="00726966" w:rsidRDefault="00726966" w:rsidP="00726966">
      <w:pPr>
        <w:pStyle w:val="Heading1"/>
      </w:pPr>
      <w:r>
        <w:t>1NC—Off Case</w:t>
      </w:r>
    </w:p>
    <w:p w14:paraId="6DB90D4C" w14:textId="77777777" w:rsidR="00726966" w:rsidRDefault="00726966" w:rsidP="00726966">
      <w:pPr>
        <w:pStyle w:val="Heading2"/>
      </w:pPr>
      <w:r>
        <w:t>T</w:t>
      </w:r>
    </w:p>
    <w:p w14:paraId="6F401B03" w14:textId="77777777" w:rsidR="00726966" w:rsidRDefault="00726966" w:rsidP="00726966">
      <w:pPr>
        <w:pStyle w:val="Heading3"/>
      </w:pPr>
      <w:r>
        <w:t xml:space="preserve">1NC Shell—T </w:t>
      </w:r>
    </w:p>
    <w:p w14:paraId="09592C6B" w14:textId="77777777" w:rsidR="00726966" w:rsidRPr="00177729" w:rsidRDefault="00726966" w:rsidP="00726966">
      <w:pPr>
        <w:pStyle w:val="Heading4"/>
      </w:pPr>
      <w:r>
        <w:t xml:space="preserve">Interpretation - </w:t>
      </w:r>
      <w:r w:rsidRPr="00177729">
        <w:t xml:space="preserve">Sentencing determines the </w:t>
      </w:r>
      <w:r>
        <w:t xml:space="preserve">declared </w:t>
      </w:r>
      <w:r w:rsidRPr="00177729">
        <w:t>punishment</w:t>
      </w:r>
    </w:p>
    <w:p w14:paraId="3D09AEC2" w14:textId="77777777" w:rsidR="00726966" w:rsidRPr="00177729" w:rsidRDefault="00726966" w:rsidP="00726966">
      <w:r w:rsidRPr="00177729">
        <w:rPr>
          <w:rStyle w:val="Style13ptBold"/>
        </w:rPr>
        <w:t>Rubina 16</w:t>
      </w:r>
      <w:r w:rsidRPr="00177729">
        <w:t>, Manuel Rubina, Writer for the TR company, 8-31-16, “Conviction &amp; Sentence”, The TR Company, https://thetrcompany.com/en/difference-between-conviction-and-sentence/</w:t>
      </w:r>
    </w:p>
    <w:p w14:paraId="3782108F" w14:textId="77777777" w:rsidR="00726966" w:rsidRDefault="00726966" w:rsidP="00726966">
      <w:pPr>
        <w:rPr>
          <w:sz w:val="16"/>
        </w:rPr>
      </w:pPr>
      <w:r w:rsidRPr="00177729">
        <w:rPr>
          <w:u w:val="single"/>
        </w:rPr>
        <w:t>Difference between conviction and sentence is something to which we rarely pay attention to</w:t>
      </w:r>
      <w:r w:rsidRPr="00177729">
        <w:rPr>
          <w:sz w:val="16"/>
        </w:rPr>
        <w:t xml:space="preserve">. This is because we have a tendency, a habit almost, to use terms interchangeably or synonymously without actually paying close attention to their meaning. The terms Conviction and Sentence are a classic example of this. Indeed, </w:t>
      </w:r>
      <w:r w:rsidRPr="00177729">
        <w:rPr>
          <w:u w:val="single"/>
        </w:rPr>
        <w:t>identifying the difference between the two is simple</w:t>
      </w:r>
      <w:r w:rsidRPr="00177729">
        <w:rPr>
          <w:sz w:val="16"/>
        </w:rPr>
        <w:t xml:space="preserve">. It only requires a clear and proper understanding of their definitions. The key to distinguishing the terms is to think of </w:t>
      </w:r>
      <w:r w:rsidRPr="00177729">
        <w:rPr>
          <w:u w:val="single"/>
        </w:rPr>
        <w:t>Conviction</w:t>
      </w:r>
      <w:r w:rsidRPr="00177729">
        <w:rPr>
          <w:sz w:val="16"/>
        </w:rPr>
        <w:t xml:space="preserve"> as something that </w:t>
      </w:r>
      <w:r w:rsidRPr="00177729">
        <w:rPr>
          <w:u w:val="single"/>
        </w:rPr>
        <w:t xml:space="preserve">precedes a Sentence. </w:t>
      </w:r>
      <w:r w:rsidRPr="00177729">
        <w:rPr>
          <w:sz w:val="16"/>
        </w:rPr>
        <w:t xml:space="preserve">What does Conviction mean? The term </w:t>
      </w:r>
      <w:r w:rsidRPr="00177729">
        <w:rPr>
          <w:rStyle w:val="Emphasis"/>
        </w:rPr>
        <w:t>Conviction is traditionally defined as the outcome of a criminal prosecution</w:t>
      </w:r>
      <w:r w:rsidRPr="00177729">
        <w:rPr>
          <w:u w:val="single"/>
        </w:rPr>
        <w:t xml:space="preserve"> that culminates in a judgment that the defendant is guilty of the crime charged</w:t>
      </w:r>
      <w:r w:rsidRPr="00177729">
        <w:rPr>
          <w:sz w:val="16"/>
        </w:rPr>
        <w:t xml:space="preserve">. Thus, </w:t>
      </w:r>
      <w:r w:rsidRPr="00177729">
        <w:rPr>
          <w:u w:val="single"/>
        </w:rPr>
        <w:t>it represents one of two possibilities that typically arise at the end of a criminal proceeding: either the defendant will be found guilty or not guilty of the crime with which he/she is charged</w:t>
      </w:r>
      <w:r w:rsidRPr="00177729">
        <w:rPr>
          <w:sz w:val="16"/>
        </w:rPr>
        <w:t xml:space="preserve">. Dictionaries define the term Conviction as the state of being found or proven guilty or the act of proving or declaring a person guilty of a crime. Jog your mind back to one of the episodes of a legal TV series, particularly the scene of a criminal trial wherein the juror stands up at the end and says “we find the defendant, guilty”. This is a Conviction. The defendant has been found guilty of the crime by the jury. Likewise, a judge too may convict a person by finding him/her guilty of a crime. Convictions are associated with criminal proceedings, as opposed to civil proceedings. The ultimate goal of the prosecution is to secure a Conviction by proving beyond reasonable doubt that the defendant committed the crime. Conviction is declared by the jury What does Sentence mean? Traditionally, the term </w:t>
      </w:r>
      <w:r w:rsidRPr="000012EA">
        <w:rPr>
          <w:highlight w:val="cyan"/>
          <w:u w:val="single"/>
        </w:rPr>
        <w:t xml:space="preserve">Sentence is defined as the judicial determination and pronouncement of a </w:t>
      </w:r>
      <w:r w:rsidRPr="000012EA">
        <w:rPr>
          <w:rStyle w:val="Emphasis"/>
          <w:highlight w:val="cyan"/>
        </w:rPr>
        <w:t>punishment to be imposed on a person convicted of a crime</w:t>
      </w:r>
      <w:r w:rsidRPr="000012EA">
        <w:rPr>
          <w:sz w:val="16"/>
          <w:highlight w:val="cyan"/>
        </w:rPr>
        <w:t>.</w:t>
      </w:r>
      <w:r w:rsidRPr="00177729">
        <w:rPr>
          <w:sz w:val="16"/>
        </w:rPr>
        <w:t xml:space="preserve"> When we hear the term Sentence, particularly in a legal context, we automatically think of a prison or jail sentence. This is not incorrect as a Sentence may include punishment in the form of incarceration. Thus, </w:t>
      </w:r>
      <w:r w:rsidRPr="00177729">
        <w:rPr>
          <w:rStyle w:val="Emphasis"/>
        </w:rPr>
        <w:t xml:space="preserve">once the defendant has been found guilty of a crime, or rather Convicted, </w:t>
      </w:r>
      <w:r w:rsidRPr="000012EA">
        <w:rPr>
          <w:rStyle w:val="Emphasis"/>
          <w:highlight w:val="cyan"/>
        </w:rPr>
        <w:t>the court or judge will formally declare the appropriate punishment</w:t>
      </w:r>
      <w:r w:rsidRPr="000012EA">
        <w:rPr>
          <w:highlight w:val="cyan"/>
          <w:u w:val="single"/>
        </w:rPr>
        <w:t xml:space="preserve"> to be imposed upon the person</w:t>
      </w:r>
      <w:r w:rsidRPr="00177729">
        <w:rPr>
          <w:sz w:val="16"/>
        </w:rPr>
        <w:t xml:space="preserve">. Keep in mind that every crime has consequences and the legal consequences entail not only being found or proven guilty but also being punished for the commission of such a crime. </w:t>
      </w:r>
      <w:r w:rsidRPr="00177729">
        <w:rPr>
          <w:u w:val="single"/>
        </w:rPr>
        <w:t xml:space="preserve">The court orders a Sentence based on the relevant law applicable to the particular crime. </w:t>
      </w:r>
      <w:r w:rsidRPr="00AD6500">
        <w:rPr>
          <w:highlight w:val="cyan"/>
          <w:u w:val="single"/>
        </w:rPr>
        <w:t xml:space="preserve">A Sentence may take various </w:t>
      </w:r>
      <w:r w:rsidRPr="00AD6500">
        <w:rPr>
          <w:rStyle w:val="StyleUnderline"/>
          <w:highlight w:val="cyan"/>
        </w:rPr>
        <w:t>forms</w:t>
      </w:r>
      <w:r w:rsidRPr="000012EA">
        <w:rPr>
          <w:rStyle w:val="StyleUnderline"/>
        </w:rPr>
        <w:t xml:space="preserve">. Aside from </w:t>
      </w:r>
      <w:r w:rsidRPr="00AD6500">
        <w:rPr>
          <w:rStyle w:val="StyleUnderline"/>
          <w:highlight w:val="cyan"/>
        </w:rPr>
        <w:t>imprisonment</w:t>
      </w:r>
      <w:r w:rsidRPr="000012EA">
        <w:rPr>
          <w:rStyle w:val="StyleUnderline"/>
        </w:rPr>
        <w:t xml:space="preserve">, it also includes the payment of </w:t>
      </w:r>
      <w:r w:rsidRPr="00AD6500">
        <w:rPr>
          <w:rStyle w:val="StyleUnderline"/>
          <w:highlight w:val="cyan"/>
        </w:rPr>
        <w:t>fines, community service, restitution, rehabilitation</w:t>
      </w:r>
      <w:r w:rsidRPr="000012EA">
        <w:rPr>
          <w:rStyle w:val="StyleUnderline"/>
        </w:rPr>
        <w:t xml:space="preserve"> programs, life imprisonment and </w:t>
      </w:r>
      <w:r w:rsidRPr="00AD6500">
        <w:rPr>
          <w:rStyle w:val="StyleUnderline"/>
          <w:highlight w:val="cyan"/>
        </w:rPr>
        <w:t>probation</w:t>
      </w:r>
      <w:r w:rsidRPr="000012EA">
        <w:rPr>
          <w:rStyle w:val="StyleUnderline"/>
        </w:rPr>
        <w:t xml:space="preserve">, or in the case of serious crimes, the </w:t>
      </w:r>
      <w:r w:rsidRPr="00AD6500">
        <w:rPr>
          <w:rStyle w:val="StyleUnderline"/>
          <w:highlight w:val="cyan"/>
        </w:rPr>
        <w:t>death penalty.</w:t>
      </w:r>
      <w:r w:rsidRPr="000012EA">
        <w:rPr>
          <w:rStyle w:val="StyleUnderline"/>
        </w:rPr>
        <w:t xml:space="preserve"> Persons convicted of minor crimes generally serve a short term in prison and/or are ordered to pay fines. Further, in cases where the defendant does not have a history of committing crimes, a term of probation may be ordered by the court. There are different types of Sentences such as Suspended Sentences and Consecutive Sentences.</w:t>
      </w:r>
      <w:r w:rsidRPr="00177729">
        <w:rPr>
          <w:sz w:val="16"/>
        </w:rPr>
        <w:t xml:space="preserve"> The term Sentence is most often used in relation to criminal trials as opposed to civil trials.</w:t>
      </w:r>
    </w:p>
    <w:p w14:paraId="13C20DC0" w14:textId="77777777" w:rsidR="00726966" w:rsidRPr="00B65EA6" w:rsidRDefault="00726966" w:rsidP="00726966"/>
    <w:p w14:paraId="16964363" w14:textId="77777777" w:rsidR="00726966" w:rsidRPr="00AA147A" w:rsidRDefault="00726966" w:rsidP="00726966">
      <w:pPr>
        <w:pStyle w:val="Heading4"/>
        <w:rPr>
          <w:rStyle w:val="Style13ptBold"/>
          <w:b/>
          <w:bCs w:val="0"/>
        </w:rPr>
      </w:pPr>
      <w:r>
        <w:t xml:space="preserve">Violation - </w:t>
      </w:r>
      <w:r>
        <w:rPr>
          <w:rStyle w:val="Style13ptBold"/>
        </w:rPr>
        <w:t>P</w:t>
      </w:r>
      <w:r w:rsidRPr="00AA147A">
        <w:rPr>
          <w:rStyle w:val="Style13ptBold"/>
        </w:rPr>
        <w:t xml:space="preserve">rison </w:t>
      </w:r>
      <w:r>
        <w:rPr>
          <w:rStyle w:val="Style13ptBold"/>
        </w:rPr>
        <w:t xml:space="preserve">conditions are </w:t>
      </w:r>
      <w:r w:rsidRPr="000012EA">
        <w:rPr>
          <w:rStyle w:val="Style13ptBold"/>
        </w:rPr>
        <w:t>distinct</w:t>
      </w:r>
      <w:r>
        <w:rPr>
          <w:rStyle w:val="Style13ptBold"/>
        </w:rPr>
        <w:t xml:space="preserve"> from sentences</w:t>
      </w:r>
    </w:p>
    <w:p w14:paraId="1DA3EF21" w14:textId="77777777" w:rsidR="00726966" w:rsidRPr="00AA147A" w:rsidRDefault="00726966" w:rsidP="00726966">
      <w:pPr>
        <w:rPr>
          <w:rStyle w:val="Style13ptBold"/>
          <w:b w:val="0"/>
          <w:bCs w:val="0"/>
        </w:rPr>
      </w:pPr>
      <w:r w:rsidRPr="00AA147A">
        <w:rPr>
          <w:rStyle w:val="Style13ptBold"/>
        </w:rPr>
        <w:t>Cecil 18</w:t>
      </w:r>
      <w:r w:rsidRPr="00AA147A">
        <w:t xml:space="preserve"> </w:t>
      </w:r>
      <w:r w:rsidRPr="00AA147A">
        <w:rPr>
          <w:sz w:val="16"/>
          <w:szCs w:val="16"/>
        </w:rPr>
        <w:t>(Dawn K.; PhD. @ USF Criminology; “Newsworthiness of reform: prison news stories in an era of change”; 21 Aug 2018; Journal of Crime and Justice, DOI: 10.1080/0735648X.2018.1507834)</w:t>
      </w:r>
    </w:p>
    <w:p w14:paraId="35198760" w14:textId="77777777" w:rsidR="00726966" w:rsidRPr="0014183E" w:rsidRDefault="00726966" w:rsidP="00726966">
      <w:pPr>
        <w:rPr>
          <w:sz w:val="16"/>
        </w:rPr>
      </w:pPr>
      <w:r w:rsidRPr="00AA147A">
        <w:rPr>
          <w:sz w:val="16"/>
        </w:rPr>
        <w:t xml:space="preserve">Policy changes and justice-related issues are debated every day, but not every discussion is considered worthy of print. Why was prison reform newsworthy in 2015? There are both public and political factors that can explain the coverage of this issue in The New York Times. First, people in general have changed their views on the correctional system. They are more open to reform; therefore, articles covering this issue will peak their interests. Second, it reflects the political climate of that time. President </w:t>
      </w:r>
      <w:r w:rsidRPr="00AA147A">
        <w:rPr>
          <w:rStyle w:val="StyleUnderline"/>
        </w:rPr>
        <w:t>Obama was</w:t>
      </w:r>
      <w:r w:rsidRPr="00AA147A">
        <w:rPr>
          <w:sz w:val="16"/>
        </w:rPr>
        <w:t xml:space="preserve"> heavily </w:t>
      </w:r>
      <w:r w:rsidRPr="00AA147A">
        <w:rPr>
          <w:rStyle w:val="StyleUnderline"/>
        </w:rPr>
        <w:t>involved in criminal justice reform</w:t>
      </w:r>
      <w:r w:rsidRPr="00AA147A">
        <w:rPr>
          <w:sz w:val="16"/>
        </w:rPr>
        <w:t xml:space="preserve">. From being the first sitting president to visit a prison to the release of 6000 drug-offenders from federal prison under his administration, his actions were notable. Combine this with the bipartisan nature of a reform movement that is taking place at the federal level and in many states, and you have headlines. According to agenda setting theory, the media tell readers what issues are important and what to think about them (McCombs and Shaw 1993). They convey this information via the topics covered, how the issues are addressed, and also what is absent from the conversation. </w:t>
      </w:r>
      <w:r w:rsidRPr="00AA147A">
        <w:rPr>
          <w:rStyle w:val="StyleUnderline"/>
        </w:rPr>
        <w:t>In the case of prison reform</w:t>
      </w:r>
      <w:r w:rsidRPr="00AA147A">
        <w:rPr>
          <w:sz w:val="16"/>
        </w:rPr>
        <w:t xml:space="preserve">, The New York Times suggests that </w:t>
      </w:r>
      <w:r w:rsidRPr="00AA147A">
        <w:rPr>
          <w:rStyle w:val="StyleUnderline"/>
        </w:rPr>
        <w:t xml:space="preserve">changes to the prison system are needed and </w:t>
      </w:r>
      <w:r w:rsidRPr="000012EA">
        <w:rPr>
          <w:rStyle w:val="StyleUnderline"/>
          <w:highlight w:val="cyan"/>
        </w:rPr>
        <w:t>there is</w:t>
      </w:r>
      <w:r w:rsidRPr="00AA147A">
        <w:rPr>
          <w:rStyle w:val="StyleUnderline"/>
        </w:rPr>
        <w:t xml:space="preserve"> </w:t>
      </w:r>
      <w:r w:rsidRPr="000012EA">
        <w:rPr>
          <w:rStyle w:val="StyleUnderline"/>
          <w:highlight w:val="cyan"/>
        </w:rPr>
        <w:t xml:space="preserve">a </w:t>
      </w:r>
      <w:r w:rsidRPr="000012EA">
        <w:rPr>
          <w:rStyle w:val="Emphasis"/>
          <w:highlight w:val="cyan"/>
        </w:rPr>
        <w:t>variety of ways to achieve reform</w:t>
      </w:r>
      <w:r w:rsidRPr="00AA147A">
        <w:rPr>
          <w:sz w:val="16"/>
        </w:rPr>
        <w:t xml:space="preserve"> (e.g., </w:t>
      </w:r>
      <w:r w:rsidRPr="000012EA">
        <w:rPr>
          <w:rStyle w:val="Emphasis"/>
          <w:highlight w:val="cyan"/>
        </w:rPr>
        <w:t>sentencing, rehabilitation, prison conditions</w:t>
      </w:r>
      <w:r w:rsidRPr="000012EA">
        <w:rPr>
          <w:sz w:val="16"/>
          <w:highlight w:val="cyan"/>
        </w:rPr>
        <w:t>)</w:t>
      </w:r>
      <w:r w:rsidRPr="00AA147A">
        <w:rPr>
          <w:sz w:val="16"/>
        </w:rPr>
        <w:t>. But they also inform readers that fixing the issues brought on by mass incarceration is not an easy task and not every offender should benefit from these changes.</w:t>
      </w:r>
    </w:p>
    <w:p w14:paraId="2F6B452B" w14:textId="77777777" w:rsidR="00726966" w:rsidRDefault="00726966" w:rsidP="00726966">
      <w:pPr>
        <w:pStyle w:val="Heading4"/>
      </w:pPr>
      <w:r>
        <w:t>Prison labor is not a declared punishment</w:t>
      </w:r>
    </w:p>
    <w:p w14:paraId="41494D8D" w14:textId="77777777" w:rsidR="00726966" w:rsidRPr="009D3A61" w:rsidRDefault="00726966" w:rsidP="00726966">
      <w:r>
        <w:t xml:space="preserve">Kamau </w:t>
      </w:r>
      <w:r w:rsidRPr="003C24BA">
        <w:rPr>
          <w:rStyle w:val="Style13ptBold"/>
        </w:rPr>
        <w:t>Littletree-Holston</w:t>
      </w:r>
      <w:r>
        <w:rPr>
          <w:rStyle w:val="Style13ptBold"/>
        </w:rPr>
        <w:t xml:space="preserve"> 19</w:t>
      </w:r>
      <w:r>
        <w:t xml:space="preserve">, 4-23-2019, "PRISON LABOR IN THE UNITED STATES”, Confluence, </w:t>
      </w:r>
      <w:hyperlink r:id="rId6" w:history="1">
        <w:r w:rsidRPr="00CE6D91">
          <w:rPr>
            <w:rStyle w:val="Hyperlink"/>
          </w:rPr>
          <w:t>https://confluence.gallatin.nyu.edu/context/interdisciplinary-seminar/prison-labor-in-the-united-states</w:t>
        </w:r>
      </w:hyperlink>
      <w:r>
        <w:t xml:space="preserve"> //Lauren Hollis</w:t>
      </w:r>
    </w:p>
    <w:p w14:paraId="3430E647" w14:textId="77777777" w:rsidR="00726966" w:rsidRDefault="00726966" w:rsidP="00726966">
      <w:pPr>
        <w:rPr>
          <w:rFonts w:asciiTheme="minorHAnsi" w:hAnsiTheme="minorHAnsi"/>
          <w:sz w:val="16"/>
        </w:rPr>
      </w:pPr>
      <w:r w:rsidRPr="009D3A61">
        <w:rPr>
          <w:rStyle w:val="StyleUnderline"/>
          <w:highlight w:val="cyan"/>
        </w:rPr>
        <w:t>Modern American prison labor is</w:t>
      </w:r>
      <w:r w:rsidRPr="009D3A61">
        <w:rPr>
          <w:rStyle w:val="StyleUnderline"/>
        </w:rPr>
        <w:t xml:space="preserve"> also </w:t>
      </w:r>
      <w:r w:rsidRPr="009D3A61">
        <w:rPr>
          <w:rStyle w:val="StyleUnderline"/>
          <w:highlight w:val="cyan"/>
        </w:rPr>
        <w:t>not a punishment</w:t>
      </w:r>
      <w:r w:rsidRPr="009D3A61">
        <w:rPr>
          <w:rStyle w:val="StyleUnderline"/>
        </w:rPr>
        <w:t xml:space="preserve"> in and of itself, </w:t>
      </w:r>
      <w:r w:rsidRPr="009D3A61">
        <w:rPr>
          <w:rStyle w:val="StyleUnderline"/>
          <w:highlight w:val="cyan"/>
        </w:rPr>
        <w:t>prisoners having the option to work</w:t>
      </w:r>
      <w:r w:rsidRPr="009D3A61">
        <w:rPr>
          <w:rStyle w:val="StyleUnderline"/>
        </w:rPr>
        <w:t xml:space="preserve"> in prison though they are </w:t>
      </w:r>
      <w:r w:rsidRPr="009D3A61">
        <w:rPr>
          <w:rStyle w:val="StyleUnderline"/>
          <w:highlight w:val="cyan"/>
        </w:rPr>
        <w:t>not required to do it.</w:t>
      </w:r>
      <w:r w:rsidRPr="009D3A61">
        <w:rPr>
          <w:rFonts w:asciiTheme="minorHAnsi" w:hAnsiTheme="minorHAnsi"/>
          <w:sz w:val="16"/>
        </w:rPr>
        <w:t xml:space="preserve"> Actually, for some inmates across the United States, </w:t>
      </w:r>
      <w:r w:rsidRPr="009D3A61">
        <w:rPr>
          <w:rStyle w:val="StyleUnderline"/>
        </w:rPr>
        <w:t>prison labor can be more a privilege than a punishment</w:t>
      </w:r>
      <w:r w:rsidRPr="009D3A61">
        <w:rPr>
          <w:rFonts w:asciiTheme="minorHAnsi" w:hAnsiTheme="minorHAnsi"/>
          <w:sz w:val="16"/>
        </w:rPr>
        <w:t xml:space="preserve">, as some in-prison jobs can offer vocational experience, work locations outside of prison walls, and a chance to reconcile their past mistakes. </w:t>
      </w:r>
    </w:p>
    <w:p w14:paraId="52FEF348" w14:textId="77777777" w:rsidR="00726966" w:rsidRPr="004F11A8" w:rsidRDefault="00726966" w:rsidP="00726966"/>
    <w:p w14:paraId="19C7E18F" w14:textId="77777777" w:rsidR="00726966" w:rsidRDefault="00726966" w:rsidP="00726966">
      <w:pPr>
        <w:pStyle w:val="Heading4"/>
      </w:pPr>
      <w:r>
        <w:t>If anything, it’s extra T – penal labor would first have to be reaffirmed as a part of the sentencing process under the 13</w:t>
      </w:r>
      <w:r w:rsidRPr="004F11A8">
        <w:rPr>
          <w:vertAlign w:val="superscript"/>
        </w:rPr>
        <w:t>th</w:t>
      </w:r>
      <w:r>
        <w:t xml:space="preserve"> Amendment, then the 13</w:t>
      </w:r>
      <w:r w:rsidRPr="004F11A8">
        <w:rPr>
          <w:vertAlign w:val="superscript"/>
        </w:rPr>
        <w:t>th</w:t>
      </w:r>
      <w:r>
        <w:t xml:space="preserve"> Amendment would have to be reinterpreted to except persons convicted of crimes from receiving such sentences.  Vote neg for abuse – the aff shouldn’t be able to garner advantages off of multiple or non-topical actions within the plan text.</w:t>
      </w:r>
    </w:p>
    <w:p w14:paraId="2424DA9B" w14:textId="77777777" w:rsidR="00726966" w:rsidRPr="004F11A8" w:rsidRDefault="00726966" w:rsidP="00726966"/>
    <w:p w14:paraId="34E333DE" w14:textId="77777777" w:rsidR="00726966" w:rsidRDefault="00726966" w:rsidP="00726966">
      <w:pPr>
        <w:pStyle w:val="Heading4"/>
      </w:pPr>
      <w:r>
        <w:t>Prefer our interpretation for limits: Including practices and conditions that have been adopted within prisons explodes the literature base – it also kills any links to disads that may be predicated off of sentencing reform, rather than a constitutional praxis of conditions. That disincentivizes topic specific education and broadens an already large topic area.</w:t>
      </w:r>
    </w:p>
    <w:p w14:paraId="0B499109" w14:textId="77777777" w:rsidR="00726966" w:rsidRDefault="00726966" w:rsidP="00726966">
      <w:pPr>
        <w:pStyle w:val="Heading2"/>
      </w:pPr>
      <w:r>
        <w:t xml:space="preserve">K </w:t>
      </w:r>
    </w:p>
    <w:p w14:paraId="204DC164" w14:textId="77777777" w:rsidR="00726966" w:rsidRDefault="00726966" w:rsidP="00726966">
      <w:pPr>
        <w:pStyle w:val="Heading3"/>
      </w:pPr>
      <w:r>
        <w:t>1NC Shell—Racial Capitalism</w:t>
      </w:r>
    </w:p>
    <w:p w14:paraId="6200D8DE" w14:textId="77777777" w:rsidR="00726966" w:rsidRDefault="00726966" w:rsidP="00726966">
      <w:pPr>
        <w:pStyle w:val="Heading4"/>
      </w:pPr>
      <w:r>
        <w:t xml:space="preserve">Racial capitalism is a continuous process of racialized accumulation by dispossession that requires violence and expropriation for the maintenance of the unequal distribution of value </w:t>
      </w:r>
    </w:p>
    <w:p w14:paraId="558C97AF" w14:textId="77777777" w:rsidR="00726966" w:rsidRPr="00DB3342" w:rsidRDefault="00726966" w:rsidP="00726966">
      <w:pPr>
        <w:rPr>
          <w:rStyle w:val="Style13ptBold"/>
        </w:rPr>
      </w:pPr>
      <w:r>
        <w:rPr>
          <w:rStyle w:val="Style13ptBold"/>
        </w:rPr>
        <w:t>Melamed 15—</w:t>
      </w:r>
      <w:r w:rsidRPr="00DB3342">
        <w:t xml:space="preserve"> </w:t>
      </w:r>
      <w:r w:rsidRPr="00C05080">
        <w:rPr>
          <w:rStyle w:val="Style13ptBold"/>
          <w:b w:val="0"/>
          <w:sz w:val="14"/>
          <w:szCs w:val="14"/>
        </w:rPr>
        <w:t>JODI MELAMED is associate professor of English and Africana studies at Marquette University. She is the author of Represent and Destroy: Rationalizing Violence in the New Racial Capitalism (Minnesota, 2011).</w:t>
      </w:r>
      <w:r w:rsidRPr="00C05080">
        <w:rPr>
          <w:b/>
          <w:bCs/>
        </w:rPr>
        <w:t xml:space="preserve"> </w:t>
      </w:r>
      <w:r w:rsidRPr="00C05080">
        <w:rPr>
          <w:rStyle w:val="Style13ptBold"/>
          <w:b w:val="0"/>
          <w:sz w:val="14"/>
          <w:szCs w:val="14"/>
        </w:rPr>
        <w:t xml:space="preserve">Racial Capitalism, Critical Ethnic Studies , Vol. 1, No. 1 (Spring 2015), pp. 76-85 </w:t>
      </w:r>
      <w:hyperlink r:id="rId7" w:history="1">
        <w:r w:rsidRPr="00BA1BB5">
          <w:rPr>
            <w:rStyle w:val="Hyperlink"/>
            <w:sz w:val="14"/>
            <w:szCs w:val="14"/>
          </w:rPr>
          <w:t>https://www.jstor.org/stable/10.5749/jcritethnstud.1.1.0076</w:t>
        </w:r>
      </w:hyperlink>
      <w:r>
        <w:rPr>
          <w:rStyle w:val="Style13ptBold"/>
          <w:b w:val="0"/>
          <w:sz w:val="14"/>
          <w:szCs w:val="14"/>
        </w:rPr>
        <w:t xml:space="preserve"> //Akrish</w:t>
      </w:r>
    </w:p>
    <w:p w14:paraId="0DA40904" w14:textId="77777777" w:rsidR="00726966" w:rsidRPr="0048029A" w:rsidRDefault="00726966" w:rsidP="00726966">
      <w:pPr>
        <w:rPr>
          <w:u w:val="single"/>
        </w:rPr>
      </w:pPr>
      <w:r w:rsidRPr="00DB3342">
        <w:rPr>
          <w:sz w:val="16"/>
        </w:rPr>
        <w:t xml:space="preserve">This contribution to the inaugural volume of the Critical Ethnic Studies seeks to strengthen the activist hermeneutic “racial capitalism” to respond to three conditions with which critical ethnic studies must reckon in the present. The first is that so-called </w:t>
      </w:r>
      <w:r w:rsidRPr="004F2D28">
        <w:rPr>
          <w:rStyle w:val="StyleUnderline"/>
        </w:rPr>
        <w:t>primitive accumulation—where capital is accrued through transparently violent means (war, land-grabbing, dispossession, neo/colonialism)—has become everywhere interlinked and continuous with accumulation through expanded reproduction, which we used to think of as requiring only “the silent compulsion of economic relations.”</w:t>
      </w:r>
      <w:r w:rsidRPr="00DB3342">
        <w:rPr>
          <w:sz w:val="16"/>
        </w:rPr>
        <w:t xml:space="preserve">1 </w:t>
      </w:r>
      <w:r w:rsidRPr="004F2D28">
        <w:rPr>
          <w:rStyle w:val="StyleUnderline"/>
        </w:rPr>
        <w:t>With the top 10 percent taking 50 percent of total U.S. income in 2012, and the top 1 percent taking a striking 95 percent of all post-Recession income gains, it has become increasingly plain that accumulation for financial asset owning classes requires violence toward others and seeks to expropriate for capital the entire field of social provision (land, work, education, health).</w:t>
      </w:r>
      <w:r w:rsidRPr="00DB3342">
        <w:rPr>
          <w:sz w:val="16"/>
        </w:rPr>
        <w:t xml:space="preserve">2 The second condition is </w:t>
      </w:r>
      <w:r w:rsidRPr="004F2D28">
        <w:rPr>
          <w:rStyle w:val="StyleUnderline"/>
        </w:rPr>
        <w:t xml:space="preserve">the degree to which ideologies of individualism, liberalism, and democracy, shaped by and shaping market economies and capitalist rationality from their mutual inception, monopolize the terms of sociality, despite their increasing hollowness in the face of neoliberalism’s predations. </w:t>
      </w:r>
      <w:r w:rsidRPr="00DB3342">
        <w:rPr>
          <w:sz w:val="16"/>
        </w:rPr>
        <w:t xml:space="preserve">The third condition is the emergence of new horizons of activism that challenge the interpretative limits of ethnic studies in that they exceed the antimonies of political/economic activism, bust up old terms and geographies of solidarity, and are often Indigenous-led, requiring a rethinking of activist scholarship in light of the importance of Indigenous activism and critical theory. Our dominant critical understanding of the term racial capitalism stays close to the usage of its originator, Cedric Robinson, in his seminal Black Marxism: The Making of a Black Radical Tradition. 3 Robinson develops the term to correct the developmentalism and racism that led Marx and Engels to believe mistakenly that European bourgeois society would rationalize social relations. Instead, Robinson explains, the obverse occurred: </w:t>
      </w:r>
      <w:r w:rsidRPr="00DB3342">
        <w:rPr>
          <w:rStyle w:val="StyleUnderline"/>
        </w:rPr>
        <w:t>“The development, organization, and expansion of capitalist society pursued essentially racial directions, so too did social ideology. As a material force . . . racialism would inevitably permeate the social structures emergent from capitalism. I have used the term ‘racial capitalism’ to refer . . . to the subsequent structure as a historical agency.”</w:t>
      </w:r>
      <w:r w:rsidRPr="00DB3342">
        <w:rPr>
          <w:sz w:val="16"/>
        </w:rPr>
        <w:t xml:space="preserve">4 Thus </w:t>
      </w:r>
      <w:r w:rsidRPr="00DB3342">
        <w:rPr>
          <w:rStyle w:val="StyleUnderline"/>
        </w:rPr>
        <w:t>the term “racial capitalism” requires its users to recognize that capitalism is racial capitalism. Capital can only be capital when it is accumulating, and it can only accumulate by producing and moving through relations of severe inequality among human groups—capitalists with the means of production/workers without the means of subsistence, creditors/debtors, conquerors of land made property/the dispossessed and removed.</w:t>
      </w:r>
      <w:r w:rsidRPr="00DB3342">
        <w:rPr>
          <w:sz w:val="16"/>
        </w:rPr>
        <w:t xml:space="preserve"> </w:t>
      </w:r>
      <w:r w:rsidRPr="00DB3342">
        <w:rPr>
          <w:rStyle w:val="StyleUnderline"/>
        </w:rPr>
        <w:t>These antinomies of accumulation require loss, disposability, and the unequal differentiation of human value, and racism enshrines the inequalities that capitalism requires.</w:t>
      </w:r>
      <w:r w:rsidRPr="00DB3342">
        <w:rPr>
          <w:sz w:val="16"/>
        </w:rPr>
        <w:t xml:space="preserve"> Most obviously, </w:t>
      </w:r>
      <w:r w:rsidRPr="00DB3342">
        <w:rPr>
          <w:rStyle w:val="StyleUnderline"/>
        </w:rPr>
        <w:t>it does this by displacing the uneven life chances that are inescapably part of capitalist social relations onto fictions of differing human capacities, historically race. We often associate racial capitalism with the central features of white supremacist capitalist development, including slavery, colonialism, genocide, incarceration regimes, migrant exploitation, and contemporary racial warfare.</w:t>
      </w:r>
      <w:r w:rsidRPr="00DB3342">
        <w:rPr>
          <w:sz w:val="16"/>
        </w:rPr>
        <w:t xml:space="preserve"> Yet we also increasingly recognize that contemporary racial capitalism deploys liberal and multicultural terms of inclusion to value and devalue forms of humanity differentially to fit the needs of reigning statecapital orders. A thread of emergent critical understanding, proceeding from the recognition that procedures of racialization and capitalism are ultimately never separable from each other, seeks to comprehend the complex recursivity between material and epistemic forms of racialized violence, which are executed in and by core capitalist states with seemingly infinite creativity (beyond phenotype and in assemblages). Importantly, this approach understands the state and concomitant rights and freedoms to be fully saturated by racialized violence. Chandan Reddy, for example, demonstrates how the U.S. state in the twentieth and twenty-first centuries has exercised its monopoly on legitimate violence both in response to “race”—the nation state’s operational code for that irrationality and threat that freedom must exterminate—and as racial cruelty.5 </w:t>
      </w:r>
      <w:r w:rsidRPr="00DB3342">
        <w:rPr>
          <w:rStyle w:val="StyleUnderline"/>
        </w:rPr>
        <w:t xml:space="preserve">The term “racial cruelty” signifies the extreme or surplus violence alongside and within state practices of supposedly rational violence (military, security, and legal), through which the state establishes itself as at once the protector of freedom and an effective, because excessive, counterviolence to the violence of race. Thus political emancipation is fatally coupled to both ordinary and excessively cruel racialized state violence. </w:t>
      </w:r>
      <w:r w:rsidRPr="00DB3342">
        <w:rPr>
          <w:sz w:val="16"/>
        </w:rPr>
        <w:t xml:space="preserve">We can combine Reddy’s insights with David Harvey’s description of a “state-finance nexus” to posit a “state-finance-racial violence nexus.”6 Harvey’s term refers to the “central nervous system of accumulation,” where structures of governance whose relays cannot be separated out as either “political” or “economic” syncopate state management of the circulation of capital and circulate capital in a manner that conditions state functions, which become increasingly monetized, privatized, and commodified.7 </w:t>
      </w:r>
      <w:r w:rsidRPr="00DB3342">
        <w:rPr>
          <w:rStyle w:val="StyleUnderline"/>
        </w:rPr>
        <w:t>The “state-finance-racial violence nexus” names the inseparable confluence of political/economic governance with racial violence, which enables ongoing accumulation through dispossession by calling forth the specter of race (as threat) to legitimate state counterviolence in the interest of financial asset owning classes that would otherwise appear to violate social rationality, from the police-killing of immigrants and African American youth (in the name of safety for the white and prosperous), to the letting die of the racialized poor, to the social deaths transited through the precedent of Indigenous dispossession for profit</w:t>
      </w:r>
      <w:r w:rsidRPr="00DB3342">
        <w:rPr>
          <w:sz w:val="16"/>
        </w:rPr>
        <w:t xml:space="preserve">.8 Accumulation under capitalism is necessarily expropriation of labor, land, and resources. But it is also something else: we need a more apposite language and a better way to think about capital as a system of expropriating violence on collective life itself.9 To this end, </w:t>
      </w:r>
      <w:r w:rsidRPr="00DB3342">
        <w:rPr>
          <w:rStyle w:val="StyleUnderline"/>
        </w:rPr>
        <w:t>one way to strengthen racial capitalism as an activist hermeneutic is to use it to name and analyze the production of social separateness—the disjoining or deactiving of relations between human beings (and humans and nature)—needed for capitalist expropriation to work.</w:t>
      </w:r>
      <w:r w:rsidRPr="00DB3342">
        <w:rPr>
          <w:sz w:val="16"/>
        </w:rPr>
        <w:t xml:space="preserve"> Ruth Wilson Gilmore suggests a similar understanding of racial capitalism as a technology of antirelationality (a technology for reducing collective life to the relations that sustain neoliberal democratic capitalism) in her seminal definition of racism. Following Gilmore, “Racism is the state-sanctioned and/or extra-legal production and exploitation of group-differentiated vulnerabilities to premature death, in distinct yet densely interconnected political geographies.”10 This last part of Gilmore’s definition is seldom quoted, yet crucially it identifies a dialectic in which forms of humanity are separated (made “distinct”) so that they may be “interconnected” in terms that feed capital. Gilmore elsewhere names this process “partition” and identifies it as the base algorithm for capitalism, which only exists and develops according to its capacity “to control who can relate and under what terms.”11 Although at first glance, dense interconnections seem antithetical to amputated social relations, </w:t>
      </w:r>
      <w:r w:rsidRPr="00DB3342">
        <w:rPr>
          <w:rStyle w:val="StyleUnderline"/>
        </w:rPr>
        <w:t>it is capitalism’s particular feat to accomplish differentiation as dense networks and nodes of social separateness.</w:t>
      </w:r>
      <w:r w:rsidRPr="00DB3342">
        <w:rPr>
          <w:sz w:val="16"/>
        </w:rPr>
        <w:t xml:space="preserve">12 </w:t>
      </w:r>
      <w:r w:rsidRPr="00DB3342">
        <w:rPr>
          <w:rStyle w:val="StyleUnderline"/>
        </w:rPr>
        <w:t>of differentiation and dominant comparative logics create “certainties” of discreteness, distinctness, and discontinuity—of discrete identities, distinct territorializations and sovereignties, and discontinuities between the political and the economic, the internal and the external, and the valued and the devalued.</w:t>
      </w:r>
      <w:r w:rsidRPr="00DB3342">
        <w:rPr>
          <w:sz w:val="16"/>
        </w:rPr>
        <w:t xml:space="preserve">13 </w:t>
      </w:r>
      <w:r w:rsidRPr="00DB3342">
        <w:rPr>
          <w:rStyle w:val="StyleUnderline"/>
        </w:rPr>
        <w:t>In the drawing of the line that constitutes discrete entities and distinguishes between the valued and the devalued, people and situations are made incommensurable to one another as a disavowed condition of possibility for world-systems of profit and governance.</w:t>
      </w:r>
      <w:r w:rsidRPr="00DB3342">
        <w:rPr>
          <w:sz w:val="16"/>
        </w:rPr>
        <w:t xml:space="preserve"> Currently, </w:t>
      </w:r>
      <w:r w:rsidRPr="00DB3342">
        <w:rPr>
          <w:rStyle w:val="StyleUnderline"/>
        </w:rPr>
        <w:t>ideologies of democracy, nationalism, and multiculturalism are key to racial capitalist processes of spatial and social differentiation that truncate relationality for capital accumulation.</w:t>
      </w:r>
      <w:r w:rsidRPr="00DB3342">
        <w:rPr>
          <w:sz w:val="16"/>
        </w:rPr>
        <w:t xml:space="preserve"> The first and second differentiate people into individuals and citizens whose collective existence is reduced officially to a narrow domain of the political beset by an economic sovereignty that increasingly restructures the domain of “democratic participation” according to neoliberal logics of privatization, transactability, and profit. The third minoritizes, homogenizes, and constitutes groups as separate through single (or serial) axes of recognition (or oppression), repels accountability to ongoing settler colonialism, and uses identitarianism to obscure shifting differentials of power and unstable social relations. </w:t>
      </w:r>
      <w:r w:rsidRPr="00DB3342">
        <w:rPr>
          <w:rStyle w:val="StyleUnderline"/>
        </w:rPr>
        <w:t>All three impose a forgetting of interconnections, of viable relations, and of performances of collectivity that might nurture greater social wholeness, but are deactivitated for capital accumulation and state management. Yet the need of racial capitalism to invalidate terms of relationality—to separate forms of humanity so that they may be connected in terms that feed capital—might reveal its weakness as much as its strength; for the acts of racialized violence that would partition people from other senses and practices of social being (noncapitalist, nonstate) are as futile as they are constant.</w:t>
      </w:r>
      <w:r w:rsidRPr="00DB3342">
        <w:rPr>
          <w:sz w:val="16"/>
        </w:rPr>
        <w:t xml:space="preserve"> Since its inception, one of the critical tasks of ethnic studies has been to reckon with lived practices and living alternatives to U.S. norms that are collective and that have a “definitional power” over what makes life meaningful.14 An apposite example is Black Marxism itself: in addition to theorizing capitalism as racial capitalism, Robinson’s larger concern is to make legible the past, present, and future existence of the Black radical tradition. This begins as the response of African people to being ripped out of webs of Indigenous social relations and denied life-sustaining connectedness in the societies that enslaved and transported them. For Robinson, the Black radical tradition emerges out of the imperative for people of African origins and descent to “re-create their lives” and reassemble social bonds: “From a shared philosophy developed in the African past and transmitted as culture . . . a revolutionary [Black radical] consciousness was realized and the ideology of struggle formed.”15 At the center of the Black radical tradition is “the shared sense of obligation to preserve the collective being, the ontological totality.”16 </w:t>
      </w:r>
      <w:r w:rsidRPr="00DB3342">
        <w:rPr>
          <w:rStyle w:val="StyleUnderline"/>
        </w:rPr>
        <w:t>In the hundreds of acts of resistance Robinson recounts, from seventeenth-century maroon communities in the Americas to twentieth-century national liberation struggles, collective resistance takes the form of (re)constituting collectives. Defying racial capitalist modes of differentiation that would undermine conditions for peoplehood, the Black radical tradition is antiracist, anticapitalist, and collective-making because it is a name for struggles that arrange social forces for Black survival over and against capital accumulation.</w:t>
      </w:r>
    </w:p>
    <w:p w14:paraId="68FA9C44" w14:textId="77777777" w:rsidR="00726966" w:rsidRPr="00EE5B7B" w:rsidRDefault="00726966" w:rsidP="00726966">
      <w:pPr>
        <w:pStyle w:val="Heading4"/>
      </w:pPr>
      <w:bookmarkStart w:id="0" w:name="_Hlk47032644"/>
      <w:r>
        <w:t>The 1AC’s project of attempting to extend full constitutional equality to black and other minoritized individuals is subtended by and accelerates racial capitalism that naturalizes colonial expropriation and total violence towards racialized subjects</w:t>
      </w:r>
    </w:p>
    <w:p w14:paraId="7149D748" w14:textId="77777777" w:rsidR="00726966" w:rsidRPr="00EE5B7B" w:rsidRDefault="00726966" w:rsidP="00726966">
      <w:pPr>
        <w:rPr>
          <w:rStyle w:val="Style13ptBold"/>
        </w:rPr>
      </w:pPr>
      <w:r>
        <w:rPr>
          <w:rStyle w:val="Style13ptBold"/>
        </w:rPr>
        <w:t>da Silva 16—</w:t>
      </w:r>
      <w:r w:rsidRPr="00EE5B7B">
        <w:t xml:space="preserve"> </w:t>
      </w:r>
      <w:r w:rsidRPr="00C05080">
        <w:rPr>
          <w:rStyle w:val="Style13ptBold"/>
          <w:b w:val="0"/>
          <w:sz w:val="14"/>
          <w:szCs w:val="14"/>
        </w:rPr>
        <w:t>DENISE FERREIRA DA SILVA is the director of the Social Justice Institute (GRSJ) at the University of British Columbia. Her work describes how raciality maps the global (juridical, economic, and symbolic) configuration, as it seeks a new ethical basis for global justice. Her publications include Toward a Global Idea of Race (2007) and the coedited (with Paula Chakravartty) volume Race, Empire, and the Crisis of the Subprime (2013).</w:t>
      </w:r>
      <w:r w:rsidRPr="00C05080">
        <w:rPr>
          <w:b/>
          <w:bCs/>
        </w:rPr>
        <w:t xml:space="preserve"> </w:t>
      </w:r>
      <w:r w:rsidRPr="00C05080">
        <w:rPr>
          <w:rStyle w:val="Style13ptBold"/>
          <w:b w:val="0"/>
          <w:sz w:val="14"/>
          <w:szCs w:val="14"/>
        </w:rPr>
        <w:t xml:space="preserve">Critical Ethnic Studies , Vol. 2, No. 2 (Fall 2016), pp. 184-209 </w:t>
      </w:r>
      <w:hyperlink r:id="rId8" w:history="1">
        <w:r w:rsidRPr="00BA1BB5">
          <w:rPr>
            <w:rStyle w:val="Hyperlink"/>
            <w:sz w:val="14"/>
            <w:szCs w:val="14"/>
          </w:rPr>
          <w:t>https://www.jstor.org/stable/10.5749/jcritethnstud.2.2.0184</w:t>
        </w:r>
      </w:hyperlink>
      <w:r>
        <w:rPr>
          <w:rStyle w:val="Style13ptBold"/>
          <w:b w:val="0"/>
          <w:sz w:val="14"/>
          <w:szCs w:val="14"/>
        </w:rPr>
        <w:t xml:space="preserve"> //Akrish</w:t>
      </w:r>
    </w:p>
    <w:p w14:paraId="38D4EBA7" w14:textId="77777777" w:rsidR="00726966" w:rsidRDefault="00726966" w:rsidP="00726966">
      <w:pPr>
        <w:rPr>
          <w:rStyle w:val="StyleUnderline"/>
        </w:rPr>
      </w:pPr>
      <w:r w:rsidRPr="00FD3330">
        <w:rPr>
          <w:sz w:val="16"/>
        </w:rPr>
        <w:t xml:space="preserve">Both George Zimmerman’s acquittal for the murder of Trayvon Martin and Ferguson’s Grand Jury’s refusal to indict Darren Wilson for killing Michael Brown reminded us (once again) that equal protection of the law remains elusive for Black people in the United States, and that these juridical decisions are grounded on an ethical grammar that actualizes G. W. F. Hegel’s often-cited postulate—recalled in Roslyn Brock’s above statement— that the “Negro” is an “object of no value.”1 For if the ethical mandate of the liberal state (under the rule of law) is to protect the lives, liberty, and property of its citizens, these decisions further confirm Black Lives Matter’s charge that, before the laws of President Barack Obama’s nation, Black and Latino people are persons without value, or “nobodies”—that is, ethical-juridical subjects without right to the formal (negative) protection of the law. If that is so, </w:t>
      </w:r>
      <w:r w:rsidRPr="001F14A2">
        <w:rPr>
          <w:rStyle w:val="StyleUnderline"/>
        </w:rPr>
        <w:t>why is it that over the past fifty years or so there has been an expectation that the U.S. juridical architectures authorize substantive (positive) actions in favor of its Black citizens?</w:t>
      </w:r>
      <w:r w:rsidRPr="00FD3330">
        <w:rPr>
          <w:sz w:val="16"/>
        </w:rPr>
        <w:t xml:space="preserve"> More importantly, since the particularities of the U.S. racial situation have been inscribed in the sociological account of racial subjugation, how do we account for two apparently contradictory developments of the past two decades: as the United States slowly but decisively dismantled its racial justice architectures, throughout the globe, countries like Brazil have been busy designing and implementing affirmative action measures designed to correct racial inequality. In this article, I return to the question of im/possibility of global/racial justice by attending to the workings of raciality under the present figuration of state capital. </w:t>
      </w:r>
      <w:r w:rsidRPr="001F14A2">
        <w:rPr>
          <w:rStyle w:val="StyleUnderline"/>
        </w:rPr>
        <w:t>My reading of the global affirmative action mandate focuses on the simultaneous deployment of social inclusion and security programs to describe how raciality, through the logic of exclusion and the logic of obliteration, aids the state’s current work for global capital.</w:t>
      </w:r>
      <w:r w:rsidRPr="00FD3330">
        <w:rPr>
          <w:sz w:val="16"/>
        </w:rPr>
        <w:t xml:space="preserve"> </w:t>
      </w:r>
      <w:r w:rsidRPr="001F14A2">
        <w:rPr>
          <w:rStyle w:val="StyleUnderline"/>
        </w:rPr>
        <w:t xml:space="preserve">Whereas the pervasiveness of the logic of exclusion, through </w:t>
      </w:r>
      <w:r w:rsidRPr="00891968">
        <w:rPr>
          <w:rStyle w:val="StyleUnderline"/>
          <w:highlight w:val="cyan"/>
        </w:rPr>
        <w:t>the thesis of discrimination, allows for</w:t>
      </w:r>
      <w:r w:rsidRPr="001F14A2">
        <w:rPr>
          <w:rStyle w:val="StyleUnderline"/>
        </w:rPr>
        <w:t xml:space="preserve"> a celebration of </w:t>
      </w:r>
      <w:r w:rsidRPr="00891968">
        <w:rPr>
          <w:rStyle w:val="StyleUnderline"/>
          <w:highlight w:val="cyan"/>
        </w:rPr>
        <w:t>social inclusion measures to mark states’ commitment to equality of opportunity</w:t>
      </w:r>
      <w:r w:rsidRPr="001F14A2">
        <w:rPr>
          <w:rStyle w:val="StyleUnderline"/>
        </w:rPr>
        <w:t xml:space="preserve">, </w:t>
      </w:r>
      <w:r w:rsidRPr="00891968">
        <w:rPr>
          <w:rStyle w:val="StyleUnderline"/>
          <w:highlight w:val="cyan"/>
        </w:rPr>
        <w:t>the logic of obliteration continues</w:t>
      </w:r>
      <w:r w:rsidRPr="001F14A2">
        <w:rPr>
          <w:rStyle w:val="StyleUnderline"/>
        </w:rPr>
        <w:t xml:space="preserve"> to perform a decisive role, </w:t>
      </w:r>
      <w:r w:rsidRPr="00891968">
        <w:rPr>
          <w:rStyle w:val="StyleUnderline"/>
          <w:highlight w:val="cyan"/>
        </w:rPr>
        <w:t>as the</w:t>
      </w:r>
      <w:r w:rsidRPr="001F14A2">
        <w:rPr>
          <w:rStyle w:val="StyleUnderline"/>
        </w:rPr>
        <w:t xml:space="preserve"> unacknowledged </w:t>
      </w:r>
      <w:r w:rsidRPr="00891968">
        <w:rPr>
          <w:rStyle w:val="StyleUnderline"/>
          <w:highlight w:val="cyan"/>
        </w:rPr>
        <w:t>justification for a security apparatus designed to curb</w:t>
      </w:r>
      <w:r w:rsidRPr="001F14A2">
        <w:rPr>
          <w:rStyle w:val="StyleUnderline"/>
        </w:rPr>
        <w:t xml:space="preserve"> political and social </w:t>
      </w:r>
      <w:r w:rsidRPr="00891968">
        <w:rPr>
          <w:rStyle w:val="StyleUnderline"/>
          <w:highlight w:val="cyan"/>
        </w:rPr>
        <w:t>unrest that expose</w:t>
      </w:r>
      <w:r w:rsidRPr="001F14A2">
        <w:rPr>
          <w:rStyle w:val="StyleUnderline"/>
        </w:rPr>
        <w:t xml:space="preserve"> the modalities of economic </w:t>
      </w:r>
      <w:r w:rsidRPr="00891968">
        <w:rPr>
          <w:rStyle w:val="StyleUnderline"/>
          <w:highlight w:val="cyan"/>
        </w:rPr>
        <w:t>expropriation</w:t>
      </w:r>
      <w:r w:rsidRPr="001F14A2">
        <w:rPr>
          <w:rStyle w:val="StyleUnderline"/>
        </w:rPr>
        <w:t xml:space="preserve">—namely, </w:t>
      </w:r>
      <w:r w:rsidRPr="00891968">
        <w:rPr>
          <w:rStyle w:val="StyleUnderline"/>
          <w:highlight w:val="cyan"/>
        </w:rPr>
        <w:t>elimination of social provisions</w:t>
      </w:r>
      <w:r w:rsidRPr="001F14A2">
        <w:rPr>
          <w:rStyle w:val="StyleUnderline"/>
        </w:rPr>
        <w:t xml:space="preserve">, </w:t>
      </w:r>
      <w:r w:rsidRPr="00891968">
        <w:rPr>
          <w:rStyle w:val="StyleUnderline"/>
          <w:highlight w:val="cyan"/>
        </w:rPr>
        <w:t>poor quality of social services</w:t>
      </w:r>
      <w:r w:rsidRPr="001F14A2">
        <w:rPr>
          <w:rStyle w:val="StyleUnderline"/>
        </w:rPr>
        <w:t xml:space="preserve">, </w:t>
      </w:r>
      <w:r w:rsidRPr="00891968">
        <w:rPr>
          <w:rStyle w:val="StyleUnderline"/>
          <w:highlight w:val="cyan"/>
        </w:rPr>
        <w:t>and expropriation of land and resources</w:t>
      </w:r>
      <w:r w:rsidRPr="001F14A2">
        <w:rPr>
          <w:rStyle w:val="StyleUnderline"/>
        </w:rPr>
        <w:t>—</w:t>
      </w:r>
      <w:r w:rsidRPr="00891968">
        <w:rPr>
          <w:rStyle w:val="StyleUnderline"/>
          <w:highlight w:val="cyan"/>
        </w:rPr>
        <w:t>characterizing global capitalism.</w:t>
      </w:r>
      <w:r w:rsidRPr="00FD3330">
        <w:rPr>
          <w:sz w:val="16"/>
        </w:rPr>
        <w:t xml:space="preserve"> What I show is how, through these logics, </w:t>
      </w:r>
      <w:r w:rsidRPr="001F14A2">
        <w:rPr>
          <w:rStyle w:val="StyleUnderline"/>
        </w:rPr>
        <w:t>raciality resolves the contradictory demands the state has to meet for claiming success on these two disparate tasks because of how it checks demands for justice—in the global (ethical-juridical) context, in which the human rights framework is governed by the human and its principles, namely liberty, equality, and more recently security.</w:t>
      </w:r>
      <w:r w:rsidRPr="00FD3330">
        <w:rPr>
          <w:sz w:val="16"/>
        </w:rPr>
        <w:t xml:space="preserve"> Following the trajectory of the notions that support social justice programs, namely the thesis discrimination and ethical principle of equality of opportunity, from President Kennedy’s 1963 speech to the NGO Global Rights’ report, I expose how effectively they exorcize the radical transformative potential of affirmative action. Focusing on consolidation of human rights as the guiding global ethico-juridical framework, </w:t>
      </w:r>
      <w:r w:rsidRPr="001F14A2">
        <w:rPr>
          <w:rStyle w:val="StyleUnderline"/>
        </w:rPr>
        <w:t xml:space="preserve">I situate </w:t>
      </w:r>
      <w:r w:rsidRPr="00891968">
        <w:rPr>
          <w:rStyle w:val="StyleUnderline"/>
          <w:highlight w:val="cyan"/>
        </w:rPr>
        <w:t>affirmative action</w:t>
      </w:r>
      <w:r w:rsidRPr="001F14A2">
        <w:rPr>
          <w:rStyle w:val="StyleUnderline"/>
        </w:rPr>
        <w:t xml:space="preserve"> in the context of an economic development program that </w:t>
      </w:r>
      <w:r w:rsidRPr="00891968">
        <w:rPr>
          <w:rStyle w:val="StyleUnderline"/>
          <w:highlight w:val="cyan"/>
        </w:rPr>
        <w:t>relies on the expansion of consumer markets</w:t>
      </w:r>
      <w:r w:rsidRPr="001F14A2">
        <w:rPr>
          <w:rStyle w:val="StyleUnderline"/>
        </w:rPr>
        <w:t xml:space="preserve">, </w:t>
      </w:r>
      <w:r w:rsidRPr="00891968">
        <w:rPr>
          <w:rStyle w:val="StyleUnderline"/>
          <w:highlight w:val="cyan"/>
        </w:rPr>
        <w:t>financialization</w:t>
      </w:r>
      <w:r w:rsidRPr="001F14A2">
        <w:rPr>
          <w:rStyle w:val="StyleUnderline"/>
        </w:rPr>
        <w:t xml:space="preserve">, as well as modalities of </w:t>
      </w:r>
      <w:r w:rsidRPr="00891968">
        <w:rPr>
          <w:rStyle w:val="StyleUnderline"/>
          <w:highlight w:val="cyan"/>
        </w:rPr>
        <w:t>surplus-value expropriation</w:t>
      </w:r>
      <w:r w:rsidRPr="001F14A2">
        <w:rPr>
          <w:rStyle w:val="StyleUnderline"/>
        </w:rPr>
        <w:t xml:space="preserve">, </w:t>
      </w:r>
      <w:r w:rsidRPr="00891968">
        <w:rPr>
          <w:rStyle w:val="StyleUnderline"/>
          <w:highlight w:val="cyan"/>
        </w:rPr>
        <w:t>very similar to</w:t>
      </w:r>
      <w:r w:rsidRPr="001F14A2">
        <w:rPr>
          <w:rStyle w:val="StyleUnderline"/>
        </w:rPr>
        <w:t xml:space="preserve"> past </w:t>
      </w:r>
      <w:r w:rsidRPr="00891968">
        <w:rPr>
          <w:rStyle w:val="StyleUnderline"/>
          <w:highlight w:val="cyan"/>
        </w:rPr>
        <w:t>colonial expropriation</w:t>
      </w:r>
      <w:r w:rsidRPr="001F14A2">
        <w:rPr>
          <w:rStyle w:val="StyleUnderline"/>
        </w:rPr>
        <w:t xml:space="preserve"> of the productive capacity of native lands and slave labor.</w:t>
      </w:r>
      <w:r w:rsidRPr="00FD3330">
        <w:rPr>
          <w:sz w:val="16"/>
        </w:rPr>
        <w:t xml:space="preserve"> What I find is that, rather than attending to the ethical mandate for racial justice, Brazil’s affirmative action policies—as it was the case in the United States— have been grounded on a “compelling state interest” in meeting the needs of global capital. My itinerary is simple. First, I provide a brief analysis of the mandate of the 1964 Civil Rights Act, in John Rawls’s rendering and the U.S. Supreme Court’s interpretations. Second, I examine the global affirmative action mandate, targeting the construction of social justice organizing in the global ethical text. Finally, I turn my attention to the Brazilian case, in particular to describe how, </w:t>
      </w:r>
      <w:r w:rsidRPr="001F14A2">
        <w:rPr>
          <w:rStyle w:val="StyleUnderline"/>
        </w:rPr>
        <w:t>when one attends to concomitant government equality (those designed to comply with the human rights framework, to alleviate poverty) and security programs, it becomes evident that “compelling state interest” is the sole force behind affirmative action and other similar measures.</w:t>
      </w:r>
      <w:r w:rsidRPr="00FD3330">
        <w:rPr>
          <w:sz w:val="16"/>
        </w:rPr>
        <w:t xml:space="preserve"> Still, </w:t>
      </w:r>
      <w:r w:rsidRPr="001F14A2">
        <w:rPr>
          <w:rStyle w:val="StyleUnderline"/>
        </w:rPr>
        <w:t xml:space="preserve">because this article heeds the anticolonial trust of political movements that forced legislations and policies of the 1960s and 1970s that interpreted Title VII’s wording as a green signal for reforms meant to address the effects of colonial expropriation and racial subjugation, its bet is the capacity of our critical engagements to contribute to a radical reimagining of global existence, where the principle of liberty (in all its guises) no longer justifies the racial (total and symbolic violence) capital needs to thrive. </w:t>
      </w:r>
      <w:r w:rsidRPr="00FD3330">
        <w:rPr>
          <w:sz w:val="16"/>
        </w:rPr>
        <w:t xml:space="preserve">“WE PREACH FREEDOM AROUND THE WORLD” On June 11, 1963, fifty years before President Obama’s speech in the aftermath of Trayvon Martin’s killing, President John F. Kennedy told U.S. citizens that it was time to address the urgent “moral crisis” facing the country.2 On July 2, 1964, taking up the pledge after Kennedy’s assassination, President Lyndon B. Johnson signed the Civil Rights Act (the Act). Framing the mandate to bring about equal opportunity, to meet the call for “abundance and liberty for all” and to the “end of poverty and racial injustice,” the document includes a phrase, “order such affirmative action,” that animated substantive measures for addressing racial discrimination in all areas, but in particular in employment and education. The Act was just the first measure of the Johnson administration’s social reform program known as the Great Society. Less than two decades later, however, substantive racial remedies took a blow. The 1978 Bakke decision, which limited the call for equal opportunity, was enshrined within the narrow construction of “compelling state interest.” That was a first but definite setback to any hope for substantive redress for centuries of racial subjugation in the country. </w:t>
      </w:r>
      <w:r w:rsidRPr="00343D0F">
        <w:rPr>
          <w:rStyle w:val="StyleUnderline"/>
        </w:rPr>
        <w:t xml:space="preserve">What accounts for the failure of </w:t>
      </w:r>
      <w:r w:rsidRPr="00891968">
        <w:rPr>
          <w:rStyle w:val="StyleUnderline"/>
          <w:highlight w:val="cyan"/>
        </w:rPr>
        <w:t>equality of opportunity</w:t>
      </w:r>
      <w:r w:rsidRPr="00343D0F">
        <w:rPr>
          <w:rStyle w:val="StyleUnderline"/>
        </w:rPr>
        <w:t xml:space="preserve"> to support racial redress is the fact that it </w:t>
      </w:r>
      <w:r w:rsidRPr="00891968">
        <w:rPr>
          <w:rStyle w:val="StyleUnderline"/>
          <w:highlight w:val="cyan"/>
        </w:rPr>
        <w:t>presupposes the principle of liberty</w:t>
      </w:r>
      <w:r w:rsidRPr="00343D0F">
        <w:rPr>
          <w:rStyle w:val="StyleUnderline"/>
        </w:rPr>
        <w:t xml:space="preserve"> and its correlated thesis of discrimination. Following the operations of the principle of liberty in racial knowledge and moral philosophy, I find how it cannot but yield a thesis of discrimination, </w:t>
      </w:r>
      <w:r w:rsidRPr="00891968">
        <w:rPr>
          <w:rStyle w:val="StyleUnderline"/>
          <w:highlight w:val="cyan"/>
        </w:rPr>
        <w:t>which operates as the fail-safe device</w:t>
      </w:r>
      <w:r w:rsidRPr="00343D0F">
        <w:rPr>
          <w:rStyle w:val="StyleUnderline"/>
        </w:rPr>
        <w:t xml:space="preserve"> </w:t>
      </w:r>
      <w:r w:rsidRPr="00891968">
        <w:rPr>
          <w:rStyle w:val="StyleUnderline"/>
          <w:highlight w:val="cyan"/>
        </w:rPr>
        <w:t>in measures designed to ensure</w:t>
      </w:r>
      <w:r w:rsidRPr="00343D0F">
        <w:rPr>
          <w:rStyle w:val="StyleUnderline"/>
        </w:rPr>
        <w:t xml:space="preserve"> both formal (equal protection of the law) and substantive (redress) </w:t>
      </w:r>
      <w:r w:rsidRPr="00891968">
        <w:rPr>
          <w:rStyle w:val="StyleUnderline"/>
          <w:highlight w:val="cyan"/>
        </w:rPr>
        <w:t>racial justice.</w:t>
      </w:r>
      <w:r w:rsidRPr="00343D0F">
        <w:rPr>
          <w:rStyle w:val="StyleUnderline"/>
        </w:rPr>
        <w:t xml:space="preserve"> The discussion of racial knowledge identifies a “racial dialectics” that disappears with colonial expropriation and racial (symbolic and total) violence by resolving them into two logics of racial subjugation, namely exclusion (which attributes it to individual acts of discrimination) and obliteration (which attributes it to the racial subaltern’s intrinsic mental [intellectual and moral] deficiency).</w:t>
      </w:r>
      <w:r w:rsidRPr="00FD3330">
        <w:rPr>
          <w:sz w:val="16"/>
        </w:rPr>
        <w:t xml:space="preserve"> My reading of Rawls’s version of equality opportunity focuses on how the thesis of discrimination and the principle of liberty render it a useless basis for racial redress. Returning to articulations of the thesis of discrimination in racial knowledge and contemporary moral philosophy, I find, helps situate landmark U.S. Supreme Court decisions on affirmative action cases’ finding that “compelling state interest” is the sole acceptable principle for racial redress. Exposing How the Principle of Liberty Works Through the notions of liberty and necessity it is possible to dis-mystify the apparently contradictory role of modern juridical entities, such as law and the state. Moreover, the articulation of necessity and violence provides clues for grasping how raciality delimits the modern notion of justice, by producing affectable (racial subaltern) subjects to whom dear modern universal principles (liberty and equality) do not apply because they are governed by necessity—that is, by violence. All I do here is describe racial knowledge in such a way that exposes how the principle of liberty works through an articulation of necessity that results in two logics of racial subjugation, namely exclusion and obliteration. Before doing so let me say a bit more about how necessity appears in descriptions of modern juridical and ethical order. </w:t>
      </w:r>
      <w:r w:rsidRPr="00343D0F">
        <w:rPr>
          <w:rStyle w:val="StyleUnderline"/>
        </w:rPr>
        <w:t>Liberal sociology provides our most basic image of the post-Enlightenment capitalist social context, as one inhabited by rational individuals who decide and act on the basis of the principle of liberty. Though participating in its constitution by choosing their representatives (legislative branch) and welcoming the protection of the law and the state, they resent any state beyond enforcement of the law and protection of rights (executive branch) and administration of justice (judiciary branch).</w:t>
      </w:r>
      <w:r w:rsidRPr="00FD3330">
        <w:rPr>
          <w:sz w:val="16"/>
        </w:rPr>
        <w:t xml:space="preserve"> Looking back at classic versions of the liberal text, such as Thomas Hobbes’s and John Locke’s, we find that they base their descriptions of the proper modern juridical order on the necessity to protect the rational and self-interested individual liberty (body and property) always under threat of violence (theft, enslavement, or death) from other self-interested individuals. Consistently, this “originary violence” would be deployed in later major philosophical writings of the modern ethical order, in statements that write morality as an interiorized constraint necessary to curb “originary violence”: as in Immanuel Kant’s argument that, though apparently contradictory, the moral law protects freedom (liberty) because it alone preserves what distinguishes the rational subject, that is, its dignity (intrinsic value); and Hegel’s, which articulates ontological violence in the Lordship and Bondsman passage, where the life-and-death struggle signals an “original” situation, a sort of pre-ethical moment before the subject finds moral unity in the participation in spirit. This description of the modern ethical order is repeated in nineteenth-century sciences of man and society, in particular in Émile Durkheim’s formulation of the science of morality (sociology), where he offers the notion of culture (collective consciousness) to capture the moral bounds (constraints) necessary for collective life. Let me focus on the two basic images of the postbellum U.S. social context presented in sociological studies: first, the ideal one, which is that of a transparent (modern) society, populated with self-interested individuals, in free competition, who enjoy the protection of the law and the state; and second, the actual one, which is an affectable (modern) society, populated with self-interested but racially identified individuals, where discrimination (as well as racial conflict and competition) rather than liberty or equality prevail. For social scientists studying the second image the task was to fix that—the racial problem—which made it depart from the ideal of a transparent society. The Racial Dialectic Works through the Race Relation Cycle When I turn to these studies I find a redeployment of “originary violence” that describes an ethical order in the moment Hegel describes in his Lordship and Bondage passage.3 </w:t>
      </w:r>
      <w:r w:rsidRPr="00891968">
        <w:rPr>
          <w:rStyle w:val="StyleUnderline"/>
          <w:highlight w:val="cyan"/>
        </w:rPr>
        <w:t>A perverse racial dialectic</w:t>
      </w:r>
      <w:r w:rsidRPr="00343D0F">
        <w:rPr>
          <w:rStyle w:val="StyleUnderline"/>
        </w:rPr>
        <w:t xml:space="preserve">, which </w:t>
      </w:r>
      <w:r w:rsidRPr="00891968">
        <w:rPr>
          <w:rStyle w:val="StyleUnderline"/>
          <w:highlight w:val="cyan"/>
        </w:rPr>
        <w:t>combines two socio-logics</w:t>
      </w:r>
      <w:r w:rsidRPr="00343D0F">
        <w:rPr>
          <w:rStyle w:val="StyleUnderline"/>
        </w:rPr>
        <w:t xml:space="preserve">, namely </w:t>
      </w:r>
      <w:r w:rsidRPr="00891968">
        <w:rPr>
          <w:rStyle w:val="StyleUnderline"/>
          <w:highlight w:val="cyan"/>
        </w:rPr>
        <w:t>exclusion and obliteration</w:t>
      </w:r>
      <w:r w:rsidRPr="00343D0F">
        <w:rPr>
          <w:rStyle w:val="StyleUnderline"/>
        </w:rPr>
        <w:t xml:space="preserve"> and their effects of signification, is the naturalization of social subjugation and of blackness as a signifier of violence. </w:t>
      </w:r>
      <w:r w:rsidRPr="00891968">
        <w:rPr>
          <w:rStyle w:val="StyleUnderline"/>
          <w:highlight w:val="cyan"/>
        </w:rPr>
        <w:t>The racial dialectic works through</w:t>
      </w:r>
      <w:r w:rsidRPr="00343D0F">
        <w:rPr>
          <w:rStyle w:val="StyleUnderline"/>
        </w:rPr>
        <w:t xml:space="preserve"> the “race relation cycle” (</w:t>
      </w:r>
      <w:r w:rsidRPr="00891968">
        <w:rPr>
          <w:rStyle w:val="StyleUnderline"/>
          <w:highlight w:val="cyan"/>
        </w:rPr>
        <w:t>conflict</w:t>
      </w:r>
      <w:r w:rsidRPr="00343D0F">
        <w:rPr>
          <w:rStyle w:val="StyleUnderline"/>
        </w:rPr>
        <w:t xml:space="preserve"> =&gt; </w:t>
      </w:r>
      <w:r w:rsidRPr="00891968">
        <w:rPr>
          <w:rStyle w:val="StyleUnderline"/>
          <w:highlight w:val="cyan"/>
        </w:rPr>
        <w:t>competition</w:t>
      </w:r>
      <w:r w:rsidRPr="00343D0F">
        <w:rPr>
          <w:rStyle w:val="StyleUnderline"/>
        </w:rPr>
        <w:t xml:space="preserve"> =&gt; </w:t>
      </w:r>
      <w:r w:rsidRPr="00891968">
        <w:rPr>
          <w:rStyle w:val="StyleUnderline"/>
          <w:highlight w:val="cyan"/>
        </w:rPr>
        <w:t>assimilation</w:t>
      </w:r>
      <w:r w:rsidRPr="00343D0F">
        <w:rPr>
          <w:rStyle w:val="StyleUnderline"/>
        </w:rPr>
        <w:t xml:space="preserve"> =&gt; </w:t>
      </w:r>
      <w:r w:rsidRPr="00891968">
        <w:rPr>
          <w:rStyle w:val="StyleUnderline"/>
          <w:highlight w:val="cyan"/>
        </w:rPr>
        <w:t>amalgamation</w:t>
      </w:r>
      <w:r w:rsidRPr="00343D0F">
        <w:rPr>
          <w:rStyle w:val="StyleUnderline"/>
        </w:rPr>
        <w:t xml:space="preserve">) </w:t>
      </w:r>
      <w:r w:rsidRPr="00891968">
        <w:rPr>
          <w:rStyle w:val="StyleUnderline"/>
          <w:highlight w:val="cyan"/>
        </w:rPr>
        <w:t>and the “theory of racial and cultural contacts</w:t>
      </w:r>
      <w:r w:rsidRPr="00343D0F">
        <w:rPr>
          <w:rStyle w:val="StyleUnderline"/>
        </w:rPr>
        <w:t xml:space="preserve">,” </w:t>
      </w:r>
      <w:r w:rsidRPr="00891968">
        <w:rPr>
          <w:rStyle w:val="StyleUnderline"/>
          <w:highlight w:val="cyan"/>
        </w:rPr>
        <w:t>which write</w:t>
      </w:r>
      <w:r w:rsidRPr="00343D0F">
        <w:rPr>
          <w:rStyle w:val="StyleUnderline"/>
        </w:rPr>
        <w:t xml:space="preserve"> the </w:t>
      </w:r>
      <w:r w:rsidRPr="00891968">
        <w:rPr>
          <w:rStyle w:val="StyleUnderline"/>
          <w:highlight w:val="cyan"/>
        </w:rPr>
        <w:t>colonial architectures</w:t>
      </w:r>
      <w:r w:rsidRPr="00343D0F">
        <w:rPr>
          <w:rStyle w:val="StyleUnderline"/>
        </w:rPr>
        <w:t xml:space="preserve"> and their effect of power (the expropriation of the productive capacity of native lands and slave labor) </w:t>
      </w:r>
      <w:r w:rsidRPr="00891968">
        <w:rPr>
          <w:rStyle w:val="StyleUnderline"/>
          <w:highlight w:val="cyan"/>
        </w:rPr>
        <w:t>as effects of the naturally violent encounter between racially different collectives</w:t>
      </w:r>
      <w:r w:rsidRPr="00343D0F">
        <w:rPr>
          <w:rStyle w:val="StyleUnderline"/>
        </w:rPr>
        <w:t>.</w:t>
      </w:r>
      <w:r w:rsidRPr="00FD3330">
        <w:rPr>
          <w:sz w:val="16"/>
        </w:rPr>
        <w:t xml:space="preserve">4 How does it work? It transmutates (a) the economic debt resulting from an extreme economic expropriation (as white Americans continue to hold virtually all the wealth produced by slave labor) into (b) a moral deficit (which the sight of blackness causes in whites’ minds, as Black economic dispossession becomes an effect of the exclusionary ideas and actions blackness entails), which is then returned as (c) the racial other’s mental deficiency (as economic dispossession and the social conditions it breed produce a pathological subject unable to thrive on equal foot in a free, competitive society). </w:t>
      </w:r>
      <w:r w:rsidRPr="00891968">
        <w:rPr>
          <w:rStyle w:val="StyleUnderline"/>
          <w:highlight w:val="cyan"/>
        </w:rPr>
        <w:t>Its</w:t>
      </w:r>
      <w:r w:rsidRPr="00343D0F">
        <w:rPr>
          <w:rStyle w:val="StyleUnderline"/>
        </w:rPr>
        <w:t xml:space="preserve"> primary </w:t>
      </w:r>
      <w:r w:rsidRPr="00891968">
        <w:rPr>
          <w:rStyle w:val="StyleUnderline"/>
          <w:highlight w:val="cyan"/>
        </w:rPr>
        <w:t>effect is to occlude colonial expropriation</w:t>
      </w:r>
      <w:r w:rsidRPr="00343D0F">
        <w:rPr>
          <w:rStyle w:val="StyleUnderline"/>
        </w:rPr>
        <w:t xml:space="preserve"> of the productive capacity of native lands and slave labor </w:t>
      </w:r>
      <w:r w:rsidRPr="00891968">
        <w:rPr>
          <w:rStyle w:val="StyleUnderline"/>
          <w:highlight w:val="cyan"/>
        </w:rPr>
        <w:t>by explaining racial subjugation</w:t>
      </w:r>
      <w:r w:rsidRPr="00343D0F">
        <w:rPr>
          <w:rStyle w:val="StyleUnderline"/>
        </w:rPr>
        <w:t xml:space="preserve">: a solely </w:t>
      </w:r>
      <w:r w:rsidRPr="00891968">
        <w:rPr>
          <w:rStyle w:val="StyleUnderline"/>
          <w:highlight w:val="cyan"/>
        </w:rPr>
        <w:t>whites’</w:t>
      </w:r>
      <w:r w:rsidRPr="00343D0F">
        <w:rPr>
          <w:rStyle w:val="StyleUnderline"/>
        </w:rPr>
        <w:t xml:space="preserve"> moral deficit (</w:t>
      </w:r>
      <w:r w:rsidRPr="00891968">
        <w:rPr>
          <w:rStyle w:val="StyleUnderline"/>
          <w:highlight w:val="cyan"/>
        </w:rPr>
        <w:t>discriminatory actions</w:t>
      </w:r>
      <w:r w:rsidRPr="00343D0F">
        <w:rPr>
          <w:rStyle w:val="StyleUnderline"/>
        </w:rPr>
        <w:t xml:space="preserve">) </w:t>
      </w:r>
      <w:r w:rsidRPr="00891968">
        <w:rPr>
          <w:rStyle w:val="StyleUnderline"/>
          <w:highlight w:val="cyan"/>
        </w:rPr>
        <w:t>explains the racial others’ moral deficiency</w:t>
      </w:r>
      <w:r w:rsidRPr="00343D0F">
        <w:rPr>
          <w:rStyle w:val="StyleUnderline"/>
        </w:rPr>
        <w:t xml:space="preserve">, </w:t>
      </w:r>
      <w:r w:rsidRPr="00891968">
        <w:rPr>
          <w:rStyle w:val="StyleUnderline"/>
          <w:highlight w:val="cyan"/>
        </w:rPr>
        <w:t>while the economic debt can only result from</w:t>
      </w:r>
      <w:r w:rsidRPr="00343D0F">
        <w:rPr>
          <w:rStyle w:val="StyleUnderline"/>
        </w:rPr>
        <w:t xml:space="preserve"> the subaltern </w:t>
      </w:r>
      <w:r w:rsidRPr="00891968">
        <w:rPr>
          <w:rStyle w:val="StyleUnderline"/>
          <w:highlight w:val="cyan"/>
        </w:rPr>
        <w:t>racial difference, which causes whites’ moral deficit</w:t>
      </w:r>
      <w:r w:rsidRPr="00343D0F">
        <w:rPr>
          <w:rStyle w:val="StyleUnderline"/>
        </w:rPr>
        <w:t xml:space="preserve">. </w:t>
      </w:r>
      <w:r w:rsidRPr="00FD3330">
        <w:rPr>
          <w:sz w:val="16"/>
        </w:rPr>
        <w:t>Two basic accounts of racial subjugation in the United States derive from this dialectics. On the one hand, there is the partial reading, in which (a) is sublated into (b), renders the logic of exclusion, or the thesis of discrimination, which figures racial discrimination/inequality as a stain in the otherwise transparent U.S. social context, and assumes that this anomaly would disappear with the elimination of racial beliefs—through education and improving Black people’s conditions, through mechanisms to bring about equality of opportunity. On the other hand</w:t>
      </w:r>
      <w:r w:rsidRPr="001B1B9A">
        <w:rPr>
          <w:rStyle w:val="StyleUnderline"/>
        </w:rPr>
        <w:t xml:space="preserve">, we have </w:t>
      </w:r>
      <w:r w:rsidRPr="00891968">
        <w:rPr>
          <w:rStyle w:val="StyleUnderline"/>
          <w:highlight w:val="cyan"/>
        </w:rPr>
        <w:t>the full reading</w:t>
      </w:r>
      <w:r w:rsidRPr="001B1B9A">
        <w:rPr>
          <w:rStyle w:val="StyleUnderline"/>
        </w:rPr>
        <w:t xml:space="preserve">, which </w:t>
      </w:r>
      <w:r w:rsidRPr="00891968">
        <w:rPr>
          <w:rStyle w:val="StyleUnderline"/>
          <w:highlight w:val="cyan"/>
        </w:rPr>
        <w:t>does not sublate</w:t>
      </w:r>
      <w:r w:rsidRPr="001B1B9A">
        <w:rPr>
          <w:rStyle w:val="StyleUnderline"/>
        </w:rPr>
        <w:t xml:space="preserve"> (a) into (b)—that is, a juridico-economic element (</w:t>
      </w:r>
      <w:r w:rsidRPr="00891968">
        <w:rPr>
          <w:rStyle w:val="StyleUnderline"/>
          <w:highlight w:val="cyan"/>
        </w:rPr>
        <w:t>colonial expropriation</w:t>
      </w:r>
      <w:r w:rsidRPr="001B1B9A">
        <w:rPr>
          <w:rStyle w:val="StyleUnderline"/>
        </w:rPr>
        <w:t xml:space="preserve">) is not translated </w:t>
      </w:r>
      <w:r w:rsidRPr="00891968">
        <w:rPr>
          <w:rStyle w:val="StyleUnderline"/>
          <w:highlight w:val="cyan"/>
        </w:rPr>
        <w:t>into</w:t>
      </w:r>
      <w:r w:rsidRPr="001B1B9A">
        <w:rPr>
          <w:rStyle w:val="StyleUnderline"/>
        </w:rPr>
        <w:t xml:space="preserve"> an ethical one (</w:t>
      </w:r>
      <w:r w:rsidRPr="00891968">
        <w:rPr>
          <w:rStyle w:val="StyleUnderline"/>
          <w:highlight w:val="cyan"/>
        </w:rPr>
        <w:t>irrational prejudice</w:t>
      </w:r>
      <w:r w:rsidRPr="001B1B9A">
        <w:rPr>
          <w:rStyle w:val="StyleUnderline"/>
        </w:rPr>
        <w:t xml:space="preserve"> and false beliefs) that colonial expropriation is at the “origin” of the economic debt plaguing the racial “others of Europe.”</w:t>
      </w:r>
      <w:r w:rsidRPr="00FD3330">
        <w:rPr>
          <w:sz w:val="16"/>
        </w:rPr>
        <w:t xml:space="preserve"> </w:t>
      </w:r>
      <w:r w:rsidRPr="001B1B9A">
        <w:rPr>
          <w:rStyle w:val="StyleUnderline"/>
        </w:rPr>
        <w:t xml:space="preserve">Because it attends to how racial difference as signifier of mental capacity (mental deficiency) is a product of nineteenth-century racial knowledge and not the effect of white “prejudice” (moral deficit), </w:t>
      </w:r>
      <w:r w:rsidRPr="00891968">
        <w:rPr>
          <w:rStyle w:val="StyleUnderline"/>
          <w:highlight w:val="cyan"/>
        </w:rPr>
        <w:t>this reading highlights</w:t>
      </w:r>
      <w:r w:rsidRPr="001B1B9A">
        <w:rPr>
          <w:rStyle w:val="StyleUnderline"/>
        </w:rPr>
        <w:t xml:space="preserve"> the explanatory primacy of the logic obliteration, registered in the first (</w:t>
      </w:r>
      <w:r w:rsidRPr="00891968">
        <w:rPr>
          <w:rStyle w:val="StyleUnderline"/>
          <w:highlight w:val="cyan"/>
        </w:rPr>
        <w:t>conflict) and</w:t>
      </w:r>
      <w:r w:rsidRPr="001B1B9A">
        <w:rPr>
          <w:rStyle w:val="StyleUnderline"/>
        </w:rPr>
        <w:t xml:space="preserve"> the last (</w:t>
      </w:r>
      <w:r w:rsidRPr="00891968">
        <w:rPr>
          <w:rStyle w:val="StyleUnderline"/>
          <w:highlight w:val="cyan"/>
        </w:rPr>
        <w:t>miscegenation</w:t>
      </w:r>
      <w:r w:rsidRPr="001B1B9A">
        <w:rPr>
          <w:rStyle w:val="StyleUnderline"/>
        </w:rPr>
        <w:t xml:space="preserve">) moments of the “racial relations cycle”; </w:t>
      </w:r>
      <w:r w:rsidRPr="00891968">
        <w:rPr>
          <w:rStyle w:val="StyleUnderline"/>
          <w:highlight w:val="cyan"/>
        </w:rPr>
        <w:t>both refigure</w:t>
      </w:r>
      <w:r w:rsidRPr="001B1B9A">
        <w:rPr>
          <w:rStyle w:val="StyleUnderline"/>
        </w:rPr>
        <w:t xml:space="preserve"> the trust of </w:t>
      </w:r>
      <w:r w:rsidRPr="00891968">
        <w:rPr>
          <w:rStyle w:val="StyleUnderline"/>
          <w:highlight w:val="cyan"/>
        </w:rPr>
        <w:t>colonial expropriation</w:t>
      </w:r>
      <w:r w:rsidRPr="001B1B9A">
        <w:rPr>
          <w:rStyle w:val="StyleUnderline"/>
        </w:rPr>
        <w:t xml:space="preserve"> (conquest, settlement, and slavery), which is the expropriation of the total value yielded by native land and slave labor, </w:t>
      </w:r>
      <w:r w:rsidRPr="00891968">
        <w:rPr>
          <w:rStyle w:val="StyleUnderline"/>
          <w:highlight w:val="cyan"/>
        </w:rPr>
        <w:t>something that</w:t>
      </w:r>
      <w:r w:rsidRPr="001B1B9A">
        <w:rPr>
          <w:rStyle w:val="StyleUnderline"/>
        </w:rPr>
        <w:t xml:space="preserve"> consistently </w:t>
      </w:r>
      <w:r w:rsidRPr="00891968">
        <w:rPr>
          <w:rStyle w:val="StyleUnderline"/>
          <w:highlight w:val="cyan"/>
        </w:rPr>
        <w:t>bet on an ethical indifference to the annihilation of the native and the enslaved</w:t>
      </w:r>
      <w:r w:rsidRPr="001B1B9A">
        <w:rPr>
          <w:rStyle w:val="StyleUnderline"/>
        </w:rPr>
        <w:t>.</w:t>
      </w:r>
      <w:r w:rsidRPr="00FD3330">
        <w:rPr>
          <w:sz w:val="16"/>
        </w:rPr>
        <w:t xml:space="preserve"> The Limits of Justice Let me highlight two aspects of this account of racial subjugation that interest me. First, because it presupposes the ideal U.S. social context, </w:t>
      </w:r>
      <w:r w:rsidRPr="00E547C4">
        <w:rPr>
          <w:rStyle w:val="StyleUnderline"/>
        </w:rPr>
        <w:t>the thesis of discrimination (through the logic of exclusion) only authorizes the kind of state action described in the classical texts, that is, to protect liberty and property.</w:t>
      </w:r>
      <w:r w:rsidRPr="00FD3330">
        <w:rPr>
          <w:sz w:val="16"/>
        </w:rPr>
        <w:t xml:space="preserve"> Second, the explanatory primacy of logic of obliteration recalls how it is a sociological reiteration of the moral philosophical statements, such as in Hegel, that postulate that post-Enlightenment white/Europe(ans) monopolize modern ethical principles, such as liberty and dignity. Put differently, </w:t>
      </w:r>
      <w:r w:rsidRPr="00E547C4">
        <w:rPr>
          <w:rStyle w:val="Emphasis"/>
        </w:rPr>
        <w:t xml:space="preserve">through the thesis of discrimination, </w:t>
      </w:r>
      <w:r w:rsidRPr="007D1D47">
        <w:rPr>
          <w:rStyle w:val="Emphasis"/>
          <w:highlight w:val="cyan"/>
        </w:rPr>
        <w:t>raciality works from within the liberal text checking the</w:t>
      </w:r>
      <w:r w:rsidRPr="00E547C4">
        <w:rPr>
          <w:rStyle w:val="Emphasis"/>
        </w:rPr>
        <w:t xml:space="preserve"> ethical </w:t>
      </w:r>
      <w:r w:rsidRPr="007D1D47">
        <w:rPr>
          <w:rStyle w:val="Emphasis"/>
          <w:highlight w:val="cyan"/>
        </w:rPr>
        <w:t>claims and</w:t>
      </w:r>
      <w:r w:rsidRPr="00E547C4">
        <w:rPr>
          <w:rStyle w:val="Emphasis"/>
        </w:rPr>
        <w:t xml:space="preserve"> the juridical </w:t>
      </w:r>
      <w:r w:rsidRPr="007D1D47">
        <w:rPr>
          <w:rStyle w:val="Emphasis"/>
          <w:highlight w:val="cyan"/>
        </w:rPr>
        <w:t>strategies available to those demanding remedies</w:t>
      </w:r>
      <w:r w:rsidRPr="00E547C4">
        <w:rPr>
          <w:rStyle w:val="Emphasis"/>
        </w:rPr>
        <w:t xml:space="preserve"> to address the effects of racial subjugation. </w:t>
      </w:r>
      <w:r w:rsidRPr="00FD3330">
        <w:rPr>
          <w:sz w:val="16"/>
        </w:rPr>
        <w:t xml:space="preserve">First, as a sociological tool of raciality, </w:t>
      </w:r>
      <w:r w:rsidRPr="00E547C4">
        <w:rPr>
          <w:rStyle w:val="StyleUnderline"/>
        </w:rPr>
        <w:t>the thesis of discrimination occludes the fundamentally political (juridico-economic) character of racial subjugation, as it inherits the naturalization of colonial expropriation into the “theory of racial and cultural contacts.”</w:t>
      </w:r>
      <w:r w:rsidRPr="00FD3330">
        <w:rPr>
          <w:sz w:val="16"/>
        </w:rPr>
        <w:t xml:space="preserve"> Second, </w:t>
      </w:r>
      <w:r w:rsidRPr="00E547C4">
        <w:rPr>
          <w:rStyle w:val="StyleUnderline"/>
        </w:rPr>
        <w:t xml:space="preserve">because it derives from a partial reading of the “race relations cycle,” which renders the racial subaltern’s racial (mental and physical) difference as the primary cause of their subjugation, </w:t>
      </w:r>
      <w:r w:rsidRPr="007D1D47">
        <w:rPr>
          <w:rStyle w:val="StyleUnderline"/>
          <w:highlight w:val="cyan"/>
        </w:rPr>
        <w:t>discrimination</w:t>
      </w:r>
      <w:r w:rsidRPr="00E547C4">
        <w:rPr>
          <w:rStyle w:val="StyleUnderline"/>
        </w:rPr>
        <w:t xml:space="preserve"> easily </w:t>
      </w:r>
      <w:r w:rsidRPr="007D1D47">
        <w:rPr>
          <w:rStyle w:val="StyleUnderline"/>
          <w:highlight w:val="cyan"/>
        </w:rPr>
        <w:t>accommodates oblivion</w:t>
      </w:r>
      <w:r w:rsidRPr="00E547C4">
        <w:rPr>
          <w:rStyle w:val="StyleUnderline"/>
        </w:rPr>
        <w:t xml:space="preserve"> (in/difference) </w:t>
      </w:r>
      <w:r w:rsidRPr="007D1D47">
        <w:rPr>
          <w:rStyle w:val="StyleUnderline"/>
          <w:highlight w:val="cyan"/>
        </w:rPr>
        <w:t>as an acceptable moral response to</w:t>
      </w:r>
      <w:r w:rsidRPr="00E547C4">
        <w:rPr>
          <w:rStyle w:val="StyleUnderline"/>
        </w:rPr>
        <w:t xml:space="preserve"> harm done to </w:t>
      </w:r>
      <w:r w:rsidRPr="007D1D47">
        <w:rPr>
          <w:rStyle w:val="StyleUnderline"/>
          <w:highlight w:val="cyan"/>
        </w:rPr>
        <w:t>the racial subaltern, for ultimately their plight results from how nature</w:t>
      </w:r>
      <w:r w:rsidRPr="00E547C4">
        <w:rPr>
          <w:rStyle w:val="StyleUnderline"/>
        </w:rPr>
        <w:t xml:space="preserve"> (both in its divine and scientific rendering) </w:t>
      </w:r>
      <w:r w:rsidRPr="007D1D47">
        <w:rPr>
          <w:rStyle w:val="StyleUnderline"/>
          <w:highlight w:val="cyan"/>
        </w:rPr>
        <w:t>governs their</w:t>
      </w:r>
      <w:r w:rsidRPr="00E547C4">
        <w:rPr>
          <w:rStyle w:val="StyleUnderline"/>
        </w:rPr>
        <w:t xml:space="preserve"> (bodily, mental, social) </w:t>
      </w:r>
      <w:r w:rsidRPr="007D1D47">
        <w:rPr>
          <w:rStyle w:val="StyleUnderline"/>
          <w:highlight w:val="cyan"/>
        </w:rPr>
        <w:t>conditions of existence.</w:t>
      </w:r>
      <w:r w:rsidRPr="00FD3330">
        <w:rPr>
          <w:sz w:val="16"/>
        </w:rPr>
        <w:t xml:space="preserve"> In the global juridical architectures, raciality works through the notions of the human and naturalized cultural (intellectual and moral) difference. </w:t>
      </w:r>
      <w:r w:rsidRPr="00E547C4">
        <w:rPr>
          <w:rStyle w:val="StyleUnderline"/>
        </w:rPr>
        <w:t xml:space="preserve">Whenever </w:t>
      </w:r>
      <w:r w:rsidRPr="007D1D47">
        <w:rPr>
          <w:rStyle w:val="StyleUnderline"/>
          <w:highlight w:val="cyan"/>
        </w:rPr>
        <w:t>the post-Enlightenment notion of the human</w:t>
      </w:r>
      <w:r w:rsidRPr="00E547C4">
        <w:rPr>
          <w:rStyle w:val="StyleUnderline"/>
        </w:rPr>
        <w:t xml:space="preserve"> is deployed in a juridical context, it </w:t>
      </w:r>
      <w:r w:rsidRPr="007D1D47">
        <w:rPr>
          <w:rStyle w:val="StyleUnderline"/>
          <w:highlight w:val="cyan"/>
        </w:rPr>
        <w:t>combines with cultural difference to enable</w:t>
      </w:r>
      <w:r w:rsidRPr="00E547C4">
        <w:rPr>
          <w:rStyle w:val="StyleUnderline"/>
        </w:rPr>
        <w:t xml:space="preserve"> the statement that (a) the idea of the human conveys a unity of diversity, (b) the ethical principle of dignity (the sanctity of human life), but also that (c) the view that the “cultures” of the racial subaltern (“nobodies”) do not respect the latter principle. </w:t>
      </w:r>
      <w:r w:rsidRPr="00FD3330">
        <w:rPr>
          <w:sz w:val="16"/>
        </w:rPr>
        <w:t xml:space="preserve">Not surprisingly, </w:t>
      </w:r>
      <w:r w:rsidRPr="00E547C4">
        <w:rPr>
          <w:rStyle w:val="StyleUnderline"/>
        </w:rPr>
        <w:t xml:space="preserve">whenever </w:t>
      </w:r>
      <w:r w:rsidRPr="007D1D47">
        <w:rPr>
          <w:rStyle w:val="StyleUnderline"/>
          <w:highlight w:val="cyan"/>
        </w:rPr>
        <w:t>the U.S. state’s self-protecting forces</w:t>
      </w:r>
      <w:r w:rsidRPr="00E547C4">
        <w:rPr>
          <w:rStyle w:val="StyleUnderline"/>
        </w:rPr>
        <w:t xml:space="preserve"> (the police or the military) </w:t>
      </w:r>
      <w:r w:rsidRPr="007D1D47">
        <w:rPr>
          <w:rStyle w:val="StyleUnderline"/>
          <w:highlight w:val="cyan"/>
        </w:rPr>
        <w:t>deploy</w:t>
      </w:r>
      <w:r w:rsidRPr="00E547C4">
        <w:rPr>
          <w:rStyle w:val="StyleUnderline"/>
        </w:rPr>
        <w:t xml:space="preserve"> (or authorize) </w:t>
      </w:r>
      <w:r w:rsidRPr="007D1D47">
        <w:rPr>
          <w:rStyle w:val="StyleUnderline"/>
          <w:highlight w:val="cyan"/>
        </w:rPr>
        <w:t>total violence against Black, Latino, Arab, or Muslim persons</w:t>
      </w:r>
      <w:r w:rsidRPr="00E547C4">
        <w:rPr>
          <w:rStyle w:val="StyleUnderline"/>
        </w:rPr>
        <w:t>, they consistently (and more often than not successfully) justify these actions on the basis that these persons constituted a threat to those who killed them because these “nobodies” have no respect for the sanctity of human life.</w:t>
      </w:r>
      <w:r w:rsidRPr="00FD3330">
        <w:rPr>
          <w:sz w:val="16"/>
        </w:rPr>
        <w:t>5 No wonder then, in the absence of a “compelling state interest,” before the liberal halls of justice, the racial subaltern becomes consistently nobody, a person without value</w:t>
      </w:r>
      <w:r w:rsidRPr="00E547C4">
        <w:rPr>
          <w:rStyle w:val="StyleUnderline"/>
        </w:rPr>
        <w:t xml:space="preserve">. Both in moral and legal interpretations of equality, </w:t>
      </w:r>
      <w:r w:rsidRPr="007D1D47">
        <w:rPr>
          <w:rStyle w:val="StyleUnderline"/>
          <w:highlight w:val="cyan"/>
        </w:rPr>
        <w:t>the thesis of discrimination</w:t>
      </w:r>
      <w:r w:rsidRPr="00E547C4">
        <w:rPr>
          <w:rStyle w:val="StyleUnderline"/>
        </w:rPr>
        <w:t xml:space="preserve"> reproduces the occlusion of colonial expropriation and oblivion to injuries to racial subaltern collectives—as such, it </w:t>
      </w:r>
      <w:r w:rsidRPr="007D1D47">
        <w:rPr>
          <w:rStyle w:val="StyleUnderline"/>
          <w:highlight w:val="cyan"/>
        </w:rPr>
        <w:t>acts as an ethical check on</w:t>
      </w:r>
      <w:r w:rsidRPr="00E547C4">
        <w:rPr>
          <w:rStyle w:val="StyleUnderline"/>
        </w:rPr>
        <w:t xml:space="preserve"> statemandated or state-supported </w:t>
      </w:r>
      <w:r w:rsidRPr="007D1D47">
        <w:rPr>
          <w:rStyle w:val="StyleUnderline"/>
          <w:highlight w:val="cyan"/>
        </w:rPr>
        <w:t>remedies beyond the protection of the right to equality before the law</w:t>
      </w:r>
      <w:r w:rsidRPr="007D1D47">
        <w:rPr>
          <w:sz w:val="16"/>
          <w:highlight w:val="cyan"/>
        </w:rPr>
        <w:t>.</w:t>
      </w:r>
      <w:r w:rsidRPr="00FD3330">
        <w:rPr>
          <w:sz w:val="16"/>
        </w:rPr>
        <w:t xml:space="preserve">6 “The Rights Secured by Justice” Though equality of opportunity, as the remedy to racial discrimination, was already circulating in sociological treatises, political speeches, and juridical frameworks, John Rawls’s celebrated 1971 volume, A Theory of Justice, is unquestionably the authoritative articulation of this moral concept in contemporary liberal philosophy.7 My interest in revisiting Rawls’s articulation of equality of opportunity lies in how it reproduces the effects of the racial dialectic, that is, occlusion of colonial expropriation and oblivion to racial subjugation. </w:t>
      </w:r>
      <w:r w:rsidRPr="00E547C4">
        <w:rPr>
          <w:rStyle w:val="StyleUnderline"/>
        </w:rPr>
        <w:t xml:space="preserve">More particularly, I am interested in the consequences of his </w:t>
      </w:r>
      <w:r w:rsidRPr="007D1D47">
        <w:rPr>
          <w:rStyle w:val="StyleUnderline"/>
          <w:highlight w:val="cyan"/>
        </w:rPr>
        <w:t>placing</w:t>
      </w:r>
      <w:r w:rsidRPr="00E547C4">
        <w:rPr>
          <w:rStyle w:val="StyleUnderline"/>
        </w:rPr>
        <w:t xml:space="preserve"> of </w:t>
      </w:r>
      <w:r w:rsidRPr="007D1D47">
        <w:rPr>
          <w:rStyle w:val="StyleUnderline"/>
          <w:highlight w:val="cyan"/>
        </w:rPr>
        <w:t>social justice in</w:t>
      </w:r>
      <w:r w:rsidRPr="00E547C4">
        <w:rPr>
          <w:rStyle w:val="StyleUnderline"/>
        </w:rPr>
        <w:t xml:space="preserve"> a picture of </w:t>
      </w:r>
      <w:r w:rsidRPr="007D1D47">
        <w:rPr>
          <w:rStyle w:val="StyleUnderline"/>
          <w:highlight w:val="cyan"/>
        </w:rPr>
        <w:t>the “basic structure of society</w:t>
      </w:r>
      <w:r w:rsidRPr="00E547C4">
        <w:rPr>
          <w:rStyle w:val="StyleUnderline"/>
        </w:rPr>
        <w:t xml:space="preserve">,” </w:t>
      </w:r>
      <w:r w:rsidRPr="007D1D47">
        <w:rPr>
          <w:rStyle w:val="StyleUnderline"/>
          <w:highlight w:val="cyan"/>
        </w:rPr>
        <w:t>in which economic inequalities are contingent upon</w:t>
      </w:r>
      <w:r w:rsidRPr="00E547C4">
        <w:rPr>
          <w:rStyle w:val="StyleUnderline"/>
        </w:rPr>
        <w:t xml:space="preserve"> the decision about how </w:t>
      </w:r>
      <w:r w:rsidRPr="007D1D47">
        <w:rPr>
          <w:rStyle w:val="StyleUnderline"/>
          <w:highlight w:val="cyan"/>
        </w:rPr>
        <w:t>major social institutions</w:t>
      </w:r>
      <w:r w:rsidRPr="00E547C4">
        <w:rPr>
          <w:rStyle w:val="StyleUnderline"/>
        </w:rPr>
        <w:t xml:space="preserve"> (family, economic, political) should function. Because it </w:t>
      </w:r>
      <w:r w:rsidRPr="007D1D47">
        <w:rPr>
          <w:rStyle w:val="StyleUnderline"/>
          <w:highlight w:val="cyan"/>
        </w:rPr>
        <w:t>subsumes equality to liberty</w:t>
      </w:r>
      <w:r w:rsidRPr="00E547C4">
        <w:rPr>
          <w:rStyle w:val="StyleUnderline"/>
        </w:rPr>
        <w:t xml:space="preserve">, his formulation settles the thesis of discrimination at the core of equality of opportunity, as a fail-safe device </w:t>
      </w:r>
      <w:r w:rsidRPr="007D1D47">
        <w:rPr>
          <w:rStyle w:val="StyleUnderline"/>
          <w:highlight w:val="cyan"/>
        </w:rPr>
        <w:t>that undermines</w:t>
      </w:r>
      <w:r w:rsidRPr="00E547C4">
        <w:rPr>
          <w:rStyle w:val="StyleUnderline"/>
        </w:rPr>
        <w:t xml:space="preserve"> ethical (moral) </w:t>
      </w:r>
      <w:r w:rsidRPr="007D1D47">
        <w:rPr>
          <w:rStyle w:val="StyleUnderline"/>
          <w:highlight w:val="cyan"/>
        </w:rPr>
        <w:t>arguments in support of substantive measures</w:t>
      </w:r>
      <w:r w:rsidRPr="00E547C4">
        <w:rPr>
          <w:rStyle w:val="StyleUnderline"/>
        </w:rPr>
        <w:t xml:space="preserve"> able to redress the economic debt resulting from colonial expropriation and perpetuated by racial subjugation. </w:t>
      </w:r>
      <w:r w:rsidRPr="00FD3330">
        <w:rPr>
          <w:sz w:val="16"/>
        </w:rPr>
        <w:t xml:space="preserve">How so? When presenting his theory of justice, Rawls’s decisive move is to ground social justice on the principle of equal liberty, in a portrait of the ideal liberal capitalist context. From this, individuals’ self-interested decisions, and not colonial expropriation (of lands and labor), racial (symbolic or total) violence, or heteropatriarchal subjugation, explain the social inequalities pervasive in his picture of the “basic structure of society.” The defining statement is that what is at stake in social justice is not the actual structure but how the social subject navigates in it. For this reason, the task of the decision makers concerned with promoting equality is not to change the “basic structure of society” but to follow principles (of justice) that ensure that no social subject is stuck in the “least advantageous positions.” Not surprisingly, both principles of justice articulate the thesis of discrimination, which can only be corrected by the principle of liberty: (I) “Each person is to have an equal right to the most extensive basic liberty compatible with a similar liberty for others” and (II) “Social and economic inequalities are to be arranged so that they are both (a) reasonably expected to be to everyone’s advantage, and (b) attached to positions and offices open to all.”8 Furthermore, he reiterates this subsumption of equality to liberty by highlighting that “a departure from the institutions of equal liberty required by the first principle cannot be justified by, or compensated for, by greater social and economic advantages. The distribution of wealth and income, and the hierarchies of authority, must be consistent with both the liberties of equal citizenship and equality of opportunity.”9 From that he derives a formulation of social justice based on a principle of equality without historical or structural reach. My point is that Rawls presents a naturalized view of economic inequality in the formula “original position”: namely, the unequal positioning (because of the play of conflicting and mutual interests) of the rational selfinterested individuals, who recognize their mutual interest in liberty, when deciding on the principles of justice under the “veil of ignorance.” Inequality describes a static social arrangement, in terms of already given social positions, where change relates to the decision on how individuals should move through these positions. Consistently, equality of opportunity derives its moral necessity when in correspondence to liberty; that is, opportunity means the freedom to enjoy social mobility—not to be discriminated against in situations of competition. Such a view of social justice could not be further removed from the account of social inequalities in denunciations of colonial expropriation, racial violence, and patriarchal domination articulated in 1960s civil rights women’s movements, for instance. And yet equality of opportunity would be the prevailing basis for supporting affirmative action as an instrument for social redress. “COMPELLING STATE INTEREST” Nearly fifty years later, then president of the NAACP Legal Defense and Educational Fund Sherillyn Ifill’s remembrance of the “promise of racial equality and justice for all” in the wake of the Zimmerman decision echoes President Johnson’s 1965 speech to Howard University’s students and faculty, in which he reminded them that “freedom is not enough,” that what was needed was substantive equality, tangible, measurable results, such as educational achievement.10 Throughout the 1960s and in the early 1970s this pledge seemed to hold, when a number of substantive measures for remedying racial inequalities, in particular in education but also in employment, were put into place. The backlash that followed had many political determinants, such as the FBI and COINTELPRO’s virtual decimation of internal radical fronts and the end of the imperial misadventure in Vietnam. Evidently, though mentioned in President Kennedy’s June 1963 address, the political context does not enter in the Bakke court’s considerations when it used failure to prove a compelling state interest to decide against substantive affirmative action measures. Under the umbrella of President Johnson’s “Great Society,” the wording in Title VII of the 1964 Civil Rights Act allowed for a series of legislation and policies, in particular but not only in education, that were termed attempts to address the effects of slavery upon Black people in the United States. Nevertheless, though publicly celebrated as a decisive statement on the U.S. commitment to racial justice, the Act includes a fail-safe device, the thesis of discrimination, which undermines claims for substantive racial remedies and works, on two levels: (1) Juridically, in regard to both the law and the state, the very structure of the Act situates it in the “checks and balances” frame that organizes the U.S. political architecture. In other words, because the state is construed as a self-interested party—always prone to abuse its legal authority, that is, to intervene in order to limit its citizens equal liberty—its actions must be also subjected to judicial review. (2) Ethically, because the principle of liberty supersedes equality of opportunity (its correlated thesis of discrimination); as we saw in Rawls’s moral philosophical articulation, the latter alone cannot withstand moral scrutiny. Under this supremacy of the principle of liberty, aided by the “racial dialectic” (its naturalizing of the effects of past and present economic expropriation and juridical domination), it is no surprise that the even relatively timid social reforms implemented in the 1960s and 1970s, under the guidance of the Act, would not survive scrutiny when they came before the U.S. halls of administrations of justice. What landmark U.S. Supreme Court’s decisions on affirmative action initiatives in higher education expose is that equal opportunity holds racial redress to a narrow legal construction of equality as equal protection before the law or to the argument of a “compelling state interest.” U.S. Liberty versus Substantive Racial Equality When the U.S. Supreme Court reviewed Regents of the Univ. of California v. Bakke (1978) and Grutter v. Bollinger (2003), it activated the fail-safe device, the thesis of discrimination, at the very structure of the 1964 Civil Rights Act and proved the frailty of even modest racial remedies, such as affirmative action programs in higher education.11 In both landmark decisions, we find the principle of equality of opportunity crumbled before the courts’ argument that affirmative action remedies constituted an “exercise of preferential treatment” (Bakke decision) or “unlawful interest in racial balancing” (Grutter decision). In both, what President Johnson presented as a measure to bring about racial equality was interpreted as a violation of the Fourteenth Amendment (Equal Protection), that is, discriminatory policies, which could only be upheld if meeting a “compelling state interest.” In the Bakke case, a five-way divided U.S. Supreme Court applied the strict scrutiny standard to decide in part in favor and in part against UC Davis Medical School’s claim to the lawfulness of its 1973 admissions program for admitting a specified number of “students from certain minority groups.”12 The Bakke court judges applied strict scrutiny to decide whether there was a “compelling state interest” in the petitioner’s goals: (i) “reducing the historic deficit of traditionally disfavored minorities in medical schools and in the medical profession,” (ii) “countering the effects of societal discrimination, (iii) “increasing the number of physicians who will practice in communities currently underserved,” and (iv) “obtaining the educational benefits that flow from an ethnically diverse student body.” After reducing the goal of “reducing historic deficit” and “countering effects of societal discrimination” to exercises in preferential treatment and discrimination, the Bakke court ruled for the illegality of such exercises in substantive equality, as a violation of the Fourteenth Amendment (and also Title VI of the Civil Rights Act)—which establishes the formal (negative) right to equal protection under the law. Consistently, the split decision upheld the last goal, diversity of the student body, as exercising academic freedom (the principle of liberty), which has grounds in the First Amendment. Taking substantive equality with one hand, by rendering remedies for past discrimination illegal (as a violation of equal protection or acts of discrimination) and upholding liberty (protection of academic freedom) with the other, the Bakke decision activated the fail-safe device in the Civil Rights Act, the thesis of discrimination, which consistently threatens any positive measures for remedying past or present racial injustice. </w:t>
      </w:r>
      <w:r w:rsidRPr="00F2124F">
        <w:rPr>
          <w:rStyle w:val="StyleUnderline"/>
        </w:rPr>
        <w:t>When reviewing Grutter v. Bollinger in 2003,</w:t>
      </w:r>
      <w:r w:rsidRPr="00FD3330">
        <w:rPr>
          <w:sz w:val="16"/>
        </w:rPr>
        <w:t xml:space="preserve"> the U.S. Supreme Court managed to uphold the University of Michigan Law School’s affirmative action program, without reversing the Bakke decision. Citing the Bakke decision as “the touchstone for constitutional analysis of race-conscious admission policies,” it declared the legality of the University of Michigan Law School’s goal of achieving a diverse student body, against Grutter’s claim that the law school discriminated against her on the basis of race, thus violating the Fourteenth Amendment. Nevertheless, also in this decision, </w:t>
      </w:r>
      <w:r w:rsidRPr="00F2124F">
        <w:rPr>
          <w:rStyle w:val="StyleUnderline"/>
        </w:rPr>
        <w:t>the fail-safe device was activated once again to curb substantive racial remedies.</w:t>
      </w:r>
      <w:r w:rsidRPr="00FD3330">
        <w:rPr>
          <w:sz w:val="16"/>
        </w:rPr>
        <w:t xml:space="preserve"> Delivering the court’s opinion, Justice Sandra Day O’Connor recalls that in the Bakke decision, Justice Lewis F. Powell Jr. “rejected an interest in ‘reducing the historic deficit of traditionally disfavored communities in medical schools and in the medical profession’ as an un-lawful interest in racial balancing” and “an interest in remedying societal discrimination because such measures would risk placing unnecessary burdens on innocent third parties who bear no responsibility for whatever the harm the beneficiaries of the special admissions program are thought to have suffered.” </w:t>
      </w:r>
      <w:r w:rsidRPr="00F2124F">
        <w:rPr>
          <w:rStyle w:val="StyleUnderline"/>
        </w:rPr>
        <w:t>Nevertheless, upholding liberty again, now under the guise of diversity, the Grutter court finds a “compelling state interest” appropriate to the times. “Major American businesses have made clear,” Justice O’Connor notes, “that the skills needed in today’s increasingly global marketplace can only be developed through exposure to widely diverse people, cultures, ideas, and viewpoints. High-ranking retired officers and civilian military leaders assert that a highly qualified, racially diverse officer corps is essential to national security.”13 This (yet another) bittersweet victory for the project of racial justice comes along the U.S. global economic and military needs.</w:t>
      </w:r>
      <w:r w:rsidRPr="00FD3330">
        <w:rPr>
          <w:sz w:val="16"/>
        </w:rPr>
        <w:t xml:space="preserve"> </w:t>
      </w:r>
      <w:r w:rsidRPr="00F2124F">
        <w:rPr>
          <w:rStyle w:val="Emphasis"/>
        </w:rPr>
        <w:t>These legal interpretations cannot be solely attributed to racial interests of conservative justices because when affirmative action cases are brought before U.S. courts</w:t>
      </w:r>
      <w:r w:rsidRPr="00F2124F">
        <w:rPr>
          <w:rStyle w:val="StyleUnderline"/>
        </w:rPr>
        <w:t xml:space="preserve">, they carry in themselves a principle, namely equality of opportunity, which functions as a fail-safe device because when under judicial review, the phrase activates its correlate, the thesis of discrimination—that is, unequal liberty (Justice O’Connor’s “racial balancing”) or preference (Justice Powell’s “preferential treatment”). </w:t>
      </w:r>
      <w:r w:rsidRPr="00FD3330">
        <w:rPr>
          <w:sz w:val="16"/>
        </w:rPr>
        <w:t xml:space="preserve">Two aspects in this juridical legacy of affirmative action deserve attention. On the one hand, </w:t>
      </w:r>
      <w:r w:rsidRPr="00F2124F">
        <w:rPr>
          <w:rStyle w:val="StyleUnderline"/>
        </w:rPr>
        <w:t>they limit state action to the “compelling state interest” criterion and effectively render illegal (that is, discriminatory or a violation of the Fourteenth Amendment) any substantive (positive) measures targeting the “basic structure of society”</w:t>
      </w:r>
      <w:r w:rsidRPr="00FD3330">
        <w:rPr>
          <w:sz w:val="16"/>
        </w:rPr>
        <w:t xml:space="preserve">—as the Bakke court said was the intent of the UC Davis Medical School’s admissions program. On the other hand, because </w:t>
      </w:r>
      <w:r w:rsidRPr="00F2124F">
        <w:rPr>
          <w:rStyle w:val="StyleUnderline"/>
        </w:rPr>
        <w:t>it relies on a translation of substantive remedies into discrimination (unequal liberty), these decisions expose how the only acceptable grounds for racial remedies in higher education are the state’s economic and military nee</w:t>
      </w:r>
      <w:r w:rsidRPr="007D1D47">
        <w:rPr>
          <w:rStyle w:val="StyleUnderline"/>
        </w:rPr>
        <w:t>ds</w:t>
      </w:r>
      <w:r w:rsidRPr="00FD3330">
        <w:rPr>
          <w:sz w:val="16"/>
        </w:rPr>
        <w:t xml:space="preserve">, as the Grutter court noted as the laudable outcome of the University of Michigan Law School’s diversity goals. Hence, </w:t>
      </w:r>
      <w:r w:rsidRPr="007D1D47">
        <w:rPr>
          <w:rStyle w:val="StyleUnderline"/>
          <w:highlight w:val="cyan"/>
        </w:rPr>
        <w:t>the most important</w:t>
      </w:r>
      <w:r w:rsidRPr="00F2124F">
        <w:rPr>
          <w:rStyle w:val="StyleUnderline"/>
        </w:rPr>
        <w:t xml:space="preserve"> aspect of the 1964 Civil Rights Act’s </w:t>
      </w:r>
      <w:r w:rsidRPr="007D1D47">
        <w:rPr>
          <w:rStyle w:val="StyleUnderline"/>
          <w:highlight w:val="cyan"/>
        </w:rPr>
        <w:t>fail-safe device is to limit the state’s ability to interfere with the modern liberal capitalist “basic structure of society.”</w:t>
      </w:r>
      <w:r w:rsidRPr="00FD3330">
        <w:rPr>
          <w:sz w:val="16"/>
        </w:rPr>
        <w:t xml:space="preserve"> </w:t>
      </w:r>
      <w:r w:rsidRPr="00F2124F">
        <w:rPr>
          <w:rStyle w:val="StyleUnderline"/>
        </w:rPr>
        <w:t>Any attempt to do so is deemed an illegal action against freedom, that is, discriminatory, possibly politically motivated, or in the service of particular interests—in sum, a downright violation of citizens’ formal (negative) right to equal protection.</w:t>
      </w:r>
      <w:r w:rsidRPr="00FD3330">
        <w:rPr>
          <w:sz w:val="16"/>
        </w:rPr>
        <w:t xml:space="preserve"> Now, if any substantive state action toward social reform is inherently suspicious, how do we account for the fact that, over the past two decades, affirmative action has entered the global ethico-political agenda as a gauge for a state’s performance in the global stage? “THE OBLIGATION TO TAKE ACTION” Looking into how Brazil has heeded the global affirmative action mandate, I focus on how a promotion of a social inclusion agenda, which includes poverty alleviation programs, coincides with an economic development project based on old colonial staples (large-scale agriculture and natural resources exploitation) as well as with the assembly of a security apparatus that targets the same racial subaltern and economically dispossessed population. Moving toward exposing their interconnections, I begin with a brief discussion of the global affirmative action mandate, in which I highlight the ways in which it reproduces the legacy previously discussed. Following is a discussion of Brazil’s economic and social inclusion programs, which includes a description of major legal and policy shifts, and also a review of the social inclusion and security policies of the last three presidents, Fernando Henrique Cardoso, Luiz Inacio (Lula) da Silva, and Dilma Rousseff.</w:t>
      </w:r>
      <w:r w:rsidRPr="00F2124F">
        <w:rPr>
          <w:rStyle w:val="StyleUnderline"/>
        </w:rPr>
        <w:t>14 My sole objective in this section is to indicate how within the Brazilian affirmative action experiment, in spite of obvious differences with the United States— well, perhaps because of them—the compelling state interest criterion is also met in terms of meeting the security needs of global capital</w:t>
      </w:r>
      <w:r w:rsidRPr="00FD3330">
        <w:rPr>
          <w:sz w:val="16"/>
        </w:rPr>
        <w:t>.15 “Options to Redress” A typical articulation of social inclusion and development is the 2008 World Bank report Social Inclusion and Mobility in Brazil, which, according to its authors, was designed to fill a gap in investigations of how social “exclusion constrains socieconomic mobility.” The volume, which amassed findings on Brazilians’ perceptions on income, inequality, and poverty, is just one example of how International Financial Institutions (such as the World Bank and the IMF) and multilateral organizations (such as the UN and the WTO) participate in designing the social reform (ethical and juridical) plans that usually accompany global economic strategies. The current social inclusion plan combines the determination for poverty alleviation as well as the creation of antidiscriminatory apparatuses and measures designed to address social (racial, gender-sexual) inequalities. “Social exclusion,” the authors clarify, “refers to processes that increase the exposure to risks and vulnerability of certain social groups. . . . Exclusion works through institutional procedural processes that limit the opportunities of certain groups to exercise their rights to have equal access to markets, services and means of political participation and representation based on built-in features of the functioning of those institutions.”16 Among these measures, affirmative action programs appear as the most curious to anyone who has followed the trajectory of affirmative action in the United States. For one thing, global instruments return to the vision President Johnson articulated, which is that the role of social inclusion measures is to correct the effects of past and current discrimination as well as to facilitate social equity. Not surprisingly, the thesis of discrimination also plays a crucial role in the global affirmative action platform. To be sure, the thesis of discrimination has been circulating in international instruments since the 1948 UN charter. Within two years of the release of the 1964 Civil Rights Act, the United Nations’ General Assembly released two significant resolutions, namely the International Convention on the Elimination of all Forms of Racial Discrimination (CERD, 1965) and the International Covenant on Civil and Political Rights (ICCPR, 1966). Entering into force in 1969, article 1 of the CERD provides a full articulation of the thesis of discrimination “as any distinction, exclusion, restriction or preference based on race, color, descent or national or ethnic origin which has the purpose or effect of nullifying or impairing the recognition, enjoyment or exercise, on the equal footing, of human rights and fundamental freedoms in the political, economic, social, cultural or any other field of public life.” This articulation is tamed by the ICCPR, which entered into force in 1976, with a narrow legal definition of equality. Its article 26 interprets discrimination as limiting of liberty—perhaps resonating the 1973 Bakke decision discussed earlier—that is, in terms of the denial of equal treatment of citizens before the law, of the legal rights that guarantee it. From the mid-1990s, on the tails of the 1992 United Nations Conference on the Environment and Development (Rio de Janeiro)’s attention to human development and the 1993 UN World Conference on Human Rights (Vienna)’s renewed commitment to the “protection and promotion” of Human Rights, the thesis of discrimination would make its way into most multilateral instruments, but with even more force in the first decade of the twenty-first century. Though it is impossible (and undesirable) to fix one cause for this development, it certainly reflected the work of international nongovernmental organizations (NGOs), which took up where the 1980s social movements left off and grabbed onto the Human Rights Framework in their social justice crusade. Furthermore, it also helped that social scientists have amassed a nonnegligible amount of data showing the persistence of economic inequalities in spite of celebrated promises of the global economic arrangement. From the outset, INGOs and social scientists have worked closely together—often in the production of reports—toward the goal of impressing upon multilateral bodies and governments the twin need for addressing discrimination and promoting social exclusion. Today we observe proliferation of affirmative action programs across the globe, but in particular in Latin America, Asia, and Africa, a phenomenon that owes much to the work of INGOs such as Global Rights.17 In its 2005 report, “Affirmative Action: A Global Perspective,” Global Rights provides an agenda based on its assessment of the state of affirmative action policies across the globe.18 This country-by-country evaluation of affirmative action legislation and programs is introduced by a discussion of the relevant human rights instruments as well as the resolutions from the major human rights conferences of the previous twenty years or so. The thesis of discrimination is articulated in Global Rights’ framing of the best practices regarding affirmative action. Regarding its activities in Latin America, Global Rights’ executive director, Gary MacDougall, says that it “works to strengthen the collaboration between social justice groups in different countries working on similar concerns and, among other things, aims to link organizations defending the rights of people of African descent across the Americas. Global Rights is also leading a campaign to draft and adopt a regional human rights treaty combating racial discrimination throughout the Americas.” Now, instead of the principle of equality of opportunity, another concept guides the Human Rights Framework: “</w:t>
      </w:r>
      <w:r w:rsidRPr="00F2124F">
        <w:rPr>
          <w:rStyle w:val="StyleUnderline"/>
        </w:rPr>
        <w:t>Non-discrimination is a cornerstone concept in international human rights, as international norms are virtually unanimous in requiring that states take specific steps to support the right to nondiscrimination and equality before the law.”</w:t>
      </w:r>
      <w:r w:rsidRPr="00FD3330">
        <w:rPr>
          <w:sz w:val="16"/>
        </w:rPr>
        <w:t xml:space="preserve">19 Undoubtedly, this reflects the narrow construction of discrimination—as a violation of the right to equal protection of the law, which follows closely the Bakke decision— presented in article 26 of the ICCPR. What is curious, however, is that this narrow concept of nondiscrimination can become the basis for affirmative action by Global Rights’ executive director: “Non-discrimination provisions are fundamental to major international human rights norms, and these norms compel affirmative action in certain cases.”20 </w:t>
      </w:r>
      <w:r w:rsidRPr="00F2124F">
        <w:rPr>
          <w:rStyle w:val="StyleUnderline"/>
        </w:rPr>
        <w:t>The legacy of U.S. affirmative action has mapped the ethical-juridical terrain for this global mandate for social inclusion (nondiscrimination and affirmative action).</w:t>
      </w:r>
      <w:r w:rsidRPr="00FD3330">
        <w:rPr>
          <w:sz w:val="16"/>
        </w:rPr>
        <w:t xml:space="preserve"> How does Global Rights deal with this limitation? In its reading of the body of international law, Global Rights’ major move is to show how in the existing international instruments, “certain norms specify that race-conscious affirmative action policies do not violate nondiscrimination provisions, while others explicitly call for affirmative action to combat discrimination” and to include an explicit mandate that states take action to implement their provisions, including nondiscrimination and affirmative action policies.21 For instance, it finds that the International Convention on the Elimination of Racial Discrimination allows for race conscious affirmative action: Article 1, paragraph 4, states that “special measures” adopted only to secure “adequate advancement” of marginalized racial or ethnic groups requiring such protection, and to ensure equal enjoyment of human rights and basic freedoms, do not constitute invidious racial discrimination. The same provision sets forth limitations on such special measures, noting that they must not result in “the maintenance of separate rights for different racial groups,” and that the measures shall cease when the objectives that led to their creation have been achieved.22 </w:t>
      </w:r>
      <w:r w:rsidRPr="00F2124F">
        <w:rPr>
          <w:rStyle w:val="StyleUnderline"/>
        </w:rPr>
        <w:t xml:space="preserve">The report then moves on to list the various ways in which the </w:t>
      </w:r>
      <w:r w:rsidRPr="007D1D47">
        <w:rPr>
          <w:rStyle w:val="StyleUnderline"/>
          <w:highlight w:val="cyan"/>
        </w:rPr>
        <w:t>provisions</w:t>
      </w:r>
      <w:r w:rsidRPr="00F2124F">
        <w:rPr>
          <w:rStyle w:val="StyleUnderline"/>
        </w:rPr>
        <w:t xml:space="preserve"> have been met by states across the globe with programs </w:t>
      </w:r>
      <w:r w:rsidRPr="007D1D47">
        <w:rPr>
          <w:rStyle w:val="StyleUnderline"/>
          <w:highlight w:val="cyan"/>
        </w:rPr>
        <w:t>that seek to</w:t>
      </w:r>
      <w:r w:rsidRPr="00F2124F">
        <w:rPr>
          <w:rStyle w:val="StyleUnderline"/>
        </w:rPr>
        <w:t xml:space="preserve"> (a) </w:t>
      </w:r>
      <w:r w:rsidRPr="007D1D47">
        <w:rPr>
          <w:rStyle w:val="StyleUnderline"/>
          <w:highlight w:val="cyan"/>
        </w:rPr>
        <w:t>eliminate present discrimination</w:t>
      </w:r>
      <w:r w:rsidRPr="00F2124F">
        <w:rPr>
          <w:rStyle w:val="StyleUnderline"/>
        </w:rPr>
        <w:t xml:space="preserve">, (b) </w:t>
      </w:r>
      <w:r w:rsidRPr="007D1D47">
        <w:rPr>
          <w:rStyle w:val="StyleUnderline"/>
          <w:highlight w:val="cyan"/>
        </w:rPr>
        <w:t>remedy past discrimination</w:t>
      </w:r>
      <w:r w:rsidRPr="00F2124F">
        <w:rPr>
          <w:rStyle w:val="StyleUnderline"/>
        </w:rPr>
        <w:t xml:space="preserve">, (c) </w:t>
      </w:r>
      <w:r w:rsidRPr="007D1D47">
        <w:rPr>
          <w:rStyle w:val="StyleUnderline"/>
          <w:highlight w:val="cyan"/>
        </w:rPr>
        <w:t>equalize opportunities between groups, and</w:t>
      </w:r>
      <w:r w:rsidRPr="00F2124F">
        <w:rPr>
          <w:rStyle w:val="StyleUnderline"/>
        </w:rPr>
        <w:t xml:space="preserve"> (d) embrace and </w:t>
      </w:r>
      <w:r w:rsidRPr="007D1D47">
        <w:rPr>
          <w:rStyle w:val="StyleUnderline"/>
          <w:highlight w:val="cyan"/>
        </w:rPr>
        <w:t>promote diversity</w:t>
      </w:r>
      <w:r w:rsidRPr="00F2124F">
        <w:rPr>
          <w:rStyle w:val="StyleUnderline"/>
        </w:rPr>
        <w:t>. Certainly, the range of affirmative action goals and provisions listed in the report indicate a racial justice program well beyond what was achieved in the United States, even before the U.S. Supreme Court disavowed the goal to remedy past discrimination.</w:t>
      </w:r>
      <w:r w:rsidRPr="00FD3330">
        <w:rPr>
          <w:sz w:val="16"/>
        </w:rPr>
        <w:t xml:space="preserve"> However, </w:t>
      </w:r>
      <w:r w:rsidRPr="00F2124F">
        <w:rPr>
          <w:rStyle w:val="StyleUnderline"/>
        </w:rPr>
        <w:t xml:space="preserve">because they </w:t>
      </w:r>
      <w:r w:rsidRPr="007D1D47">
        <w:rPr>
          <w:rStyle w:val="StyleUnderline"/>
          <w:highlight w:val="cyan"/>
        </w:rPr>
        <w:t>are anchored in</w:t>
      </w:r>
      <w:r w:rsidRPr="00F2124F">
        <w:rPr>
          <w:rStyle w:val="StyleUnderline"/>
        </w:rPr>
        <w:t xml:space="preserve"> the principle of </w:t>
      </w:r>
      <w:r w:rsidRPr="007D1D47">
        <w:rPr>
          <w:rStyle w:val="StyleUnderline"/>
          <w:highlight w:val="cyan"/>
        </w:rPr>
        <w:t>nondiscrimination, these programs</w:t>
      </w:r>
      <w:r w:rsidRPr="00F2124F">
        <w:rPr>
          <w:rStyle w:val="StyleUnderline"/>
        </w:rPr>
        <w:t xml:space="preserve"> would only </w:t>
      </w:r>
      <w:r w:rsidRPr="007D1D47">
        <w:rPr>
          <w:rStyle w:val="StyleUnderline"/>
          <w:highlight w:val="cyan"/>
        </w:rPr>
        <w:t>find support in</w:t>
      </w:r>
      <w:r w:rsidRPr="00F2124F">
        <w:rPr>
          <w:rStyle w:val="StyleUnderline"/>
        </w:rPr>
        <w:t xml:space="preserve"> the criterion </w:t>
      </w:r>
      <w:r w:rsidRPr="007D1D47">
        <w:rPr>
          <w:rStyle w:val="StyleUnderline"/>
          <w:highlight w:val="cyan"/>
        </w:rPr>
        <w:t>liberal juridical structures found acceptable in cases when the state engages in social reform</w:t>
      </w:r>
      <w:r w:rsidRPr="00F2124F">
        <w:rPr>
          <w:rStyle w:val="StyleUnderline"/>
        </w:rPr>
        <w:t>.</w:t>
      </w:r>
      <w:r w:rsidRPr="00FD3330">
        <w:rPr>
          <w:sz w:val="16"/>
        </w:rPr>
        <w:t xml:space="preserve"> As I will next discuss, in the case of Brazil this compelling interest was the same noted in Justice O’Connor’s majority opinion in the Grutter case, namely the economic and security needs of a development program that attends to the interest of global capital. The Duty to Include When considering how the last three administrations—Fernando Henrique Cardoso’s, Luiz Ignacio (Lula) da Silva’s, and Dilma Rousseff ’s—have responded to the global mandate for social inclusion,23 a very particular question comes to mind: </w:t>
      </w:r>
      <w:r w:rsidRPr="007D1D47">
        <w:rPr>
          <w:rStyle w:val="StyleUnderline"/>
          <w:highlight w:val="cyan"/>
        </w:rPr>
        <w:t>how does the state fulfill its classical function</w:t>
      </w:r>
      <w:r w:rsidRPr="00F2124F">
        <w:rPr>
          <w:rStyle w:val="StyleUnderline"/>
        </w:rPr>
        <w:t xml:space="preserve">, the protection of its citizens’ liberty and security, </w:t>
      </w:r>
      <w:r w:rsidRPr="007D1D47">
        <w:rPr>
          <w:rStyle w:val="StyleUnderline"/>
          <w:highlight w:val="cyan"/>
        </w:rPr>
        <w:t>while attending to global capital</w:t>
      </w:r>
      <w:r w:rsidRPr="00F2124F">
        <w:rPr>
          <w:rStyle w:val="StyleUnderline"/>
        </w:rPr>
        <w:t>’s need for a larger consumer market and smaller labor force</w:t>
      </w:r>
      <w:r w:rsidRPr="00FD3330">
        <w:rPr>
          <w:sz w:val="16"/>
        </w:rPr>
        <w:t xml:space="preserve">? </w:t>
      </w:r>
      <w:r w:rsidRPr="007D1D47">
        <w:rPr>
          <w:rStyle w:val="StyleUnderline"/>
          <w:highlight w:val="cyan"/>
        </w:rPr>
        <w:t>How can it do so when the juridico-economic architecture does not provide for the majority of the population</w:t>
      </w:r>
      <w:r w:rsidRPr="00F2124F">
        <w:rPr>
          <w:rStyle w:val="StyleUnderline"/>
        </w:rPr>
        <w:t xml:space="preserve">—either through employment or welfare provision—the conditions for obtaining the financial resources necessary for consumption? </w:t>
      </w:r>
      <w:r w:rsidRPr="007D1D47">
        <w:rPr>
          <w:rStyle w:val="StyleUnderline"/>
          <w:highlight w:val="cyan"/>
        </w:rPr>
        <w:t>Global (financial) capital</w:t>
      </w:r>
      <w:r w:rsidRPr="00F2124F">
        <w:rPr>
          <w:rStyle w:val="StyleUnderline"/>
        </w:rPr>
        <w:t xml:space="preserve">, I admit, </w:t>
      </w:r>
      <w:r w:rsidRPr="007D1D47">
        <w:rPr>
          <w:rStyle w:val="StyleUnderline"/>
          <w:highlight w:val="cyan"/>
        </w:rPr>
        <w:t>seems to solve this problem</w:t>
      </w:r>
      <w:r w:rsidRPr="00F2124F">
        <w:rPr>
          <w:rStyle w:val="StyleUnderline"/>
        </w:rPr>
        <w:t xml:space="preserve">, to ensure its survival, </w:t>
      </w:r>
      <w:r w:rsidRPr="007D1D47">
        <w:rPr>
          <w:rStyle w:val="StyleUnderline"/>
          <w:highlight w:val="cyan"/>
        </w:rPr>
        <w:t>by betting on debt and blackmail</w:t>
      </w:r>
      <w:r w:rsidRPr="00F2124F">
        <w:rPr>
          <w:rStyle w:val="StyleUnderline"/>
        </w:rPr>
        <w:t>.</w:t>
      </w:r>
      <w:r w:rsidRPr="00FD3330">
        <w:rPr>
          <w:sz w:val="16"/>
        </w:rPr>
        <w:t xml:space="preserve">24 What about its twin, the state? </w:t>
      </w:r>
      <w:r w:rsidRPr="007D1D47">
        <w:rPr>
          <w:rStyle w:val="StyleUnderline"/>
          <w:highlight w:val="cyan"/>
        </w:rPr>
        <w:t>How do states reconcile global capital’s demand for consumers</w:t>
      </w:r>
      <w:r w:rsidRPr="00F2124F">
        <w:rPr>
          <w:rStyle w:val="StyleUnderline"/>
        </w:rPr>
        <w:t xml:space="preserve"> (of things and debt) </w:t>
      </w:r>
      <w:r w:rsidRPr="007D1D47">
        <w:rPr>
          <w:rStyle w:val="StyleUnderline"/>
          <w:highlight w:val="cyan"/>
        </w:rPr>
        <w:t>and the growing numbers of unemployed or those working precariously and dangerously</w:t>
      </w:r>
      <w:r w:rsidRPr="00F2124F">
        <w:rPr>
          <w:rStyle w:val="StyleUnderline"/>
        </w:rPr>
        <w:t xml:space="preserve"> under dire conditions?</w:t>
      </w:r>
      <w:r w:rsidRPr="00FD3330">
        <w:rPr>
          <w:sz w:val="16"/>
        </w:rPr>
        <w:t xml:space="preserve"> Before the economic recession that crippled the country’s economy in 2015, Brazil was widely celebrated as the latest addition to the select club of global economic powers. </w:t>
      </w:r>
      <w:r w:rsidRPr="00F2124F">
        <w:rPr>
          <w:rStyle w:val="StyleUnderline"/>
        </w:rPr>
        <w:t xml:space="preserve">During </w:t>
      </w:r>
      <w:r w:rsidRPr="007D1D47">
        <w:rPr>
          <w:rStyle w:val="StyleUnderline"/>
          <w:highlight w:val="cyan"/>
        </w:rPr>
        <w:t>the</w:t>
      </w:r>
      <w:r w:rsidRPr="00F2124F">
        <w:rPr>
          <w:rStyle w:val="StyleUnderline"/>
        </w:rPr>
        <w:t xml:space="preserve"> heyday of this latest economic “miracle,” Lula’s and Rousseff ’s administrations enjoyed praise for an economic development project that places the extraction of natural resources and large-scale agricultural production as the main sites of economic activity, accounting for 22 percent of the GDP in 2011. This </w:t>
      </w:r>
      <w:r w:rsidRPr="007D1D47">
        <w:rPr>
          <w:rStyle w:val="StyleUnderline"/>
          <w:highlight w:val="cyan"/>
        </w:rPr>
        <w:t>(re)turn to colonial modalities of economic expropriation</w:t>
      </w:r>
      <w:r w:rsidRPr="00F2124F">
        <w:rPr>
          <w:rStyle w:val="StyleUnderline"/>
        </w:rPr>
        <w:t xml:space="preserve"> entailed a “recolonization” of the Amazon and the central regions of the country with the setting up of large plantations of soy, sugar cane, and other sources of renewable energy as well as the construction of mega-dams to meet the needs of these energy hungry economic projects.</w:t>
      </w:r>
      <w:r w:rsidRPr="00FD3330">
        <w:rPr>
          <w:sz w:val="16"/>
        </w:rPr>
        <w:t xml:space="preserve"> Though the country has not significantly reduced its infamously high levels of economic inequalities, both President Lula and President Rousseff have proudly paraded their social inclusion and antipoverty programs in the media, a shift that began in 1995 in a clear response to the 1993 Vienna World Conference on Human Rights mandate, when President Cardoso created a task force for the National Human Rights Plan on the same day as Black Brazilian Movement and other social movements joined leftist parties and anarchists to protest against his agenda of economic liberalization and cuts to social provisions, in Brasília, the country’s capital.25 A number of racial inclusion and antiracism legislation, programs, and platforms have been put in place since then, such as the creation of a Secretary for the Promotion of Racial Equality (Secretaria de Políticas de Promoção da Igualdade Racial, SEPPIR) in 2003,26 and the signing into law of the Racial Equality Statute in 2010, which consists of a comprehensive program for racial inclusion, covering health, education, media, and employment.27 After many years of legal challenges by white academics and politicians, in 2013 the federal government added to its racial inclusion accomplishments the Supreme Federal Tribunal’s landmark decision on the legality of the University of Brasília’s affirmative action program, thus upholding affirmative action in higher education as the law of the land. In stark contrast to the position taken by the U.S. Supreme Court, Brazilian justices supported the state’s “obligation to action,” to address the effects of past and present discrimination.28 </w:t>
      </w:r>
      <w:r w:rsidRPr="00F2124F">
        <w:rPr>
          <w:rStyle w:val="StyleUnderline"/>
        </w:rPr>
        <w:t>For instance, Justice Rosa Weber stated that the state would “correct concrete inequalities so as formal equality can once again play its beneficial role.”29 Justice Carmen Lucia Rocha defended the legality of the university’s quota system but affirmed that “affirmative action policies are not the best option, but a step. It would be better if all were free and equal,” and that they are linked to the state’s possibility to promote equality.30 Meanwhile Justice Joaquim Barbosa, who served as the first Black president of the Brazilian Supreme Federal Tribunal, recalled that we “should not overlook the fact that universal history does not register, in the contemporary era, another example of a nation which had moved from peripheral position to that of an economic and political power, respected in the international scene while adopting internally, exclusionary policies against a significant part of its population.”</w:t>
      </w:r>
      <w:r w:rsidRPr="00FD3330">
        <w:rPr>
          <w:sz w:val="16"/>
        </w:rPr>
        <w:t xml:space="preserve">31 In mid-2013, television and newspaper newscasts revealed, in action, </w:t>
      </w:r>
      <w:r w:rsidRPr="00F2124F">
        <w:rPr>
          <w:rStyle w:val="StyleUnderline"/>
        </w:rPr>
        <w:t>the security apparatus that the last two Brazilian governments assembled while advancing social inclusion reforms. Throughout this time, as with drug trafficking and terrorist networks, the global security industrial complex has become the main justification for the U.S. deployment of its military in South Asia and Central and South America. This security apparatus is more frequently and consistently deployed—including as part of the foreign aid agenda—against precisely the racial subaltern populations protected by the principle of nondiscrimination. This security architecture has been built to protect everyone else against the very subjects the Human Rights Framework protects: African and people of African descent, indigenous peoples, migrants, and refugees.3</w:t>
      </w:r>
      <w:r w:rsidRPr="00FD3330">
        <w:rPr>
          <w:sz w:val="16"/>
        </w:rPr>
        <w:t xml:space="preserve">2 </w:t>
      </w:r>
      <w:r w:rsidRPr="00F2124F">
        <w:rPr>
          <w:rStyle w:val="StyleUnderline"/>
        </w:rPr>
        <w:t>While it continued to do its normal law enforcement in the favelas (slums), Brazil’s security apparatus was also deployed to repress young protesters in major cities and Indigenous protesters in rural areas.</w:t>
      </w:r>
      <w:r w:rsidRPr="00FD3330">
        <w:rPr>
          <w:sz w:val="16"/>
        </w:rPr>
        <w:t xml:space="preserve">33 During the month preceding the June protests, President Rousseff had sent National Security Force troops to accompany the Minister for Justice’s meeting with the Terena leaders who, tired of waiting for the fulfillment of an order of land reclamation, had occupied a farm in the State of Mato Grosso do Sul.34 The minister’s visit followed the killing of an Indigenous protester by the local military police. This is only one instance of indigenous mobilization against Brazil’s “recolonizing” move. In the month before, the federal government had deployed the National Security Force and the Federal Police to the site of construction of the Belo Monte Dam to fulfill a state court order by removing Indigenous protesters from several groups—Mundurucus, Jurunas, Caiapós, Xipaias, Curuaias, Asurinis, Paracanãs, and Araras—that had occupied the site on May 2, 2013.35 This deployment of the state’s repressive apparatus to curb social protests against President Rousseff ’s economic development model only give an inkling of the role this security apparatus performs. Elsewhere I have described the choreography of police and military occupations of Rio de Janeiro’s favelas, highlighting how the state deploys its deadly powers in these neighborhoods to show the ways in which security does the work of racial power, as raciality allows for the in/distinction between drug dealers and other favela residents and justifies the killing of the latter when resulting from state actions to recuperate territory.36 More recently, the new policing strategy, the Unities of Pacification Police, has taken control of some favelas in the Zona Sul of the city while in the periphery, neighborhoods dominated by drug trafficking are still living with threats, such as stray bullets in gun fights between gangs or between gangs and the police, and temporary police occupations, which kill young people whom they argue are suspects who have resisted arrest.37 In sum, </w:t>
      </w:r>
      <w:r w:rsidRPr="00FD3330">
        <w:rPr>
          <w:rStyle w:val="StyleUnderline"/>
        </w:rPr>
        <w:t xml:space="preserve">the joint deployment of equality (social inclusion) measures and the security apparatus—targeting the same populations—does not mark a contradiction but actually gives us the opportunity to appreciate the level of entanglement of state capital; that is, the global </w:t>
      </w:r>
      <w:r w:rsidRPr="00EE5B7B">
        <w:rPr>
          <w:rStyle w:val="StyleUnderline"/>
          <w:highlight w:val="cyan"/>
        </w:rPr>
        <w:t>mandates for equality and for security belong in the state’s agenda in support of global capital</w:t>
      </w:r>
      <w:r w:rsidRPr="00FD3330">
        <w:rPr>
          <w:rStyle w:val="StyleUnderline"/>
        </w:rPr>
        <w:t>.</w:t>
      </w:r>
      <w:r w:rsidRPr="00FD3330">
        <w:rPr>
          <w:sz w:val="16"/>
        </w:rPr>
        <w:t xml:space="preserve"> </w:t>
      </w:r>
      <w:r w:rsidRPr="00FD3330">
        <w:rPr>
          <w:rStyle w:val="StyleUnderline"/>
        </w:rPr>
        <w:t xml:space="preserve">What I am highlighting is how </w:t>
      </w:r>
      <w:r w:rsidRPr="00EE5B7B">
        <w:rPr>
          <w:rStyle w:val="StyleUnderline"/>
          <w:highlight w:val="cyan"/>
        </w:rPr>
        <w:t>in the global present, a compelling state interest has two</w:t>
      </w:r>
      <w:r w:rsidRPr="00FD3330">
        <w:rPr>
          <w:rStyle w:val="StyleUnderline"/>
        </w:rPr>
        <w:t xml:space="preserve"> very </w:t>
      </w:r>
      <w:r w:rsidRPr="00EE5B7B">
        <w:rPr>
          <w:rStyle w:val="StyleUnderline"/>
          <w:highlight w:val="cyan"/>
        </w:rPr>
        <w:t>different modalities: the duty to include and the duty to (self-) preserve—both sustained by the racial dialectics—for responding to demands for social justice.</w:t>
      </w:r>
      <w:r w:rsidRPr="00FD3330">
        <w:rPr>
          <w:sz w:val="16"/>
        </w:rPr>
        <w:t xml:space="preserve"> </w:t>
      </w:r>
      <w:r w:rsidRPr="00FD3330">
        <w:rPr>
          <w:rStyle w:val="StyleUnderline"/>
        </w:rPr>
        <w:t xml:space="preserve">Regarding affirmative action as an aspect of the equality (social inclusion) mandate, it is evident how </w:t>
      </w:r>
      <w:r w:rsidRPr="00EE5B7B">
        <w:rPr>
          <w:rStyle w:val="StyleUnderline"/>
          <w:highlight w:val="cyan"/>
        </w:rPr>
        <w:t>perverse “racial dialectics” hide</w:t>
      </w:r>
      <w:r w:rsidRPr="00FD3330">
        <w:rPr>
          <w:rStyle w:val="StyleUnderline"/>
        </w:rPr>
        <w:t xml:space="preserve"> (a) </w:t>
      </w:r>
      <w:r w:rsidRPr="00EE5B7B">
        <w:rPr>
          <w:rStyle w:val="StyleUnderline"/>
          <w:highlight w:val="cyan"/>
        </w:rPr>
        <w:t>how the dismantling of the welfare state left these neighborhoods available to the control of kids with guns</w:t>
      </w:r>
      <w:r w:rsidRPr="00FD3330">
        <w:rPr>
          <w:rStyle w:val="StyleUnderline"/>
        </w:rPr>
        <w:t xml:space="preserve">; (b) </w:t>
      </w:r>
      <w:r w:rsidRPr="00EE5B7B">
        <w:rPr>
          <w:rStyle w:val="StyleUnderline"/>
          <w:highlight w:val="cyan"/>
        </w:rPr>
        <w:t>that drug-related violence</w:t>
      </w:r>
      <w:r w:rsidRPr="00FD3330">
        <w:rPr>
          <w:rStyle w:val="StyleUnderline"/>
        </w:rPr>
        <w:t xml:space="preserve">, including racial (state) violence, </w:t>
      </w:r>
      <w:r w:rsidRPr="00EE5B7B">
        <w:rPr>
          <w:rStyle w:val="StyleUnderline"/>
          <w:highlight w:val="cyan"/>
        </w:rPr>
        <w:t>serves the needs of global capital as it takes care of an excess population,</w:t>
      </w:r>
      <w:r w:rsidRPr="00FD3330">
        <w:rPr>
          <w:rStyle w:val="StyleUnderline"/>
        </w:rPr>
        <w:t xml:space="preserve"> </w:t>
      </w:r>
      <w:r w:rsidRPr="00EE5B7B">
        <w:rPr>
          <w:rStyle w:val="StyleUnderline"/>
          <w:highlight w:val="cyan"/>
        </w:rPr>
        <w:t>which is no longer necessary for maintaining</w:t>
      </w:r>
      <w:r w:rsidRPr="00FD3330">
        <w:rPr>
          <w:rStyle w:val="StyleUnderline"/>
        </w:rPr>
        <w:t xml:space="preserve"> or increasing </w:t>
      </w:r>
      <w:r w:rsidRPr="00EE5B7B">
        <w:rPr>
          <w:rStyle w:val="StyleUnderline"/>
          <w:highlight w:val="cyan"/>
        </w:rPr>
        <w:t>the margins of profit</w:t>
      </w:r>
      <w:r w:rsidRPr="00FD3330">
        <w:rPr>
          <w:rStyle w:val="StyleUnderline"/>
        </w:rPr>
        <w:t xml:space="preserve">; and further, (c) </w:t>
      </w:r>
      <w:r w:rsidRPr="00EE5B7B">
        <w:rPr>
          <w:rStyle w:val="StyleUnderline"/>
          <w:highlight w:val="cyan"/>
        </w:rPr>
        <w:t>there is a compelling</w:t>
      </w:r>
      <w:r w:rsidRPr="00FD3330">
        <w:rPr>
          <w:rStyle w:val="StyleUnderline"/>
        </w:rPr>
        <w:t xml:space="preserve"> economic </w:t>
      </w:r>
      <w:r w:rsidRPr="00EE5B7B">
        <w:rPr>
          <w:rStyle w:val="StyleUnderline"/>
          <w:highlight w:val="cyan"/>
        </w:rPr>
        <w:t>interest in</w:t>
      </w:r>
      <w:r w:rsidRPr="00FD3330">
        <w:rPr>
          <w:rStyle w:val="StyleUnderline"/>
        </w:rPr>
        <w:t xml:space="preserve"> the latest inroads into </w:t>
      </w:r>
      <w:r w:rsidRPr="00EE5B7B">
        <w:rPr>
          <w:rStyle w:val="StyleUnderline"/>
          <w:highlight w:val="cyan"/>
        </w:rPr>
        <w:t>Indigenous lands,</w:t>
      </w:r>
      <w:r w:rsidRPr="00FD3330">
        <w:rPr>
          <w:sz w:val="16"/>
        </w:rPr>
        <w:t xml:space="preserve"> as exemplified by Belo Monte and other mega-dams but also by large plantations for crops designed to be used as biofuel. </w:t>
      </w:r>
      <w:r w:rsidRPr="00FD3330">
        <w:rPr>
          <w:rStyle w:val="StyleUnderline"/>
        </w:rPr>
        <w:t xml:space="preserve">My point is that </w:t>
      </w:r>
      <w:r w:rsidRPr="00EE5B7B">
        <w:rPr>
          <w:rStyle w:val="StyleUnderline"/>
          <w:highlight w:val="cyan"/>
        </w:rPr>
        <w:t>raciality</w:t>
      </w:r>
      <w:r w:rsidRPr="00FD3330">
        <w:rPr>
          <w:rStyle w:val="StyleUnderline"/>
        </w:rPr>
        <w:t xml:space="preserve"> here </w:t>
      </w:r>
      <w:r w:rsidRPr="00EE5B7B">
        <w:rPr>
          <w:rStyle w:val="StyleUnderline"/>
          <w:highlight w:val="cyan"/>
        </w:rPr>
        <w:t>mediates between</w:t>
      </w:r>
      <w:r w:rsidRPr="00FD3330">
        <w:rPr>
          <w:rStyle w:val="StyleUnderline"/>
        </w:rPr>
        <w:t xml:space="preserve"> the mandate for </w:t>
      </w:r>
      <w:r w:rsidRPr="00EE5B7B">
        <w:rPr>
          <w:rStyle w:val="StyleUnderline"/>
          <w:highlight w:val="cyan"/>
        </w:rPr>
        <w:t>equality and</w:t>
      </w:r>
      <w:r w:rsidRPr="00FD3330">
        <w:rPr>
          <w:rStyle w:val="StyleUnderline"/>
        </w:rPr>
        <w:t xml:space="preserve"> the mandate for </w:t>
      </w:r>
      <w:r w:rsidRPr="00EE5B7B">
        <w:rPr>
          <w:rStyle w:val="StyleUnderline"/>
          <w:highlight w:val="cyan"/>
        </w:rPr>
        <w:t>security.</w:t>
      </w:r>
      <w:r w:rsidRPr="00FD3330">
        <w:rPr>
          <w:sz w:val="16"/>
        </w:rPr>
        <w:t xml:space="preserve"> How? Because </w:t>
      </w:r>
      <w:r w:rsidRPr="00EE5B7B">
        <w:rPr>
          <w:rStyle w:val="StyleUnderline"/>
        </w:rPr>
        <w:t>its construction of the racial other as an affectable subject checks the liberty attributed to the ethical figure of the human</w:t>
      </w:r>
      <w:r w:rsidRPr="00EE5B7B">
        <w:rPr>
          <w:rStyle w:val="StyleUnderline"/>
          <w:highlight w:val="cyan"/>
        </w:rPr>
        <w:t>.</w:t>
      </w:r>
      <w:r w:rsidRPr="00FD3330">
        <w:rPr>
          <w:rStyle w:val="StyleUnderline"/>
        </w:rPr>
        <w:t xml:space="preserve"> </w:t>
      </w:r>
      <w:r w:rsidRPr="00EE5B7B">
        <w:rPr>
          <w:rStyle w:val="StyleUnderline"/>
        </w:rPr>
        <w:t>The constructed racial other authorizes the state to deploy its forces of selfpreservation in Black spaces in the same way that it authorizes U.S. citizens like Zimmerman to deploy total violence against an unarmed seventeenyear-old</w:t>
      </w:r>
      <w:r w:rsidRPr="00FD3330">
        <w:rPr>
          <w:rStyle w:val="StyleUnderline"/>
        </w:rPr>
        <w:t xml:space="preserve"> because he was wearing a piece of clothing, a hoodie, which in the postracial United States has become a (racial) signifier of crime. </w:t>
      </w:r>
      <w:r w:rsidRPr="00FD3330">
        <w:rPr>
          <w:sz w:val="16"/>
        </w:rPr>
        <w:t xml:space="preserve">Put differently, </w:t>
      </w:r>
      <w:r w:rsidRPr="00EE5B7B">
        <w:rPr>
          <w:rStyle w:val="StyleUnderline"/>
          <w:highlight w:val="cyan"/>
        </w:rPr>
        <w:t>raciality</w:t>
      </w:r>
      <w:r w:rsidRPr="00FD3330">
        <w:rPr>
          <w:sz w:val="16"/>
        </w:rPr>
        <w:t xml:space="preserve">, as it did in mid-July 2013, in that Florida court, </w:t>
      </w:r>
      <w:r w:rsidRPr="00EE5B7B">
        <w:rPr>
          <w:rStyle w:val="StyleUnderline"/>
          <w:highlight w:val="cyan"/>
        </w:rPr>
        <w:t>collapses</w:t>
      </w:r>
      <w:r w:rsidRPr="00FD3330">
        <w:rPr>
          <w:rStyle w:val="StyleUnderline"/>
        </w:rPr>
        <w:t xml:space="preserve"> administration of </w:t>
      </w:r>
      <w:r w:rsidRPr="00EE5B7B">
        <w:rPr>
          <w:rStyle w:val="StyleUnderline"/>
          <w:highlight w:val="cyan"/>
        </w:rPr>
        <w:t>justice and law enforcement</w:t>
      </w:r>
      <w:r w:rsidRPr="00FD3330">
        <w:rPr>
          <w:rStyle w:val="StyleUnderline"/>
        </w:rPr>
        <w:t xml:space="preserve">, thus </w:t>
      </w:r>
      <w:r w:rsidRPr="00EE5B7B">
        <w:rPr>
          <w:rStyle w:val="StyleUnderline"/>
          <w:highlight w:val="cyan"/>
        </w:rPr>
        <w:t>rendering it possible that the state</w:t>
      </w:r>
      <w:r w:rsidRPr="00FD3330">
        <w:rPr>
          <w:rStyle w:val="StyleUnderline"/>
        </w:rPr>
        <w:t xml:space="preserve"> (and other) </w:t>
      </w:r>
      <w:r w:rsidRPr="00EE5B7B">
        <w:rPr>
          <w:rStyle w:val="StyleUnderline"/>
          <w:highlight w:val="cyan"/>
        </w:rPr>
        <w:t>deploy its instruments of total violence</w:t>
      </w:r>
      <w:r w:rsidRPr="00FD3330">
        <w:rPr>
          <w:rStyle w:val="StyleUnderline"/>
        </w:rPr>
        <w:t xml:space="preserve"> without unleashing an ethical crisis or a guilty verdict</w:t>
      </w:r>
    </w:p>
    <w:p w14:paraId="5B61414E" w14:textId="77777777" w:rsidR="00726966" w:rsidRDefault="00726966" w:rsidP="00726966">
      <w:pPr>
        <w:pStyle w:val="Heading4"/>
        <w:rPr>
          <w:rFonts w:eastAsia="DengXian Light"/>
        </w:rPr>
      </w:pPr>
      <w:r>
        <w:t xml:space="preserve">Racial Capitalism requires violent expropriation and environmental destruction by 2050 and causes extinction </w:t>
      </w:r>
    </w:p>
    <w:p w14:paraId="3D132CCC" w14:textId="77777777" w:rsidR="00726966" w:rsidRDefault="00726966" w:rsidP="00726966">
      <w:pPr>
        <w:rPr>
          <w:rFonts w:asciiTheme="minorHAnsi" w:hAnsiTheme="minorHAnsi" w:cstheme="minorHAnsi"/>
          <w:bCs/>
          <w:sz w:val="26"/>
        </w:rPr>
      </w:pPr>
      <w:r>
        <w:rPr>
          <w:rFonts w:asciiTheme="minorHAnsi" w:hAnsiTheme="minorHAnsi" w:cstheme="minorHAnsi"/>
          <w:b/>
          <w:bCs/>
          <w:sz w:val="26"/>
        </w:rPr>
        <w:t xml:space="preserve">Streeck 16 </w:t>
      </w:r>
      <w:r>
        <w:rPr>
          <w:rFonts w:asciiTheme="minorHAnsi" w:hAnsiTheme="minorHAnsi" w:cstheme="minorHAnsi"/>
          <w:bCs/>
          <w:sz w:val="26"/>
        </w:rPr>
        <w:t>(</w:t>
      </w:r>
      <w:r>
        <w:rPr>
          <w:rFonts w:asciiTheme="minorHAnsi" w:hAnsiTheme="minorHAnsi" w:cstheme="minorHAnsi"/>
          <w:bCs/>
        </w:rPr>
        <w:t xml:space="preserve">Wolfgang Streeck), </w:t>
      </w:r>
      <w:r>
        <w:rPr>
          <w:rFonts w:asciiTheme="minorHAnsi" w:hAnsiTheme="minorHAnsi" w:cstheme="minorHAnsi"/>
        </w:rPr>
        <w:t xml:space="preserve">Emeritus Director of the Max-Planck-Institute for the Study of Societies, Cologne, </w:t>
      </w:r>
      <w:r>
        <w:rPr>
          <w:rFonts w:asciiTheme="minorHAnsi" w:hAnsiTheme="minorHAnsi" w:cstheme="minorHAnsi"/>
          <w:i/>
        </w:rPr>
        <w:t>How Will Capitalism End?: Essays on a Failing System</w:t>
      </w:r>
      <w:r>
        <w:rPr>
          <w:rFonts w:asciiTheme="minorHAnsi" w:hAnsiTheme="minorHAnsi" w:cstheme="minorHAnsi"/>
        </w:rPr>
        <w:t>, p. 1-15) //AE</w:t>
      </w:r>
    </w:p>
    <w:p w14:paraId="23AA5152" w14:textId="77777777" w:rsidR="00726966" w:rsidRPr="00880A87" w:rsidRDefault="00726966" w:rsidP="00726966">
      <w:pPr>
        <w:rPr>
          <w:rStyle w:val="StyleUnderline"/>
          <w:rFonts w:asciiTheme="minorHAnsi" w:hAnsiTheme="minorHAnsi" w:cstheme="minorHAnsi"/>
          <w:sz w:val="16"/>
        </w:rPr>
      </w:pPr>
      <w:r>
        <w:rPr>
          <w:rFonts w:asciiTheme="minorHAnsi" w:hAnsiTheme="minorHAnsi" w:cstheme="minorHAnsi"/>
          <w:u w:val="single"/>
        </w:rPr>
        <w:t>Capitalism has always been</w:t>
      </w:r>
      <w:r>
        <w:rPr>
          <w:rFonts w:asciiTheme="minorHAnsi" w:hAnsiTheme="minorHAnsi" w:cstheme="minorHAnsi"/>
          <w:sz w:val="16"/>
        </w:rPr>
        <w:t xml:space="preserve"> an improbable social formation, full of conflicts and contradictions, therefore </w:t>
      </w:r>
      <w:r>
        <w:rPr>
          <w:rFonts w:asciiTheme="minorHAnsi" w:hAnsiTheme="minorHAnsi" w:cstheme="minorHAnsi"/>
          <w:b/>
          <w:iCs/>
          <w:u w:val="single"/>
        </w:rPr>
        <w:t>permanently unstable</w:t>
      </w:r>
      <w:r>
        <w:rPr>
          <w:rFonts w:asciiTheme="minorHAnsi" w:hAnsiTheme="minorHAnsi" w:cstheme="minorHAnsi"/>
          <w:u w:val="single"/>
        </w:rPr>
        <w:t xml:space="preserve"> and in flux</w:t>
      </w:r>
      <w:r>
        <w:rPr>
          <w:rFonts w:asciiTheme="minorHAnsi" w:hAnsiTheme="minorHAnsi" w:cstheme="minorHAnsi"/>
          <w:sz w:val="16"/>
        </w:rPr>
        <w:t xml:space="preserve">, and highly conditional on historically contingent and precarious supportive as well as constraining events and institutions. </w:t>
      </w:r>
      <w:r>
        <w:rPr>
          <w:rFonts w:asciiTheme="minorHAnsi" w:hAnsiTheme="minorHAnsi" w:cstheme="minorHAnsi"/>
          <w:u w:val="single"/>
        </w:rPr>
        <w:t>Capitalist society</w:t>
      </w:r>
      <w:r>
        <w:rPr>
          <w:rFonts w:asciiTheme="minorHAnsi" w:hAnsiTheme="minorHAnsi" w:cstheme="minorHAnsi"/>
          <w:sz w:val="16"/>
        </w:rPr>
        <w:t xml:space="preserve"> may be described in shorthand as a 'progressive' society in the sense of Adam Smith 1 and the enlightenment, a society that has </w:t>
      </w:r>
      <w:r>
        <w:rPr>
          <w:rFonts w:asciiTheme="minorHAnsi" w:hAnsiTheme="minorHAnsi" w:cstheme="minorHAnsi"/>
          <w:u w:val="single"/>
        </w:rPr>
        <w:t>coupled its 'progress' to the continuous and unlimited production and accumulation of</w:t>
      </w:r>
      <w:r>
        <w:rPr>
          <w:rFonts w:asciiTheme="minorHAnsi" w:hAnsiTheme="minorHAnsi" w:cstheme="minorHAnsi"/>
          <w:sz w:val="16"/>
        </w:rPr>
        <w:t xml:space="preserve"> productive </w:t>
      </w:r>
      <w:r>
        <w:rPr>
          <w:rFonts w:asciiTheme="minorHAnsi" w:hAnsiTheme="minorHAnsi" w:cstheme="minorHAnsi"/>
          <w:u w:val="single"/>
        </w:rPr>
        <w:t>capital, effected through</w:t>
      </w:r>
      <w:r>
        <w:rPr>
          <w:rFonts w:asciiTheme="minorHAnsi" w:hAnsiTheme="minorHAnsi" w:cstheme="minorHAnsi"/>
          <w:sz w:val="16"/>
        </w:rPr>
        <w:t xml:space="preserve"> a conversion, by means of </w:t>
      </w:r>
      <w:r>
        <w:rPr>
          <w:rFonts w:asciiTheme="minorHAnsi" w:hAnsiTheme="minorHAnsi" w:cstheme="minorHAnsi"/>
          <w:u w:val="single"/>
        </w:rPr>
        <w:t>the invisible hand of the market and the visible hand of the state</w:t>
      </w:r>
      <w:r>
        <w:rPr>
          <w:rFonts w:asciiTheme="minorHAnsi" w:hAnsiTheme="minorHAnsi" w:cstheme="minorHAnsi"/>
          <w:sz w:val="16"/>
        </w:rPr>
        <w:t xml:space="preserve">, of the private vice of material greed into a public benefit.' </w:t>
      </w:r>
      <w:r>
        <w:rPr>
          <w:rFonts w:asciiTheme="minorHAnsi" w:hAnsiTheme="minorHAnsi" w:cstheme="minorHAnsi"/>
          <w:u w:val="single"/>
        </w:rPr>
        <w:t xml:space="preserve">Capitalism promises </w:t>
      </w:r>
      <w:r>
        <w:rPr>
          <w:rFonts w:asciiTheme="minorHAnsi" w:hAnsiTheme="minorHAnsi" w:cstheme="minorHAnsi"/>
          <w:b/>
          <w:iCs/>
          <w:u w:val="single"/>
        </w:rPr>
        <w:t>infinite growth</w:t>
      </w:r>
      <w:r>
        <w:rPr>
          <w:rFonts w:asciiTheme="minorHAnsi" w:hAnsiTheme="minorHAnsi" w:cstheme="minorHAnsi"/>
          <w:sz w:val="16"/>
        </w:rPr>
        <w:t xml:space="preserve"> of commodified material wealth </w:t>
      </w:r>
      <w:r>
        <w:rPr>
          <w:rFonts w:asciiTheme="minorHAnsi" w:hAnsiTheme="minorHAnsi" w:cstheme="minorHAnsi"/>
          <w:u w:val="single"/>
        </w:rPr>
        <w:t>in a finite world, by conjoining itself with modern science and technology</w:t>
      </w:r>
      <w:r>
        <w:rPr>
          <w:rFonts w:asciiTheme="minorHAnsi" w:hAnsiTheme="minorHAnsi" w:cstheme="minorHAnsi"/>
          <w:sz w:val="16"/>
        </w:rPr>
        <w:t xml:space="preserve">, making capitalist society the first industrial society, </w:t>
      </w:r>
      <w:r>
        <w:rPr>
          <w:rFonts w:asciiTheme="minorHAnsi" w:hAnsiTheme="minorHAnsi" w:cstheme="minorHAnsi"/>
          <w:u w:val="single"/>
        </w:rPr>
        <w:t>and through unending expansion of free</w:t>
      </w:r>
      <w:r>
        <w:rPr>
          <w:rFonts w:asciiTheme="minorHAnsi" w:hAnsiTheme="minorHAnsi" w:cstheme="minorHAnsi"/>
          <w:sz w:val="16"/>
        </w:rPr>
        <w:t xml:space="preserve">, in the sense of contestable, </w:t>
      </w:r>
      <w:r>
        <w:rPr>
          <w:rFonts w:asciiTheme="minorHAnsi" w:hAnsiTheme="minorHAnsi" w:cstheme="minorHAnsi"/>
          <w:u w:val="single"/>
        </w:rPr>
        <w:t>risky markets, on the coat-tails of a hegemonic carrier state and its market -opening policies</w:t>
      </w:r>
      <w:r>
        <w:rPr>
          <w:rFonts w:asciiTheme="minorHAnsi" w:hAnsiTheme="minorHAnsi" w:cstheme="minorHAnsi"/>
          <w:sz w:val="16"/>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the vast majority of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have to be continuously reinvented as capitalist progress continuously renders them obsolescent. </w:t>
      </w:r>
      <w:r>
        <w:rPr>
          <w:rFonts w:asciiTheme="minorHAnsi" w:hAnsiTheme="minorHAnsi" w:cstheme="minorHAnsi"/>
          <w:u w:val="single"/>
        </w:rPr>
        <w:t>The tensions and contradictions within the capitalist political-economic configuration make for an ever-present possibility of structural breakdown and social crisis</w:t>
      </w:r>
      <w:r>
        <w:rPr>
          <w:rFonts w:asciiTheme="minorHAnsi" w:hAnsiTheme="minorHAnsi" w:cstheme="minorHAnsi"/>
          <w:sz w:val="16"/>
        </w:rPr>
        <w:t xml:space="preserve">. </w:t>
      </w:r>
      <w:r>
        <w:rPr>
          <w:rFonts w:asciiTheme="minorHAnsi" w:hAnsiTheme="minorHAnsi" w:cstheme="minorHAnsi"/>
          <w:sz w:val="8"/>
          <w:szCs w:val="8"/>
        </w:rPr>
        <w:t>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the vast majority of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oflabour markets and employment.' In light of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Hilferding,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oflife and society (Polanyi), of exhaustion of new land and new labour available for colonization in a literal as well as figurative sense (Luxemburg), of technological stagnation (Kondratieff), financial-political organization of monopolistic corporations suspending liberal markets (Hilferding), bureaucratic suppression of entrepreneurialism aided by a worldwide trahison des clercs (Weber, Schumpeter, Hayek) etc., etc." While none of these theories came true as imagined, most of them were not entirely false either. In fact,</w:t>
      </w:r>
      <w:r>
        <w:rPr>
          <w:rFonts w:asciiTheme="minorHAnsi" w:hAnsiTheme="minorHAnsi" w:cstheme="minorHAnsi"/>
          <w:sz w:val="16"/>
        </w:rPr>
        <w:t xml:space="preserve"> </w:t>
      </w:r>
      <w:r>
        <w:rPr>
          <w:rFonts w:asciiTheme="minorHAnsi" w:hAnsiTheme="minorHAnsi" w:cstheme="minorHAnsi"/>
          <w:u w:val="single"/>
        </w:rPr>
        <w:t>the history of modern capitalism can be written as a succession of crises that capitalism survived only at the price of deep transformations of its economic and social institutions, saving it from bankruptcy in unforeseeable and often unintended ways</w:t>
      </w:r>
      <w:r>
        <w:rPr>
          <w:rFonts w:asciiTheme="minorHAnsi" w:hAnsiTheme="minorHAnsi" w:cstheme="minorHAnsi"/>
          <w:sz w:val="16"/>
        </w:rPr>
        <w:t xml:space="preserve">. Seen this way, </w:t>
      </w:r>
      <w:r>
        <w:rPr>
          <w:rFonts w:asciiTheme="minorHAnsi" w:hAnsiTheme="minorHAnsi" w:cstheme="minorHAnsi"/>
          <w:u w:val="single"/>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The fact </w:t>
      </w:r>
      <w:r>
        <w:rPr>
          <w:rFonts w:asciiTheme="minorHAnsi" w:hAnsiTheme="minorHAnsi" w:cstheme="minorHAnsi"/>
          <w:b/>
          <w:iCs/>
          <w:u w:val="single"/>
        </w:rPr>
        <w:t>that capitalism has</w:t>
      </w:r>
      <w:r>
        <w:rPr>
          <w:rFonts w:asciiTheme="minorHAnsi" w:hAnsiTheme="minorHAnsi" w:cstheme="minorHAnsi"/>
          <w:u w:val="single"/>
        </w:rPr>
        <w:t xml:space="preserve">, until now, </w:t>
      </w:r>
      <w:r>
        <w:rPr>
          <w:rFonts w:asciiTheme="minorHAnsi" w:hAnsiTheme="minorHAnsi" w:cstheme="minorHAnsi"/>
          <w:b/>
          <w:iCs/>
          <w:u w:val="single"/>
        </w:rPr>
        <w:t>managed to outlive all predictions of its impending death, need not mean that it will forever be able to do so</w:t>
      </w:r>
      <w:r>
        <w:rPr>
          <w:rFonts w:asciiTheme="minorHAnsi" w:hAnsiTheme="minorHAnsi" w:cstheme="minorHAnsi"/>
          <w:u w:val="single"/>
        </w:rPr>
        <w:t>; there is no inductive proof here</w:t>
      </w:r>
      <w:r>
        <w:rPr>
          <w:rFonts w:asciiTheme="minorHAnsi" w:hAnsiTheme="minorHAnsi" w:cstheme="minorHAnsi"/>
          <w:sz w:val="16"/>
        </w:rPr>
        <w:t xml:space="preserve">, and </w:t>
      </w:r>
      <w:r>
        <w:rPr>
          <w:rFonts w:asciiTheme="minorHAnsi" w:hAnsiTheme="minorHAnsi" w:cstheme="minorHAnsi"/>
          <w:u w:val="single"/>
        </w:rPr>
        <w:t xml:space="preserve">we cannot rule out the possibility that, </w:t>
      </w:r>
      <w:r>
        <w:rPr>
          <w:rFonts w:asciiTheme="minorHAnsi" w:hAnsiTheme="minorHAnsi" w:cstheme="minorHAnsi"/>
          <w:b/>
          <w:iCs/>
          <w:u w:val="single"/>
        </w:rPr>
        <w:t>next time</w:t>
      </w:r>
      <w:r>
        <w:rPr>
          <w:rFonts w:asciiTheme="minorHAnsi" w:hAnsiTheme="minorHAnsi" w:cstheme="minorHAnsi"/>
          <w:u w:val="single"/>
        </w:rPr>
        <w:t>, whatever cavalry capitalism may require for its rescue may fail to show up</w:t>
      </w:r>
      <w:r>
        <w:rPr>
          <w:rFonts w:asciiTheme="minorHAnsi" w:hAnsiTheme="minorHAnsi" w:cstheme="minorHAnsi"/>
          <w:sz w:val="16"/>
        </w:rPr>
        <w:t xml:space="preserve">. </w:t>
      </w:r>
      <w:r>
        <w:rPr>
          <w:rFonts w:asciiTheme="minorHAnsi" w:hAnsiTheme="minorHAnsi" w:cstheme="minorHAnsi"/>
          <w:sz w:val="8"/>
          <w:szCs w:val="8"/>
        </w:rPr>
        <w:t>A short recapitulation of the history of modern capitalism serves to illustrate this point. 10 Liberal capitalism in the nineteenth century was confronted by a revolutionary labour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capacities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Pr>
          <w:rFonts w:asciiTheme="minorHAnsi" w:hAnsiTheme="minorHAnsi" w:cstheme="minorHAnsi"/>
          <w:sz w:val="16"/>
        </w:rPr>
        <w:t xml:space="preserve"> </w:t>
      </w:r>
      <w:r>
        <w:rPr>
          <w:rFonts w:asciiTheme="minorHAnsi" w:hAnsiTheme="minorHAnsi" w:cstheme="minorHAnsi"/>
          <w:u w:val="single"/>
        </w:rPr>
        <w:t>Today, after the watershed of the financial crisis of 2008</w:t>
      </w:r>
      <w:r>
        <w:rPr>
          <w:rFonts w:asciiTheme="minorHAnsi" w:hAnsiTheme="minorHAnsi" w:cstheme="minorHAnsi"/>
          <w:sz w:val="16"/>
        </w:rPr>
        <w:t xml:space="preserve">, critical and indeed crisis-theoretical reflection on the prospects of capitalism and its society is again en vogue. Does Capitalism Have a Future? is the title of a book published in 2013 by five outstanding social scientists: Immanuel Wallerstein, Randall Collins, Michael Mann, Georgi Derluguian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Pr>
          <w:rFonts w:asciiTheme="minorHAnsi" w:hAnsiTheme="minorHAnsi" w:cstheme="minorHAnsi"/>
          <w:u w:val="single"/>
        </w:rPr>
        <w:t>'something big looms on the horizon: a structural crisis much bigger than the recent Great Recession</w:t>
      </w:r>
      <w:r>
        <w:rPr>
          <w:rFonts w:asciiTheme="minorHAnsi" w:hAnsiTheme="minorHAnsi" w:cstheme="minorHAnsi"/>
          <w:sz w:val="16"/>
        </w:rPr>
        <w:t xml:space="preserve">, which might in retrospect seem only a prologue to a period of deeper troubles and transformations: 12 On what is causing this crisis, however, and how it will end, there is substantial disagreement- which, with authors of this calibre,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Pr>
          <w:rFonts w:asciiTheme="minorHAnsi" w:hAnsiTheme="minorHAnsi" w:cstheme="minorHAnsi"/>
          <w:u w:val="single"/>
        </w:rPr>
        <w:t>Wallerstein</w:t>
      </w:r>
      <w:r>
        <w:rPr>
          <w:rFonts w:asciiTheme="minorHAnsi" w:hAnsiTheme="minorHAnsi" w:cstheme="minorHAnsi"/>
          <w:sz w:val="16"/>
        </w:rPr>
        <w:t xml:space="preserve"> (pp. 9-35), who </w:t>
      </w:r>
      <w:r>
        <w:rPr>
          <w:rFonts w:asciiTheme="minorHAnsi" w:hAnsiTheme="minorHAnsi" w:cstheme="minorHAnsi"/>
          <w:u w:val="single"/>
        </w:rPr>
        <w:t>locates contemporary capitalism at the bottom of a Kondratieff cycle</w:t>
      </w:r>
      <w:r>
        <w:rPr>
          <w:rFonts w:asciiTheme="minorHAnsi" w:hAnsiTheme="minorHAnsi" w:cstheme="minorHAnsi"/>
          <w:sz w:val="16"/>
        </w:rPr>
        <w:t xml:space="preserve"> (Kondratieff B) </w:t>
      </w:r>
      <w:r>
        <w:rPr>
          <w:rFonts w:asciiTheme="minorHAnsi" w:hAnsiTheme="minorHAnsi" w:cstheme="minorHAnsi"/>
          <w:u w:val="single"/>
        </w:rPr>
        <w:t>with no prospect of a new</w:t>
      </w:r>
      <w:r>
        <w:rPr>
          <w:rFonts w:asciiTheme="minorHAnsi" w:hAnsiTheme="minorHAnsi" w:cstheme="minorHAnsi"/>
          <w:sz w:val="16"/>
        </w:rPr>
        <w:t xml:space="preserve"> (Kondratieff A) </w:t>
      </w:r>
      <w:r>
        <w:rPr>
          <w:rFonts w:asciiTheme="minorHAnsi" w:hAnsiTheme="minorHAnsi" w:cstheme="minorHAnsi"/>
          <w:u w:val="single"/>
        </w:rPr>
        <w:t>upturn</w:t>
      </w:r>
      <w:r>
        <w:rPr>
          <w:rFonts w:asciiTheme="minorHAnsi" w:hAnsiTheme="minorHAnsi" w:cstheme="minorHAnsi"/>
          <w:sz w:val="16"/>
        </w:rPr>
        <w:t xml:space="preserve">. This is said to be </w:t>
      </w:r>
      <w:r>
        <w:rPr>
          <w:rFonts w:asciiTheme="minorHAnsi" w:hAnsiTheme="minorHAnsi" w:cstheme="minorHAnsi"/>
          <w:u w:val="single"/>
        </w:rPr>
        <w:t>due to a 'structural crisis' that began in the 1970s</w:t>
      </w:r>
      <w:r>
        <w:rPr>
          <w:rFonts w:asciiTheme="minorHAnsi" w:hAnsiTheme="minorHAnsi" w:cstheme="minorHAnsi"/>
          <w:sz w:val="16"/>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geoculture' (p. 21 ). Structural trends include </w:t>
      </w:r>
      <w:r>
        <w:rPr>
          <w:rFonts w:asciiTheme="minorHAnsi" w:hAnsiTheme="minorHAnsi" w:cstheme="minorHAnsi"/>
          <w:u w:val="single"/>
        </w:rPr>
        <w:t>the exhaustion of virgin lands</w:t>
      </w:r>
      <w:r>
        <w:rPr>
          <w:rFonts w:asciiTheme="minorHAnsi" w:hAnsiTheme="minorHAnsi" w:cstheme="minorHAnsi"/>
          <w:sz w:val="16"/>
        </w:rPr>
        <w:t xml:space="preserve"> and the resulting necessity of environmental repair work, </w:t>
      </w:r>
      <w:r>
        <w:rPr>
          <w:rFonts w:asciiTheme="minorHAnsi" w:hAnsiTheme="minorHAnsi" w:cstheme="minorHAnsi"/>
          <w:u w:val="single"/>
        </w:rPr>
        <w:t>growing resource shortages, and</w:t>
      </w:r>
      <w:r>
        <w:rPr>
          <w:rFonts w:asciiTheme="minorHAnsi" w:hAnsiTheme="minorHAnsi" w:cstheme="minorHAnsi"/>
          <w:sz w:val="16"/>
        </w:rPr>
        <w:t xml:space="preserve"> the increasing need for public infrastructure. All of this costs money, and so does the </w:t>
      </w:r>
      <w:r>
        <w:rPr>
          <w:rFonts w:asciiTheme="minorHAnsi" w:hAnsiTheme="minorHAnsi" w:cstheme="minorHAnsi"/>
          <w:u w:val="single"/>
        </w:rPr>
        <w:t>pacification of</w:t>
      </w:r>
      <w:r>
        <w:rPr>
          <w:rFonts w:asciiTheme="minorHAnsi" w:hAnsiTheme="minorHAnsi" w:cstheme="minorHAnsi"/>
          <w:sz w:val="16"/>
        </w:rPr>
        <w:t xml:space="preserve"> a proliferating mass of </w:t>
      </w:r>
      <w:r>
        <w:rPr>
          <w:rFonts w:asciiTheme="minorHAnsi" w:hAnsiTheme="minorHAnsi" w:cstheme="minorHAnsi"/>
          <w:u w:val="single"/>
        </w:rPr>
        <w:t>discontented workers</w:t>
      </w:r>
      <w:r>
        <w:rPr>
          <w:rFonts w:asciiTheme="minorHAnsi" w:hAnsiTheme="minorHAnsi" w:cstheme="minorHAnsi"/>
          <w:sz w:val="16"/>
        </w:rPr>
        <w:t xml:space="preserve"> and the unemployed. Concerning global hegemony, Wallerstein points to what he considers </w:t>
      </w:r>
      <w:r>
        <w:rPr>
          <w:rFonts w:asciiTheme="minorHAnsi" w:hAnsiTheme="minorHAnsi" w:cstheme="minorHAnsi"/>
          <w:u w:val="single"/>
        </w:rPr>
        <w:t>the final decline of the U.S.-centred world order, in military and economic</w:t>
      </w:r>
      <w:r>
        <w:rPr>
          <w:rFonts w:asciiTheme="minorHAnsi" w:hAnsiTheme="minorHAnsi" w:cstheme="minorHAnsi"/>
          <w:sz w:val="16"/>
        </w:rPr>
        <w:t xml:space="preserve"> as well as ideological </w:t>
      </w:r>
      <w:r>
        <w:rPr>
          <w:rFonts w:asciiTheme="minorHAnsi" w:hAnsiTheme="minorHAnsi" w:cstheme="minorHAnsi"/>
          <w:u w:val="single"/>
        </w:rPr>
        <w:t>terms</w:t>
      </w:r>
      <w:r>
        <w:rPr>
          <w:rFonts w:asciiTheme="minorHAnsi" w:hAnsiTheme="minorHAnsi" w:cstheme="minorHAnsi"/>
          <w:sz w:val="16"/>
        </w:rPr>
        <w:t xml:space="preserve">. Rising costs of doing business </w:t>
      </w:r>
      <w:r>
        <w:rPr>
          <w:rFonts w:asciiTheme="minorHAnsi" w:hAnsiTheme="minorHAnsi" w:cstheme="minorHAnsi"/>
          <w:u w:val="single"/>
        </w:rPr>
        <w:t>combine with global disorder to make restoration of a stable capitalist world system impossible</w:t>
      </w:r>
      <w:r>
        <w:rPr>
          <w:rFonts w:asciiTheme="minorHAnsi" w:hAnsiTheme="minorHAnsi" w:cstheme="minorHAnsi"/>
          <w:sz w:val="16"/>
        </w:rPr>
        <w:t xml:space="preserve">. Instead Wallerstein foresees 'an ever-tighter gridlock of the system. </w:t>
      </w:r>
      <w:r>
        <w:rPr>
          <w:rFonts w:asciiTheme="minorHAnsi" w:hAnsiTheme="minorHAnsi" w:cstheme="minorHAnsi"/>
          <w:u w:val="single"/>
        </w:rPr>
        <w:t>Gridlock will</w:t>
      </w:r>
      <w:r>
        <w:rPr>
          <w:rFonts w:asciiTheme="minorHAnsi" w:hAnsiTheme="minorHAnsi" w:cstheme="minorHAnsi"/>
          <w:sz w:val="16"/>
        </w:rPr>
        <w:t xml:space="preserve"> in turn </w:t>
      </w:r>
      <w:r>
        <w:rPr>
          <w:rFonts w:asciiTheme="minorHAnsi" w:hAnsiTheme="minorHAnsi" w:cstheme="minorHAnsi"/>
          <w:u w:val="single"/>
        </w:rPr>
        <w:t>result in ever-wilder fluctuations, and will consequently make short-term predictions - both economic and political - ever more unreliable</w:t>
      </w:r>
      <w:r>
        <w:rPr>
          <w:rFonts w:asciiTheme="minorHAnsi" w:hAnsiTheme="minorHAnsi" w:cstheme="minorHAnsi"/>
          <w:sz w:val="16"/>
        </w:rPr>
        <w:t xml:space="preserve">. </w:t>
      </w:r>
      <w:r>
        <w:rPr>
          <w:rFonts w:asciiTheme="minorHAnsi" w:hAnsiTheme="minorHAnsi" w:cstheme="minorHAnsi"/>
          <w:sz w:val="8"/>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158-61 ). His chapter offers a list of internal contradictions and possible external disruptions threatening the stability of capitalism, and points out a wide range of alternative outcomes. Like Wallerstein, Calhoun attributes particular significance to the international system, where he anticipates the emergence of a plurality of more or less capitalist political-economic regimes, with the attendant problems and pitfalls of coordination and competition. While he does not rule out a 'large-scale, more or less simultaneous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The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Whom?: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behaviour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as a consequence of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 ]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Pr>
          <w:rFonts w:asciiTheme="minorHAnsi" w:hAnsiTheme="minorHAnsi" w:cstheme="minorHAnsi"/>
          <w:sz w:val="16"/>
        </w:rPr>
        <w:t xml:space="preserve"> </w:t>
      </w:r>
      <w:r>
        <w:rPr>
          <w:rFonts w:asciiTheme="minorHAnsi" w:hAnsiTheme="minorHAnsi" w:cstheme="minorHAnsi"/>
          <w:u w:val="single"/>
        </w:rPr>
        <w:t xml:space="preserve">capitalism would only perish as a result of </w:t>
      </w:r>
      <w:r>
        <w:rPr>
          <w:rFonts w:asciiTheme="minorHAnsi" w:hAnsiTheme="minorHAnsi" w:cstheme="minorHAnsi"/>
          <w:b/>
          <w:iCs/>
          <w:u w:val="single"/>
        </w:rPr>
        <w:t>the destruction of all human civilization</w:t>
      </w:r>
      <w:r>
        <w:rPr>
          <w:rFonts w:asciiTheme="minorHAnsi" w:hAnsiTheme="minorHAnsi" w:cstheme="minorHAnsi"/>
          <w:sz w:val="16"/>
        </w:rPr>
        <w:t xml:space="preserve">. One such scenario would be </w:t>
      </w:r>
      <w:r>
        <w:rPr>
          <w:rFonts w:asciiTheme="minorHAnsi" w:hAnsiTheme="minorHAnsi" w:cstheme="minorHAnsi"/>
          <w:b/>
          <w:iCs/>
          <w:u w:val="single"/>
        </w:rPr>
        <w:t>nuclear war</w:t>
      </w:r>
      <w:r>
        <w:rPr>
          <w:rFonts w:asciiTheme="minorHAnsi" w:hAnsiTheme="minorHAnsi" w:cstheme="minorHAnsi"/>
          <w:u w:val="single"/>
        </w:rPr>
        <w:t>, started by collective human irrationality</w:t>
      </w:r>
      <w:r>
        <w:rPr>
          <w:rFonts w:asciiTheme="minorHAnsi" w:hAnsiTheme="minorHAnsi" w:cstheme="minorHAnsi"/>
          <w:sz w:val="16"/>
        </w:rPr>
        <w:t xml:space="preserve">, the other an </w:t>
      </w:r>
      <w:r>
        <w:rPr>
          <w:rFonts w:asciiTheme="minorHAnsi" w:hAnsiTheme="minorHAnsi" w:cstheme="minorHAnsi"/>
          <w:u w:val="single"/>
        </w:rPr>
        <w:t xml:space="preserve">ecological catastrophe resulting from 'escalating </w:t>
      </w:r>
      <w:r>
        <w:rPr>
          <w:rFonts w:asciiTheme="minorHAnsi" w:hAnsiTheme="minorHAnsi" w:cstheme="minorHAnsi"/>
          <w:b/>
          <w:iCs/>
          <w:u w:val="single"/>
        </w:rPr>
        <w:t>climate change'</w:t>
      </w:r>
      <w:r>
        <w:rPr>
          <w:rFonts w:asciiTheme="minorHAnsi" w:hAnsiTheme="minorHAnsi" w:cstheme="minorHAnsi"/>
          <w:sz w:val="16"/>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Pr>
          <w:rFonts w:asciiTheme="minorHAnsi" w:hAnsiTheme="minorHAnsi" w:cstheme="minorHAnsi"/>
          <w:u w:val="single"/>
        </w:rPr>
        <w:t>capitalism is subject to 'a long-term structural weakness: namely 'the technological displacement of labor by machinery'</w:t>
      </w:r>
      <w:r>
        <w:rPr>
          <w:rFonts w:asciiTheme="minorHAnsi" w:hAnsiTheme="minorHAnsi" w:cstheme="minorHAnsi"/>
          <w:sz w:val="16"/>
        </w:rPr>
        <w:t xml:space="preserve"> (p. 37). Collins is entirely unapologetic for his strictly structuralist approach, even more structuralist than Wallerstein's, as well as his mono-factorial technological determinism. In fact, he is convinced that </w:t>
      </w:r>
      <w:r>
        <w:rPr>
          <w:rFonts w:asciiTheme="minorHAnsi" w:hAnsiTheme="minorHAnsi" w:cstheme="minorHAnsi"/>
          <w:u w:val="single"/>
        </w:rPr>
        <w:t xml:space="preserve">'technological displacement of labor' will have finished capitalism, with or without revolutionary violence, </w:t>
      </w:r>
      <w:r>
        <w:rPr>
          <w:rFonts w:asciiTheme="minorHAnsi" w:hAnsiTheme="minorHAnsi" w:cstheme="minorHAnsi"/>
          <w:b/>
          <w:iCs/>
          <w:u w:val="single"/>
        </w:rPr>
        <w:t>by the middle of this century</w:t>
      </w:r>
      <w:r>
        <w:rPr>
          <w:rFonts w:asciiTheme="minorHAnsi" w:hAnsiTheme="minorHAnsi" w:cstheme="minorHAnsi"/>
          <w:u w:val="single"/>
        </w:rPr>
        <w:t xml:space="preserve"> - earlier </w:t>
      </w:r>
      <w:r>
        <w:rPr>
          <w:rFonts w:asciiTheme="minorHAnsi" w:hAnsiTheme="minorHAnsi" w:cstheme="minorHAnsi"/>
          <w:sz w:val="16"/>
        </w:rPr>
        <w:t xml:space="preserve">than it would be brought down by the, in principle, </w:t>
      </w:r>
      <w:r>
        <w:rPr>
          <w:rFonts w:asciiTheme="minorHAnsi" w:hAnsiTheme="minorHAnsi" w:cstheme="minorHAnsi"/>
          <w:u w:val="single"/>
        </w:rPr>
        <w:t>equally destructive and definitive ecological crisis, and more reliably than</w:t>
      </w:r>
      <w:r>
        <w:rPr>
          <w:rFonts w:asciiTheme="minorHAnsi" w:hAnsiTheme="minorHAnsi" w:cstheme="minorHAnsi"/>
          <w:sz w:val="16"/>
        </w:rPr>
        <w:t xml:space="preserve"> by comparatively difficult-to-predict </w:t>
      </w:r>
      <w:r>
        <w:rPr>
          <w:rFonts w:asciiTheme="minorHAnsi" w:hAnsiTheme="minorHAnsi" w:cstheme="minorHAnsi"/>
          <w:u w:val="single"/>
        </w:rPr>
        <w:t>financial bubbles</w:t>
      </w:r>
      <w:r>
        <w:rPr>
          <w:rFonts w:asciiTheme="minorHAnsi" w:hAnsiTheme="minorHAnsi" w:cstheme="minorHAnsi"/>
          <w:sz w:val="16"/>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Pr>
          <w:rFonts w:asciiTheme="minorHAnsi" w:hAnsiTheme="minorHAnsi" w:cstheme="minorHAnsi"/>
          <w:u w:val="single"/>
        </w:rPr>
        <w:t>Global unevenness of development</w:t>
      </w:r>
      <w:r>
        <w:rPr>
          <w:rFonts w:asciiTheme="minorHAnsi" w:hAnsiTheme="minorHAnsi" w:cstheme="minorHAnsi"/>
          <w:sz w:val="16"/>
        </w:rPr>
        <w:t xml:space="preserve">, dimensions of conflict that are not capitalism-related, </w:t>
      </w:r>
      <w:r>
        <w:rPr>
          <w:rFonts w:asciiTheme="minorHAnsi" w:hAnsiTheme="minorHAnsi" w:cstheme="minorHAnsi"/>
          <w:u w:val="single"/>
        </w:rPr>
        <w:t>war and ecological pressures may</w:t>
      </w:r>
      <w:r>
        <w:rPr>
          <w:rFonts w:asciiTheme="minorHAnsi" w:hAnsiTheme="minorHAnsi" w:cstheme="minorHAnsi"/>
          <w:sz w:val="16"/>
        </w:rPr>
        <w:t xml:space="preserve"> or may not </w:t>
      </w:r>
      <w:r>
        <w:rPr>
          <w:rFonts w:asciiTheme="minorHAnsi" w:hAnsiTheme="minorHAnsi" w:cstheme="minorHAnsi"/>
          <w:u w:val="single"/>
        </w:rPr>
        <w:t>accelerate the crisis of the capitalist labour market and employment system</w:t>
      </w:r>
      <w:r>
        <w:rPr>
          <w:rFonts w:asciiTheme="minorHAnsi" w:hAnsiTheme="minorHAnsi" w:cstheme="minorHAnsi"/>
          <w:sz w:val="16"/>
        </w:rPr>
        <w:t xml:space="preserve">; they cannot, however, suspend or avert it. What exactly does this crisis consist of? While labour has gradually been replaced by technology for the past two hundred years, </w:t>
      </w:r>
      <w:r>
        <w:rPr>
          <w:rFonts w:asciiTheme="minorHAnsi" w:hAnsiTheme="minorHAnsi" w:cstheme="minorHAnsi"/>
          <w:u w:val="single"/>
        </w:rPr>
        <w:t>with the rise of information technology and</w:t>
      </w:r>
      <w:r>
        <w:rPr>
          <w:rFonts w:asciiTheme="minorHAnsi" w:hAnsiTheme="minorHAnsi" w:cstheme="minorHAnsi"/>
          <w:sz w:val="16"/>
        </w:rPr>
        <w:t xml:space="preserve">, in the very near future, </w:t>
      </w:r>
      <w:r>
        <w:rPr>
          <w:rFonts w:asciiTheme="minorHAnsi" w:hAnsiTheme="minorHAnsi" w:cstheme="minorHAnsi"/>
          <w:u w:val="single"/>
        </w:rPr>
        <w:t>artificial intelligence, that process</w:t>
      </w:r>
      <w:r>
        <w:rPr>
          <w:rFonts w:asciiTheme="minorHAnsi" w:hAnsiTheme="minorHAnsi" w:cstheme="minorHAnsi"/>
          <w:sz w:val="16"/>
        </w:rPr>
        <w:t xml:space="preserve"> is currently reaching its apogee, in at least two respects: first, it </w:t>
      </w:r>
      <w:r>
        <w:rPr>
          <w:rFonts w:asciiTheme="minorHAnsi" w:hAnsiTheme="minorHAnsi" w:cstheme="minorHAnsi"/>
          <w:u w:val="single"/>
        </w:rPr>
        <w:t>has</w:t>
      </w:r>
      <w:r>
        <w:rPr>
          <w:rFonts w:asciiTheme="minorHAnsi" w:hAnsiTheme="minorHAnsi" w:cstheme="minorHAnsi"/>
          <w:sz w:val="16"/>
        </w:rPr>
        <w:t xml:space="preserve"> vastly </w:t>
      </w:r>
      <w:r>
        <w:rPr>
          <w:rFonts w:asciiTheme="minorHAnsi" w:hAnsiTheme="minorHAnsi" w:cstheme="minorHAnsi"/>
          <w:u w:val="single"/>
        </w:rPr>
        <w:t>accelerated, and</w:t>
      </w:r>
      <w:r>
        <w:rPr>
          <w:rFonts w:asciiTheme="minorHAnsi" w:hAnsiTheme="minorHAnsi" w:cstheme="minorHAnsi"/>
          <w:sz w:val="16"/>
        </w:rPr>
        <w:t xml:space="preserve"> second, having in the second half of the twentieth century destroyed the manual working class, it </w:t>
      </w:r>
      <w:r>
        <w:rPr>
          <w:rFonts w:asciiTheme="minorHAnsi" w:hAnsiTheme="minorHAnsi" w:cstheme="minorHAnsi"/>
          <w:u w:val="single"/>
        </w:rPr>
        <w:t>is now</w:t>
      </w:r>
      <w:r>
        <w:rPr>
          <w:rFonts w:asciiTheme="minorHAnsi" w:hAnsiTheme="minorHAnsi" w:cstheme="minorHAnsi"/>
          <w:sz w:val="16"/>
        </w:rPr>
        <w:t xml:space="preserve"> attacking and </w:t>
      </w:r>
      <w:r>
        <w:rPr>
          <w:rFonts w:asciiTheme="minorHAnsi" w:hAnsiTheme="minorHAnsi" w:cstheme="minorHAnsi"/>
          <w:u w:val="single"/>
        </w:rPr>
        <w:t>about to destroy the middle class</w:t>
      </w:r>
      <w:r>
        <w:rPr>
          <w:rFonts w:asciiTheme="minorHAnsi" w:hAnsiTheme="minorHAnsi" w:cstheme="minorHAnsi"/>
          <w:sz w:val="16"/>
        </w:rPr>
        <w:t xml:space="preserve"> as well - in other words, the new petty bourgeoisie </w:t>
      </w:r>
      <w:r>
        <w:rPr>
          <w:rFonts w:asciiTheme="minorHAnsi" w:hAnsiTheme="minorHAnsi" w:cstheme="minorHAnsi"/>
          <w:u w:val="single"/>
        </w:rPr>
        <w:t>that is the very carrier of the neocapitalist and neoliberal lifestyle</w:t>
      </w:r>
      <w:r>
        <w:rPr>
          <w:rFonts w:asciiTheme="minorHAnsi" w:hAnsiTheme="minorHAnsi" w:cstheme="minorHAnsi"/>
          <w:sz w:val="16"/>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Electronicization will do to the middle class what mechanization has done to the working class, and it will do it much faster. </w:t>
      </w:r>
      <w:r>
        <w:rPr>
          <w:rFonts w:asciiTheme="minorHAnsi" w:hAnsiTheme="minorHAnsi" w:cstheme="minorHAnsi"/>
          <w:u w:val="single"/>
        </w:rPr>
        <w:t xml:space="preserve">The result will be </w:t>
      </w:r>
      <w:r>
        <w:rPr>
          <w:rFonts w:asciiTheme="minorHAnsi" w:hAnsiTheme="minorHAnsi" w:cstheme="minorHAnsi"/>
          <w:b/>
          <w:iCs/>
          <w:u w:val="single"/>
        </w:rPr>
        <w:t>unemployment in the order of 50 to 70 per cent</w:t>
      </w:r>
      <w:r>
        <w:rPr>
          <w:rFonts w:asciiTheme="minorHAnsi" w:hAnsiTheme="minorHAnsi" w:cstheme="minorHAnsi"/>
          <w:u w:val="single"/>
        </w:rPr>
        <w:t xml:space="preserve"> by the middle of the century, hitting those who had hoped, by way of expensive education and disciplined job performance (in return for stagnant or declining wages), to escape the</w:t>
      </w:r>
      <w:r>
        <w:rPr>
          <w:rFonts w:asciiTheme="minorHAnsi" w:hAnsiTheme="minorHAnsi" w:cstheme="minorHAnsi"/>
          <w:sz w:val="16"/>
        </w:rPr>
        <w:t xml:space="preserve"> threat of redundancy attendant on the </w:t>
      </w:r>
      <w:r>
        <w:rPr>
          <w:rFonts w:asciiTheme="minorHAnsi" w:hAnsiTheme="minorHAnsi" w:cstheme="minorHAnsi"/>
          <w:u w:val="single"/>
        </w:rPr>
        <w:t>working classes. The benefits, meanwhile, will go to 'a tiny capitalist class of robot owners'</w:t>
      </w:r>
      <w:r>
        <w:rPr>
          <w:rFonts w:asciiTheme="minorHAnsi" w:hAnsiTheme="minorHAnsi" w:cstheme="minorHAnsi"/>
          <w:sz w:val="16"/>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Pr>
          <w:rFonts w:asciiTheme="minorHAnsi" w:hAnsiTheme="minorHAnsi" w:cstheme="minorHAnsi"/>
          <w:u w:val="single"/>
        </w:rPr>
        <w:t>five 'escapes'</w:t>
      </w:r>
      <w:r>
        <w:rPr>
          <w:rFonts w:asciiTheme="minorHAnsi" w:hAnsiTheme="minorHAnsi" w:cstheme="minorHAnsi"/>
          <w:sz w:val="16"/>
        </w:rPr>
        <w:t xml:space="preserve"> that </w:t>
      </w:r>
      <w:r>
        <w:rPr>
          <w:rFonts w:asciiTheme="minorHAnsi" w:hAnsiTheme="minorHAnsi" w:cstheme="minorHAnsi"/>
          <w:u w:val="single"/>
        </w:rPr>
        <w:t>have hitherto saved capitalism from self-destruction, and</w:t>
      </w:r>
      <w:r>
        <w:rPr>
          <w:rFonts w:asciiTheme="minorHAnsi" w:hAnsiTheme="minorHAnsi" w:cstheme="minorHAnsi"/>
          <w:sz w:val="16"/>
        </w:rPr>
        <w:t xml:space="preserve"> then proceeds to show why </w:t>
      </w:r>
      <w:r>
        <w:rPr>
          <w:rFonts w:asciiTheme="minorHAnsi" w:hAnsiTheme="minorHAnsi" w:cstheme="minorHAnsi"/>
          <w:u w:val="single"/>
        </w:rPr>
        <w:t>they won't save it any more. They include</w:t>
      </w:r>
      <w:r>
        <w:rPr>
          <w:rFonts w:asciiTheme="minorHAnsi" w:hAnsiTheme="minorHAnsi" w:cstheme="minorHAnsi"/>
          <w:sz w:val="16"/>
        </w:rPr>
        <w:t xml:space="preserve"> the growth of </w:t>
      </w:r>
      <w:r>
        <w:rPr>
          <w:rFonts w:asciiTheme="minorHAnsi" w:hAnsiTheme="minorHAnsi" w:cstheme="minorHAnsi"/>
          <w:u w:val="single"/>
        </w:rPr>
        <w:t>new</w:t>
      </w:r>
      <w:r>
        <w:rPr>
          <w:rFonts w:asciiTheme="minorHAnsi" w:hAnsiTheme="minorHAnsi" w:cstheme="minorHAnsi"/>
          <w:sz w:val="16"/>
        </w:rPr>
        <w:t xml:space="preserve"> jobs and entire </w:t>
      </w:r>
      <w:r>
        <w:rPr>
          <w:rFonts w:asciiTheme="minorHAnsi" w:hAnsiTheme="minorHAnsi" w:cstheme="minorHAnsi"/>
          <w:u w:val="single"/>
        </w:rPr>
        <w:t>sectors compensating for employment losses</w:t>
      </w:r>
      <w:r>
        <w:rPr>
          <w:rFonts w:asciiTheme="minorHAnsi" w:hAnsiTheme="minorHAnsi" w:cstheme="minorHAnsi"/>
          <w:sz w:val="16"/>
        </w:rPr>
        <w:t xml:space="preserve"> caused by technological progress (</w:t>
      </w:r>
      <w:r>
        <w:rPr>
          <w:rFonts w:asciiTheme="minorHAnsi" w:hAnsiTheme="minorHAnsi" w:cstheme="minorHAnsi"/>
          <w:u w:val="single"/>
        </w:rPr>
        <w:t>employment in artificial intelligence will be miniscule</w:t>
      </w:r>
      <w:r>
        <w:rPr>
          <w:rFonts w:asciiTheme="minorHAnsi" w:hAnsiTheme="minorHAnsi" w:cstheme="minorHAnsi"/>
          <w:sz w:val="16"/>
        </w:rPr>
        <w:t xml:space="preserve">, especially once robots begin to design and build other robots); </w:t>
      </w:r>
      <w:r>
        <w:rPr>
          <w:rFonts w:asciiTheme="minorHAnsi" w:hAnsiTheme="minorHAnsi" w:cstheme="minorHAnsi"/>
          <w:u w:val="single"/>
        </w:rPr>
        <w:t>the expansion of markets</w:t>
      </w:r>
      <w:r>
        <w:rPr>
          <w:rFonts w:asciiTheme="minorHAnsi" w:hAnsiTheme="minorHAnsi" w:cstheme="minorHAnsi"/>
          <w:sz w:val="16"/>
        </w:rPr>
        <w:t xml:space="preserve"> (</w:t>
      </w:r>
      <w:r>
        <w:rPr>
          <w:rFonts w:asciiTheme="minorHAnsi" w:hAnsiTheme="minorHAnsi" w:cstheme="minorHAnsi"/>
          <w:u w:val="single"/>
        </w:rPr>
        <w:t>which this time will primarily be labour markets</w:t>
      </w:r>
      <w:r>
        <w:rPr>
          <w:rFonts w:asciiTheme="minorHAnsi" w:hAnsiTheme="minorHAnsi" w:cstheme="minorHAnsi"/>
          <w:sz w:val="16"/>
        </w:rPr>
        <w:t xml:space="preserve"> in middle-class occupations, globally unified by information technology, enabling global competition among educated job seekers); </w:t>
      </w:r>
      <w:r>
        <w:rPr>
          <w:rFonts w:asciiTheme="minorHAnsi" w:hAnsiTheme="minorHAnsi" w:cstheme="minorHAnsi"/>
          <w:u w:val="single"/>
        </w:rPr>
        <w:t>the growth of finance</w:t>
      </w:r>
      <w:r>
        <w:rPr>
          <w:rFonts w:asciiTheme="minorHAnsi" w:hAnsiTheme="minorHAnsi" w:cstheme="minorHAnsi"/>
          <w:sz w:val="16"/>
        </w:rPr>
        <w:t>, both as a source of income ('speculation') and as an industry (</w:t>
      </w:r>
      <w:r>
        <w:rPr>
          <w:rFonts w:asciiTheme="minorHAnsi" w:hAnsiTheme="minorHAnsi" w:cstheme="minorHAnsi"/>
          <w:u w:val="single"/>
        </w:rPr>
        <w:t>which cannot possibly balance</w:t>
      </w:r>
      <w:r>
        <w:rPr>
          <w:rFonts w:asciiTheme="minorHAnsi" w:hAnsiTheme="minorHAnsi" w:cstheme="minorHAnsi"/>
          <w:sz w:val="16"/>
        </w:rPr>
        <w:t xml:space="preserve"> the loss of employment caused by new technology, and of income caused by </w:t>
      </w:r>
      <w:r>
        <w:rPr>
          <w:rFonts w:asciiTheme="minorHAnsi" w:hAnsiTheme="minorHAnsi" w:cstheme="minorHAnsi"/>
          <w:u w:val="single"/>
        </w:rPr>
        <w:t>unemployment</w:t>
      </w:r>
      <w:r>
        <w:rPr>
          <w:rFonts w:asciiTheme="minorHAnsi" w:hAnsiTheme="minorHAnsi" w:cstheme="minorHAnsi"/>
          <w:sz w:val="16"/>
        </w:rPr>
        <w:t xml:space="preserve">, also because computerization will make workers in large segments of the financial industry redundant); </w:t>
      </w:r>
      <w:r>
        <w:rPr>
          <w:rFonts w:asciiTheme="minorHAnsi" w:hAnsiTheme="minorHAnsi" w:cstheme="minorHAnsi"/>
          <w:u w:val="single"/>
        </w:rPr>
        <w:t>government employment</w:t>
      </w:r>
      <w:r>
        <w:rPr>
          <w:rFonts w:asciiTheme="minorHAnsi" w:hAnsiTheme="minorHAnsi" w:cstheme="minorHAnsi"/>
          <w:sz w:val="16"/>
        </w:rPr>
        <w:t xml:space="preserve"> replacing employment in the private sector (</w:t>
      </w:r>
      <w:r>
        <w:rPr>
          <w:rFonts w:asciiTheme="minorHAnsi" w:hAnsiTheme="minorHAnsi" w:cstheme="minorHAnsi"/>
          <w:u w:val="single"/>
        </w:rPr>
        <w:t>improbable because of the fiscal crisis of the state</w:t>
      </w:r>
      <w:r>
        <w:rPr>
          <w:rFonts w:asciiTheme="minorHAnsi" w:hAnsiTheme="minorHAnsi" w:cstheme="minorHAnsi"/>
          <w:sz w:val="16"/>
        </w:rPr>
        <w:t xml:space="preserve">, and in any case requiring ultimately 'a revolutionary overturn of the property system' [p. 51]); </w:t>
      </w:r>
      <w:r>
        <w:rPr>
          <w:rFonts w:asciiTheme="minorHAnsi" w:hAnsiTheme="minorHAnsi" w:cstheme="minorHAnsi"/>
          <w:u w:val="single"/>
        </w:rPr>
        <w:t>and</w:t>
      </w:r>
      <w:r>
        <w:rPr>
          <w:rFonts w:asciiTheme="minorHAnsi" w:hAnsiTheme="minorHAnsi" w:cstheme="minorHAnsi"/>
          <w:sz w:val="16"/>
        </w:rPr>
        <w:t xml:space="preserve"> the use of </w:t>
      </w:r>
      <w:r>
        <w:rPr>
          <w:rFonts w:asciiTheme="minorHAnsi" w:hAnsiTheme="minorHAnsi" w:cstheme="minorHAnsi"/>
          <w:u w:val="single"/>
        </w:rPr>
        <w:t>education</w:t>
      </w:r>
      <w:r>
        <w:rPr>
          <w:rFonts w:asciiTheme="minorHAnsi" w:hAnsiTheme="minorHAnsi" w:cstheme="minorHAnsi"/>
          <w:sz w:val="16"/>
        </w:rPr>
        <w:t xml:space="preserve"> as a buffer to keep labour out of employment, making it a form of 'hidden Keynesian ism' while resulting in 'credential inflation' and 'grade inflation' (which for Collins is the path most probably taken, although ultimately it will prove equally futile as the others, as a result of </w:t>
      </w:r>
      <w:r>
        <w:rPr>
          <w:rFonts w:asciiTheme="minorHAnsi" w:hAnsiTheme="minorHAnsi" w:cstheme="minorHAnsi"/>
          <w:u w:val="single"/>
        </w:rPr>
        <w:t>demoralization within</w:t>
      </w:r>
      <w:r>
        <w:rPr>
          <w:rFonts w:asciiTheme="minorHAnsi" w:hAnsiTheme="minorHAnsi" w:cstheme="minorHAnsi"/>
          <w:sz w:val="16"/>
        </w:rPr>
        <w:t xml:space="preserve"> educational </w:t>
      </w:r>
      <w:r>
        <w:rPr>
          <w:rFonts w:asciiTheme="minorHAnsi" w:hAnsiTheme="minorHAnsi" w:cstheme="minorHAnsi"/>
          <w:u w:val="single"/>
        </w:rPr>
        <w:t>institutions</w:t>
      </w:r>
      <w:r>
        <w:rPr>
          <w:rFonts w:asciiTheme="minorHAnsi" w:hAnsiTheme="minorHAnsi" w:cstheme="minorHAnsi"/>
          <w:sz w:val="16"/>
        </w:rPr>
        <w:t xml:space="preserve"> and problems of financing, both public and private). </w:t>
      </w:r>
      <w:r>
        <w:rPr>
          <w:rFonts w:asciiTheme="minorHAnsi" w:hAnsiTheme="minorHAnsi" w:cstheme="minorHAnsi"/>
          <w:b/>
          <w:iCs/>
          <w:u w:val="single"/>
        </w:rPr>
        <w:t>All five escapes closed</w:t>
      </w:r>
      <w:r>
        <w:rPr>
          <w:rFonts w:asciiTheme="minorHAnsi" w:hAnsiTheme="minorHAnsi" w:cstheme="minorHAnsi"/>
          <w:u w:val="single"/>
        </w:rPr>
        <w:t>, there is no way society can prevent capitalism from causing accelerated displacement of labour and</w:t>
      </w:r>
      <w:r>
        <w:rPr>
          <w:rFonts w:asciiTheme="minorHAnsi" w:hAnsiTheme="minorHAnsi" w:cstheme="minorHAnsi"/>
          <w:sz w:val="16"/>
        </w:rPr>
        <w:t xml:space="preserve"> the attendant </w:t>
      </w:r>
      <w:r>
        <w:rPr>
          <w:rFonts w:asciiTheme="minorHAnsi" w:hAnsiTheme="minorHAnsi" w:cstheme="minorHAnsi"/>
          <w:u w:val="single"/>
        </w:rPr>
        <w:t>stark economic and social inequalities</w:t>
      </w:r>
      <w:r>
        <w:rPr>
          <w:rFonts w:asciiTheme="minorHAnsi" w:hAnsiTheme="minorHAnsi" w:cstheme="minorHAnsi"/>
          <w:sz w:val="16"/>
        </w:rPr>
        <w:t xml:space="preserve">. Some sort of </w:t>
      </w:r>
      <w:r>
        <w:rPr>
          <w:rFonts w:asciiTheme="minorHAnsi" w:hAnsiTheme="minorHAnsi" w:cstheme="minorHAnsi"/>
          <w:b/>
          <w:iCs/>
          <w:u w:val="single"/>
        </w:rPr>
        <w:t>socialism</w:t>
      </w:r>
      <w:r>
        <w:rPr>
          <w:rFonts w:asciiTheme="minorHAnsi" w:hAnsiTheme="minorHAnsi" w:cstheme="minorHAnsi"/>
          <w:sz w:val="16"/>
        </w:rPr>
        <w:t xml:space="preserve">, so Collins concludes, </w:t>
      </w:r>
      <w:r>
        <w:rPr>
          <w:rFonts w:asciiTheme="minorHAnsi" w:hAnsiTheme="minorHAnsi" w:cstheme="minorHAnsi"/>
          <w:b/>
          <w:iCs/>
          <w:u w:val="single"/>
        </w:rPr>
        <w:t>will finally have to take capitalism's place</w:t>
      </w:r>
      <w:r>
        <w:rPr>
          <w:rFonts w:asciiTheme="minorHAnsi" w:hAnsiTheme="minorHAnsi" w:cstheme="minorHAnsi"/>
          <w:sz w:val="16"/>
        </w:rPr>
        <w:t xml:space="preserve">. What precisely it will look like, and what will come after socialism or with it, Collins leaves open, and he is equally agnostic on the exact mode of the transition. Revolutionary the change will be - but </w:t>
      </w:r>
      <w:r>
        <w:rPr>
          <w:rFonts w:asciiTheme="minorHAnsi" w:hAnsiTheme="minorHAnsi" w:cstheme="minorHAnsi"/>
          <w:b/>
          <w:iCs/>
          <w:u w:val="single"/>
        </w:rPr>
        <w:t>whether it will be a violent social revolution</w:t>
      </w:r>
      <w:r>
        <w:rPr>
          <w:rFonts w:asciiTheme="minorHAnsi" w:hAnsiTheme="minorHAnsi" w:cstheme="minorHAnsi"/>
          <w:sz w:val="16"/>
        </w:rPr>
        <w:t xml:space="preserve"> that will end capitalism </w:t>
      </w:r>
      <w:r>
        <w:rPr>
          <w:rFonts w:asciiTheme="minorHAnsi" w:hAnsiTheme="minorHAnsi" w:cstheme="minorHAnsi"/>
          <w:u w:val="single"/>
        </w:rPr>
        <w:t xml:space="preserve">or a </w:t>
      </w:r>
      <w:r>
        <w:rPr>
          <w:rFonts w:asciiTheme="minorHAnsi" w:hAnsiTheme="minorHAnsi" w:cstheme="minorHAnsi"/>
          <w:b/>
          <w:iCs/>
          <w:u w:val="single"/>
        </w:rPr>
        <w:t>peaceful institutional revolution accomplished under political leadership</w:t>
      </w:r>
      <w:r>
        <w:rPr>
          <w:rFonts w:asciiTheme="minorHAnsi" w:hAnsiTheme="minorHAnsi" w:cstheme="minorHAnsi"/>
          <w:u w:val="single"/>
        </w:rPr>
        <w:t xml:space="preserve"> cannot be known</w:t>
      </w:r>
      <w:r>
        <w:rPr>
          <w:rFonts w:asciiTheme="minorHAnsi" w:hAnsiTheme="minorHAnsi" w:cstheme="minorHAnsi"/>
          <w:sz w:val="16"/>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Pr>
          <w:rFonts w:asciiTheme="minorHAnsi" w:hAnsiTheme="minorHAnsi" w:cstheme="minorHAnsi"/>
          <w:b/>
          <w:iCs/>
          <w:u w:val="single"/>
        </w:rPr>
        <w:t>Only one thing is certain: that capitalism will end, and much sooner than one may have thought</w:t>
      </w:r>
      <w:r>
        <w:rPr>
          <w:rFonts w:asciiTheme="minorHAnsi" w:hAnsiTheme="minorHAnsi" w:cstheme="minorHAnsi"/>
          <w:sz w:val="16"/>
        </w:rPr>
        <w:t xml:space="preserve">. Something of an outlier in the book's suite of chapters is the contribution by Georgi Derluguian,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Derluguian makes much of the fact that </w:t>
      </w:r>
      <w:r>
        <w:rPr>
          <w:rFonts w:asciiTheme="minorHAnsi" w:hAnsiTheme="minorHAnsi" w:cstheme="minorHAnsi"/>
          <w:u w:val="single"/>
        </w:rPr>
        <w:t>Soviet Communism was from early on embedded in the 'hostile geopolitics'</w:t>
      </w:r>
      <w:r>
        <w:rPr>
          <w:rFonts w:asciiTheme="minorHAnsi" w:hAnsiTheme="minorHAnsi" w:cstheme="minorHAnsi"/>
          <w:sz w:val="16"/>
        </w:rPr>
        <w:t xml:space="preserve"> (p. 110) </w:t>
      </w:r>
      <w:r>
        <w:rPr>
          <w:rFonts w:asciiTheme="minorHAnsi" w:hAnsiTheme="minorHAnsi" w:cstheme="minorHAnsi"/>
          <w:u w:val="single"/>
        </w:rPr>
        <w:t>of a 'capitalist world-system'</w:t>
      </w:r>
      <w:r>
        <w:rPr>
          <w:rFonts w:asciiTheme="minorHAnsi" w:hAnsiTheme="minorHAnsi" w:cstheme="minorHAnsi"/>
          <w:sz w:val="16"/>
        </w:rPr>
        <w:t xml:space="preserve"> ( 111).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Pr>
          <w:rFonts w:asciiTheme="minorHAnsi" w:hAnsiTheme="minorHAnsi" w:cstheme="minorHAnsi"/>
          <w:u w:val="single"/>
        </w:rPr>
        <w:t>over-centralization made the state-based political economy of Soviet Communism vulnerable to regional and ethnic separatism, while the global capitalism surrounding it provided resentful opponents</w:t>
      </w:r>
      <w:r>
        <w:rPr>
          <w:rFonts w:asciiTheme="minorHAnsi" w:hAnsiTheme="minorHAnsi" w:cstheme="minorHAnsi"/>
          <w:sz w:val="16"/>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Pr>
          <w:rFonts w:asciiTheme="minorHAnsi" w:hAnsiTheme="minorHAnsi" w:cstheme="minorHAnsi"/>
          <w:u w:val="single"/>
        </w:rPr>
        <w:t>the role of the United States</w:t>
      </w:r>
      <w:r>
        <w:rPr>
          <w:rFonts w:asciiTheme="minorHAnsi" w:hAnsiTheme="minorHAnsi" w:cstheme="minorHAnsi"/>
          <w:sz w:val="16"/>
        </w:rPr>
        <w:t xml:space="preserve"> in this respect </w:t>
      </w:r>
      <w:r>
        <w:rPr>
          <w:rFonts w:asciiTheme="minorHAnsi" w:hAnsiTheme="minorHAnsi" w:cstheme="minorHAnsi"/>
          <w:u w:val="single"/>
        </w:rPr>
        <w:t>must not be underestimated</w:t>
      </w:r>
      <w:r>
        <w:rPr>
          <w:rFonts w:asciiTheme="minorHAnsi" w:hAnsiTheme="minorHAnsi" w:cstheme="minorHAnsi"/>
          <w:sz w:val="16"/>
        </w:rPr>
        <w:t xml:space="preserve">. </w:t>
      </w:r>
      <w:r>
        <w:rPr>
          <w:rFonts w:asciiTheme="minorHAnsi" w:hAnsiTheme="minorHAnsi" w:cstheme="minorHAnsi"/>
          <w:sz w:val="8"/>
          <w:szCs w:val="8"/>
        </w:rPr>
        <w:t>More importantly, capitalism is not exposed to pressure from an alternative political-economic model, assuming that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Derluguian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Pr>
          <w:rFonts w:asciiTheme="minorHAnsi" w:hAnsiTheme="minorHAnsi" w:cstheme="minorHAnsi"/>
          <w:sz w:val="16"/>
        </w:rPr>
        <w:t xml:space="preserve"> </w:t>
      </w:r>
      <w:r>
        <w:rPr>
          <w:rFonts w:asciiTheme="minorHAnsi" w:hAnsiTheme="minorHAnsi" w:cstheme="minorHAnsi"/>
          <w:u w:val="single"/>
        </w:rPr>
        <w:t>contemporary capitalism</w:t>
      </w:r>
      <w:r>
        <w:rPr>
          <w:rFonts w:asciiTheme="minorHAnsi" w:hAnsiTheme="minorHAnsi" w:cstheme="minorHAnsi"/>
          <w:sz w:val="16"/>
        </w:rPr>
        <w:t xml:space="preserve"> having </w:t>
      </w:r>
      <w:r>
        <w:rPr>
          <w:rFonts w:asciiTheme="minorHAnsi" w:hAnsiTheme="minorHAnsi" w:cstheme="minorHAnsi"/>
          <w:u w:val="single"/>
        </w:rPr>
        <w:t>entered a period of deep indeterminacy</w:t>
      </w:r>
      <w:r>
        <w:rPr>
          <w:rFonts w:asciiTheme="minorHAnsi" w:hAnsiTheme="minorHAnsi" w:cstheme="minorHAnsi"/>
          <w:sz w:val="16"/>
        </w:rPr>
        <w:t xml:space="preserve"> - a period </w:t>
      </w:r>
      <w:r>
        <w:rPr>
          <w:rFonts w:asciiTheme="minorHAnsi" w:hAnsiTheme="minorHAnsi" w:cstheme="minorHAnsi"/>
          <w:u w:val="single"/>
        </w:rPr>
        <w:t>in which unexpected things can happen any time and</w:t>
      </w:r>
      <w:r>
        <w:rPr>
          <w:rFonts w:asciiTheme="minorHAnsi" w:hAnsiTheme="minorHAnsi" w:cstheme="minorHAnsi"/>
          <w:sz w:val="16"/>
        </w:rPr>
        <w:t xml:space="preserve"> knowledgeable observers can legitimately disagree on what will happen, due to </w:t>
      </w:r>
      <w:r>
        <w:rPr>
          <w:rFonts w:asciiTheme="minorHAnsi" w:hAnsiTheme="minorHAnsi" w:cstheme="minorHAnsi"/>
          <w:u w:val="single"/>
        </w:rPr>
        <w:t>long-valid causal relations</w:t>
      </w:r>
      <w:r>
        <w:rPr>
          <w:rFonts w:asciiTheme="minorHAnsi" w:hAnsiTheme="minorHAnsi" w:cstheme="minorHAnsi"/>
          <w:sz w:val="16"/>
        </w:rPr>
        <w:t xml:space="preserve"> having </w:t>
      </w:r>
      <w:r>
        <w:rPr>
          <w:rFonts w:asciiTheme="minorHAnsi" w:hAnsiTheme="minorHAnsi" w:cstheme="minorHAnsi"/>
          <w:u w:val="single"/>
        </w:rPr>
        <w:t>become historically obsolete</w:t>
      </w:r>
      <w:r>
        <w:rPr>
          <w:rFonts w:asciiTheme="minorHAnsi" w:hAnsiTheme="minorHAnsi" w:cstheme="minorHAnsi"/>
          <w:sz w:val="16"/>
        </w:rPr>
        <w:t xml:space="preserve">. In other words, I interpret the coexistence of a shared sense of crisis with diverging concepts of the nature of that crisis as an indication that </w:t>
      </w:r>
      <w:r>
        <w:rPr>
          <w:rFonts w:asciiTheme="minorHAnsi" w:hAnsiTheme="minorHAnsi" w:cstheme="minorHAnsi"/>
          <w:b/>
          <w:iCs/>
          <w:u w:val="single"/>
        </w:rPr>
        <w:t>traditional economic</w:t>
      </w:r>
      <w:r>
        <w:rPr>
          <w:rFonts w:asciiTheme="minorHAnsi" w:hAnsiTheme="minorHAnsi" w:cstheme="minorHAnsi"/>
          <w:u w:val="single"/>
        </w:rPr>
        <w:t xml:space="preserve"> and sociological </w:t>
      </w:r>
      <w:r>
        <w:rPr>
          <w:rFonts w:asciiTheme="minorHAnsi" w:hAnsiTheme="minorHAnsi" w:cstheme="minorHAnsi"/>
          <w:b/>
          <w:iCs/>
          <w:u w:val="single"/>
        </w:rPr>
        <w:t>theories have today lost much of their predictive power</w:t>
      </w:r>
      <w:r>
        <w:rPr>
          <w:rFonts w:asciiTheme="minorHAnsi" w:hAnsiTheme="minorHAnsi" w:cstheme="minorHAnsi"/>
          <w:sz w:val="16"/>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Pr>
          <w:rFonts w:asciiTheme="minorHAnsi" w:hAnsiTheme="minorHAnsi" w:cstheme="minorHAnsi"/>
          <w:u w:val="single"/>
        </w:rPr>
        <w:t>various scenarios of</w:t>
      </w:r>
      <w:r>
        <w:rPr>
          <w:rFonts w:asciiTheme="minorHAnsi" w:hAnsiTheme="minorHAnsi" w:cstheme="minorHAnsi"/>
          <w:sz w:val="16"/>
        </w:rPr>
        <w:t xml:space="preserve"> the </w:t>
      </w:r>
      <w:r>
        <w:rPr>
          <w:rFonts w:asciiTheme="minorHAnsi" w:hAnsiTheme="minorHAnsi" w:cstheme="minorHAnsi"/>
          <w:u w:val="single"/>
        </w:rPr>
        <w:t>crisis</w:t>
      </w:r>
      <w:r>
        <w:rPr>
          <w:rFonts w:asciiTheme="minorHAnsi" w:hAnsiTheme="minorHAnsi" w:cstheme="minorHAnsi"/>
          <w:sz w:val="16"/>
        </w:rPr>
        <w:t xml:space="preserve"> and privilege it over the others, I suggest that they all, or most of them, </w:t>
      </w:r>
      <w:r>
        <w:rPr>
          <w:rFonts w:asciiTheme="minorHAnsi" w:hAnsiTheme="minorHAnsi" w:cstheme="minorHAnsi"/>
          <w:u w:val="single"/>
        </w:rPr>
        <w:t xml:space="preserve">may be aggregated into a diagnosis of </w:t>
      </w:r>
      <w:r>
        <w:rPr>
          <w:rFonts w:asciiTheme="minorHAnsi" w:hAnsiTheme="minorHAnsi" w:cstheme="minorHAnsi"/>
          <w:b/>
          <w:iCs/>
          <w:u w:val="single"/>
        </w:rPr>
        <w:t>multi-morbidity</w:t>
      </w:r>
      <w:r>
        <w:rPr>
          <w:rFonts w:asciiTheme="minorHAnsi" w:hAnsiTheme="minorHAnsi" w:cstheme="minorHAnsi"/>
          <w:u w:val="single"/>
        </w:rPr>
        <w:t xml:space="preserve"> in which </w:t>
      </w:r>
      <w:r>
        <w:rPr>
          <w:rFonts w:asciiTheme="minorHAnsi" w:hAnsiTheme="minorHAnsi" w:cstheme="minorHAnsi"/>
          <w:b/>
          <w:iCs/>
          <w:u w:val="single"/>
        </w:rPr>
        <w:t>different disorders coexist and</w:t>
      </w:r>
      <w:r>
        <w:rPr>
          <w:rFonts w:asciiTheme="minorHAnsi" w:hAnsiTheme="minorHAnsi" w:cstheme="minorHAnsi"/>
          <w:u w:val="single"/>
        </w:rPr>
        <w:t xml:space="preserve">, more often than not, </w:t>
      </w:r>
      <w:r>
        <w:rPr>
          <w:rFonts w:asciiTheme="minorHAnsi" w:hAnsiTheme="minorHAnsi" w:cstheme="minorHAnsi"/>
          <w:b/>
          <w:iCs/>
          <w:u w:val="single"/>
        </w:rPr>
        <w:t>reinforce each other</w:t>
      </w:r>
      <w:r>
        <w:rPr>
          <w:rFonts w:asciiTheme="minorHAnsi" w:hAnsiTheme="minorHAnsi" w:cstheme="minorHAnsi"/>
          <w:u w:val="single"/>
        </w:rPr>
        <w:t>. Capitalism</w:t>
      </w:r>
      <w:r>
        <w:rPr>
          <w:rFonts w:asciiTheme="minorHAnsi" w:hAnsiTheme="minorHAnsi" w:cstheme="minorHAnsi"/>
          <w:sz w:val="16"/>
        </w:rPr>
        <w:t xml:space="preserve">, as pointed out at the beginning, </w:t>
      </w:r>
      <w:r>
        <w:rPr>
          <w:rFonts w:asciiTheme="minorHAnsi" w:hAnsiTheme="minorHAnsi" w:cstheme="minorHAnsi"/>
          <w:u w:val="single"/>
        </w:rPr>
        <w:t>was always</w:t>
      </w:r>
      <w:r>
        <w:rPr>
          <w:rFonts w:asciiTheme="minorHAnsi" w:hAnsiTheme="minorHAnsi" w:cstheme="minorHAnsi"/>
          <w:sz w:val="16"/>
        </w:rPr>
        <w:t xml:space="preserve"> a </w:t>
      </w:r>
      <w:r>
        <w:rPr>
          <w:rFonts w:asciiTheme="minorHAnsi" w:hAnsiTheme="minorHAnsi" w:cstheme="minorHAnsi"/>
          <w:u w:val="single"/>
        </w:rPr>
        <w:t>fragile</w:t>
      </w:r>
      <w:r>
        <w:rPr>
          <w:rFonts w:asciiTheme="minorHAnsi" w:hAnsiTheme="minorHAnsi" w:cstheme="minorHAnsi"/>
          <w:sz w:val="16"/>
        </w:rPr>
        <w:t xml:space="preserve"> and improbable order and for its survival depended on ongoing repair work. </w:t>
      </w:r>
      <w:r>
        <w:rPr>
          <w:rFonts w:asciiTheme="minorHAnsi" w:hAnsiTheme="minorHAnsi" w:cstheme="minorHAnsi"/>
          <w:u w:val="single"/>
        </w:rPr>
        <w:t xml:space="preserve">Today, however, </w:t>
      </w:r>
      <w:r>
        <w:rPr>
          <w:rFonts w:asciiTheme="minorHAnsi" w:hAnsiTheme="minorHAnsi" w:cstheme="minorHAnsi"/>
          <w:b/>
          <w:iCs/>
          <w:u w:val="single"/>
        </w:rPr>
        <w:t>too many frailties have become simultaneously acute</w:t>
      </w:r>
      <w:r>
        <w:rPr>
          <w:rFonts w:asciiTheme="minorHAnsi" w:hAnsiTheme="minorHAnsi" w:cstheme="minorHAnsi"/>
          <w:u w:val="single"/>
        </w:rPr>
        <w:t xml:space="preserve"> while </w:t>
      </w:r>
      <w:r>
        <w:rPr>
          <w:rFonts w:asciiTheme="minorHAnsi" w:hAnsiTheme="minorHAnsi" w:cstheme="minorHAnsi"/>
          <w:b/>
          <w:iCs/>
          <w:u w:val="single"/>
        </w:rPr>
        <w:t>too many remedies have been exhausted</w:t>
      </w:r>
      <w:r>
        <w:rPr>
          <w:rFonts w:asciiTheme="minorHAnsi" w:hAnsiTheme="minorHAnsi" w:cstheme="minorHAnsi"/>
          <w:u w:val="single"/>
        </w:rPr>
        <w:t xml:space="preserve"> or destroyed. </w:t>
      </w:r>
      <w:r>
        <w:rPr>
          <w:rFonts w:asciiTheme="minorHAnsi" w:hAnsiTheme="minorHAnsi" w:cstheme="minorHAnsi"/>
          <w:b/>
          <w:iCs/>
          <w:u w:val="single"/>
        </w:rPr>
        <w:t>The end of capitalism</w:t>
      </w:r>
      <w:r>
        <w:rPr>
          <w:rFonts w:asciiTheme="minorHAnsi" w:hAnsiTheme="minorHAnsi" w:cstheme="minorHAnsi"/>
          <w:u w:val="single"/>
        </w:rPr>
        <w:t xml:space="preserve"> can then be imagined as a </w:t>
      </w:r>
      <w:r>
        <w:rPr>
          <w:rFonts w:asciiTheme="minorHAnsi" w:hAnsiTheme="minorHAnsi" w:cstheme="minorHAnsi"/>
          <w:b/>
          <w:iCs/>
          <w:u w:val="single"/>
        </w:rPr>
        <w:t>death from a thousand cuts</w:t>
      </w:r>
      <w:r>
        <w:rPr>
          <w:rFonts w:asciiTheme="minorHAnsi" w:hAnsiTheme="minorHAnsi" w:cstheme="minorHAnsi"/>
          <w:u w:val="single"/>
        </w:rPr>
        <w:t>, or from a multiplicity of infirmities each of which will be all the more untreatable as all will demand treatment at the same time</w:t>
      </w:r>
      <w:r>
        <w:rPr>
          <w:rFonts w:asciiTheme="minorHAnsi" w:hAnsiTheme="minorHAnsi" w:cstheme="minorHAnsi"/>
          <w:sz w:val="16"/>
        </w:rPr>
        <w:t xml:space="preserve">. As will become apparent, </w:t>
      </w:r>
      <w:r>
        <w:rPr>
          <w:rFonts w:asciiTheme="minorHAnsi" w:hAnsiTheme="minorHAnsi" w:cstheme="minorHAnsi"/>
          <w:b/>
          <w:iCs/>
          <w:u w:val="single"/>
        </w:rPr>
        <w:t>I do not believe that any of the potentially stabilizing forces</w:t>
      </w:r>
      <w:r>
        <w:rPr>
          <w:rFonts w:asciiTheme="minorHAnsi" w:hAnsiTheme="minorHAnsi" w:cstheme="minorHAnsi"/>
          <w:sz w:val="16"/>
        </w:rPr>
        <w:t xml:space="preserve"> mentioned by Mann </w:t>
      </w:r>
      <w:r>
        <w:rPr>
          <w:rFonts w:asciiTheme="minorHAnsi" w:hAnsiTheme="minorHAnsi" w:cstheme="minorHAnsi"/>
          <w:u w:val="single"/>
        </w:rPr>
        <w:t>and</w:t>
      </w:r>
      <w:r>
        <w:rPr>
          <w:rFonts w:asciiTheme="minorHAnsi" w:hAnsiTheme="minorHAnsi" w:cstheme="minorHAnsi"/>
          <w:sz w:val="16"/>
        </w:rPr>
        <w:t xml:space="preserve"> Calhoun, </w:t>
      </w:r>
      <w:r>
        <w:rPr>
          <w:rFonts w:asciiTheme="minorHAnsi" w:hAnsiTheme="minorHAnsi" w:cstheme="minorHAnsi"/>
          <w:u w:val="single"/>
        </w:rPr>
        <w:t>be it regime pluralism</w:t>
      </w:r>
      <w:r>
        <w:rPr>
          <w:rFonts w:asciiTheme="minorHAnsi" w:hAnsiTheme="minorHAnsi" w:cstheme="minorHAnsi"/>
          <w:sz w:val="16"/>
        </w:rPr>
        <w:t xml:space="preserve">, regional diversity and </w:t>
      </w:r>
      <w:r>
        <w:rPr>
          <w:rFonts w:asciiTheme="minorHAnsi" w:hAnsiTheme="minorHAnsi" w:cstheme="minorHAnsi"/>
          <w:u w:val="single"/>
        </w:rPr>
        <w:t xml:space="preserve">uneven development, political reform, or independent crisis cycles, </w:t>
      </w:r>
      <w:r>
        <w:rPr>
          <w:rFonts w:asciiTheme="minorHAnsi" w:hAnsiTheme="minorHAnsi" w:cstheme="minorHAnsi"/>
          <w:b/>
          <w:iCs/>
          <w:u w:val="single"/>
        </w:rPr>
        <w:t>will be strong enough to neutralize</w:t>
      </w:r>
      <w:r>
        <w:rPr>
          <w:rFonts w:asciiTheme="minorHAnsi" w:hAnsiTheme="minorHAnsi" w:cstheme="minorHAnsi"/>
          <w:u w:val="single"/>
        </w:rPr>
        <w:t xml:space="preserve"> the syndrome of </w:t>
      </w:r>
      <w:r>
        <w:rPr>
          <w:rFonts w:asciiTheme="minorHAnsi" w:hAnsiTheme="minorHAnsi" w:cstheme="minorHAnsi"/>
          <w:b/>
          <w:iCs/>
          <w:u w:val="single"/>
        </w:rPr>
        <w:t>accumulated weaknesses</w:t>
      </w:r>
      <w:r>
        <w:rPr>
          <w:rFonts w:asciiTheme="minorHAnsi" w:hAnsiTheme="minorHAnsi" w:cstheme="minorHAnsi"/>
          <w:u w:val="single"/>
        </w:rPr>
        <w:t xml:space="preserve"> that characterize contemporary capitalism. No effective opposition being left, and no practicable successor model waiting</w:t>
      </w:r>
      <w:r>
        <w:rPr>
          <w:rFonts w:asciiTheme="minorHAnsi" w:hAnsiTheme="minorHAnsi" w:cstheme="minorHAnsi"/>
          <w:sz w:val="16"/>
        </w:rPr>
        <w:t xml:space="preserve"> in the wings of history, </w:t>
      </w:r>
      <w:r>
        <w:rPr>
          <w:rFonts w:asciiTheme="minorHAnsi" w:hAnsiTheme="minorHAnsi" w:cstheme="minorHAnsi"/>
          <w:u w:val="single"/>
        </w:rPr>
        <w:t>capitalism's accumulation of defects, alongside its accumulation of capital, may be seen</w:t>
      </w:r>
      <w:r>
        <w:rPr>
          <w:rFonts w:asciiTheme="minorHAnsi" w:hAnsiTheme="minorHAnsi" w:cstheme="minorHAnsi"/>
          <w:sz w:val="16"/>
        </w:rPr>
        <w:t xml:space="preserve">, with Collins, '6 </w:t>
      </w:r>
      <w:r>
        <w:rPr>
          <w:rFonts w:asciiTheme="minorHAnsi" w:hAnsiTheme="minorHAnsi" w:cstheme="minorHAnsi"/>
          <w:u w:val="single"/>
        </w:rPr>
        <w:t xml:space="preserve">as an </w:t>
      </w:r>
      <w:r>
        <w:rPr>
          <w:rFonts w:asciiTheme="minorHAnsi" w:hAnsiTheme="minorHAnsi" w:cstheme="minorHAnsi"/>
          <w:b/>
          <w:iCs/>
          <w:u w:val="single"/>
        </w:rPr>
        <w:t>entirely endogenous dynamic of self-destruction</w:t>
      </w:r>
      <w:r>
        <w:rPr>
          <w:rFonts w:asciiTheme="minorHAnsi" w:hAnsiTheme="minorHAnsi" w:cstheme="minorHAnsi"/>
          <w:u w:val="single"/>
        </w:rPr>
        <w:t>, following an evolutionary logic moulded in its expression but not suspended by contingent and coincidental events, along a historical trajectory</w:t>
      </w:r>
      <w:r>
        <w:rPr>
          <w:rFonts w:asciiTheme="minorHAnsi" w:hAnsiTheme="minorHAnsi" w:cstheme="minorHAnsi"/>
          <w:sz w:val="16"/>
        </w:rPr>
        <w:t xml:space="preserve"> from early liberal via state-administered to neoliberal capitalism, </w:t>
      </w:r>
      <w:r>
        <w:rPr>
          <w:rFonts w:asciiTheme="minorHAnsi" w:hAnsiTheme="minorHAnsi" w:cstheme="minorHAnsi"/>
          <w:u w:val="single"/>
        </w:rPr>
        <w:t>which culminated</w:t>
      </w:r>
      <w:r>
        <w:rPr>
          <w:rFonts w:asciiTheme="minorHAnsi" w:hAnsiTheme="minorHAnsi" w:cstheme="minorHAnsi"/>
          <w:sz w:val="16"/>
        </w:rPr>
        <w:t xml:space="preserve"> for the time </w:t>
      </w:r>
      <w:r>
        <w:rPr>
          <w:rFonts w:asciiTheme="minorHAnsi" w:hAnsiTheme="minorHAnsi" w:cstheme="minorHAnsi"/>
          <w:u w:val="single"/>
        </w:rPr>
        <w:t>being in the financial crisis of 2008 and its aftermath</w:t>
      </w:r>
      <w:r>
        <w:rPr>
          <w:rFonts w:asciiTheme="minorHAnsi" w:hAnsiTheme="minorHAnsi" w:cstheme="minorHAnsi"/>
          <w:sz w:val="16"/>
        </w:rPr>
        <w:t xml:space="preserve">. For the decline of capitalism to continue, that is to say, no revolutionary alternative is required, and certainly no masterplan of a better society displacing capitalism. </w:t>
      </w:r>
      <w:r>
        <w:rPr>
          <w:rFonts w:asciiTheme="minorHAnsi" w:hAnsiTheme="minorHAnsi" w:cstheme="minorHAnsi"/>
          <w:u w:val="single"/>
        </w:rPr>
        <w:t xml:space="preserve">Contemporary capitalism is vanishing on its own, </w:t>
      </w:r>
      <w:r>
        <w:rPr>
          <w:rFonts w:asciiTheme="minorHAnsi" w:hAnsiTheme="minorHAnsi" w:cstheme="minorHAnsi"/>
          <w:b/>
          <w:iCs/>
          <w:u w:val="single"/>
        </w:rPr>
        <w:t>collapsing from internal contradictions</w:t>
      </w:r>
      <w:r>
        <w:rPr>
          <w:rFonts w:asciiTheme="minorHAnsi" w:hAnsiTheme="minorHAnsi" w:cstheme="minorHAnsi"/>
          <w:sz w:val="16"/>
        </w:rPr>
        <w:t xml:space="preserve">, and not least as a result of having vanquished its enemies - who, as noted, have often rescued capitalism from itself by forcing it to assume a new form. </w:t>
      </w:r>
      <w:r>
        <w:rPr>
          <w:rFonts w:asciiTheme="minorHAnsi" w:hAnsiTheme="minorHAnsi" w:cstheme="minorHAnsi"/>
          <w:u w:val="single"/>
        </w:rPr>
        <w:t>What comes after capitalism in its final crisis</w:t>
      </w:r>
      <w:r>
        <w:rPr>
          <w:rFonts w:asciiTheme="minorHAnsi" w:hAnsiTheme="minorHAnsi" w:cstheme="minorHAnsi"/>
          <w:sz w:val="16"/>
        </w:rPr>
        <w:t xml:space="preserve">, now under way, </w:t>
      </w:r>
      <w:r>
        <w:rPr>
          <w:rFonts w:asciiTheme="minorHAnsi" w:hAnsiTheme="minorHAnsi" w:cstheme="minorHAnsi"/>
          <w:u w:val="single"/>
        </w:rPr>
        <w:t>is</w:t>
      </w:r>
      <w:r>
        <w:rPr>
          <w:rFonts w:asciiTheme="minorHAnsi" w:hAnsiTheme="minorHAnsi" w:cstheme="minorHAnsi"/>
          <w:sz w:val="16"/>
        </w:rPr>
        <w:t xml:space="preserve">, I suggest, </w:t>
      </w:r>
      <w:r>
        <w:rPr>
          <w:rFonts w:asciiTheme="minorHAnsi" w:hAnsiTheme="minorHAnsi" w:cstheme="minorHAnsi"/>
          <w:u w:val="single"/>
        </w:rPr>
        <w:t>not socialism</w:t>
      </w:r>
      <w:r>
        <w:rPr>
          <w:rFonts w:asciiTheme="minorHAnsi" w:hAnsiTheme="minorHAnsi" w:cstheme="minorHAnsi"/>
          <w:sz w:val="16"/>
        </w:rPr>
        <w:t xml:space="preserve"> or some other defined social order, </w:t>
      </w:r>
      <w:r>
        <w:rPr>
          <w:rFonts w:asciiTheme="minorHAnsi" w:hAnsiTheme="minorHAnsi" w:cstheme="minorHAnsi"/>
          <w:u w:val="single"/>
        </w:rPr>
        <w:t>but a lasting interregnum - no new world system equilibrium</w:t>
      </w:r>
      <w:r>
        <w:rPr>
          <w:rFonts w:asciiTheme="minorHAnsi" w:hAnsiTheme="minorHAnsi" w:cstheme="minorHAnsi"/>
          <w:sz w:val="16"/>
        </w:rPr>
        <w:t xml:space="preserve"> ala Wallerstein, </w:t>
      </w:r>
      <w:r>
        <w:rPr>
          <w:rFonts w:asciiTheme="minorHAnsi" w:hAnsiTheme="minorHAnsi" w:cstheme="minorHAnsi"/>
          <w:u w:val="single"/>
        </w:rPr>
        <w:t>but a prolonged period of social entropy, or disorder</w:t>
      </w:r>
      <w:r>
        <w:rPr>
          <w:rFonts w:asciiTheme="minorHAnsi" w:hAnsiTheme="minorHAnsi" w:cstheme="minorHAnsi"/>
          <w:sz w:val="16"/>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Pr>
          <w:rFonts w:asciiTheme="minorHAnsi" w:hAnsiTheme="minorHAnsi" w:cstheme="minorHAnsi"/>
          <w:u w:val="single"/>
        </w:rPr>
        <w:t>defined as a breakdown of system integration at the macro level, depriving individuals</w:t>
      </w:r>
      <w:r>
        <w:rPr>
          <w:rFonts w:asciiTheme="minorHAnsi" w:hAnsiTheme="minorHAnsi" w:cstheme="minorHAnsi"/>
          <w:sz w:val="16"/>
        </w:rPr>
        <w:t xml:space="preserve"> at the micro level </w:t>
      </w:r>
      <w:r>
        <w:rPr>
          <w:rFonts w:asciiTheme="minorHAnsi" w:hAnsiTheme="minorHAnsi" w:cstheme="minorHAnsi"/>
          <w:u w:val="single"/>
        </w:rPr>
        <w:t>of institutional structuring and collective support</w:t>
      </w:r>
      <w:r>
        <w:rPr>
          <w:rFonts w:asciiTheme="minorHAnsi" w:hAnsiTheme="minorHAnsi" w:cstheme="minorHAnsi"/>
          <w:sz w:val="16"/>
        </w:rPr>
        <w:t xml:space="preserve">, and shifting the burden of ordering social life, of providing it with a modicum of security and stability, to individuals themselves and such social arrangements as they can create on their own. </w:t>
      </w:r>
      <w:r>
        <w:rPr>
          <w:rFonts w:asciiTheme="minorHAnsi" w:hAnsiTheme="minorHAnsi" w:cstheme="minorHAnsi"/>
          <w:u w:val="single"/>
        </w:rPr>
        <w:t>A society in interregnum</w:t>
      </w:r>
      <w:r>
        <w:rPr>
          <w:rFonts w:asciiTheme="minorHAnsi" w:hAnsiTheme="minorHAnsi" w:cstheme="minorHAnsi"/>
          <w:sz w:val="16"/>
        </w:rPr>
        <w:t xml:space="preserve">, in other words, would be a de-institutionalized or under-institutionalized society, one in which expectations can be stabilized only for a short time by local improvisation, and which for this very reason </w:t>
      </w:r>
      <w:r>
        <w:rPr>
          <w:rFonts w:asciiTheme="minorHAnsi" w:hAnsiTheme="minorHAnsi" w:cstheme="minorHAnsi"/>
          <w:u w:val="single"/>
        </w:rPr>
        <w:t>is essentially ungovernable</w:t>
      </w:r>
      <w:r>
        <w:rPr>
          <w:rFonts w:asciiTheme="minorHAnsi" w:hAnsiTheme="minorHAnsi" w:cstheme="minorHAnsi"/>
          <w:sz w:val="16"/>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Undergoverned and undermanaged, the social world of </w:t>
      </w:r>
      <w:r>
        <w:rPr>
          <w:rFonts w:asciiTheme="minorHAnsi" w:hAnsiTheme="minorHAnsi" w:cstheme="minorHAnsi"/>
          <w:u w:val="single"/>
        </w:rPr>
        <w:t>the post-capitalist interregnum, in the wake of neoliberal capitalism</w:t>
      </w:r>
      <w:r>
        <w:rPr>
          <w:rFonts w:asciiTheme="minorHAnsi" w:hAnsiTheme="minorHAnsi" w:cstheme="minorHAnsi"/>
          <w:sz w:val="16"/>
        </w:rPr>
        <w:t xml:space="preserve"> having cleared away states, governments, borders, trade unions and other moderating forces, </w:t>
      </w:r>
      <w:r>
        <w:rPr>
          <w:rFonts w:asciiTheme="minorHAnsi" w:hAnsiTheme="minorHAnsi" w:cstheme="minorHAnsi"/>
          <w:u w:val="single"/>
        </w:rPr>
        <w:t>can at any time be hit by disaster</w:t>
      </w:r>
      <w:r>
        <w:rPr>
          <w:rFonts w:asciiTheme="minorHAnsi" w:hAnsiTheme="minorHAnsi" w:cstheme="minorHAnsi"/>
          <w:sz w:val="16"/>
        </w:rPr>
        <w:t xml:space="preserve">; for example, </w:t>
      </w:r>
      <w:r>
        <w:rPr>
          <w:rFonts w:asciiTheme="minorHAnsi" w:hAnsiTheme="minorHAnsi" w:cstheme="minorHAnsi"/>
          <w:b/>
          <w:iCs/>
          <w:u w:val="single"/>
        </w:rPr>
        <w:t>bubbles imploding</w:t>
      </w:r>
      <w:r>
        <w:rPr>
          <w:rFonts w:asciiTheme="minorHAnsi" w:hAnsiTheme="minorHAnsi" w:cstheme="minorHAnsi"/>
          <w:u w:val="single"/>
        </w:rPr>
        <w:t xml:space="preserve"> or </w:t>
      </w:r>
      <w:r>
        <w:rPr>
          <w:rFonts w:asciiTheme="minorHAnsi" w:hAnsiTheme="minorHAnsi" w:cstheme="minorHAnsi"/>
          <w:b/>
          <w:iCs/>
          <w:u w:val="single"/>
        </w:rPr>
        <w:t>violence penetrating from a collapsing periphery into the centre</w:t>
      </w:r>
      <w:r>
        <w:rPr>
          <w:rFonts w:asciiTheme="minorHAnsi" w:hAnsiTheme="minorHAnsi" w:cstheme="minorHAnsi"/>
          <w:sz w:val="16"/>
        </w:rPr>
        <w:t xml:space="preserve">. With individuals deprived of collective defences and left to their own devices, what remains of a social order hinges on the motivation of individuals to cooperate with other individuals on an ad hoc basis, </w:t>
      </w:r>
      <w:r>
        <w:rPr>
          <w:rFonts w:asciiTheme="minorHAnsi" w:hAnsiTheme="minorHAnsi" w:cstheme="minorHAnsi"/>
          <w:u w:val="single"/>
        </w:rPr>
        <w:t>driven by fear and greed</w:t>
      </w:r>
      <w:r>
        <w:rPr>
          <w:rFonts w:asciiTheme="minorHAnsi" w:hAnsiTheme="minorHAnsi" w:cstheme="minorHAnsi"/>
          <w:sz w:val="16"/>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Zweckrationalitiit. As pointed out in Chapter 1 of this book, and partly elaborated in the rest of this introduction, </w:t>
      </w:r>
      <w:r>
        <w:rPr>
          <w:rFonts w:asciiTheme="minorHAnsi" w:hAnsiTheme="minorHAnsi" w:cstheme="minorHAnsi"/>
          <w:u w:val="single"/>
        </w:rPr>
        <w:t xml:space="preserve">I anchor this condition in a variety of interrelated developments, such as </w:t>
      </w:r>
      <w:r>
        <w:rPr>
          <w:rFonts w:asciiTheme="minorHAnsi" w:hAnsiTheme="minorHAnsi" w:cstheme="minorHAnsi"/>
          <w:b/>
          <w:iCs/>
          <w:u w:val="single"/>
        </w:rPr>
        <w:t>declining growth</w:t>
      </w:r>
      <w:r>
        <w:rPr>
          <w:rFonts w:asciiTheme="minorHAnsi" w:hAnsiTheme="minorHAnsi" w:cstheme="minorHAnsi"/>
          <w:u w:val="single"/>
        </w:rPr>
        <w:t xml:space="preserve"> intensifying </w:t>
      </w:r>
      <w:r>
        <w:rPr>
          <w:rFonts w:asciiTheme="minorHAnsi" w:hAnsiTheme="minorHAnsi" w:cstheme="minorHAnsi"/>
          <w:b/>
          <w:iCs/>
          <w:u w:val="single"/>
        </w:rPr>
        <w:t>distributional conflict</w:t>
      </w:r>
      <w:r>
        <w:rPr>
          <w:rFonts w:asciiTheme="minorHAnsi" w:hAnsiTheme="minorHAnsi" w:cstheme="minorHAnsi"/>
          <w:sz w:val="16"/>
        </w:rPr>
        <w:t xml:space="preserve">; the </w:t>
      </w:r>
      <w:r>
        <w:rPr>
          <w:rFonts w:asciiTheme="minorHAnsi" w:hAnsiTheme="minorHAnsi" w:cstheme="minorHAnsi"/>
          <w:u w:val="single"/>
        </w:rPr>
        <w:t xml:space="preserve">rising </w:t>
      </w:r>
      <w:r>
        <w:rPr>
          <w:rFonts w:asciiTheme="minorHAnsi" w:hAnsiTheme="minorHAnsi" w:cstheme="minorHAnsi"/>
          <w:b/>
          <w:iCs/>
          <w:u w:val="single"/>
        </w:rPr>
        <w:t>inequality</w:t>
      </w:r>
      <w:r>
        <w:rPr>
          <w:rFonts w:asciiTheme="minorHAnsi" w:hAnsiTheme="minorHAnsi" w:cstheme="minorHAnsi"/>
          <w:sz w:val="16"/>
        </w:rPr>
        <w:t xml:space="preserve"> that results from this; </w:t>
      </w:r>
      <w:r>
        <w:rPr>
          <w:rFonts w:asciiTheme="minorHAnsi" w:hAnsiTheme="minorHAnsi" w:cstheme="minorHAnsi"/>
          <w:b/>
          <w:iCs/>
          <w:u w:val="single"/>
        </w:rPr>
        <w:t>vanishing macroeconomic manageability</w:t>
      </w:r>
      <w:r>
        <w:rPr>
          <w:rFonts w:asciiTheme="minorHAnsi" w:hAnsiTheme="minorHAnsi" w:cstheme="minorHAnsi"/>
          <w:sz w:val="16"/>
        </w:rPr>
        <w:t xml:space="preserve">, as </w:t>
      </w:r>
      <w:r>
        <w:rPr>
          <w:rFonts w:asciiTheme="minorHAnsi" w:hAnsiTheme="minorHAnsi" w:cstheme="minorHAnsi"/>
          <w:u w:val="single"/>
        </w:rPr>
        <w:t>manifested in</w:t>
      </w:r>
      <w:r>
        <w:rPr>
          <w:rFonts w:asciiTheme="minorHAnsi" w:hAnsiTheme="minorHAnsi" w:cstheme="minorHAnsi"/>
          <w:sz w:val="16"/>
        </w:rPr>
        <w:t xml:space="preserve">, among other things, steadily </w:t>
      </w:r>
      <w:r>
        <w:rPr>
          <w:rFonts w:asciiTheme="minorHAnsi" w:hAnsiTheme="minorHAnsi" w:cstheme="minorHAnsi"/>
          <w:u w:val="single"/>
        </w:rPr>
        <w:t xml:space="preserve">growing indebtedness, a pumped-up money supply; and the ever-present possibility of another </w:t>
      </w:r>
      <w:r>
        <w:rPr>
          <w:rFonts w:asciiTheme="minorHAnsi" w:hAnsiTheme="minorHAnsi" w:cstheme="minorHAnsi"/>
          <w:b/>
          <w:iCs/>
          <w:u w:val="single"/>
        </w:rPr>
        <w:t>economic breakdown</w:t>
      </w:r>
      <w:r>
        <w:rPr>
          <w:rFonts w:asciiTheme="minorHAnsi" w:hAnsiTheme="minorHAnsi" w:cstheme="minorHAnsi"/>
          <w:sz w:val="16"/>
        </w:rPr>
        <w:t xml:space="preserve">;'9 </w:t>
      </w:r>
      <w:r>
        <w:rPr>
          <w:rFonts w:asciiTheme="minorHAnsi" w:hAnsiTheme="minorHAnsi" w:cstheme="minorHAnsi"/>
          <w:u w:val="single"/>
        </w:rPr>
        <w:t>the</w:t>
      </w:r>
      <w:r>
        <w:rPr>
          <w:rFonts w:asciiTheme="minorHAnsi" w:hAnsiTheme="minorHAnsi" w:cstheme="minorHAnsi"/>
          <w:sz w:val="16"/>
        </w:rPr>
        <w:t xml:space="preserve"> suspension of post-war capitalism's engine of social progress, democracy, and the associated </w:t>
      </w:r>
      <w:r>
        <w:rPr>
          <w:rFonts w:asciiTheme="minorHAnsi" w:hAnsiTheme="minorHAnsi" w:cstheme="minorHAnsi"/>
          <w:u w:val="single"/>
        </w:rPr>
        <w:t xml:space="preserve">rise of </w:t>
      </w:r>
      <w:r>
        <w:rPr>
          <w:rFonts w:asciiTheme="minorHAnsi" w:hAnsiTheme="minorHAnsi" w:cstheme="minorHAnsi"/>
          <w:b/>
          <w:iCs/>
          <w:u w:val="single"/>
        </w:rPr>
        <w:t>oligarchic rule</w:t>
      </w:r>
      <w:r>
        <w:rPr>
          <w:rFonts w:asciiTheme="minorHAnsi" w:hAnsiTheme="minorHAnsi" w:cstheme="minorHAnsi"/>
          <w:sz w:val="16"/>
        </w:rPr>
        <w:t xml:space="preserve">; the </w:t>
      </w:r>
      <w:r>
        <w:rPr>
          <w:rFonts w:asciiTheme="minorHAnsi" w:hAnsiTheme="minorHAnsi" w:cstheme="minorHAnsi"/>
          <w:b/>
          <w:iCs/>
          <w:u w:val="single"/>
        </w:rPr>
        <w:t>dwindling capacity of governments</w:t>
      </w:r>
      <w:r>
        <w:rPr>
          <w:rFonts w:asciiTheme="minorHAnsi" w:hAnsiTheme="minorHAnsi" w:cstheme="minorHAnsi"/>
          <w:u w:val="single"/>
        </w:rPr>
        <w:t xml:space="preserve"> and the systemic inability of governance</w:t>
      </w:r>
      <w:r>
        <w:rPr>
          <w:rFonts w:asciiTheme="minorHAnsi" w:hAnsiTheme="minorHAnsi" w:cstheme="minorHAnsi"/>
          <w:sz w:val="16"/>
        </w:rPr>
        <w:t xml:space="preserve"> to limit the commodification of labour, nature and money; </w:t>
      </w:r>
      <w:r>
        <w:rPr>
          <w:rFonts w:asciiTheme="minorHAnsi" w:hAnsiTheme="minorHAnsi" w:cstheme="minorHAnsi"/>
          <w:u w:val="single"/>
        </w:rPr>
        <w:t xml:space="preserve">the omnipresence of </w:t>
      </w:r>
      <w:r>
        <w:rPr>
          <w:rFonts w:asciiTheme="minorHAnsi" w:hAnsiTheme="minorHAnsi" w:cstheme="minorHAnsi"/>
          <w:b/>
          <w:iCs/>
          <w:u w:val="single"/>
        </w:rPr>
        <w:t>corruption</w:t>
      </w:r>
      <w:r>
        <w:rPr>
          <w:rFonts w:asciiTheme="minorHAnsi" w:hAnsiTheme="minorHAnsi" w:cstheme="minorHAnsi"/>
          <w:sz w:val="16"/>
        </w:rPr>
        <w:t xml:space="preserve"> of all sorts, </w:t>
      </w:r>
      <w:r>
        <w:rPr>
          <w:rFonts w:asciiTheme="minorHAnsi" w:hAnsiTheme="minorHAnsi" w:cstheme="minorHAnsi"/>
          <w:u w:val="single"/>
        </w:rPr>
        <w:t>in response to intensified</w:t>
      </w:r>
      <w:r>
        <w:rPr>
          <w:rFonts w:asciiTheme="minorHAnsi" w:hAnsiTheme="minorHAnsi" w:cstheme="minorHAnsi"/>
          <w:sz w:val="16"/>
        </w:rPr>
        <w:t xml:space="preserve"> competition in winner-take-all </w:t>
      </w:r>
      <w:r>
        <w:rPr>
          <w:rFonts w:asciiTheme="minorHAnsi" w:hAnsiTheme="minorHAnsi" w:cstheme="minorHAnsi"/>
          <w:u w:val="single"/>
        </w:rPr>
        <w:t>markets</w:t>
      </w:r>
      <w:r>
        <w:rPr>
          <w:rFonts w:asciiTheme="minorHAnsi" w:hAnsiTheme="minorHAnsi" w:cstheme="minorHAnsi"/>
          <w:sz w:val="16"/>
        </w:rPr>
        <w:t xml:space="preserve"> with unlimited opportunities for self-enrichment; </w:t>
      </w:r>
      <w:r>
        <w:rPr>
          <w:rFonts w:asciiTheme="minorHAnsi" w:hAnsiTheme="minorHAnsi" w:cstheme="minorHAnsi"/>
          <w:u w:val="single"/>
        </w:rPr>
        <w:t>the erosion of public infrastructures</w:t>
      </w:r>
      <w:r>
        <w:rPr>
          <w:rFonts w:asciiTheme="minorHAnsi" w:hAnsiTheme="minorHAnsi" w:cstheme="minorHAnsi"/>
          <w:sz w:val="16"/>
        </w:rPr>
        <w:t xml:space="preserve"> and collective benefits in the course of commodification and privatization; </w:t>
      </w:r>
      <w:r>
        <w:rPr>
          <w:rFonts w:asciiTheme="minorHAnsi" w:hAnsiTheme="minorHAnsi" w:cstheme="minorHAnsi"/>
          <w:u w:val="single"/>
        </w:rPr>
        <w:t xml:space="preserve">the </w:t>
      </w:r>
      <w:r>
        <w:rPr>
          <w:rFonts w:asciiTheme="minorHAnsi" w:hAnsiTheme="minorHAnsi" w:cstheme="minorHAnsi"/>
          <w:b/>
          <w:iCs/>
          <w:u w:val="single"/>
        </w:rPr>
        <w:t>failure</w:t>
      </w:r>
      <w:r>
        <w:rPr>
          <w:rFonts w:asciiTheme="minorHAnsi" w:hAnsiTheme="minorHAnsi" w:cstheme="minorHAnsi"/>
          <w:sz w:val="16"/>
        </w:rPr>
        <w:t xml:space="preserve"> after 1989 </w:t>
      </w:r>
      <w:r>
        <w:rPr>
          <w:rFonts w:asciiTheme="minorHAnsi" w:hAnsiTheme="minorHAnsi" w:cstheme="minorHAnsi"/>
          <w:u w:val="single"/>
        </w:rPr>
        <w:t>of</w:t>
      </w:r>
      <w:r>
        <w:rPr>
          <w:rFonts w:asciiTheme="minorHAnsi" w:hAnsiTheme="minorHAnsi" w:cstheme="minorHAnsi"/>
          <w:sz w:val="16"/>
        </w:rPr>
        <w:t xml:space="preserve"> capitalism's host nation, </w:t>
      </w:r>
      <w:r>
        <w:rPr>
          <w:rFonts w:asciiTheme="minorHAnsi" w:hAnsiTheme="minorHAnsi" w:cstheme="minorHAnsi"/>
          <w:u w:val="single"/>
        </w:rPr>
        <w:t xml:space="preserve">the United States, to build and maintain a </w:t>
      </w:r>
      <w:r>
        <w:rPr>
          <w:rFonts w:asciiTheme="minorHAnsi" w:hAnsiTheme="minorHAnsi" w:cstheme="minorHAnsi"/>
          <w:b/>
          <w:iCs/>
          <w:u w:val="single"/>
        </w:rPr>
        <w:t>stable global order</w:t>
      </w:r>
      <w:r>
        <w:rPr>
          <w:rFonts w:asciiTheme="minorHAnsi" w:hAnsiTheme="minorHAnsi" w:cstheme="minorHAnsi"/>
          <w:sz w:val="16"/>
        </w:rPr>
        <w:t xml:space="preserve">; etc., etc. </w:t>
      </w:r>
      <w:r>
        <w:rPr>
          <w:rFonts w:asciiTheme="minorHAnsi" w:hAnsiTheme="minorHAnsi" w:cstheme="minorHAnsi"/>
          <w:u w:val="single"/>
        </w:rPr>
        <w:t>These and other developments</w:t>
      </w:r>
      <w:r>
        <w:rPr>
          <w:rFonts w:asciiTheme="minorHAnsi" w:hAnsiTheme="minorHAnsi" w:cstheme="minorHAnsi"/>
          <w:sz w:val="16"/>
        </w:rPr>
        <w:t xml:space="preserve">, I suggest, </w:t>
      </w:r>
      <w:r>
        <w:rPr>
          <w:rFonts w:asciiTheme="minorHAnsi" w:hAnsiTheme="minorHAnsi" w:cstheme="minorHAnsi"/>
          <w:u w:val="single"/>
        </w:rPr>
        <w:t>have resulted in widespread cynicism governing economic life</w:t>
      </w:r>
      <w:r>
        <w:rPr>
          <w:rFonts w:asciiTheme="minorHAnsi" w:hAnsiTheme="minorHAnsi" w:cstheme="minorHAnsi"/>
          <w:sz w:val="16"/>
        </w:rPr>
        <w:t xml:space="preserve">, for a long time if not </w:t>
      </w:r>
      <w:r>
        <w:rPr>
          <w:rFonts w:asciiTheme="minorHAnsi" w:hAnsiTheme="minorHAnsi" w:cstheme="minorHAnsi"/>
          <w:b/>
          <w:iCs/>
          <w:u w:val="single"/>
        </w:rPr>
        <w:t>forever ruling out a recovery of normative legitimacy for capitalism</w:t>
      </w:r>
      <w:r>
        <w:rPr>
          <w:rFonts w:asciiTheme="minorHAnsi" w:hAnsiTheme="minorHAnsi" w:cstheme="minorHAnsi"/>
          <w:sz w:val="16"/>
        </w:rPr>
        <w:t xml:space="preserve"> as a just society offering equal opportunities for individual progress- a legitimacy that capitalism would need to draw on in critical moments - </w:t>
      </w:r>
      <w:r>
        <w:rPr>
          <w:rFonts w:asciiTheme="minorHAnsi" w:hAnsiTheme="minorHAnsi" w:cstheme="minorHAnsi"/>
          <w:u w:val="single"/>
        </w:rPr>
        <w:t>and founding social integration on collective resignation</w:t>
      </w:r>
      <w:r>
        <w:rPr>
          <w:rFonts w:asciiTheme="minorHAnsi" w:hAnsiTheme="minorHAnsi" w:cstheme="minorHAnsi"/>
          <w:sz w:val="16"/>
        </w:rPr>
        <w:t xml:space="preserve"> as the last remaining pillar of the capitalist social order, or disorder. 20</w:t>
      </w:r>
    </w:p>
    <w:bookmarkEnd w:id="0"/>
    <w:p w14:paraId="57FE8E01" w14:textId="77777777" w:rsidR="00726966" w:rsidRPr="004F2D28" w:rsidRDefault="00726966" w:rsidP="00726966">
      <w:pPr>
        <w:pStyle w:val="Heading4"/>
      </w:pPr>
      <w:r>
        <w:t xml:space="preserve">The alternative is to affirm a praxis of revolutionary intercommunalism—the building of alternative institutions pending liberation based in community cooperation and mutual aid to meet the basic needs of those bracketed out by racial capitalism </w:t>
      </w:r>
    </w:p>
    <w:p w14:paraId="5B9AA6AF" w14:textId="77777777" w:rsidR="00726966" w:rsidRPr="003252B5" w:rsidRDefault="00726966" w:rsidP="00726966">
      <w:pPr>
        <w:rPr>
          <w:rStyle w:val="Style13ptBold"/>
          <w:b w:val="0"/>
          <w:bCs w:val="0"/>
          <w:sz w:val="14"/>
          <w:szCs w:val="14"/>
        </w:rPr>
      </w:pPr>
      <w:r>
        <w:rPr>
          <w:rStyle w:val="Style13ptBold"/>
        </w:rPr>
        <w:t>Narayan 20—</w:t>
      </w:r>
      <w:r w:rsidRPr="003252B5">
        <w:t xml:space="preserve"> </w:t>
      </w:r>
      <w:r w:rsidRPr="00C05080">
        <w:rPr>
          <w:rStyle w:val="Style13ptBold"/>
          <w:b w:val="0"/>
          <w:sz w:val="14"/>
          <w:szCs w:val="14"/>
        </w:rPr>
        <w:t>John Narayan, King’s College London, Lecturer at the Department of European and International Studies, “Survival pending revolution: Self-determination in the age of proto-neo-liberal globalization,” Current Sociology Monograph 2020, Vol. 68(2) 187–203</w:t>
      </w:r>
      <w:r>
        <w:rPr>
          <w:rStyle w:val="Style13ptBold"/>
          <w:b w:val="0"/>
          <w:sz w:val="14"/>
          <w:szCs w:val="14"/>
        </w:rPr>
        <w:t xml:space="preserve"> //Akrish</w:t>
      </w:r>
    </w:p>
    <w:p w14:paraId="56F97E1C" w14:textId="77777777" w:rsidR="00726966" w:rsidRPr="003252B5" w:rsidRDefault="00726966" w:rsidP="00726966">
      <w:pPr>
        <w:rPr>
          <w:sz w:val="16"/>
        </w:rPr>
      </w:pPr>
      <w:r w:rsidRPr="003252B5">
        <w:rPr>
          <w:sz w:val="16"/>
        </w:rPr>
        <w:t xml:space="preserve">On face value, these assertions hold true. The BPP did have to react to an ever-changing domestic and geo-political context and intercommunalism can be seen as an evolution in BPP ideology. The praxis of the BPP rank and file was also certainly not always consciously conducted in the name of Newton’s theory. Yet, these narratives seem to underplay how Newton’s theory of reactionary intercommunalism was actually formed in reaction to these changing political contexts and readily accounts for developments such as the cooling of diplomatic hostility between Third World and the US. Above all else, these positions neglect the fact, as Elaine Brown (1992: 277) makes clear, that there was the ‘ “mass line”, and there was the “party line” and then there was the “bottom line”, which was the vision of Huey P. Newton’. Indeed, as Brown goes on to outline, </w:t>
      </w:r>
      <w:r w:rsidRPr="003720FA">
        <w:rPr>
          <w:rStyle w:val="StyleUnderline"/>
        </w:rPr>
        <w:t>the BPP’s turn towards the idea of ‘survival pending revolution’, and the expanding of the BPP’s survival programs, was inherently linked to Newton’s theorization of reactionary intercommunalism and its possible negation through what he called ‘revolutionary intercommunalism’</w:t>
      </w:r>
      <w:r w:rsidRPr="003252B5">
        <w:rPr>
          <w:sz w:val="16"/>
        </w:rPr>
        <w:t>.6</w:t>
      </w:r>
    </w:p>
    <w:p w14:paraId="3C67DFA6" w14:textId="77777777" w:rsidR="00726966" w:rsidRPr="003252B5" w:rsidRDefault="00726966" w:rsidP="00726966">
      <w:pPr>
        <w:rPr>
          <w:sz w:val="16"/>
        </w:rPr>
      </w:pPr>
      <w:r w:rsidRPr="003252B5">
        <w:rPr>
          <w:sz w:val="16"/>
        </w:rPr>
        <w:t xml:space="preserve">Newton’s idea of revolutionary intercommunalism was founded on the belief that attempts to fight reactionary intercommunalism through forms of nationalism or even internationalism were pointless. Newton asserted that </w:t>
      </w:r>
      <w:r w:rsidRPr="003720FA">
        <w:rPr>
          <w:rStyle w:val="StyleUnderline"/>
        </w:rPr>
        <w:t xml:space="preserve">the economic, technological and political reality of </w:t>
      </w:r>
      <w:r w:rsidRPr="003252B5">
        <w:rPr>
          <w:rStyle w:val="StyleUnderline"/>
          <w:highlight w:val="cyan"/>
        </w:rPr>
        <w:t>reactionary intercommunalism meant that</w:t>
      </w:r>
      <w:r w:rsidRPr="003720FA">
        <w:rPr>
          <w:rStyle w:val="StyleUnderline"/>
        </w:rPr>
        <w:t xml:space="preserve"> nations could not reassert their former forms of sovereignty in order to practise nationalism or internationalism</w:t>
      </w:r>
      <w:r w:rsidRPr="003252B5">
        <w:rPr>
          <w:sz w:val="16"/>
        </w:rPr>
        <w:t xml:space="preserve"> (Newton, 2002: 187). </w:t>
      </w:r>
      <w:r w:rsidRPr="003720FA">
        <w:rPr>
          <w:rStyle w:val="StyleUnderline"/>
        </w:rPr>
        <w:t>The only solution to a situation to such a ‘distorted form of collectively’</w:t>
      </w:r>
      <w:r w:rsidRPr="003252B5">
        <w:rPr>
          <w:sz w:val="16"/>
        </w:rPr>
        <w:t xml:space="preserve">, </w:t>
      </w:r>
      <w:r w:rsidRPr="00ED24CA">
        <w:rPr>
          <w:rStyle w:val="StyleUnderline"/>
        </w:rPr>
        <w:t xml:space="preserve">Newton contended, where </w:t>
      </w:r>
      <w:r w:rsidRPr="00ED24CA">
        <w:rPr>
          <w:rStyle w:val="StyleUnderline"/>
          <w:highlight w:val="cyan"/>
        </w:rPr>
        <w:t>the ‘superstructure of Wall Street’ appropriated the wealth that all global communities of ‘labour’</w:t>
      </w:r>
      <w:r w:rsidRPr="00ED24CA">
        <w:rPr>
          <w:rStyle w:val="StyleUnderline"/>
        </w:rPr>
        <w:t xml:space="preserve"> produced, was to liberate all of the communities of the world</w:t>
      </w:r>
      <w:r w:rsidRPr="003252B5">
        <w:rPr>
          <w:sz w:val="16"/>
        </w:rPr>
        <w:t xml:space="preserve"> (Newton, 2002: 174, 236). Newton identified that the main barriers to such revolutionary intercommunalism were the material and ideological effects of reactionary intercommunalism. As we have seen, reactionary intercommunalism now meant that all nation states and their populations were becoming a ‘collection of communities’, with no ‘superstructure of their own’ other than global capitalism. Moreover, the processes of reactionary intercommunalism, such as the spreading of capitalist production and proletarianization in the Third World and the lumpen-proletarianization and state retrenchment in the First World, now led to the co-opting or destruction of the very socio-economic, cultural and political institutions (education, workplace, unions, democracy, nation state) that could facilitate revolutionary intercommunal subjectivity amongst the world’s peoples. However, Newton highlighted that there existed liberated territories in the global system of reactionary intercommunalism, such as China, Cuba and North Vietnam, which offered alternative ways of life to reactionary intercommunalism and offered examples of a path towards revolutionary intercommunalism:</w:t>
      </w:r>
    </w:p>
    <w:p w14:paraId="77FBB739" w14:textId="77777777" w:rsidR="00726966" w:rsidRPr="003252B5" w:rsidRDefault="00726966" w:rsidP="00726966">
      <w:pPr>
        <w:rPr>
          <w:sz w:val="16"/>
        </w:rPr>
      </w:pPr>
      <w:r w:rsidRPr="003252B5">
        <w:rPr>
          <w:sz w:val="16"/>
        </w:rPr>
        <w:t>. . . we say they represent the people’s liberated territory. They represent a community liberated. But that community is not sufficient, it is not satisfied, just as the National Liberation Front is not satisfied with the liberated territory in the South. It is only the ground- work and preparation for the liberation of the world . . . seizing the . . . wealth from the ruling circle, equal distribution and proportional representation in an intercommunal framework. This is what the Black Panther Party would like to achieve with the help of the power of the people, because without the people nothing can be achieved. (Newton, 2002: 171)</w:t>
      </w:r>
    </w:p>
    <w:p w14:paraId="0EB0F055" w14:textId="77777777" w:rsidR="00726966" w:rsidRPr="003252B5" w:rsidRDefault="00726966" w:rsidP="00726966">
      <w:pPr>
        <w:rPr>
          <w:sz w:val="16"/>
        </w:rPr>
      </w:pPr>
      <w:r w:rsidRPr="003252B5">
        <w:rPr>
          <w:sz w:val="16"/>
        </w:rPr>
        <w:t xml:space="preserve">It was within this rationale of a ‘liberated territory’, which could forward the cause of revolutionary intercommunalism, that Newton sought to expand and accelerate the survival programs of the BPP in late 1970.7 </w:t>
      </w:r>
      <w:r w:rsidRPr="003720FA">
        <w:rPr>
          <w:rStyle w:val="StyleUnderline"/>
        </w:rPr>
        <w:t xml:space="preserve">Newton’s theory of </w:t>
      </w:r>
      <w:r w:rsidRPr="00ED24CA">
        <w:rPr>
          <w:rStyle w:val="StyleUnderline"/>
          <w:highlight w:val="cyan"/>
        </w:rPr>
        <w:t>intercommunalism</w:t>
      </w:r>
      <w:r w:rsidRPr="003720FA">
        <w:rPr>
          <w:rStyle w:val="StyleUnderline"/>
        </w:rPr>
        <w:t xml:space="preserve"> thus </w:t>
      </w:r>
      <w:r w:rsidRPr="00ED24CA">
        <w:rPr>
          <w:rStyle w:val="StyleUnderline"/>
          <w:highlight w:val="cyan"/>
        </w:rPr>
        <w:t>reconceptualized the survival programs of the BPP as a means towards</w:t>
      </w:r>
      <w:r w:rsidRPr="003720FA">
        <w:rPr>
          <w:rStyle w:val="StyleUnderline"/>
        </w:rPr>
        <w:t xml:space="preserve"> an </w:t>
      </w:r>
      <w:r w:rsidRPr="00ED24CA">
        <w:rPr>
          <w:rStyle w:val="StyleUnderline"/>
          <w:highlight w:val="cyan"/>
        </w:rPr>
        <w:t>anti-imperialist struggle</w:t>
      </w:r>
      <w:r w:rsidRPr="003720FA">
        <w:rPr>
          <w:rStyle w:val="StyleUnderline"/>
        </w:rPr>
        <w:t xml:space="preserve"> for liberated territory within the belly of US empire and found common cause with anti-imperialist struggle for liberated territory in the Third World.</w:t>
      </w:r>
      <w:r w:rsidRPr="003252B5">
        <w:rPr>
          <w:sz w:val="16"/>
        </w:rPr>
        <w:t xml:space="preserve">8 The revolutionary intercommunal vision of the BPP survival programs post-1970 was made clear in Newton’s 1971 declaration of the BPP’s common cause with the anti-imperial struggle of FRELIMO in Mozambique: </w:t>
      </w:r>
    </w:p>
    <w:p w14:paraId="3500B2A3" w14:textId="77777777" w:rsidR="00726966" w:rsidRPr="003252B5" w:rsidRDefault="00726966" w:rsidP="00726966">
      <w:pPr>
        <w:rPr>
          <w:sz w:val="16"/>
        </w:rPr>
      </w:pPr>
      <w:r w:rsidRPr="003252B5">
        <w:rPr>
          <w:sz w:val="16"/>
        </w:rPr>
        <w:t xml:space="preserve">To achieve this end, we struggle here inside the United States to get rid of our oppression. Others struggle inside their territorial boundaries to get rid of oppression. The more territory we liberate in the world, the closer we will come to an end to all oppression . . . Today the philosophy of revolutionary intercommunalism dictates that the survival programs implemented by and with the people here in America and those same basic People’s Survival Programs being implemented in Mozambique by the Mozambique Liberation Front are essential to bringing about world unity . . . We are a large collection of communities who can unite and fight together against our common enemy. </w:t>
      </w:r>
      <w:r w:rsidRPr="003720FA">
        <w:rPr>
          <w:rStyle w:val="StyleUnderline"/>
        </w:rPr>
        <w:t>The United States’ domination over all our territories equals a reactionary (in opposition to the interests of all) set of circumstances among our communities: Reactionary Intercommunalism. We can transform these circumstances to all our benefit: Revolutionary Intercommunalism. (</w:t>
      </w:r>
      <w:r w:rsidRPr="003252B5">
        <w:rPr>
          <w:sz w:val="16"/>
        </w:rPr>
        <w:t>Newton, 2002: 236)9</w:t>
      </w:r>
    </w:p>
    <w:p w14:paraId="76D1F52C" w14:textId="77777777" w:rsidR="00726966" w:rsidRPr="003252B5" w:rsidRDefault="00726966" w:rsidP="00726966">
      <w:pPr>
        <w:rPr>
          <w:sz w:val="16"/>
        </w:rPr>
      </w:pPr>
      <w:r w:rsidRPr="003252B5">
        <w:rPr>
          <w:sz w:val="16"/>
        </w:rPr>
        <w:t xml:space="preserve">Newton believed that </w:t>
      </w:r>
      <w:r w:rsidRPr="003720FA">
        <w:rPr>
          <w:rStyle w:val="StyleUnderline"/>
        </w:rPr>
        <w:t xml:space="preserve">BPP survival programs would now function with a dual purpose. </w:t>
      </w:r>
      <w:r w:rsidRPr="00ED24CA">
        <w:rPr>
          <w:rStyle w:val="StyleUnderline"/>
          <w:highlight w:val="cyan"/>
        </w:rPr>
        <w:t>Such programs would</w:t>
      </w:r>
      <w:r w:rsidRPr="003720FA">
        <w:rPr>
          <w:rStyle w:val="StyleUnderline"/>
        </w:rPr>
        <w:t xml:space="preserve"> not only </w:t>
      </w:r>
      <w:r w:rsidRPr="00ED24CA">
        <w:rPr>
          <w:rStyle w:val="StyleUnderline"/>
          <w:highlight w:val="cyan"/>
        </w:rPr>
        <w:t>address the basic needs of the Black community that had been racially excluded from</w:t>
      </w:r>
      <w:r w:rsidRPr="003720FA">
        <w:rPr>
          <w:rStyle w:val="StyleUnderline"/>
        </w:rPr>
        <w:t xml:space="preserve"> the spaces and spoils of </w:t>
      </w:r>
      <w:r w:rsidRPr="00ED24CA">
        <w:rPr>
          <w:rStyle w:val="StyleUnderline"/>
          <w:highlight w:val="cyan"/>
        </w:rPr>
        <w:t>US welfare capitalism and</w:t>
      </w:r>
      <w:r w:rsidRPr="003720FA">
        <w:rPr>
          <w:rStyle w:val="StyleUnderline"/>
        </w:rPr>
        <w:t xml:space="preserve"> which would be </w:t>
      </w:r>
      <w:r w:rsidRPr="00ED24CA">
        <w:rPr>
          <w:rStyle w:val="StyleUnderline"/>
          <w:highlight w:val="cyan"/>
        </w:rPr>
        <w:t>further marginalized by</w:t>
      </w:r>
      <w:r w:rsidRPr="003720FA">
        <w:rPr>
          <w:rStyle w:val="StyleUnderline"/>
        </w:rPr>
        <w:t xml:space="preserve"> economic and political changes associated with </w:t>
      </w:r>
      <w:r w:rsidRPr="00ED24CA">
        <w:rPr>
          <w:rStyle w:val="StyleUnderline"/>
          <w:highlight w:val="cyan"/>
        </w:rPr>
        <w:t>reactionary intercommunalism</w:t>
      </w:r>
      <w:r w:rsidRPr="003252B5">
        <w:rPr>
          <w:sz w:val="16"/>
        </w:rPr>
        <w:t xml:space="preserve"> (lumpen-proletarianization, state retrenchment, super-exploitation). </w:t>
      </w:r>
      <w:r w:rsidRPr="00ED24CA">
        <w:rPr>
          <w:rStyle w:val="StyleUnderline"/>
          <w:highlight w:val="cyan"/>
        </w:rPr>
        <w:t>But also serve as a ‘necessary part of the revolutionary process’</w:t>
      </w:r>
      <w:r w:rsidRPr="00E037F5">
        <w:rPr>
          <w:rStyle w:val="StyleUnderline"/>
        </w:rPr>
        <w:t xml:space="preserve"> by practically educating and politicizing community members through their participation in alternative institutional forms of community cooperation and collaboration.</w:t>
      </w:r>
      <w:r w:rsidRPr="003252B5">
        <w:rPr>
          <w:sz w:val="16"/>
        </w:rPr>
        <w:t xml:space="preserve"> Survival programs were therefore seen as a ‘means of brining people closer to the transformation of society’ towards communist ends (Newton, 2009b [1973]: 357). Newton dubbed </w:t>
      </w:r>
      <w:r w:rsidRPr="00E037F5">
        <w:rPr>
          <w:rStyle w:val="StyleUnderline"/>
        </w:rPr>
        <w:t>the dual-purpose strategy of BPP survival programs, which helped the community survive the material and ideological effects of reactionary intercommunalism whilst also educating and politicizing the community around revolutionary intercommunalism, ‘Survival Pending Revolution’</w:t>
      </w:r>
      <w:r w:rsidRPr="003252B5">
        <w:rPr>
          <w:sz w:val="16"/>
        </w:rPr>
        <w:t xml:space="preserve">: </w:t>
      </w:r>
      <w:r w:rsidRPr="00E037F5">
        <w:rPr>
          <w:rStyle w:val="StyleUnderline"/>
        </w:rPr>
        <w:t>All these programs satisfy the deep needs of the community but they are not solutions to our problems. That is why we call them survival programs, meaning survival pending revolution</w:t>
      </w:r>
      <w:r w:rsidRPr="003252B5">
        <w:rPr>
          <w:sz w:val="16"/>
        </w:rPr>
        <w:t>. We say that the survival program of the Black Panther Party is like the survival kit of a sailor stranded on a raft. It helps him to sustain himself until he can get completely out of that situation. So the survival programs are not answers or solutions, but they will help us to organize the community around a true analysis and understanding of their situation. When consciousness and understanding is raised to a high level then the community will seize the time and deliver themselves from the boot of their oppressor. (Newton, 2002: 230)</w:t>
      </w:r>
    </w:p>
    <w:p w14:paraId="6FB790A4" w14:textId="77777777" w:rsidR="00726966" w:rsidRPr="00E037F5" w:rsidRDefault="00726966" w:rsidP="00726966">
      <w:pPr>
        <w:rPr>
          <w:rStyle w:val="StyleUnderline"/>
        </w:rPr>
      </w:pPr>
      <w:r w:rsidRPr="003252B5">
        <w:rPr>
          <w:sz w:val="16"/>
        </w:rPr>
        <w:t xml:space="preserve">The dual purpose of the BPP survival programs is best appreciated through examining how such programs looked both to save and organize the Black community along revolutionary intercommunal lines. </w:t>
      </w:r>
      <w:r w:rsidRPr="00E037F5">
        <w:rPr>
          <w:rStyle w:val="StyleUnderline"/>
        </w:rPr>
        <w:t xml:space="preserve">Survival programs such as the </w:t>
      </w:r>
      <w:r w:rsidRPr="00ED24CA">
        <w:rPr>
          <w:rStyle w:val="StyleUnderline"/>
          <w:highlight w:val="cyan"/>
        </w:rPr>
        <w:t>BPP free breakfasts</w:t>
      </w:r>
      <w:r w:rsidRPr="00E037F5">
        <w:rPr>
          <w:rStyle w:val="StyleUnderline"/>
        </w:rPr>
        <w:t xml:space="preserve"> for school children </w:t>
      </w:r>
      <w:r w:rsidRPr="00ED24CA">
        <w:rPr>
          <w:rStyle w:val="StyleUnderline"/>
          <w:highlight w:val="cyan"/>
        </w:rPr>
        <w:t>and medical centres</w:t>
      </w:r>
      <w:r w:rsidRPr="00E037F5">
        <w:rPr>
          <w:rStyle w:val="StyleUnderline"/>
        </w:rPr>
        <w:t xml:space="preserve"> inherently </w:t>
      </w:r>
      <w:r w:rsidRPr="00ED24CA">
        <w:rPr>
          <w:rStyle w:val="StyleUnderline"/>
          <w:highlight w:val="cyan"/>
        </w:rPr>
        <w:t>dealt with the racial disparities of US welfare capitalism.</w:t>
      </w:r>
      <w:r w:rsidRPr="003252B5">
        <w:rPr>
          <w:sz w:val="16"/>
        </w:rPr>
        <w:t xml:space="preserve"> </w:t>
      </w:r>
      <w:r w:rsidRPr="00E037F5">
        <w:rPr>
          <w:rStyle w:val="StyleUnderline"/>
        </w:rPr>
        <w:t>This brought the racial contradictions of the US state’s ideas of universalism into full view and sought to organize the Black community around these contradictions.</w:t>
      </w:r>
      <w:r w:rsidRPr="003252B5">
        <w:rPr>
          <w:sz w:val="16"/>
        </w:rPr>
        <w:t xml:space="preserve"> However, a common misconception about the BPP’s survival programs is that they were solely for the Black community and not truly intercommunal. </w:t>
      </w:r>
      <w:r w:rsidRPr="00E037F5">
        <w:rPr>
          <w:rStyle w:val="StyleUnderline"/>
        </w:rPr>
        <w:t>Although the Panthers embedded these programs in poor, Black working-class communities, they often offered their services to the whole of society on the basis of unity in class struggle.</w:t>
      </w:r>
    </w:p>
    <w:p w14:paraId="7034E6ED" w14:textId="77777777" w:rsidR="00726966" w:rsidRPr="003252B5" w:rsidRDefault="00726966" w:rsidP="00726966">
      <w:pPr>
        <w:rPr>
          <w:sz w:val="16"/>
        </w:rPr>
      </w:pPr>
      <w:r w:rsidRPr="003252B5">
        <w:rPr>
          <w:sz w:val="16"/>
        </w:rPr>
        <w:t xml:space="preserve">As New York BPP leader Carlton Yearwood explained, ‘when we provide free breakfast for school children, we provide them for poor whites and poor blacks’. This commitment to class struggle across its racial modalities could also be found in the BPP medical centres. Although the centres highlighted and focused on problems specific to the Black community, such as sickle cell anaemia, BPP-run medical centres offered services to all people no matter their colour (Bloom and Martin, 2013: 187, 292; Burke and Jefferies, 2016: 111–114; Spencer, 2016). </w:t>
      </w:r>
      <w:r w:rsidRPr="00ED24CA">
        <w:rPr>
          <w:rStyle w:val="StyleUnderline"/>
          <w:highlight w:val="cyan"/>
        </w:rPr>
        <w:t>BPP survival programs</w:t>
      </w:r>
      <w:r w:rsidRPr="00E037F5">
        <w:rPr>
          <w:rStyle w:val="StyleUnderline"/>
        </w:rPr>
        <w:t xml:space="preserve"> thus </w:t>
      </w:r>
      <w:r w:rsidRPr="00ED24CA">
        <w:rPr>
          <w:rStyle w:val="StyleUnderline"/>
          <w:highlight w:val="cyan"/>
        </w:rPr>
        <w:t>offered real institutional  glimpses of</w:t>
      </w:r>
      <w:r w:rsidRPr="00E037F5">
        <w:rPr>
          <w:rStyle w:val="StyleUnderline"/>
        </w:rPr>
        <w:t xml:space="preserve"> an actual </w:t>
      </w:r>
      <w:r w:rsidRPr="00ED24CA">
        <w:rPr>
          <w:rStyle w:val="StyleUnderline"/>
          <w:highlight w:val="cyan"/>
        </w:rPr>
        <w:t>true universalism that transcended</w:t>
      </w:r>
      <w:r w:rsidRPr="00E037F5">
        <w:rPr>
          <w:rStyle w:val="StyleUnderline"/>
        </w:rPr>
        <w:t xml:space="preserve"> the racial divisions of </w:t>
      </w:r>
      <w:r w:rsidRPr="00ED24CA">
        <w:rPr>
          <w:rStyle w:val="StyleUnderline"/>
          <w:highlight w:val="cyan"/>
        </w:rPr>
        <w:t>US welfare capitalism</w:t>
      </w:r>
      <w:r w:rsidRPr="00E037F5">
        <w:rPr>
          <w:rStyle w:val="StyleUnderline"/>
        </w:rPr>
        <w:t>.</w:t>
      </w:r>
    </w:p>
    <w:p w14:paraId="388BFBF9" w14:textId="77777777" w:rsidR="00726966" w:rsidRPr="00E037F5" w:rsidRDefault="00726966" w:rsidP="00726966">
      <w:pPr>
        <w:rPr>
          <w:rStyle w:val="StyleUnderline"/>
        </w:rPr>
      </w:pPr>
      <w:r w:rsidRPr="003252B5">
        <w:rPr>
          <w:sz w:val="16"/>
        </w:rPr>
        <w:t xml:space="preserve">The BPP survival programs did not only offer alternative institutional forms of community cooperation and collaboration that transgressed the racial division of US welfare capitalism. </w:t>
      </w:r>
      <w:r w:rsidRPr="00ED24CA">
        <w:rPr>
          <w:rStyle w:val="StyleUnderline"/>
          <w:highlight w:val="cyan"/>
        </w:rPr>
        <w:t>They</w:t>
      </w:r>
      <w:r w:rsidRPr="00E037F5">
        <w:rPr>
          <w:rStyle w:val="StyleUnderline"/>
        </w:rPr>
        <w:t xml:space="preserve"> also </w:t>
      </w:r>
      <w:r w:rsidRPr="00ED24CA">
        <w:rPr>
          <w:rStyle w:val="StyleUnderline"/>
          <w:highlight w:val="cyan"/>
        </w:rPr>
        <w:t>offered a critique of the political economy of capitalism and</w:t>
      </w:r>
      <w:r w:rsidRPr="00E037F5">
        <w:rPr>
          <w:rStyle w:val="StyleUnderline"/>
        </w:rPr>
        <w:t xml:space="preserve"> offered </w:t>
      </w:r>
      <w:r w:rsidRPr="00ED24CA">
        <w:rPr>
          <w:rStyle w:val="StyleUnderline"/>
          <w:highlight w:val="cyan"/>
        </w:rPr>
        <w:t>glimpses of alternative</w:t>
      </w:r>
      <w:r w:rsidRPr="00E037F5">
        <w:rPr>
          <w:rStyle w:val="StyleUnderline"/>
        </w:rPr>
        <w:t xml:space="preserve">, anti-capitalist </w:t>
      </w:r>
      <w:r w:rsidRPr="00ED24CA">
        <w:rPr>
          <w:rStyle w:val="StyleUnderline"/>
          <w:highlight w:val="cyan"/>
        </w:rPr>
        <w:t>forms of community cooperation and collaboration</w:t>
      </w:r>
      <w:r w:rsidRPr="00E037F5">
        <w:rPr>
          <w:rStyle w:val="StyleUnderline"/>
        </w:rPr>
        <w:t xml:space="preserve">. </w:t>
      </w:r>
      <w:r w:rsidRPr="00ED24CA">
        <w:rPr>
          <w:rStyle w:val="StyleUnderline"/>
          <w:highlight w:val="cyan"/>
        </w:rPr>
        <w:t>BPP survival programs</w:t>
      </w:r>
      <w:r w:rsidRPr="00E037F5">
        <w:rPr>
          <w:rStyle w:val="StyleUnderline"/>
        </w:rPr>
        <w:t xml:space="preserve"> inherently </w:t>
      </w:r>
      <w:r w:rsidRPr="00ED24CA">
        <w:rPr>
          <w:rStyle w:val="StyleUnderline"/>
          <w:highlight w:val="cyan"/>
        </w:rPr>
        <w:t>questioned</w:t>
      </w:r>
      <w:r w:rsidRPr="00E037F5">
        <w:rPr>
          <w:rStyle w:val="StyleUnderline"/>
        </w:rPr>
        <w:t xml:space="preserve"> the nature of </w:t>
      </w:r>
      <w:r w:rsidRPr="00ED24CA">
        <w:rPr>
          <w:rStyle w:val="StyleUnderline"/>
          <w:highlight w:val="cyan"/>
        </w:rPr>
        <w:t>wage-labour and profit</w:t>
      </w:r>
      <w:r w:rsidRPr="00E037F5">
        <w:rPr>
          <w:rStyle w:val="StyleUnderline"/>
        </w:rPr>
        <w:t xml:space="preserve"> in their organization and delivery:</w:t>
      </w:r>
    </w:p>
    <w:p w14:paraId="6D4E4C42" w14:textId="77777777" w:rsidR="00726966" w:rsidRPr="003252B5" w:rsidRDefault="00726966" w:rsidP="00726966">
      <w:pPr>
        <w:rPr>
          <w:sz w:val="16"/>
        </w:rPr>
      </w:pPr>
      <w:r w:rsidRPr="003252B5">
        <w:rPr>
          <w:sz w:val="16"/>
        </w:rPr>
        <w:t>All our survival programs are free. We have never charged the community a dime to receive the things they need from any of our programs and we will not do so. (Newton, 2002: 230)</w:t>
      </w:r>
    </w:p>
    <w:p w14:paraId="6FD060C8" w14:textId="77777777" w:rsidR="00726966" w:rsidRPr="003252B5" w:rsidRDefault="00726966" w:rsidP="00726966">
      <w:pPr>
        <w:rPr>
          <w:sz w:val="16"/>
        </w:rPr>
      </w:pPr>
      <w:r w:rsidRPr="003252B5">
        <w:rPr>
          <w:sz w:val="16"/>
        </w:rPr>
        <w:t>While the Party, through its various chapters across the US, often initiated programs, the day-to-day running of them often involved the wider community, local businesses, churches and professionals such as doctors and nurses. Survival programs depended on such people volunteering their time and labour and organizations offering space and resources. Panther-run medical centres, for example, often saw white and black middle class healthcare professionals offering their labour for free and being coordinated and managed by BPP members and community volunteers (Burke and Jefferies, 2016: 111–114).</w:t>
      </w:r>
    </w:p>
    <w:p w14:paraId="281DCC92" w14:textId="77777777" w:rsidR="00726966" w:rsidRPr="003252B5" w:rsidRDefault="00726966" w:rsidP="00726966">
      <w:pPr>
        <w:rPr>
          <w:sz w:val="16"/>
        </w:rPr>
      </w:pPr>
      <w:r w:rsidRPr="003252B5">
        <w:rPr>
          <w:sz w:val="16"/>
        </w:rPr>
        <w:t>This questioning of the capitalist political economy was embodied in the BPP’s approach to funding their survival programs. From 1971 onwards the Panthers shifted from an earlier blanket denouncement of Black capitalism (Black owned business) to embracing the limited merits of Black capitalism for the Black community. This saw the BPP utilize resources donated or cajoled from local Black businesses in order to fund survival programs. Newton offered an explanation of such a new approach by attempting to highlight how Black capitalism’s funding of the survival programs heightened the contradictions between Black capitalism and a (white) corporate capitalism that dominated both the Black community and Black capitalists:</w:t>
      </w:r>
    </w:p>
    <w:p w14:paraId="1A3DD6E1" w14:textId="77777777" w:rsidR="00726966" w:rsidRPr="003252B5" w:rsidRDefault="00726966" w:rsidP="00726966">
      <w:pPr>
        <w:rPr>
          <w:sz w:val="16"/>
        </w:rPr>
      </w:pPr>
      <w:r w:rsidRPr="003252B5">
        <w:rPr>
          <w:sz w:val="16"/>
        </w:rPr>
        <w:t>When the Black capitalist contributes to the survival programs and makes a contribution to the community, the community will give him their support and thus strengthen his business. If he does not make any contribution to the survival of the community, the people will not support him and his enterprise will wither away because of his own negligence. By supporting the community, however, he will be helping to build thepolitical machine that will eventually negate his exploitation of the community, but also negate his being exploited and victimized by corporate capitalism . . . In this way Black capitalism will be transformed from a relationship of exploitation of the community to a relationship of service to the community, which will contribute to the survival of everyone. (Newton, 2002: 233)</w:t>
      </w:r>
    </w:p>
    <w:p w14:paraId="51694769" w14:textId="77777777" w:rsidR="00726966" w:rsidRPr="003252B5" w:rsidRDefault="00726966" w:rsidP="00726966">
      <w:pPr>
        <w:rPr>
          <w:sz w:val="16"/>
        </w:rPr>
      </w:pPr>
      <w:r w:rsidRPr="003252B5">
        <w:rPr>
          <w:sz w:val="16"/>
        </w:rPr>
        <w:t>Black capitalism’s funding of survival programs, or rather the return of Black capitalism’s profits to its community, would therefore bring forth its own negation through providing a context that would allow the anti-capitalist nature of evolutionary intercommunalism to take seed:</w:t>
      </w:r>
    </w:p>
    <w:p w14:paraId="4EE56089" w14:textId="77777777" w:rsidR="00726966" w:rsidRPr="003252B5" w:rsidRDefault="00726966" w:rsidP="00726966">
      <w:pPr>
        <w:rPr>
          <w:sz w:val="16"/>
        </w:rPr>
      </w:pPr>
      <w:r w:rsidRPr="00ED24CA">
        <w:rPr>
          <w:rStyle w:val="StyleUnderline"/>
          <w:highlight w:val="cyan"/>
        </w:rPr>
        <w:t>The most important element in controlling our own institutions would be to organise into cooperatives</w:t>
      </w:r>
      <w:r w:rsidRPr="00E037F5">
        <w:rPr>
          <w:rStyle w:val="StyleUnderline"/>
        </w:rPr>
        <w:t xml:space="preserve">, which would end all forms of exploitation. Then the </w:t>
      </w:r>
      <w:r w:rsidRPr="00ED24CA">
        <w:rPr>
          <w:rStyle w:val="StyleUnderline"/>
          <w:highlight w:val="cyan"/>
        </w:rPr>
        <w:t>profit</w:t>
      </w:r>
      <w:r w:rsidRPr="00E037F5">
        <w:rPr>
          <w:rStyle w:val="StyleUnderline"/>
        </w:rPr>
        <w:t xml:space="preserve">s, or surplus, </w:t>
      </w:r>
      <w:r w:rsidRPr="00ED24CA">
        <w:rPr>
          <w:rStyle w:val="StyleUnderline"/>
          <w:highlight w:val="cyan"/>
        </w:rPr>
        <w:t>from the cooperatives would be returned to the community</w:t>
      </w:r>
      <w:r w:rsidRPr="00E037F5">
        <w:rPr>
          <w:rStyle w:val="StyleUnderline"/>
        </w:rPr>
        <w:t xml:space="preserve">, expanding opportunities on all levels, and enriching life. Beyond this, </w:t>
      </w:r>
      <w:r w:rsidRPr="00ED24CA">
        <w:rPr>
          <w:rStyle w:val="StyleUnderline"/>
          <w:highlight w:val="cyan"/>
        </w:rPr>
        <w:t>our ultimate aim is to have various ethnic communities cooperating in a spirit of mutual aid</w:t>
      </w:r>
      <w:r w:rsidRPr="00E037F5">
        <w:rPr>
          <w:rStyle w:val="StyleUnderline"/>
        </w:rPr>
        <w:t>, rather than competing. In this way, all communities would be allied in</w:t>
      </w:r>
      <w:r>
        <w:rPr>
          <w:rStyle w:val="StyleUnderline"/>
        </w:rPr>
        <w:t xml:space="preserve"> </w:t>
      </w:r>
      <w:r w:rsidRPr="00E037F5">
        <w:rPr>
          <w:rStyle w:val="StyleUnderline"/>
        </w:rPr>
        <w:t>a common purpose.</w:t>
      </w:r>
      <w:r w:rsidRPr="003252B5">
        <w:rPr>
          <w:sz w:val="16"/>
        </w:rPr>
        <w:t xml:space="preserve"> (Newton, 2009a [1972]: 178)</w:t>
      </w:r>
    </w:p>
    <w:p w14:paraId="50B535FE" w14:textId="77777777" w:rsidR="00726966" w:rsidRPr="003252B5" w:rsidRDefault="00726966" w:rsidP="00726966">
      <w:pPr>
        <w:rPr>
          <w:sz w:val="16"/>
        </w:rPr>
      </w:pPr>
      <w:r w:rsidRPr="00E037F5">
        <w:rPr>
          <w:rStyle w:val="StyleUnderline"/>
        </w:rPr>
        <w:t>BPP survival programs post-1970 functioned to provide practical measures to materially and ideologically survive the effects of reactionary intercommunalism but also offered examples of new ways of organizing labour and capital that offered people glimpses of transcending reactionary intercommunalism altogether.</w:t>
      </w:r>
      <w:r w:rsidRPr="003252B5">
        <w:rPr>
          <w:sz w:val="16"/>
        </w:rPr>
        <w:t xml:space="preserve"> The institutional practices of the BPP’s survival programs, as Singh (2004: 205–206) has suggested, are best seen as a ‘projection of sovereignty’ that rivalled the ‘reality principle’ of the US state. </w:t>
      </w:r>
      <w:r w:rsidRPr="00ED24CA">
        <w:rPr>
          <w:rStyle w:val="StyleUnderline"/>
          <w:highlight w:val="cyan"/>
        </w:rPr>
        <w:t>This entailed a practical deconstruction of</w:t>
      </w:r>
      <w:r w:rsidRPr="00E037F5">
        <w:rPr>
          <w:rStyle w:val="StyleUnderline"/>
        </w:rPr>
        <w:t xml:space="preserve"> the idea of </w:t>
      </w:r>
      <w:r w:rsidRPr="00ED24CA">
        <w:rPr>
          <w:rStyle w:val="StyleUnderline"/>
          <w:highlight w:val="cyan"/>
        </w:rPr>
        <w:t>state power</w:t>
      </w:r>
      <w:r w:rsidRPr="003252B5">
        <w:rPr>
          <w:sz w:val="16"/>
        </w:rPr>
        <w:t xml:space="preserve"> (policing, education, welfare), </w:t>
      </w:r>
      <w:r w:rsidRPr="00ED24CA">
        <w:rPr>
          <w:rStyle w:val="StyleUnderline"/>
          <w:highlight w:val="cyan"/>
        </w:rPr>
        <w:t>which reimagined spaces and practices along</w:t>
      </w:r>
      <w:r w:rsidRPr="00E037F5">
        <w:rPr>
          <w:rStyle w:val="StyleUnderline"/>
        </w:rPr>
        <w:t xml:space="preserve"> anti-capitalist and intercommunal </w:t>
      </w:r>
      <w:r w:rsidRPr="00ED24CA">
        <w:rPr>
          <w:rStyle w:val="StyleUnderline"/>
          <w:highlight w:val="cyan"/>
        </w:rPr>
        <w:t>lines of self-determination</w:t>
      </w:r>
      <w:r w:rsidRPr="00E037F5">
        <w:rPr>
          <w:rStyle w:val="StyleUnderline"/>
        </w:rPr>
        <w:t xml:space="preserve">. The BPP survival programs offered alternative ways of life to the racially divisive, class exploitative and gendered10 structures of capitalist society and were aimed towards eliciting a broad spectrum of support for these alternative forms of life. </w:t>
      </w:r>
      <w:r w:rsidRPr="003252B5">
        <w:rPr>
          <w:sz w:val="16"/>
        </w:rPr>
        <w:t>The BPP survival programs thus reimagined and reorganized institutions (welfare, employment, local economy) that were being destroyed or co-opted by the processes of reactionary intercommunalism. This is made explicit by Elaine Brown’s comments, in 1972, which articulate that resisting the material and ideological effects of a new form of global capitalism was now the fundamental rationale of the BPP and its approach of survival pending revolution:</w:t>
      </w:r>
    </w:p>
    <w:p w14:paraId="52E54363" w14:textId="77777777" w:rsidR="00726966" w:rsidRPr="003252B5" w:rsidRDefault="00726966" w:rsidP="00726966">
      <w:pPr>
        <w:rPr>
          <w:sz w:val="16"/>
        </w:rPr>
      </w:pPr>
      <w:r w:rsidRPr="003252B5">
        <w:rPr>
          <w:sz w:val="16"/>
        </w:rPr>
        <w:t>. . . the whole concept of transforming institutions. Because, as you have stated here, production is so ‘decentralized’, and just as our ideological assault is difficult because of the factor of pinpointing the evil, the real assault cannot be, as many ‘guerrillas’ suggest (i.e. Cleaver) made to destroy at the point of production, – for it can be hardly identified . . . The character of assault, it would seem, should be transformation of production. (Brown and Newton, 1972: 1)</w:t>
      </w:r>
    </w:p>
    <w:p w14:paraId="40571F4E" w14:textId="77777777" w:rsidR="00726966" w:rsidRPr="003252B5" w:rsidRDefault="00726966" w:rsidP="00726966">
      <w:pPr>
        <w:rPr>
          <w:sz w:val="16"/>
        </w:rPr>
      </w:pPr>
      <w:r w:rsidRPr="003252B5">
        <w:rPr>
          <w:sz w:val="16"/>
        </w:rPr>
        <w:t>It was this strategy of dealing with the effects of an unprecedented new phase of global capitalism that helped inform Newton’s decision to refocus all BPP activity across the US back to Oakland in the summer of 1972. Newton and the BPP leadership’s decision to close all chapters of the BPP other than the Oakland branch and request all members return to Oakland as a base of operation sought to focus all remaining BPP resources on making Oakland a liberated territory.11 This saw the BPP attempt to extend its survival programs in Oakland in order to educate and politicize a potential revolutionary force.</w:t>
      </w:r>
    </w:p>
    <w:p w14:paraId="6958D437" w14:textId="77777777" w:rsidR="00726966" w:rsidRPr="003252B5" w:rsidRDefault="00726966" w:rsidP="00726966">
      <w:pPr>
        <w:rPr>
          <w:sz w:val="16"/>
        </w:rPr>
      </w:pPr>
      <w:r w:rsidRPr="003252B5">
        <w:rPr>
          <w:sz w:val="16"/>
        </w:rPr>
        <w:t>This reflected the revolutionary intercommunal vision Newton believed was now needed to both survive and possibly radically alter the regime of reactionary intercommunalism:</w:t>
      </w:r>
    </w:p>
    <w:p w14:paraId="0FD23CDE" w14:textId="77777777" w:rsidR="00726966" w:rsidRPr="003252B5" w:rsidRDefault="00726966" w:rsidP="00726966">
      <w:pPr>
        <w:rPr>
          <w:sz w:val="16"/>
        </w:rPr>
      </w:pPr>
      <w:r w:rsidRPr="003252B5">
        <w:rPr>
          <w:rStyle w:val="StyleUnderline"/>
        </w:rPr>
        <w:t>We are now free to move toward the building of a community structure that will become a true voice of the people, promoting their interests in many ways. We can continue to push our basic survival programs, we can continue to serve the people as advocates of their true interests, we can truly become a political revolutionary vehicle which will lead the people to a higher level of consciousness so that they will know what they must really do in their quest for freedom.</w:t>
      </w:r>
      <w:r w:rsidRPr="003252B5">
        <w:rPr>
          <w:sz w:val="16"/>
        </w:rPr>
        <w:t xml:space="preserve">  Then they will have the courage to adopt any means necessary to seize the time and obtain that freedom. (Newton, 2002: 207–208)</w:t>
      </w:r>
    </w:p>
    <w:p w14:paraId="0F75BFEE" w14:textId="77777777" w:rsidR="00726966" w:rsidRPr="003252B5" w:rsidRDefault="00726966" w:rsidP="00726966">
      <w:pPr>
        <w:rPr>
          <w:sz w:val="16"/>
        </w:rPr>
      </w:pPr>
      <w:r w:rsidRPr="003252B5">
        <w:rPr>
          <w:sz w:val="16"/>
        </w:rPr>
        <w:t>Conclusion: The lessons of Newton’s proto-theorization of neo-liberal globalization and survival pending revolution as a first response?</w:t>
      </w:r>
    </w:p>
    <w:p w14:paraId="3350D88A" w14:textId="77777777" w:rsidR="00726966" w:rsidRPr="003252B5" w:rsidRDefault="00726966" w:rsidP="00726966">
      <w:pPr>
        <w:rPr>
          <w:sz w:val="16"/>
        </w:rPr>
      </w:pPr>
      <w:r w:rsidRPr="003252B5">
        <w:rPr>
          <w:sz w:val="16"/>
        </w:rPr>
        <w:t xml:space="preserve">The characterization of the BPP’s survival programs as alternative anti-capitalist/socialist forms of self-determination has been made before (see Genet, 1992; Hardt and Negri, 2009; Singh, 2004). However, what I have attempted to demonstrate in this article is that what is missing from these accounts is how Newton’s theory of intercommunalism began to theoretically underpin the rationality of BPP strategy and the BPP survival programs from late 1970 onwards. The acceleration and expansion of BPP survival programs post1970 and the eventual attempt to consolidate the BPP back in Oakland in 1972 are largely unintelligible without an understanding of Newton’s theory of intercommunalism.  Indeed, if we accept the premise that Newton’s work offers a proto-theorization of the age of neo-liberal globalization then it becomes clear that the strategy of survival pending revolution is in many ways one of the first, if not the first, forms of resistance to neo-liberal globalization. As such, in the conclusion of this piece I want to reflect on how reading Newton’s theory of intercommunalism as a proto-theorization of neo-liberal globalization impacts on how we should approach the history of neo-liberal globalization in the US, and what lessons we can learn for resistance today from viewing the BPP’s survival programs as a first response to the effects of an impending neo-liberal social order. </w:t>
      </w:r>
    </w:p>
    <w:p w14:paraId="3F90001F" w14:textId="77777777" w:rsidR="00726966" w:rsidRPr="003252B5" w:rsidRDefault="00726966" w:rsidP="00726966">
      <w:pPr>
        <w:rPr>
          <w:sz w:val="16"/>
        </w:rPr>
      </w:pPr>
      <w:r w:rsidRPr="003252B5">
        <w:rPr>
          <w:sz w:val="16"/>
        </w:rPr>
        <w:t>If we accept the premise that Newton’s theory of reactionary intercommunalism offers a proto-theorization of neo-liberal globalization then it becomes apparent that the history of the BPP is also entwined with the history of neo-liberal globalization. Re-reading Newton’s theory of intercommunalism forces us to reconsider elements of academically popular narratives of neo-liberalism in the US. In particular, Newton’s work centres race as a central factor in the unfolding of neo-liberalism in the US. Whilst narratives of neo-liberalism, such as those offered by Harvey (2005) or Brown (2015), focus on issues such as the interlinked processes of financialization and the dismantling of welfare capitalism in the First World and the spreading of capitalist production and proletarianization in the Third World, or the spread of neo-liberal market rationality across all facets of social life, they are often entirely silent on the issues of race and its relationship to the neo-liberal restructuring of US society.12 This is particularly odd given that the social order that neo-liberalism in the US precedes is the era of Civil Rights/Black Power at home and decolonization and Third World liberation abroad.</w:t>
      </w:r>
    </w:p>
    <w:p w14:paraId="126184E0" w14:textId="77777777" w:rsidR="00726966" w:rsidRPr="003252B5" w:rsidRDefault="00726966" w:rsidP="00726966">
      <w:pPr>
        <w:rPr>
          <w:sz w:val="16"/>
        </w:rPr>
      </w:pPr>
      <w:r w:rsidRPr="003252B5">
        <w:rPr>
          <w:sz w:val="16"/>
        </w:rPr>
        <w:t>Newton’s proto-theorization of neo-liberal globalization differs radically from such narratives, placing the issue of race and racism at the centre of the unfolding of neo-liberalism in the US. Newton believed that reactionary intercommunalism’s shifting of imperial focus, from land to technology, would herald the reconfiguration of the material reality of white supremacy that had underpinned US society since its formation; including its postwar social democracy. This would see the ruling circle enrich themselves through technological innovation and the expansion of the geography of capitalist production and enact processes that would in turn lead to the relative decline of white citizens’ material and political power. Neo-liberal globalization would not simply be the transformation of capitalism in US but rather the transformation of the racial capitalism that has underpinned US society since its colonial inception. Empirically, Newton’s thought appears prescient, as the effects of neo-liberal globalization on US society and the relative political and economic decline of the power of white citizens have helped engender the resurgence of white nationalist and xenophobic populism in the US (Narayan, 2017). Equally, analytically, Newton’s work reaffirms how race is the modality of class for vast swathes of subjects and how neo-liberal globalization’s effects on the racial settlement of US society must be confronted rather than silenced.</w:t>
      </w:r>
    </w:p>
    <w:p w14:paraId="42333029" w14:textId="77777777" w:rsidR="00726966" w:rsidRPr="003252B5" w:rsidRDefault="00726966" w:rsidP="00726966">
      <w:pPr>
        <w:rPr>
          <w:rStyle w:val="StyleUnderline"/>
        </w:rPr>
      </w:pPr>
      <w:r w:rsidRPr="003252B5">
        <w:rPr>
          <w:sz w:val="16"/>
        </w:rPr>
        <w:t xml:space="preserve">Re-reading Newton’s theory of intercommunalism as a proto-theorization of neo-liberal globalization in turn forces us to reconsider the present-day significance of Newton’s rearticulating of the BPP towards survival pending revolution. As suggested above, it is tempting to simply see the BPP survival programs as providing services that filled in the cracks of the racialized divisions of US welfare capitalism. But </w:t>
      </w:r>
      <w:r w:rsidRPr="003252B5">
        <w:rPr>
          <w:rStyle w:val="StyleUnderline"/>
        </w:rPr>
        <w:t xml:space="preserve">Newton’s conception of </w:t>
      </w:r>
      <w:r w:rsidRPr="00ED24CA">
        <w:rPr>
          <w:rStyle w:val="StyleUnderline"/>
          <w:highlight w:val="cyan"/>
        </w:rPr>
        <w:t>survival pending revolution</w:t>
      </w:r>
      <w:r w:rsidRPr="003252B5">
        <w:rPr>
          <w:rStyle w:val="StyleUnderline"/>
        </w:rPr>
        <w:t xml:space="preserve"> also meant that survival programs </w:t>
      </w:r>
      <w:r w:rsidRPr="00ED24CA">
        <w:rPr>
          <w:rStyle w:val="StyleUnderline"/>
          <w:highlight w:val="cyan"/>
        </w:rPr>
        <w:t>were aimed at reimagining</w:t>
      </w:r>
      <w:r w:rsidRPr="003252B5">
        <w:rPr>
          <w:rStyle w:val="StyleUnderline"/>
        </w:rPr>
        <w:t xml:space="preserve"> and reorganizing </w:t>
      </w:r>
      <w:r w:rsidRPr="00ED24CA">
        <w:rPr>
          <w:rStyle w:val="StyleUnderline"/>
          <w:highlight w:val="cyan"/>
        </w:rPr>
        <w:t>institutions</w:t>
      </w:r>
      <w:r w:rsidRPr="003252B5">
        <w:rPr>
          <w:rStyle w:val="StyleUnderline"/>
        </w:rPr>
        <w:t xml:space="preserve"> that Newton believed were being </w:t>
      </w:r>
      <w:r w:rsidRPr="00ED24CA">
        <w:rPr>
          <w:rStyle w:val="StyleUnderline"/>
          <w:highlight w:val="cyan"/>
        </w:rPr>
        <w:t>co-opted</w:t>
      </w:r>
      <w:r w:rsidRPr="003252B5">
        <w:rPr>
          <w:rStyle w:val="StyleUnderline"/>
        </w:rPr>
        <w:t xml:space="preserve"> or destroyed </w:t>
      </w:r>
      <w:r w:rsidRPr="00ED24CA">
        <w:rPr>
          <w:rStyle w:val="StyleUnderline"/>
          <w:highlight w:val="cyan"/>
        </w:rPr>
        <w:t>by</w:t>
      </w:r>
      <w:r w:rsidRPr="003252B5">
        <w:rPr>
          <w:rStyle w:val="StyleUnderline"/>
        </w:rPr>
        <w:t xml:space="preserve"> the processes of </w:t>
      </w:r>
      <w:r w:rsidRPr="00ED24CA">
        <w:rPr>
          <w:rStyle w:val="StyleUnderline"/>
          <w:highlight w:val="cyan"/>
        </w:rPr>
        <w:t>reactionary intercommunalism</w:t>
      </w:r>
      <w:r w:rsidRPr="003252B5">
        <w:rPr>
          <w:rStyle w:val="StyleUnderline"/>
        </w:rPr>
        <w:t xml:space="preserve">. The strategy of </w:t>
      </w:r>
      <w:r w:rsidRPr="00ED24CA">
        <w:rPr>
          <w:rStyle w:val="StyleUnderline"/>
          <w:highlight w:val="cyan"/>
        </w:rPr>
        <w:t>survival pending revolution</w:t>
      </w:r>
      <w:r w:rsidRPr="003252B5">
        <w:rPr>
          <w:rStyle w:val="StyleUnderline"/>
        </w:rPr>
        <w:t xml:space="preserve"> thus </w:t>
      </w:r>
      <w:r w:rsidRPr="00ED24CA">
        <w:rPr>
          <w:rStyle w:val="StyleUnderline"/>
          <w:highlight w:val="cyan"/>
        </w:rPr>
        <w:t>questioned</w:t>
      </w:r>
      <w:r w:rsidRPr="003252B5">
        <w:rPr>
          <w:rStyle w:val="StyleUnderline"/>
        </w:rPr>
        <w:t xml:space="preserve"> the moorings of traditional leftist concepts about organizing resistance (</w:t>
      </w:r>
      <w:r w:rsidRPr="00ED24CA">
        <w:rPr>
          <w:rStyle w:val="StyleUnderline"/>
          <w:highlight w:val="cyan"/>
        </w:rPr>
        <w:t>unions, industrial working class, welfare state</w:t>
      </w:r>
      <w:r w:rsidRPr="003252B5">
        <w:rPr>
          <w:rStyle w:val="StyleUnderline"/>
        </w:rPr>
        <w:t xml:space="preserve">) under welfare capitalism </w:t>
      </w:r>
      <w:r w:rsidRPr="00ED24CA">
        <w:rPr>
          <w:rStyle w:val="StyleUnderline"/>
          <w:highlight w:val="cyan"/>
        </w:rPr>
        <w:t>whilst also offering a critique of</w:t>
      </w:r>
      <w:r w:rsidRPr="003252B5">
        <w:rPr>
          <w:rStyle w:val="StyleUnderline"/>
        </w:rPr>
        <w:t xml:space="preserve"> the destructive aspects of the on-coming processes of neo-liberal globalization (</w:t>
      </w:r>
      <w:r w:rsidRPr="00ED24CA">
        <w:rPr>
          <w:rStyle w:val="StyleUnderline"/>
          <w:highlight w:val="cyan"/>
        </w:rPr>
        <w:t>automaton, deindustrialization, state retrenchment)</w:t>
      </w:r>
      <w:r w:rsidRPr="003252B5">
        <w:rPr>
          <w:rStyle w:val="StyleUnderline"/>
        </w:rPr>
        <w:t>.</w:t>
      </w:r>
    </w:p>
    <w:p w14:paraId="40CB63DF" w14:textId="77777777" w:rsidR="00726966" w:rsidRPr="003252B5" w:rsidRDefault="00726966" w:rsidP="00726966">
      <w:pPr>
        <w:rPr>
          <w:sz w:val="16"/>
        </w:rPr>
      </w:pPr>
      <w:r w:rsidRPr="003252B5">
        <w:rPr>
          <w:sz w:val="16"/>
        </w:rPr>
        <w:t xml:space="preserve">This was down to the racialized and imperial forms of domination underpinning such revered aspects of welfare capitalism and the neo-liberal transformation of capital that were now rendering such strategies and tactics increasingly ineffective.13 </w:t>
      </w:r>
      <w:r w:rsidRPr="003252B5">
        <w:rPr>
          <w:rStyle w:val="StyleUnderline"/>
        </w:rPr>
        <w:t>Newton’s strategy of survival pending revolution thus articulated that to achieve self-determination for all of the people, and not just some of the people, now required new strategies and tactics that could deal with the global effects of reactionary intercommunalism and provide an alternative intercommunal way of organizing society.</w:t>
      </w:r>
      <w:r w:rsidRPr="003252B5">
        <w:rPr>
          <w:sz w:val="16"/>
        </w:rPr>
        <w:t xml:space="preserve"> BPP survival programs, and their creation of alternative intercommunal forms of life in liberated territory, were essentially some of the first evocations of such new tactics that Newton believed could help people achieve self-determination in an age of reactionary intercommunalism.</w:t>
      </w:r>
    </w:p>
    <w:p w14:paraId="55C326B8" w14:textId="77777777" w:rsidR="00726966" w:rsidRPr="003252B5" w:rsidRDefault="00726966" w:rsidP="00726966">
      <w:pPr>
        <w:rPr>
          <w:sz w:val="16"/>
        </w:rPr>
      </w:pPr>
      <w:r w:rsidRPr="003252B5">
        <w:rPr>
          <w:sz w:val="16"/>
        </w:rPr>
        <w:t xml:space="preserve">What such a strategy brings home today, in an actual age of neo-liberal globalization, is that </w:t>
      </w:r>
      <w:r w:rsidRPr="00ED24CA">
        <w:rPr>
          <w:rStyle w:val="Emphasis"/>
          <w:highlight w:val="cyan"/>
        </w:rPr>
        <w:t>there can be no simple return to supposed benign forms of welfare capitalism or state power.</w:t>
      </w:r>
      <w:r w:rsidRPr="003252B5">
        <w:rPr>
          <w:sz w:val="16"/>
        </w:rPr>
        <w:t xml:space="preserve">14 </w:t>
      </w:r>
      <w:r w:rsidRPr="00ED24CA">
        <w:rPr>
          <w:rStyle w:val="StyleUnderline"/>
          <w:highlight w:val="cyan"/>
        </w:rPr>
        <w:t>These</w:t>
      </w:r>
      <w:r w:rsidRPr="003252B5">
        <w:rPr>
          <w:rStyle w:val="StyleUnderline"/>
        </w:rPr>
        <w:t xml:space="preserve"> prior </w:t>
      </w:r>
      <w:r w:rsidRPr="00ED24CA">
        <w:rPr>
          <w:rStyle w:val="StyleUnderline"/>
          <w:highlight w:val="cyan"/>
        </w:rPr>
        <w:t>forms of capitalism</w:t>
      </w:r>
      <w:r w:rsidRPr="003252B5">
        <w:rPr>
          <w:rStyle w:val="StyleUnderline"/>
        </w:rPr>
        <w:t xml:space="preserve"> not only </w:t>
      </w:r>
      <w:r w:rsidRPr="00ED24CA">
        <w:rPr>
          <w:rStyle w:val="StyleUnderline"/>
          <w:highlight w:val="cyan"/>
        </w:rPr>
        <w:t>have their own crimes of domination</w:t>
      </w:r>
      <w:r w:rsidRPr="003252B5">
        <w:rPr>
          <w:rStyle w:val="StyleUnderline"/>
        </w:rPr>
        <w:t xml:space="preserve"> (racism, imperialism, patriarchy) </w:t>
      </w:r>
      <w:r w:rsidRPr="00ED24CA">
        <w:rPr>
          <w:rStyle w:val="StyleUnderline"/>
          <w:highlight w:val="cyan"/>
        </w:rPr>
        <w:t>but the foundational categories of such systems</w:t>
      </w:r>
      <w:r w:rsidRPr="003252B5">
        <w:rPr>
          <w:rStyle w:val="StyleUnderline"/>
        </w:rPr>
        <w:t xml:space="preserve">, such as wage-labour, </w:t>
      </w:r>
      <w:r w:rsidRPr="00ED24CA">
        <w:rPr>
          <w:rStyle w:val="StyleUnderline"/>
          <w:highlight w:val="cyan"/>
        </w:rPr>
        <w:t>are increasingly called into question by technological advancement.</w:t>
      </w:r>
      <w:r w:rsidRPr="003252B5">
        <w:rPr>
          <w:sz w:val="16"/>
        </w:rPr>
        <w:t xml:space="preserve"> </w:t>
      </w:r>
      <w:r w:rsidRPr="004F2D28">
        <w:rPr>
          <w:rStyle w:val="StyleUnderline"/>
          <w:highlight w:val="cyan"/>
        </w:rPr>
        <w:t>The current order</w:t>
      </w:r>
      <w:r w:rsidRPr="003252B5">
        <w:rPr>
          <w:rStyle w:val="StyleUnderline"/>
        </w:rPr>
        <w:t xml:space="preserve">, </w:t>
      </w:r>
      <w:r w:rsidRPr="003252B5">
        <w:rPr>
          <w:sz w:val="16"/>
        </w:rPr>
        <w:t xml:space="preserve">as Newton understood 40 years ago, </w:t>
      </w:r>
      <w:r w:rsidRPr="004F2D28">
        <w:rPr>
          <w:rStyle w:val="StyleUnderline"/>
          <w:highlight w:val="cyan"/>
        </w:rPr>
        <w:t>requires new</w:t>
      </w:r>
      <w:r w:rsidRPr="003252B5">
        <w:rPr>
          <w:rStyle w:val="StyleUnderline"/>
        </w:rPr>
        <w:t xml:space="preserve">, alternative, revolutionary </w:t>
      </w:r>
      <w:r w:rsidRPr="004F2D28">
        <w:rPr>
          <w:rStyle w:val="StyleUnderline"/>
          <w:highlight w:val="cyan"/>
        </w:rPr>
        <w:t>intercommunal institutions and forms of life that could achieve liberation for all</w:t>
      </w:r>
      <w:r w:rsidRPr="003252B5">
        <w:rPr>
          <w:rStyle w:val="StyleUnderline"/>
        </w:rPr>
        <w:t>. But this can only happen through reimagined and reorganized institutions (welfare, employment, economy) of the nation state that are grounded in revolutionary intercommunal values. As our neo-liberal present increasingly fractures communities across the globe into antagonistic relationships, and further co-opts or destroys their communal institutions of resistance, it may be high time to return to the history of the BPP survival programs as both a source of inspiration for our own survival pending revolution.</w:t>
      </w:r>
    </w:p>
    <w:p w14:paraId="3AB15056" w14:textId="77777777" w:rsidR="00726966" w:rsidRPr="00BF0907" w:rsidRDefault="00726966" w:rsidP="00726966"/>
    <w:p w14:paraId="3F63D7DF" w14:textId="77777777" w:rsidR="00726966" w:rsidRDefault="00726966" w:rsidP="00726966">
      <w:pPr>
        <w:pStyle w:val="Heading2"/>
      </w:pPr>
      <w:r>
        <w:t>CP</w:t>
      </w:r>
    </w:p>
    <w:p w14:paraId="745D5DAD" w14:textId="77777777" w:rsidR="00726966" w:rsidRDefault="00726966" w:rsidP="00726966">
      <w:pPr>
        <w:pStyle w:val="Heading3"/>
      </w:pPr>
      <w:r>
        <w:t>1NC Shell—Exec Nonenforcement</w:t>
      </w:r>
    </w:p>
    <w:p w14:paraId="3CDFA39E" w14:textId="77777777" w:rsidR="00726966" w:rsidRPr="006F2603" w:rsidRDefault="00726966" w:rsidP="00726966">
      <w:pPr>
        <w:rPr>
          <w:rStyle w:val="Style13ptBold"/>
        </w:rPr>
      </w:pPr>
      <w:r w:rsidRPr="006F2603">
        <w:rPr>
          <w:rStyle w:val="Style13ptBold"/>
        </w:rPr>
        <w:t xml:space="preserve">The United States executive branch should issue an executive order directing agencies to not enforce penal labor practices. </w:t>
      </w:r>
    </w:p>
    <w:p w14:paraId="6A94C248" w14:textId="77777777" w:rsidR="00726966" w:rsidRPr="00CB1F66" w:rsidRDefault="00726966" w:rsidP="00726966">
      <w:pPr>
        <w:pStyle w:val="Heading4"/>
        <w:rPr>
          <w:rFonts w:cs="Times New Roman"/>
        </w:rPr>
      </w:pPr>
      <w:r w:rsidRPr="00CB1F66">
        <w:rPr>
          <w:rFonts w:cs="Times New Roman"/>
        </w:rPr>
        <w:t xml:space="preserve">The executive has wide non-enforcement discretion—avoids politics </w:t>
      </w:r>
    </w:p>
    <w:p w14:paraId="67EE34D9" w14:textId="77777777" w:rsidR="00726966" w:rsidRPr="00CB1F66" w:rsidRDefault="00726966" w:rsidP="00726966">
      <w:r w:rsidRPr="00CB1F66">
        <w:rPr>
          <w:rStyle w:val="Style13ptBold"/>
        </w:rPr>
        <w:t>Stepanicich 16</w:t>
      </w:r>
      <w:r w:rsidRPr="00CB1F66">
        <w:t xml:space="preserve"> (Daniel – J.D. Candidate at the University of Pennsylvania Law School, “Presidential Inaction and the Constitutional Basis for Executive Nonenforcement Discretion,” p. 1507 – 1508, https://scholarship.law.upenn.edu/cgi/viewcontent.cgi?article=1004&amp;context=prize_papers)</w:t>
      </w:r>
    </w:p>
    <w:p w14:paraId="386E49DD" w14:textId="77777777" w:rsidR="00726966" w:rsidRDefault="00726966" w:rsidP="00726966">
      <w:pPr>
        <w:rPr>
          <w:sz w:val="16"/>
        </w:rPr>
      </w:pPr>
      <w:r w:rsidRPr="00CB1F66">
        <w:rPr>
          <w:sz w:val="16"/>
        </w:rPr>
        <w:t xml:space="preserve">The growth of the administrative state and </w:t>
      </w:r>
      <w:r w:rsidRPr="0081225E">
        <w:rPr>
          <w:rStyle w:val="Emphasis"/>
          <w:highlight w:val="cyan"/>
        </w:rPr>
        <w:t>political gridlock</w:t>
      </w:r>
      <w:r w:rsidRPr="0081225E">
        <w:rPr>
          <w:rStyle w:val="StyleUnderline"/>
          <w:highlight w:val="cyan"/>
        </w:rPr>
        <w:t xml:space="preserve"> in Congress has made presidential control</w:t>
      </w:r>
      <w:r w:rsidRPr="00CB1F66">
        <w:rPr>
          <w:rStyle w:val="StyleUnderline"/>
        </w:rPr>
        <w:t xml:space="preserve"> over national </w:t>
      </w:r>
      <w:r w:rsidRPr="0081225E">
        <w:rPr>
          <w:rStyle w:val="StyleUnderline"/>
        </w:rPr>
        <w:t xml:space="preserve">policymaking </w:t>
      </w:r>
      <w:r w:rsidRPr="0081225E">
        <w:rPr>
          <w:rStyle w:val="StyleUnderline"/>
          <w:highlight w:val="cyan"/>
        </w:rPr>
        <w:t>a defining feature</w:t>
      </w:r>
      <w:r w:rsidRPr="00CB1F66">
        <w:rPr>
          <w:rStyle w:val="StyleUnderline"/>
        </w:rPr>
        <w:t xml:space="preserve"> of contemporary American politics.</w:t>
      </w:r>
      <w:r w:rsidRPr="00CB1F66">
        <w:rPr>
          <w:sz w:val="16"/>
        </w:rPr>
        <w:t xml:space="preserve"> In contrast to foreign policy and national defense, where the Constitution clearly establishes the President as the Commander in Chief, the Constitution only explicitly enumerates a few domestic presidential powers, such as the pardon and appointments.1 Some scholars argue that the Framers intended this imbalance in constitutional specificity, as they meant for the President to possess only weak domestic powers subservient to Congress.2 Yet, such an interpretation fails to capture the full powers of the presidency as created by the Framers—not to mention how the office of the President has developed over subsequent practice. </w:t>
      </w:r>
      <w:r w:rsidRPr="00CB1F66">
        <w:rPr>
          <w:rStyle w:val="StyleUnderline"/>
        </w:rPr>
        <w:t xml:space="preserve">The </w:t>
      </w:r>
      <w:r w:rsidRPr="0081225E">
        <w:rPr>
          <w:rStyle w:val="Emphasis"/>
          <w:highlight w:val="cyan"/>
        </w:rPr>
        <w:t>Framers created a strong executive</w:t>
      </w:r>
      <w:r w:rsidRPr="00CB1F66">
        <w:rPr>
          <w:rStyle w:val="StyleUnderline"/>
        </w:rPr>
        <w:t xml:space="preserve"> vested with the power to execute the laws.</w:t>
      </w:r>
      <w:r w:rsidRPr="00CB1F66">
        <w:rPr>
          <w:sz w:val="16"/>
        </w:rPr>
        <w:t>3 The President must also ensure that the laws are faithfully executed, creating a duty to oversee executive officials.4 These two clauses together,</w:t>
      </w:r>
      <w:r w:rsidRPr="00CB1F66">
        <w:rPr>
          <w:rStyle w:val="StyleUnderline"/>
        </w:rPr>
        <w:t xml:space="preserve"> the </w:t>
      </w:r>
      <w:r w:rsidRPr="0081225E">
        <w:rPr>
          <w:rStyle w:val="Emphasis"/>
          <w:highlight w:val="cyan"/>
        </w:rPr>
        <w:t>Vesting Clause</w:t>
      </w:r>
      <w:r w:rsidRPr="00CB1F66">
        <w:rPr>
          <w:rStyle w:val="StyleUnderline"/>
        </w:rPr>
        <w:t xml:space="preserve"> and the Take Care Clause, grant the President significant authority to shape domestic policy through the enforcement—</w:t>
      </w:r>
      <w:r w:rsidRPr="0081225E">
        <w:rPr>
          <w:rStyle w:val="StyleUnderline"/>
          <w:highlight w:val="cyan"/>
        </w:rPr>
        <w:t xml:space="preserve">as well as the </w:t>
      </w:r>
      <w:r w:rsidRPr="0081225E">
        <w:rPr>
          <w:rStyle w:val="Emphasis"/>
          <w:highlight w:val="cyan"/>
        </w:rPr>
        <w:t>selective nonenforcement</w:t>
      </w:r>
      <w:r w:rsidRPr="00CB1F66">
        <w:rPr>
          <w:rStyle w:val="StyleUnderline"/>
        </w:rPr>
        <w:t>—of the laws.</w:t>
      </w:r>
      <w:r w:rsidRPr="00CB1F66">
        <w:rPr>
          <w:sz w:val="16"/>
        </w:rPr>
        <w:t xml:space="preserve"> The President’s authority in the domestic sphere is unique in that it is largely not an action-oriented power.5 Scholarship on executive authority often focuses on presidents and executive branch officials acting beyond their statutory authority, but presidents can also wield significant authority by under-enforcing a legislative scheme.6 </w:t>
      </w:r>
      <w:r w:rsidRPr="00CB1F66">
        <w:rPr>
          <w:rStyle w:val="StyleUnderline"/>
        </w:rPr>
        <w:t xml:space="preserve">When Congress vests executive authority in the President or an executive branch official, it is left to the executive branch to determine when and how to execute the law unless Congress has provided guidelines or has created a mandatory duty. As a result, </w:t>
      </w:r>
      <w:r w:rsidRPr="0081225E">
        <w:rPr>
          <w:rStyle w:val="Emphasis"/>
          <w:highlight w:val="cyan"/>
        </w:rPr>
        <w:t>the President has considerable discretion in executing the law</w:t>
      </w:r>
      <w:r w:rsidRPr="00CB1F66">
        <w:rPr>
          <w:rStyle w:val="StyleUnderline"/>
        </w:rPr>
        <w:t>, significantly impacting federal policymaking.</w:t>
      </w:r>
      <w:r w:rsidRPr="00CB1F66">
        <w:rPr>
          <w:sz w:val="16"/>
        </w:rPr>
        <w:t>7</w:t>
      </w:r>
    </w:p>
    <w:p w14:paraId="7A1485BD" w14:textId="77777777" w:rsidR="00726966" w:rsidRDefault="00726966" w:rsidP="00726966">
      <w:pPr>
        <w:pStyle w:val="Heading3"/>
      </w:pPr>
      <w:r>
        <w:t>1NC Shell—Compensation CP</w:t>
      </w:r>
    </w:p>
    <w:p w14:paraId="005B976E" w14:textId="77777777" w:rsidR="00726966" w:rsidRDefault="00726966" w:rsidP="00726966">
      <w:pPr>
        <w:pStyle w:val="Heading4"/>
      </w:pPr>
      <w:r>
        <w:t>The United States federal government should:</w:t>
      </w:r>
    </w:p>
    <w:p w14:paraId="54CCFC80" w14:textId="77777777" w:rsidR="00726966" w:rsidRDefault="00726966" w:rsidP="00726966">
      <w:pPr>
        <w:pStyle w:val="Heading4"/>
        <w:numPr>
          <w:ilvl w:val="0"/>
          <w:numId w:val="12"/>
        </w:numPr>
      </w:pPr>
      <w:r>
        <w:t>Establish penal labor as a punishment for crime at the time of sentencing</w:t>
      </w:r>
    </w:p>
    <w:p w14:paraId="56FF946A" w14:textId="77777777" w:rsidR="00726966" w:rsidRDefault="00726966" w:rsidP="00726966">
      <w:pPr>
        <w:pStyle w:val="Heading4"/>
        <w:numPr>
          <w:ilvl w:val="0"/>
          <w:numId w:val="12"/>
        </w:numPr>
      </w:pPr>
      <w:r>
        <w:t>Extend to prison laborers the minimum wage,</w:t>
      </w:r>
    </w:p>
    <w:p w14:paraId="25ED8D89" w14:textId="77777777" w:rsidR="00726966" w:rsidRDefault="00726966" w:rsidP="00726966">
      <w:pPr>
        <w:pStyle w:val="Heading4"/>
        <w:numPr>
          <w:ilvl w:val="0"/>
          <w:numId w:val="12"/>
        </w:numPr>
      </w:pPr>
      <w:r>
        <w:t xml:space="preserve">Extend to prison laborers the right to receive unemployment compensation, </w:t>
      </w:r>
    </w:p>
    <w:p w14:paraId="255B913F" w14:textId="77777777" w:rsidR="00726966" w:rsidRPr="0070765D" w:rsidRDefault="00726966" w:rsidP="00726966">
      <w:pPr>
        <w:pStyle w:val="Heading4"/>
        <w:numPr>
          <w:ilvl w:val="0"/>
          <w:numId w:val="12"/>
        </w:numPr>
      </w:pPr>
      <w:r>
        <w:t>And extend to prison laborers the right to form and join labor unions.</w:t>
      </w:r>
    </w:p>
    <w:p w14:paraId="44DFD482" w14:textId="77777777" w:rsidR="00726966" w:rsidRDefault="00726966" w:rsidP="00726966">
      <w:pPr>
        <w:pStyle w:val="Heading4"/>
      </w:pPr>
      <w:r>
        <w:t xml:space="preserve">The aff gets rid of prison labor—that is distinctly </w:t>
      </w:r>
      <w:r w:rsidRPr="006F2603">
        <w:rPr>
          <w:u w:val="single"/>
        </w:rPr>
        <w:t>NOT</w:t>
      </w:r>
      <w:r>
        <w:t xml:space="preserve"> a Radical Republican reinterpretation of the 13</w:t>
      </w:r>
      <w:r w:rsidRPr="006F2603">
        <w:rPr>
          <w:vertAlign w:val="superscript"/>
        </w:rPr>
        <w:t>th</w:t>
      </w:r>
      <w:r>
        <w:t xml:space="preserve"> Amendment—</w:t>
      </w:r>
      <w:r w:rsidRPr="006F2603">
        <w:rPr>
          <w:highlight w:val="cyan"/>
          <w:u w:val="single"/>
        </w:rPr>
        <w:t>their evidence</w:t>
      </w:r>
      <w:r>
        <w:rPr>
          <w:u w:val="single"/>
        </w:rPr>
        <w:t>, DDI FS is in red</w:t>
      </w:r>
    </w:p>
    <w:p w14:paraId="59E86906" w14:textId="77777777" w:rsidR="00726966" w:rsidRPr="003B419B" w:rsidRDefault="00726966" w:rsidP="00726966">
      <w:pPr>
        <w:rPr>
          <w:sz w:val="16"/>
          <w:szCs w:val="16"/>
        </w:rPr>
      </w:pPr>
      <w:r>
        <w:rPr>
          <w:rStyle w:val="Style13ptBold"/>
        </w:rPr>
        <w:t>Pope 19</w:t>
      </w:r>
      <w:r w:rsidRPr="00DC136D">
        <w:t xml:space="preserve"> </w:t>
      </w:r>
      <w:r w:rsidRPr="00DC136D">
        <w:rPr>
          <w:sz w:val="16"/>
          <w:szCs w:val="16"/>
        </w:rPr>
        <w:t>(James Gray; Distinguished Professor of Law and Sidney Reitman Scholar @ Rutgers; “MASS INCARCERATION, CONVICT LEASING, AND THE THIRTEENTH AMENDMENT: A REVISIONIST ACCOUNT”; 2019; New York Law Review, Vol. 94)</w:t>
      </w:r>
    </w:p>
    <w:p w14:paraId="4411F74D" w14:textId="77777777" w:rsidR="00726966" w:rsidRPr="006F2603" w:rsidRDefault="00726966" w:rsidP="00726966">
      <w:r w:rsidRPr="001620AB">
        <w:rPr>
          <w:rStyle w:val="StyleUnderline"/>
          <w:highlight w:val="green"/>
        </w:rPr>
        <w:t>Suppose</w:t>
      </w:r>
      <w:r w:rsidRPr="001620AB">
        <w:t xml:space="preserve"> that present-day </w:t>
      </w:r>
      <w:r w:rsidRPr="001620AB">
        <w:rPr>
          <w:rStyle w:val="StyleUnderline"/>
          <w:highlight w:val="green"/>
        </w:rPr>
        <w:t>Americans</w:t>
      </w:r>
      <w:r w:rsidRPr="001620AB">
        <w:rPr>
          <w:rStyle w:val="StyleUnderline"/>
        </w:rPr>
        <w:t xml:space="preserve"> were to </w:t>
      </w:r>
      <w:r w:rsidRPr="001620AB">
        <w:rPr>
          <w:rStyle w:val="StyleUnderline"/>
          <w:highlight w:val="green"/>
        </w:rPr>
        <w:t>abandon the</w:t>
      </w:r>
      <w:r w:rsidRPr="001620AB">
        <w:t xml:space="preserve"> ex-</w:t>
      </w:r>
      <w:r w:rsidRPr="001620AB">
        <w:rPr>
          <w:rStyle w:val="StyleUnderline"/>
          <w:highlight w:val="green"/>
        </w:rPr>
        <w:t>Confederate understanding of the Punishment Clause and embrace the Republican version?</w:t>
      </w:r>
      <w:r w:rsidRPr="001620AB">
        <w:t xml:space="preserve"> How would prison labor be affected</w:t>
      </w:r>
      <w:r w:rsidRPr="00573B7C">
        <w:t xml:space="preserve">? To begin with, </w:t>
      </w:r>
      <w:r w:rsidRPr="00ED6E4A">
        <w:rPr>
          <w:rStyle w:val="StyleUnderline"/>
          <w:highlight w:val="red"/>
        </w:rPr>
        <w:t>the focus of</w:t>
      </w:r>
      <w:r w:rsidRPr="00ED6E4A">
        <w:rPr>
          <w:highlight w:val="red"/>
        </w:rPr>
        <w:t xml:space="preserve"> the </w:t>
      </w:r>
      <w:r w:rsidRPr="00ED6E4A">
        <w:rPr>
          <w:rStyle w:val="StyleUnderline"/>
          <w:highlight w:val="red"/>
        </w:rPr>
        <w:t>analysis would shift from the</w:t>
      </w:r>
      <w:r w:rsidRPr="00ED6E4A">
        <w:rPr>
          <w:highlight w:val="red"/>
        </w:rPr>
        <w:t xml:space="preserve"> particular </w:t>
      </w:r>
      <w:r w:rsidRPr="00ED6E4A">
        <w:rPr>
          <w:rStyle w:val="StyleUnderline"/>
          <w:highlight w:val="red"/>
        </w:rPr>
        <w:t>person to the</w:t>
      </w:r>
      <w:r w:rsidRPr="00ED6E4A">
        <w:rPr>
          <w:highlight w:val="red"/>
        </w:rPr>
        <w:t xml:space="preserve"> particular </w:t>
      </w:r>
      <w:r w:rsidRPr="00ED6E4A">
        <w:rPr>
          <w:rStyle w:val="StyleUnderline"/>
          <w:highlight w:val="red"/>
        </w:rPr>
        <w:t>instance of servitude</w:t>
      </w:r>
      <w:r w:rsidRPr="00ED6E4A">
        <w:rPr>
          <w:highlight w:val="red"/>
        </w:rPr>
        <w:t xml:space="preserve">. </w:t>
      </w:r>
      <w:r w:rsidRPr="00573B7C">
        <w:t xml:space="preserve">As related above, </w:t>
      </w:r>
      <w:r w:rsidRPr="00ED6E4A">
        <w:rPr>
          <w:highlight w:val="red"/>
        </w:rPr>
        <w:t xml:space="preserve">contemporary </w:t>
      </w:r>
      <w:r w:rsidRPr="00ED6E4A">
        <w:rPr>
          <w:rStyle w:val="StyleUnderline"/>
          <w:highlight w:val="red"/>
        </w:rPr>
        <w:t>Republicans</w:t>
      </w:r>
      <w:r w:rsidRPr="00ED6E4A">
        <w:rPr>
          <w:highlight w:val="red"/>
        </w:rPr>
        <w:t xml:space="preserve"> categorically </w:t>
      </w:r>
      <w:r w:rsidRPr="00ED6E4A">
        <w:rPr>
          <w:rStyle w:val="StyleUnderline"/>
          <w:highlight w:val="red"/>
        </w:rPr>
        <w:t>rejected the notion</w:t>
      </w:r>
      <w:r w:rsidRPr="00ED6E4A">
        <w:rPr>
          <w:highlight w:val="red"/>
        </w:rPr>
        <w:t xml:space="preserve"> that </w:t>
      </w:r>
      <w:r w:rsidRPr="00ED6E4A">
        <w:rPr>
          <w:rStyle w:val="StyleUnderline"/>
          <w:highlight w:val="red"/>
        </w:rPr>
        <w:t>a criminal conviction stripped a person of protection</w:t>
      </w:r>
      <w:r w:rsidRPr="00ED6E4A">
        <w:rPr>
          <w:highlight w:val="red"/>
        </w:rPr>
        <w:t xml:space="preserve">, </w:t>
      </w:r>
      <w:r w:rsidRPr="00ED6E4A">
        <w:rPr>
          <w:rStyle w:val="StyleUnderline"/>
          <w:highlight w:val="red"/>
        </w:rPr>
        <w:t>rendering her available for servitude</w:t>
      </w:r>
      <w:r w:rsidRPr="00ED6E4A">
        <w:rPr>
          <w:highlight w:val="red"/>
        </w:rPr>
        <w:t xml:space="preserve"> at the discretion of legislatures, administrative agencies, or prison officials. </w:t>
      </w:r>
      <w:r w:rsidRPr="00573B7C">
        <w:t>395 Instead, following the text</w:t>
      </w:r>
      <w:r w:rsidRPr="00ED6E4A">
        <w:rPr>
          <w:highlight w:val="red"/>
        </w:rPr>
        <w:t xml:space="preserve">, </w:t>
      </w:r>
      <w:r w:rsidRPr="00ED6E4A">
        <w:rPr>
          <w:rStyle w:val="StyleUnderline"/>
          <w:highlight w:val="red"/>
        </w:rPr>
        <w:t>they</w:t>
      </w:r>
      <w:r w:rsidRPr="00ED6E4A">
        <w:rPr>
          <w:highlight w:val="red"/>
        </w:rPr>
        <w:t xml:space="preserve"> critically </w:t>
      </w:r>
      <w:r w:rsidRPr="00ED6E4A">
        <w:rPr>
          <w:rStyle w:val="StyleUnderline"/>
          <w:highlight w:val="red"/>
        </w:rPr>
        <w:t>scrutinized prison servitude to determine whether</w:t>
      </w:r>
      <w:r w:rsidRPr="00ED6E4A">
        <w:rPr>
          <w:highlight w:val="red"/>
        </w:rPr>
        <w:t xml:space="preserve">, </w:t>
      </w:r>
      <w:r w:rsidRPr="00573B7C">
        <w:t xml:space="preserve">in actual practice, </w:t>
      </w:r>
      <w:r w:rsidRPr="00ED6E4A">
        <w:rPr>
          <w:rStyle w:val="StyleUnderline"/>
          <w:highlight w:val="red"/>
        </w:rPr>
        <w:t>it had been</w:t>
      </w:r>
      <w:r w:rsidRPr="00573B7C">
        <w:t xml:space="preserve"> truly </w:t>
      </w:r>
      <w:r w:rsidRPr="00ED6E4A">
        <w:rPr>
          <w:rStyle w:val="StyleUnderline"/>
          <w:highlight w:val="red"/>
        </w:rPr>
        <w:t>implemented "as a punishment for crime whereof the party shall have been duly convicted</w:t>
      </w:r>
      <w:r w:rsidRPr="00ED6E4A">
        <w:rPr>
          <w:highlight w:val="red"/>
        </w:rPr>
        <w:t>,"</w:t>
      </w:r>
      <w:r w:rsidRPr="001620AB">
        <w:t xml:space="preserve"> </w:t>
      </w:r>
      <w:r w:rsidRPr="001620AB">
        <w:rPr>
          <w:rStyle w:val="StyleUnderline"/>
          <w:highlight w:val="green"/>
        </w:rPr>
        <w:t>and not</w:t>
      </w:r>
      <w:r w:rsidRPr="001620AB">
        <w:t xml:space="preserve">, for example, </w:t>
      </w:r>
      <w:r w:rsidRPr="001620AB">
        <w:rPr>
          <w:rStyle w:val="StyleUnderline"/>
        </w:rPr>
        <w:t xml:space="preserve">as </w:t>
      </w:r>
      <w:r w:rsidRPr="001620AB">
        <w:rPr>
          <w:rStyle w:val="StyleUnderline"/>
          <w:highlight w:val="green"/>
        </w:rPr>
        <w:t>a device for</w:t>
      </w:r>
      <w:r w:rsidRPr="001620AB">
        <w:rPr>
          <w:rStyle w:val="StyleUnderline"/>
        </w:rPr>
        <w:t xml:space="preserve"> subjugating black labor or </w:t>
      </w:r>
      <w:r w:rsidRPr="001620AB">
        <w:rPr>
          <w:rStyle w:val="StyleUnderline"/>
          <w:highlight w:val="green"/>
        </w:rPr>
        <w:t>conscripting unpaid workers</w:t>
      </w:r>
      <w:r w:rsidRPr="001620AB">
        <w:t xml:space="preserve"> to serve private or governmental masters. 396 This approach so thoroughly permeated their deliberations and actions from the 1866 Civil Rights Act through the Kasson-Thayer bill that, if post-enactment history can ever give rise to an original meaning binding on present-day Americans, critical scrutiny of prison servitude might be such a meaning. Before proceeding to consider particular applications of the Republican understanding, it is important to be clear on the issue at stake. </w:t>
      </w:r>
      <w:r w:rsidRPr="001620AB">
        <w:rPr>
          <w:rStyle w:val="StyleUnderline"/>
        </w:rPr>
        <w:t xml:space="preserve">Thirteenth Amendment </w:t>
      </w:r>
      <w:r w:rsidRPr="001620AB">
        <w:rPr>
          <w:rStyle w:val="StyleUnderline"/>
          <w:highlight w:val="green"/>
        </w:rPr>
        <w:t>protection</w:t>
      </w:r>
      <w:r w:rsidRPr="001620AB">
        <w:t xml:space="preserve"> for prisoners </w:t>
      </w:r>
      <w:r w:rsidRPr="001620AB">
        <w:rPr>
          <w:rStyle w:val="Emphasis"/>
          <w:highlight w:val="green"/>
        </w:rPr>
        <w:t>would not</w:t>
      </w:r>
      <w:r w:rsidRPr="001620AB">
        <w:rPr>
          <w:rStyle w:val="StyleUnderline"/>
          <w:highlight w:val="green"/>
        </w:rPr>
        <w:t xml:space="preserve"> eliminate rehabilitative</w:t>
      </w:r>
      <w:r w:rsidRPr="001620AB">
        <w:t xml:space="preserve"> prison labor </w:t>
      </w:r>
      <w:r w:rsidRPr="001620AB">
        <w:rPr>
          <w:rStyle w:val="StyleUnderline"/>
          <w:highlight w:val="green"/>
        </w:rPr>
        <w:t>programs;</w:t>
      </w:r>
      <w:r w:rsidRPr="001620AB">
        <w:rPr>
          <w:rStyle w:val="StyleUnderline"/>
        </w:rPr>
        <w:t xml:space="preserve"> </w:t>
      </w:r>
      <w:r w:rsidRPr="001620AB">
        <w:rPr>
          <w:rStyle w:val="StyleUnderline"/>
          <w:highlight w:val="green"/>
        </w:rPr>
        <w:t>it would outlaw</w:t>
      </w:r>
      <w:r w:rsidRPr="001620AB">
        <w:t xml:space="preserve"> only </w:t>
      </w:r>
      <w:r w:rsidRPr="001620AB">
        <w:rPr>
          <w:rStyle w:val="StyleUnderline"/>
        </w:rPr>
        <w:t xml:space="preserve">"involuntary </w:t>
      </w:r>
      <w:r w:rsidRPr="001620AB">
        <w:rPr>
          <w:rStyle w:val="StyleUnderline"/>
          <w:highlight w:val="green"/>
        </w:rPr>
        <w:t>servitude</w:t>
      </w:r>
      <w:r w:rsidRPr="001620AB">
        <w:rPr>
          <w:rStyle w:val="StyleUnderline"/>
        </w:rPr>
        <w:t xml:space="preserve">," a limit </w:t>
      </w:r>
      <w:r w:rsidRPr="001620AB">
        <w:rPr>
          <w:rStyle w:val="StyleUnderline"/>
          <w:highlight w:val="green"/>
        </w:rPr>
        <w:t>that</w:t>
      </w:r>
      <w:r w:rsidRPr="001620AB">
        <w:t xml:space="preserve">-as Raghunath points out- </w:t>
      </w:r>
      <w:r w:rsidRPr="001620AB">
        <w:rPr>
          <w:rStyle w:val="StyleUnderline"/>
        </w:rPr>
        <w:t>"</w:t>
      </w:r>
      <w:r w:rsidRPr="001620AB">
        <w:rPr>
          <w:rStyle w:val="StyleUnderline"/>
          <w:highlight w:val="green"/>
        </w:rPr>
        <w:t>should serve</w:t>
      </w:r>
      <w:r w:rsidRPr="001620AB">
        <w:t xml:space="preserve">, rather than detract from, those programs' </w:t>
      </w:r>
      <w:r w:rsidRPr="001620AB">
        <w:rPr>
          <w:rStyle w:val="StyleUnderline"/>
          <w:highlight w:val="green"/>
        </w:rPr>
        <w:t>non-punitive purposes</w:t>
      </w:r>
      <w:r w:rsidRPr="001620AB">
        <w:t xml:space="preserve">. '397 </w:t>
      </w:r>
      <w:r w:rsidRPr="001620AB">
        <w:rPr>
          <w:rStyle w:val="StyleUnderline"/>
        </w:rPr>
        <w:t>This result fits well</w:t>
      </w:r>
      <w:r w:rsidRPr="001620AB">
        <w:t xml:space="preserve"> not only </w:t>
      </w:r>
      <w:r w:rsidRPr="001620AB">
        <w:rPr>
          <w:rStyle w:val="StyleUnderline"/>
        </w:rPr>
        <w:t>with the Amendment's text</w:t>
      </w:r>
      <w:r w:rsidRPr="001620AB">
        <w:t xml:space="preserve">, which permits involuntary servitude only "as a punishment," </w:t>
      </w:r>
      <w:r w:rsidRPr="001620AB">
        <w:rPr>
          <w:rStyle w:val="StyleUnderline"/>
        </w:rPr>
        <w:t>but also with</w:t>
      </w:r>
      <w:r w:rsidRPr="001620AB">
        <w:t xml:space="preserve"> the </w:t>
      </w:r>
      <w:r w:rsidRPr="001620AB">
        <w:rPr>
          <w:rStyle w:val="StyleUnderline"/>
        </w:rPr>
        <w:t>views of the Amendment's framers</w:t>
      </w:r>
      <w:r w:rsidRPr="001620AB">
        <w:t>, who celebrated work, but opposed slavery and involuntary servitude as relations of subjugation that degraded labor and robbed it of its value both to individuals and to the Republic.3 98 In his pro se papers, Texas inmate Rubin Crain IV presented the gravamen of the complaint: [</w:t>
      </w:r>
      <w:r w:rsidRPr="00ED6E4A">
        <w:rPr>
          <w:highlight w:val="red"/>
        </w:rPr>
        <w:t>T]he state maintains such discretion to illegally determine whether and under what circumstances an inmate are ... paid (nothing) for their labor; however, can make us work, and charge for medical, commissary item(s), as well as take the awarded good time</w:t>
      </w:r>
      <w:r w:rsidRPr="001620AB">
        <w:t xml:space="preserve"> for not fulfilling such unconstitutional control due to they cannot maintain a viable Thirteenth Amendment claim if the prison system requires them to work (i.e. slavery) .... Wherefore, the petitioner object[s to the] . .. method(s) of using the petitioner and other human beings as an animal and for personal gain; however, the property interest is me, but it doesn't exist, meaning as a human being. I don't exist nor as a public interest, according to such an opinion by the court.399 </w:t>
      </w:r>
      <w:r w:rsidRPr="00C84218">
        <w:rPr>
          <w:rStyle w:val="StyleUnderline"/>
          <w:highlight w:val="red"/>
        </w:rPr>
        <w:t>While objecting to servitude, most prisoners crave opportunities to work</w:t>
      </w:r>
      <w:r w:rsidRPr="00C84218">
        <w:rPr>
          <w:highlight w:val="red"/>
        </w:rPr>
        <w:t xml:space="preserve">. Inmates </w:t>
      </w:r>
      <w:r w:rsidRPr="00573B7C">
        <w:t xml:space="preserve">have </w:t>
      </w:r>
      <w:r w:rsidRPr="00C84218">
        <w:rPr>
          <w:highlight w:val="red"/>
        </w:rPr>
        <w:t>claimed that deprivation of work opportunities constitutes cruel and unusual punishment</w:t>
      </w:r>
      <w:r w:rsidRPr="001620AB">
        <w:t xml:space="preserve">. </w:t>
      </w:r>
      <w:r w:rsidRPr="00573B7C">
        <w:t>400</w:t>
      </w:r>
      <w:r w:rsidRPr="00C84218">
        <w:rPr>
          <w:highlight w:val="red"/>
        </w:rPr>
        <w:t xml:space="preserve"> A </w:t>
      </w:r>
      <w:r w:rsidRPr="00573B7C">
        <w:rPr>
          <w:highlight w:val="red"/>
        </w:rPr>
        <w:t>group of</w:t>
      </w:r>
      <w:r w:rsidRPr="00573B7C">
        <w:t xml:space="preserve"> radical California </w:t>
      </w:r>
      <w:r w:rsidRPr="00C84218">
        <w:rPr>
          <w:highlight w:val="red"/>
        </w:rPr>
        <w:t>prisoners once staged a strike</w:t>
      </w:r>
      <w:r w:rsidRPr="00573B7C">
        <w:t xml:space="preserve"> partly </w:t>
      </w:r>
      <w:r w:rsidRPr="00C84218">
        <w:rPr>
          <w:highlight w:val="red"/>
        </w:rPr>
        <w:t>to demand more prison industries jobs.</w:t>
      </w:r>
      <w:r w:rsidRPr="001620AB">
        <w:t xml:space="preserve">401 </w:t>
      </w:r>
      <w:r w:rsidRPr="00C84218">
        <w:rPr>
          <w:highlight w:val="red"/>
        </w:rPr>
        <w:t>Award-winning journalist and former inmate Chandra Bozelko</w:t>
      </w:r>
      <w:r w:rsidRPr="00573B7C">
        <w:t xml:space="preserve"> </w:t>
      </w:r>
      <w:r w:rsidRPr="00C84218">
        <w:rPr>
          <w:highlight w:val="red"/>
        </w:rPr>
        <w:t>recounts that she looked forward to her job in the prison kitchen, cooking and serving food for between 75 cents and $1.75 a day.</w:t>
      </w:r>
      <w:r w:rsidRPr="001620AB">
        <w:t xml:space="preserve"> 40 2 She suggests that </w:t>
      </w:r>
      <w:r w:rsidRPr="001620AB">
        <w:rPr>
          <w:rStyle w:val="StyleUnderline"/>
        </w:rPr>
        <w:t>work provides a lifeline for inmates, who object not to working, but to being treated as</w:t>
      </w:r>
      <w:r w:rsidRPr="001620AB">
        <w:t xml:space="preserve"> "lifeless </w:t>
      </w:r>
      <w:r w:rsidRPr="001620AB">
        <w:rPr>
          <w:rStyle w:val="StyleUnderline"/>
        </w:rPr>
        <w:t>targets for exploitation,</w:t>
      </w:r>
      <w:r w:rsidRPr="001620AB">
        <w:t xml:space="preserve">" </w:t>
      </w:r>
      <w:r w:rsidRPr="001620AB">
        <w:rPr>
          <w:rStyle w:val="StyleUnderline"/>
        </w:rPr>
        <w:t>a view shared by many</w:t>
      </w:r>
      <w:r w:rsidRPr="001620AB">
        <w:t xml:space="preserve">.403 </w:t>
      </w:r>
      <w:r w:rsidRPr="001620AB">
        <w:rPr>
          <w:rStyle w:val="StyleUnderline"/>
          <w:highlight w:val="green"/>
        </w:rPr>
        <w:t>The solution is</w:t>
      </w:r>
      <w:r w:rsidRPr="001620AB">
        <w:t xml:space="preserve"> not to eliminate prison labor, she says, but </w:t>
      </w:r>
      <w:r w:rsidRPr="001620AB">
        <w:rPr>
          <w:rStyle w:val="StyleUnderline"/>
          <w:highlight w:val="green"/>
        </w:rPr>
        <w:t>to extend to prisoners</w:t>
      </w:r>
      <w:r w:rsidRPr="001620AB">
        <w:rPr>
          <w:rStyle w:val="StyleUnderline"/>
        </w:rPr>
        <w:t xml:space="preserve"> workers' rights such as </w:t>
      </w:r>
      <w:r w:rsidRPr="001620AB">
        <w:rPr>
          <w:rStyle w:val="StyleUnderline"/>
          <w:highlight w:val="green"/>
        </w:rPr>
        <w:t>the minimum wage, unemployment compensation, and</w:t>
      </w:r>
      <w:r w:rsidRPr="001620AB">
        <w:rPr>
          <w:rStyle w:val="StyleUnderline"/>
        </w:rPr>
        <w:t xml:space="preserve"> the right to form</w:t>
      </w:r>
      <w:r w:rsidRPr="001620AB">
        <w:t xml:space="preserve"> and join </w:t>
      </w:r>
      <w:r w:rsidRPr="001620AB">
        <w:rPr>
          <w:rStyle w:val="StyleUnderline"/>
          <w:highlight w:val="green"/>
        </w:rPr>
        <w:t>labor unions</w:t>
      </w:r>
      <w:r w:rsidRPr="001620AB">
        <w:t xml:space="preserve">.40 4 </w:t>
      </w:r>
      <w:r w:rsidRPr="001620AB">
        <w:rPr>
          <w:rStyle w:val="StyleUnderline"/>
        </w:rPr>
        <w:t>Bozelko's proposal could be</w:t>
      </w:r>
      <w:r w:rsidRPr="001620AB">
        <w:t xml:space="preserve"> framed in Thirteenth Amendment terms as </w:t>
      </w:r>
      <w:r w:rsidRPr="001620AB">
        <w:rPr>
          <w:rStyle w:val="StyleUnderline"/>
        </w:rPr>
        <w:t>a demand that prison labor be elevated above</w:t>
      </w:r>
      <w:r w:rsidRPr="001620AB">
        <w:t xml:space="preserve"> the level of </w:t>
      </w:r>
      <w:r w:rsidRPr="001620AB">
        <w:rPr>
          <w:rStyle w:val="StyleUnderline"/>
        </w:rPr>
        <w:t>"servitude."</w:t>
      </w:r>
      <w:r w:rsidRPr="001620AB">
        <w:t xml:space="preserve"> Most of the United States' 2.1 million prisoners work, receiving wages ranging from zero to two dollars an hour, as compared to the federal minimum wage of $7.25.405 Some prison industry programs require wages at or above the minimum, but officials often intercept payment and deduct wages to pay for lodging, food, </w:t>
      </w:r>
      <w:r w:rsidRPr="00C84218">
        <w:rPr>
          <w:highlight w:val="red"/>
        </w:rPr>
        <w:t>and other necessities purchased from the prison at monopoly prices.</w:t>
      </w:r>
      <w:r w:rsidRPr="001620AB">
        <w:t xml:space="preserve"> 40 6 It is true that, compared to the era of convict leasing, today's prison labor programs are hedged about with restrictions, some of which date back to the New Deal. After decades of agitation by unions and prison reformers, for example, Congress banned the interstate shipment of inmate-produced goods to private parties, thereby drastically reducing the demand for prison labor.407 With the onset of mass incarceration, however, restrictions were loosened and prison industries began a recovery that continues today. 408 </w:t>
      </w:r>
      <w:r w:rsidRPr="001620AB">
        <w:rPr>
          <w:rStyle w:val="StyleUnderline"/>
        </w:rPr>
        <w:t xml:space="preserve">Various </w:t>
      </w:r>
      <w:r w:rsidRPr="001620AB">
        <w:rPr>
          <w:rStyle w:val="StyleUnderline"/>
          <w:highlight w:val="green"/>
        </w:rPr>
        <w:t>features of</w:t>
      </w:r>
      <w:r w:rsidRPr="001620AB">
        <w:t xml:space="preserve"> present-day </w:t>
      </w:r>
      <w:r w:rsidRPr="001620AB">
        <w:rPr>
          <w:rStyle w:val="StyleUnderline"/>
          <w:highlight w:val="green"/>
        </w:rPr>
        <w:t>prison labor might be vulnerable to</w:t>
      </w:r>
      <w:r w:rsidRPr="001620AB">
        <w:rPr>
          <w:rStyle w:val="StyleUnderline"/>
        </w:rPr>
        <w:t xml:space="preserve"> Thirteenth Amendment </w:t>
      </w:r>
      <w:r w:rsidRPr="001620AB">
        <w:rPr>
          <w:rStyle w:val="StyleUnderline"/>
          <w:highlight w:val="green"/>
        </w:rPr>
        <w:t>challenge</w:t>
      </w:r>
      <w:r w:rsidRPr="001620AB">
        <w:rPr>
          <w:rStyle w:val="StyleUnderline"/>
        </w:rPr>
        <w:t xml:space="preserve"> were courts to abandon</w:t>
      </w:r>
      <w:r w:rsidRPr="001620AB">
        <w:t xml:space="preserve"> the blanket rule </w:t>
      </w:r>
      <w:r w:rsidRPr="001620AB">
        <w:rPr>
          <w:rStyle w:val="StyleUnderline"/>
        </w:rPr>
        <w:t>that inmates are excluded from protection.</w:t>
      </w:r>
      <w:r w:rsidRPr="001620AB">
        <w:rPr>
          <w:u w:val="single"/>
        </w:rPr>
        <w:t xml:space="preserve"> </w:t>
      </w:r>
      <w:r w:rsidRPr="001620AB">
        <w:rPr>
          <w:rStyle w:val="Emphasis"/>
        </w:rPr>
        <w:t xml:space="preserve">1. </w:t>
      </w:r>
      <w:r w:rsidRPr="001620AB">
        <w:rPr>
          <w:rStyle w:val="Emphasis"/>
          <w:highlight w:val="green"/>
        </w:rPr>
        <w:t>Servitude Inflicted Without</w:t>
      </w:r>
      <w:r w:rsidRPr="001620AB">
        <w:rPr>
          <w:rStyle w:val="Emphasis"/>
        </w:rPr>
        <w:t xml:space="preserve"> Any </w:t>
      </w:r>
      <w:r w:rsidRPr="001620AB">
        <w:rPr>
          <w:rStyle w:val="Emphasis"/>
          <w:highlight w:val="green"/>
        </w:rPr>
        <w:t>Sentence to Hard Labor</w:t>
      </w:r>
      <w:r w:rsidRPr="001620AB">
        <w:rPr>
          <w:rStyle w:val="Emphasis"/>
        </w:rPr>
        <w:t xml:space="preserve"> </w:t>
      </w:r>
      <w:r w:rsidRPr="001620AB">
        <w:t xml:space="preserve">As we have seen, the </w:t>
      </w:r>
      <w:r w:rsidRPr="00D00D9F">
        <w:rPr>
          <w:rStyle w:val="StyleUnderline"/>
          <w:highlight w:val="red"/>
        </w:rPr>
        <w:t>Kasson</w:t>
      </w:r>
      <w:r w:rsidRPr="00D00D9F">
        <w:rPr>
          <w:highlight w:val="red"/>
        </w:rPr>
        <w:t xml:space="preserve"> Resolution </w:t>
      </w:r>
      <w:r w:rsidRPr="00D00D9F">
        <w:rPr>
          <w:rStyle w:val="StyleUnderline"/>
          <w:highlight w:val="red"/>
        </w:rPr>
        <w:t>interpreted the Amendment to bar</w:t>
      </w:r>
      <w:r w:rsidRPr="00D00D9F">
        <w:rPr>
          <w:highlight w:val="red"/>
        </w:rPr>
        <w:t xml:space="preserve"> the imposition of </w:t>
      </w:r>
      <w:r w:rsidRPr="00D00D9F">
        <w:rPr>
          <w:rStyle w:val="StyleUnderline"/>
          <w:highlight w:val="red"/>
        </w:rPr>
        <w:t>servitude</w:t>
      </w:r>
      <w:r w:rsidRPr="00D00D9F">
        <w:rPr>
          <w:highlight w:val="red"/>
        </w:rPr>
        <w:t xml:space="preserve"> </w:t>
      </w:r>
      <w:r w:rsidRPr="00D00D9F">
        <w:rPr>
          <w:rStyle w:val="StyleUnderline"/>
          <w:highlight w:val="red"/>
        </w:rPr>
        <w:t>"except in</w:t>
      </w:r>
      <w:r w:rsidRPr="00D00D9F">
        <w:rPr>
          <w:highlight w:val="red"/>
        </w:rPr>
        <w:t xml:space="preserve"> direct </w:t>
      </w:r>
      <w:r w:rsidRPr="00D00D9F">
        <w:rPr>
          <w:rStyle w:val="StyleUnderline"/>
          <w:highlight w:val="red"/>
        </w:rPr>
        <w:t>execution of a sentence imposing a definite penalty according to law</w:t>
      </w:r>
      <w:r w:rsidRPr="00D00D9F">
        <w:rPr>
          <w:highlight w:val="red"/>
        </w:rPr>
        <w:t xml:space="preserve">," by which Kasson meant </w:t>
      </w:r>
      <w:r w:rsidRPr="00D00D9F">
        <w:rPr>
          <w:rStyle w:val="StyleUnderline"/>
          <w:highlight w:val="red"/>
        </w:rPr>
        <w:t xml:space="preserve">a </w:t>
      </w:r>
      <w:r w:rsidRPr="00D00D9F">
        <w:rPr>
          <w:rStyle w:val="Emphasis"/>
          <w:highlight w:val="red"/>
        </w:rPr>
        <w:t>sentence to "hard labor.</w:t>
      </w:r>
      <w:r w:rsidRPr="001620AB">
        <w:rPr>
          <w:rStyle w:val="StyleUnderline"/>
        </w:rPr>
        <w:t xml:space="preserve"> '</w:t>
      </w:r>
      <w:r w:rsidRPr="001620AB">
        <w:t xml:space="preserve"> 40 9 The Resolution further required that the </w:t>
      </w:r>
      <w:r w:rsidRPr="00D00D9F">
        <w:rPr>
          <w:highlight w:val="red"/>
        </w:rPr>
        <w:t>execution of the sentence be "direct."</w:t>
      </w:r>
      <w:r w:rsidRPr="001620AB">
        <w:t xml:space="preserve"> It would appear, then, </w:t>
      </w:r>
      <w:r w:rsidRPr="00D00D9F">
        <w:rPr>
          <w:highlight w:val="red"/>
        </w:rPr>
        <w:t xml:space="preserve">that </w:t>
      </w:r>
      <w:r w:rsidRPr="00D00D9F">
        <w:rPr>
          <w:rStyle w:val="StyleUnderline"/>
          <w:highlight w:val="red"/>
        </w:rPr>
        <w:t xml:space="preserve">the decision </w:t>
      </w:r>
      <w:r w:rsidRPr="00D00D9F">
        <w:rPr>
          <w:highlight w:val="red"/>
        </w:rPr>
        <w:t xml:space="preserve">whether or not </w:t>
      </w:r>
      <w:r w:rsidRPr="00D00D9F">
        <w:rPr>
          <w:rStyle w:val="StyleUnderline"/>
          <w:highlight w:val="red"/>
        </w:rPr>
        <w:t xml:space="preserve">to require hard labor could be made only by a judge or jury </w:t>
      </w:r>
      <w:r w:rsidRPr="00D00D9F">
        <w:rPr>
          <w:rStyle w:val="Emphasis"/>
          <w:highlight w:val="red"/>
        </w:rPr>
        <w:t>at the time of sentencing</w:t>
      </w:r>
      <w:r w:rsidRPr="00D00D9F">
        <w:rPr>
          <w:highlight w:val="red"/>
        </w:rPr>
        <w:t xml:space="preserve">. </w:t>
      </w:r>
      <w:r w:rsidRPr="00D00D9F">
        <w:rPr>
          <w:rStyle w:val="StyleUnderline"/>
          <w:highlight w:val="red"/>
        </w:rPr>
        <w:t>A sentence of hard labor</w:t>
      </w:r>
      <w:r w:rsidRPr="00D00D9F">
        <w:rPr>
          <w:highlight w:val="red"/>
        </w:rPr>
        <w:t xml:space="preserve"> for a term </w:t>
      </w:r>
      <w:r w:rsidRPr="00D00D9F">
        <w:rPr>
          <w:rStyle w:val="StyleUnderline"/>
          <w:highlight w:val="red"/>
        </w:rPr>
        <w:t>would operate</w:t>
      </w:r>
      <w:r w:rsidRPr="00D00D9F">
        <w:rPr>
          <w:highlight w:val="red"/>
        </w:rPr>
        <w:t xml:space="preserve"> as a determinate punishment and </w:t>
      </w:r>
      <w:r w:rsidRPr="00D00D9F">
        <w:rPr>
          <w:rStyle w:val="StyleUnderline"/>
          <w:highlight w:val="red"/>
        </w:rPr>
        <w:t>not as an authorization for officials to impose or refrain from imposing servitude</w:t>
      </w:r>
      <w:r w:rsidRPr="001620AB">
        <w:t xml:space="preserve"> at their discretion. Kasson's resolution never went to a vote, and the only evidence that anyone other than Kasson supported it comes from Thayer's remark that he "presume[d] no man doubts that the true interpretation of the constitu tional amendment is exactly that which is proposed" in the resolution.410 But Thayer went on to propose a substitute bill that did not require a sentence at hard labor.411 As far as on-point discussion goes, then, the record tells us only that such an application was within the range of Republican opinion. Nevertheless, </w:t>
      </w:r>
      <w:r w:rsidRPr="00D00D9F">
        <w:rPr>
          <w:rStyle w:val="StyleUnderline"/>
          <w:highlight w:val="red"/>
        </w:rPr>
        <w:t>there may be good reason to embrace the requirement</w:t>
      </w:r>
      <w:r w:rsidRPr="00D00D9F">
        <w:rPr>
          <w:highlight w:val="red"/>
        </w:rPr>
        <w:t xml:space="preserve">. </w:t>
      </w:r>
      <w:r w:rsidRPr="00D00D9F">
        <w:rPr>
          <w:rStyle w:val="StyleUnderline"/>
          <w:highlight w:val="red"/>
        </w:rPr>
        <w:t>The Amendment bars</w:t>
      </w:r>
      <w:r w:rsidRPr="00D00D9F">
        <w:rPr>
          <w:highlight w:val="red"/>
        </w:rPr>
        <w:t xml:space="preserve"> all involuntary </w:t>
      </w:r>
      <w:r w:rsidRPr="00D00D9F">
        <w:rPr>
          <w:rStyle w:val="StyleUnderline"/>
          <w:highlight w:val="red"/>
        </w:rPr>
        <w:t>servitude that is not imposed "as a punishment" for the crime of which the person has "been duly convicted."</w:t>
      </w:r>
      <w:r w:rsidRPr="00D00D9F">
        <w:rPr>
          <w:highlight w:val="red"/>
        </w:rPr>
        <w:t xml:space="preserve"> </w:t>
      </w:r>
      <w:r w:rsidRPr="00D00D9F">
        <w:rPr>
          <w:rStyle w:val="StyleUnderline"/>
          <w:highlight w:val="red"/>
        </w:rPr>
        <w:t>The Republicans read this</w:t>
      </w:r>
      <w:r w:rsidRPr="00D00D9F">
        <w:rPr>
          <w:highlight w:val="red"/>
        </w:rPr>
        <w:t xml:space="preserve"> language </w:t>
      </w:r>
      <w:r w:rsidRPr="00D00D9F">
        <w:rPr>
          <w:rStyle w:val="StyleUnderline"/>
          <w:highlight w:val="red"/>
        </w:rPr>
        <w:t>to require that servitude be inflicted</w:t>
      </w:r>
      <w:r w:rsidRPr="00D00D9F">
        <w:rPr>
          <w:highlight w:val="red"/>
        </w:rPr>
        <w:t xml:space="preserve"> only </w:t>
      </w:r>
      <w:r w:rsidRPr="00D00D9F">
        <w:rPr>
          <w:rStyle w:val="StyleUnderline"/>
          <w:highlight w:val="red"/>
        </w:rPr>
        <w:t>for purposes of punishment</w:t>
      </w:r>
      <w:r w:rsidRPr="00D00D9F">
        <w:rPr>
          <w:highlight w:val="red"/>
        </w:rPr>
        <w:t xml:space="preserve">, </w:t>
      </w:r>
      <w:r w:rsidRPr="00D00D9F">
        <w:rPr>
          <w:rStyle w:val="StyleUnderline"/>
          <w:highlight w:val="red"/>
        </w:rPr>
        <w:t xml:space="preserve">and not to </w:t>
      </w:r>
      <w:r w:rsidRPr="00D00D9F">
        <w:rPr>
          <w:rStyle w:val="Emphasis"/>
          <w:highlight w:val="red"/>
        </w:rPr>
        <w:t>raise revenue</w:t>
      </w:r>
      <w:r w:rsidRPr="00D00D9F">
        <w:rPr>
          <w:rStyle w:val="StyleUnderline"/>
          <w:highlight w:val="red"/>
        </w:rPr>
        <w:t xml:space="preserve"> or </w:t>
      </w:r>
      <w:r w:rsidRPr="00D00D9F">
        <w:rPr>
          <w:rStyle w:val="Emphasis"/>
          <w:highlight w:val="red"/>
        </w:rPr>
        <w:t>generate</w:t>
      </w:r>
      <w:r w:rsidRPr="00D00D9F">
        <w:rPr>
          <w:rStyle w:val="StyleUnderline"/>
          <w:highlight w:val="red"/>
        </w:rPr>
        <w:t xml:space="preserve"> private </w:t>
      </w:r>
      <w:r w:rsidRPr="00D00D9F">
        <w:rPr>
          <w:rStyle w:val="Emphasis"/>
          <w:highlight w:val="red"/>
        </w:rPr>
        <w:t>profit</w:t>
      </w:r>
      <w:r w:rsidRPr="00D00D9F">
        <w:rPr>
          <w:highlight w:val="red"/>
        </w:rPr>
        <w:t>.</w:t>
      </w:r>
      <w:r w:rsidRPr="001620AB">
        <w:t xml:space="preserve"> 412 Kasson's sentencing requirement appears well suited to implement this limitation. </w:t>
      </w:r>
      <w:r w:rsidRPr="00C91DC1">
        <w:rPr>
          <w:rStyle w:val="StyleUnderline"/>
          <w:highlight w:val="red"/>
        </w:rPr>
        <w:t>Consistently with the constitutional text, it requires</w:t>
      </w:r>
      <w:r w:rsidRPr="00C91DC1">
        <w:rPr>
          <w:highlight w:val="red"/>
        </w:rPr>
        <w:t xml:space="preserve"> that </w:t>
      </w:r>
      <w:r w:rsidRPr="00C91DC1">
        <w:rPr>
          <w:rStyle w:val="StyleUnderline"/>
          <w:highlight w:val="red"/>
        </w:rPr>
        <w:t>servitude be chosen at the time and by the authority that selects a convicted person's "punishment</w:t>
      </w:r>
      <w:r w:rsidRPr="00C91DC1">
        <w:rPr>
          <w:highlight w:val="red"/>
        </w:rPr>
        <w:t>. '</w:t>
      </w:r>
      <w:r w:rsidRPr="001620AB">
        <w:t xml:space="preserve">413 By definition, the sentence specifies the punishment to be inflicted on an offender. 414 </w:t>
      </w:r>
      <w:r w:rsidRPr="001620AB">
        <w:rPr>
          <w:rStyle w:val="StyleUnderline"/>
        </w:rPr>
        <w:t>When a legislature chooses</w:t>
      </w:r>
      <w:r w:rsidRPr="001620AB">
        <w:t xml:space="preserve"> the available </w:t>
      </w:r>
      <w:r w:rsidRPr="001620AB">
        <w:rPr>
          <w:rStyle w:val="StyleUnderline"/>
        </w:rPr>
        <w:t>sentences for a crime</w:t>
      </w:r>
      <w:r w:rsidRPr="001620AB">
        <w:t>, or when a court or jury selects one for an individual offender</w:t>
      </w:r>
      <w:r w:rsidRPr="001620AB">
        <w:rPr>
          <w:rStyle w:val="StyleUnderline"/>
        </w:rPr>
        <w:t>, it is clear</w:t>
      </w:r>
      <w:r w:rsidRPr="001620AB">
        <w:t xml:space="preserve"> that </w:t>
      </w:r>
      <w:r w:rsidRPr="001620AB">
        <w:rPr>
          <w:rStyle w:val="StyleUnderline"/>
        </w:rPr>
        <w:t xml:space="preserve">the issue is supposed to be </w:t>
      </w:r>
      <w:r w:rsidRPr="001620AB">
        <w:rPr>
          <w:rStyle w:val="Emphasis"/>
        </w:rPr>
        <w:t>punishment</w:t>
      </w:r>
      <w:r w:rsidRPr="001620AB">
        <w:t xml:space="preserve">-not prison discipline, training for future employment, raising revenue for prison operations, generating private profit, or compensating victims. </w:t>
      </w:r>
      <w:r w:rsidRPr="001620AB">
        <w:rPr>
          <w:rStyle w:val="StyleUnderline"/>
          <w:highlight w:val="green"/>
        </w:rPr>
        <w:t>Nor could servitude</w:t>
      </w:r>
      <w:r w:rsidRPr="001620AB">
        <w:rPr>
          <w:rStyle w:val="StyleUnderline"/>
        </w:rPr>
        <w:t xml:space="preserve"> be</w:t>
      </w:r>
      <w:r w:rsidRPr="001620AB">
        <w:t xml:space="preserve"> imposed as </w:t>
      </w:r>
      <w:r w:rsidRPr="001620AB">
        <w:rPr>
          <w:rStyle w:val="StyleUnderline"/>
        </w:rPr>
        <w:t xml:space="preserve">a means of </w:t>
      </w:r>
      <w:r w:rsidRPr="001620AB">
        <w:rPr>
          <w:rStyle w:val="StyleUnderline"/>
          <w:highlight w:val="green"/>
        </w:rPr>
        <w:t>collect</w:t>
      </w:r>
      <w:r w:rsidRPr="001620AB">
        <w:rPr>
          <w:rStyle w:val="StyleUnderline"/>
        </w:rPr>
        <w:t>ing</w:t>
      </w:r>
      <w:r w:rsidRPr="001620AB">
        <w:t xml:space="preserve"> </w:t>
      </w:r>
      <w:r w:rsidRPr="001620AB">
        <w:rPr>
          <w:rStyle w:val="StyleUnderline"/>
          <w:highlight w:val="green"/>
        </w:rPr>
        <w:t>criminal</w:t>
      </w:r>
      <w:r w:rsidRPr="001620AB">
        <w:rPr>
          <w:rStyle w:val="StyleUnderline"/>
        </w:rPr>
        <w:t xml:space="preserve"> justice </w:t>
      </w:r>
      <w:r w:rsidRPr="001620AB">
        <w:rPr>
          <w:rStyle w:val="StyleUnderline"/>
          <w:highlight w:val="green"/>
        </w:rPr>
        <w:t>debt</w:t>
      </w:r>
      <w:r w:rsidRPr="001620AB">
        <w:t>, a practice that effectively makes servitude a punishment for poverty, not crime.415 Any or all of those goals might be favored as a matter of policy, but the Amendment read according to Republican understandings-does not permit governments to achieve them by enslaving inmates or subjecting them to involuntary servitude</w:t>
      </w:r>
      <w:r w:rsidRPr="00C91DC1">
        <w:rPr>
          <w:highlight w:val="red"/>
        </w:rPr>
        <w:t xml:space="preserve">. In addition, </w:t>
      </w:r>
      <w:r w:rsidRPr="00C91DC1">
        <w:rPr>
          <w:rStyle w:val="StyleUnderline"/>
          <w:highlight w:val="red"/>
        </w:rPr>
        <w:t xml:space="preserve">legislatures and courts select </w:t>
      </w:r>
      <w:r w:rsidRPr="00C91DC1">
        <w:rPr>
          <w:rStyle w:val="Emphasis"/>
          <w:highlight w:val="red"/>
        </w:rPr>
        <w:t>sentences for particular crimes</w:t>
      </w:r>
      <w:r w:rsidRPr="00C91DC1">
        <w:rPr>
          <w:rStyle w:val="StyleUnderline"/>
          <w:highlight w:val="red"/>
        </w:rPr>
        <w:t>, ensuring</w:t>
      </w:r>
      <w:r w:rsidRPr="00C91DC1">
        <w:rPr>
          <w:highlight w:val="red"/>
        </w:rPr>
        <w:t xml:space="preserve"> that </w:t>
      </w:r>
      <w:r w:rsidRPr="00C91DC1">
        <w:rPr>
          <w:rStyle w:val="StyleUnderline"/>
          <w:highlight w:val="red"/>
        </w:rPr>
        <w:t>there is</w:t>
      </w:r>
      <w:r w:rsidRPr="00C91DC1">
        <w:rPr>
          <w:highlight w:val="red"/>
        </w:rPr>
        <w:t xml:space="preserve"> at least </w:t>
      </w:r>
      <w:r w:rsidRPr="00C91DC1">
        <w:rPr>
          <w:rStyle w:val="StyleUnderline"/>
          <w:highlight w:val="red"/>
        </w:rPr>
        <w:t xml:space="preserve">some link between the penalty of </w:t>
      </w:r>
      <w:r w:rsidRPr="00C91DC1">
        <w:rPr>
          <w:rStyle w:val="Emphasis"/>
          <w:highlight w:val="red"/>
        </w:rPr>
        <w:t>servitude</w:t>
      </w:r>
      <w:r w:rsidRPr="00C91DC1">
        <w:rPr>
          <w:rStyle w:val="StyleUnderline"/>
          <w:highlight w:val="red"/>
        </w:rPr>
        <w:t xml:space="preserve"> and </w:t>
      </w:r>
      <w:r w:rsidRPr="00C91DC1">
        <w:rPr>
          <w:rStyle w:val="Emphasis"/>
          <w:highlight w:val="red"/>
        </w:rPr>
        <w:t>the particular crime</w:t>
      </w:r>
      <w:r w:rsidRPr="001620AB">
        <w:t xml:space="preserve"> "whereof the person shall have been duly convicted." Thus, </w:t>
      </w:r>
      <w:r w:rsidRPr="001620AB">
        <w:rPr>
          <w:rStyle w:val="StyleUnderline"/>
        </w:rPr>
        <w:t>servitude could not be inflicted without a legislative, judicial, or jury determination that the crime was of sufficient seriousness to warrant</w:t>
      </w:r>
      <w:r w:rsidRPr="001620AB">
        <w:t xml:space="preserve"> such </w:t>
      </w:r>
      <w:r w:rsidRPr="001620AB">
        <w:rPr>
          <w:rStyle w:val="StyleUnderline"/>
        </w:rPr>
        <w:t>a punishment</w:t>
      </w:r>
      <w:r w:rsidRPr="001620AB">
        <w:t xml:space="preserve">-a Republican concern on which we have substantial evidence.416 Even those who favor deference on the question whether to impose a punishment of servitude might agree that there should at least be a decision to which deference can be accorded. As a matter of process, </w:t>
      </w:r>
      <w:r w:rsidRPr="001620AB">
        <w:rPr>
          <w:rStyle w:val="StyleUnderline"/>
        </w:rPr>
        <w:t>Kasson's sentencing requirement would ensure</w:t>
      </w:r>
      <w:r w:rsidRPr="001620AB">
        <w:t xml:space="preserve"> that </w:t>
      </w:r>
      <w:r w:rsidRPr="001620AB">
        <w:rPr>
          <w:rStyle w:val="StyleUnderline"/>
          <w:highlight w:val="green"/>
        </w:rPr>
        <w:t>the</w:t>
      </w:r>
      <w:r w:rsidRPr="001620AB">
        <w:rPr>
          <w:rStyle w:val="StyleUnderline"/>
        </w:rPr>
        <w:t xml:space="preserve"> Amendment's </w:t>
      </w:r>
      <w:r w:rsidRPr="001620AB">
        <w:rPr>
          <w:rStyle w:val="StyleUnderline"/>
          <w:highlight w:val="green"/>
        </w:rPr>
        <w:t>prohibitory clause could not be evaded without</w:t>
      </w:r>
      <w:r w:rsidRPr="001620AB">
        <w:t xml:space="preserve"> both </w:t>
      </w:r>
      <w:r w:rsidRPr="001620AB">
        <w:rPr>
          <w:rStyle w:val="Emphasis"/>
          <w:highlight w:val="green"/>
        </w:rPr>
        <w:t>public debate and due process</w:t>
      </w:r>
      <w:r w:rsidRPr="001620AB">
        <w:t xml:space="preserve"> of law</w:t>
      </w:r>
      <w:r w:rsidRPr="00573B7C">
        <w:t xml:space="preserve">. </w:t>
      </w:r>
      <w:r w:rsidRPr="00573B7C">
        <w:rPr>
          <w:rStyle w:val="StyleUnderline"/>
        </w:rPr>
        <w:t>As it is now,</w:t>
      </w:r>
      <w:r w:rsidRPr="00573B7C">
        <w:t xml:space="preserve"> </w:t>
      </w:r>
      <w:r w:rsidRPr="00C91DC1">
        <w:rPr>
          <w:highlight w:val="red"/>
        </w:rPr>
        <w:t xml:space="preserve">most </w:t>
      </w:r>
      <w:r w:rsidRPr="00C91DC1">
        <w:rPr>
          <w:rStyle w:val="StyleUnderline"/>
          <w:highlight w:val="red"/>
        </w:rPr>
        <w:t>states implement prison servitude under a</w:t>
      </w:r>
      <w:r w:rsidRPr="00C91DC1">
        <w:rPr>
          <w:highlight w:val="red"/>
        </w:rPr>
        <w:t xml:space="preserve"> general </w:t>
      </w:r>
      <w:r w:rsidRPr="00C91DC1">
        <w:rPr>
          <w:rStyle w:val="StyleUnderline"/>
          <w:highlight w:val="red"/>
        </w:rPr>
        <w:t>requirement that able-bodied prisoners work</w:t>
      </w:r>
      <w:r w:rsidRPr="00C91DC1">
        <w:rPr>
          <w:highlight w:val="red"/>
        </w:rPr>
        <w:t xml:space="preserve">, </w:t>
      </w:r>
      <w:r w:rsidRPr="00C91DC1">
        <w:rPr>
          <w:rStyle w:val="StyleUnderline"/>
          <w:highlight w:val="red"/>
        </w:rPr>
        <w:t>and not according to</w:t>
      </w:r>
      <w:r w:rsidRPr="00C91DC1">
        <w:rPr>
          <w:highlight w:val="red"/>
        </w:rPr>
        <w:t xml:space="preserve"> particularized </w:t>
      </w:r>
      <w:r w:rsidRPr="00C91DC1">
        <w:rPr>
          <w:rStyle w:val="StyleUnderline"/>
          <w:highlight w:val="red"/>
        </w:rPr>
        <w:t>sentences of hard labor</w:t>
      </w:r>
      <w:r w:rsidRPr="00C91DC1">
        <w:rPr>
          <w:highlight w:val="red"/>
        </w:rPr>
        <w:t xml:space="preserve">.417 </w:t>
      </w:r>
      <w:r w:rsidRPr="00C91DC1">
        <w:rPr>
          <w:rStyle w:val="StyleUnderline"/>
          <w:highlight w:val="red"/>
        </w:rPr>
        <w:t xml:space="preserve">Were courts to </w:t>
      </w:r>
      <w:r w:rsidRPr="00C91DC1">
        <w:rPr>
          <w:rStyle w:val="Emphasis"/>
          <w:highlight w:val="red"/>
        </w:rPr>
        <w:t>adopt the requirement</w:t>
      </w:r>
      <w:r w:rsidRPr="00C91DC1">
        <w:rPr>
          <w:rStyle w:val="StyleUnderline"/>
          <w:highlight w:val="red"/>
        </w:rPr>
        <w:t>,</w:t>
      </w:r>
      <w:r w:rsidRPr="00C91DC1">
        <w:rPr>
          <w:highlight w:val="red"/>
        </w:rPr>
        <w:t xml:space="preserve"> then, most </w:t>
      </w:r>
      <w:r w:rsidRPr="00C91DC1">
        <w:rPr>
          <w:rStyle w:val="Emphasis"/>
          <w:highlight w:val="red"/>
        </w:rPr>
        <w:t>states</w:t>
      </w:r>
      <w:r w:rsidRPr="00C91DC1">
        <w:rPr>
          <w:rStyle w:val="StyleUnderline"/>
          <w:highlight w:val="red"/>
        </w:rPr>
        <w:t xml:space="preserve"> would be confronted with </w:t>
      </w:r>
      <w:r w:rsidRPr="00C91DC1">
        <w:rPr>
          <w:rStyle w:val="Emphasis"/>
          <w:highlight w:val="red"/>
        </w:rPr>
        <w:t>the choice</w:t>
      </w:r>
      <w:r w:rsidRPr="00C91DC1">
        <w:rPr>
          <w:rStyle w:val="StyleUnderline"/>
          <w:highlight w:val="red"/>
        </w:rPr>
        <w:t xml:space="preserve"> of abandoning </w:t>
      </w:r>
      <w:r w:rsidRPr="00C91DC1">
        <w:rPr>
          <w:rStyle w:val="Emphasis"/>
          <w:highlight w:val="red"/>
        </w:rPr>
        <w:t>prison servitude or</w:t>
      </w:r>
      <w:r w:rsidRPr="00C91DC1">
        <w:rPr>
          <w:rStyle w:val="StyleUnderline"/>
          <w:highlight w:val="red"/>
        </w:rPr>
        <w:t xml:space="preserve"> enacting legislation </w:t>
      </w:r>
      <w:r w:rsidRPr="00C91DC1">
        <w:rPr>
          <w:rStyle w:val="Emphasis"/>
          <w:highlight w:val="red"/>
        </w:rPr>
        <w:t>authorizing hard labor</w:t>
      </w:r>
      <w:r w:rsidRPr="00C91DC1">
        <w:rPr>
          <w:rStyle w:val="StyleUnderline"/>
          <w:highlight w:val="red"/>
        </w:rPr>
        <w:t xml:space="preserve"> as a punishment</w:t>
      </w:r>
      <w:r w:rsidRPr="00C91DC1">
        <w:rPr>
          <w:highlight w:val="red"/>
        </w:rPr>
        <w:t>.</w:t>
      </w:r>
      <w:r w:rsidRPr="001620AB">
        <w:t xml:space="preserve"> </w:t>
      </w:r>
      <w:r w:rsidRPr="001620AB">
        <w:rPr>
          <w:rStyle w:val="StyleUnderline"/>
        </w:rPr>
        <w:t>Legislation would entail</w:t>
      </w:r>
      <w:r w:rsidRPr="001620AB">
        <w:t xml:space="preserve"> an opportunity for public </w:t>
      </w:r>
      <w:r w:rsidRPr="001620AB">
        <w:rPr>
          <w:rStyle w:val="Emphasis"/>
        </w:rPr>
        <w:t>debate</w:t>
      </w:r>
      <w:r w:rsidRPr="001620AB">
        <w:rPr>
          <w:rStyle w:val="StyleUnderline"/>
        </w:rPr>
        <w:t xml:space="preserve">, legislative </w:t>
      </w:r>
      <w:r w:rsidRPr="001620AB">
        <w:rPr>
          <w:rStyle w:val="Emphasis"/>
        </w:rPr>
        <w:t>investigations</w:t>
      </w:r>
      <w:r w:rsidRPr="001620AB">
        <w:rPr>
          <w:rStyle w:val="StyleUnderline"/>
        </w:rPr>
        <w:t xml:space="preserve">, and </w:t>
      </w:r>
      <w:r w:rsidRPr="001620AB">
        <w:rPr>
          <w:rStyle w:val="Emphasis"/>
        </w:rPr>
        <w:t>political action</w:t>
      </w:r>
      <w:r w:rsidRPr="001620AB">
        <w:t xml:space="preserve">.418 </w:t>
      </w:r>
      <w:r w:rsidRPr="00C91DC1">
        <w:rPr>
          <w:highlight w:val="red"/>
        </w:rPr>
        <w:t xml:space="preserve">Once authorized, servitude could be imposed only by courts, </w:t>
      </w:r>
      <w:r w:rsidRPr="00573B7C">
        <w:t xml:space="preserve">which are subject to the requirements of due process. </w:t>
      </w:r>
      <w:r w:rsidRPr="00C91DC1">
        <w:rPr>
          <w:highlight w:val="red"/>
        </w:rPr>
        <w:t xml:space="preserve">Unless the legislature made the sentence mandatory, offenders would have a chance to argue that servitude was unduly severe or otherwise inappropriate for their particular crimes. Furthermore, </w:t>
      </w:r>
      <w:r w:rsidRPr="00C91DC1">
        <w:rPr>
          <w:rStyle w:val="StyleUnderline"/>
          <w:highlight w:val="red"/>
        </w:rPr>
        <w:t xml:space="preserve">servitude could not be imposed as an </w:t>
      </w:r>
      <w:r w:rsidRPr="00C91DC1">
        <w:rPr>
          <w:rStyle w:val="Emphasis"/>
          <w:highlight w:val="red"/>
        </w:rPr>
        <w:t>incident to some other sentence</w:t>
      </w:r>
      <w:r w:rsidRPr="00C91DC1">
        <w:rPr>
          <w:highlight w:val="red"/>
        </w:rPr>
        <w:t>.</w:t>
      </w:r>
      <w:r w:rsidRPr="001620AB">
        <w:t xml:space="preserve"> As it is today, convicted persons can be subjected to servitude because they are too poor to pay fines.419 </w:t>
      </w:r>
      <w:r w:rsidRPr="00C91DC1">
        <w:rPr>
          <w:highlight w:val="red"/>
        </w:rPr>
        <w:t xml:space="preserve">Under Kasson's resolution, </w:t>
      </w:r>
      <w:r w:rsidRPr="00C91DC1">
        <w:rPr>
          <w:rStyle w:val="StyleUnderline"/>
          <w:highlight w:val="red"/>
        </w:rPr>
        <w:t xml:space="preserve">servitude could be </w:t>
      </w:r>
      <w:r w:rsidRPr="00C91DC1">
        <w:rPr>
          <w:rStyle w:val="Emphasis"/>
          <w:highlight w:val="red"/>
        </w:rPr>
        <w:t>imposed only</w:t>
      </w:r>
      <w:r w:rsidRPr="00C91DC1">
        <w:rPr>
          <w:rStyle w:val="StyleUnderline"/>
          <w:highlight w:val="red"/>
        </w:rPr>
        <w:t xml:space="preserve"> "in direct execution of a sentence imposing a definite penalty according to law</w:t>
      </w:r>
      <w:r w:rsidRPr="00C91DC1">
        <w:rPr>
          <w:highlight w:val="red"/>
        </w:rPr>
        <w:t>."</w:t>
      </w:r>
      <w:r w:rsidRPr="001620AB">
        <w:t xml:space="preserve">'420 Under this rule, poor Americans would not find themselves trapped in servitude for some reason other than punishment for the crime of which they had "been duly convicted," for example failure to pay a criminal justice debt.421 </w:t>
      </w:r>
      <w:r w:rsidRPr="001620AB">
        <w:rPr>
          <w:rStyle w:val="StyleUnderline"/>
          <w:highlight w:val="green"/>
        </w:rPr>
        <w:t>The fact</w:t>
      </w:r>
      <w:r w:rsidRPr="001620AB">
        <w:rPr>
          <w:rStyle w:val="StyleUnderline"/>
        </w:rPr>
        <w:t xml:space="preserve"> that </w:t>
      </w:r>
      <w:r w:rsidRPr="001620AB">
        <w:rPr>
          <w:rStyle w:val="StyleUnderline"/>
          <w:highlight w:val="green"/>
        </w:rPr>
        <w:t>wealthy, as well as poor</w:t>
      </w:r>
      <w:r w:rsidRPr="001620AB">
        <w:rPr>
          <w:rStyle w:val="StyleUnderline"/>
        </w:rPr>
        <w:t xml:space="preserve">, </w:t>
      </w:r>
      <w:r w:rsidRPr="001620AB">
        <w:rPr>
          <w:rStyle w:val="StyleUnderline"/>
          <w:highlight w:val="green"/>
        </w:rPr>
        <w:t>offenders would serve a</w:t>
      </w:r>
      <w:r w:rsidRPr="001620AB">
        <w:rPr>
          <w:rStyle w:val="StyleUnderline"/>
        </w:rPr>
        <w:t xml:space="preserve"> "definite </w:t>
      </w:r>
      <w:r w:rsidRPr="001620AB">
        <w:rPr>
          <w:rStyle w:val="StyleUnderline"/>
          <w:highlight w:val="green"/>
        </w:rPr>
        <w:t>penalty" of servitude</w:t>
      </w:r>
      <w:r w:rsidRPr="001620AB">
        <w:rPr>
          <w:rStyle w:val="StyleUnderline"/>
        </w:rPr>
        <w:t xml:space="preserve"> might </w:t>
      </w:r>
      <w:r w:rsidRPr="001620AB">
        <w:rPr>
          <w:rStyle w:val="StyleUnderline"/>
          <w:highlight w:val="green"/>
        </w:rPr>
        <w:t>sharpen</w:t>
      </w:r>
      <w:r w:rsidRPr="001620AB">
        <w:t xml:space="preserve"> legislative and judicial </w:t>
      </w:r>
      <w:r w:rsidRPr="001620AB">
        <w:rPr>
          <w:rStyle w:val="StyleUnderline"/>
          <w:highlight w:val="green"/>
        </w:rPr>
        <w:t>deliberations</w:t>
      </w:r>
      <w:r w:rsidRPr="001620AB">
        <w:rPr>
          <w:rStyle w:val="StyleUnderline"/>
        </w:rPr>
        <w:t xml:space="preserve"> about whether to impose hard labor as a punishment</w:t>
      </w:r>
      <w:r w:rsidRPr="001620AB">
        <w:t xml:space="preserve"> for crime.</w:t>
      </w:r>
    </w:p>
    <w:p w14:paraId="004922F0" w14:textId="77777777" w:rsidR="00726966" w:rsidRDefault="00726966" w:rsidP="00726966">
      <w:pPr>
        <w:pStyle w:val="Heading3"/>
      </w:pPr>
      <w:r>
        <w:t xml:space="preserve">1NC Shell—Courts </w:t>
      </w:r>
    </w:p>
    <w:p w14:paraId="10CDFC20" w14:textId="77777777" w:rsidR="00726966" w:rsidRPr="00844B34" w:rsidRDefault="00726966" w:rsidP="00726966">
      <w:pPr>
        <w:pStyle w:val="Heading4"/>
      </w:pPr>
      <w:r>
        <w:t>The Supreme Court of the United States should reinterpret the Thirteenth Amendment so that the Punishment Clause does not except persons convicted of a crime.</w:t>
      </w:r>
    </w:p>
    <w:p w14:paraId="494E0E2D" w14:textId="77777777" w:rsidR="00726966" w:rsidRDefault="00726966" w:rsidP="00726966">
      <w:pPr>
        <w:pStyle w:val="Heading4"/>
      </w:pPr>
      <w:r>
        <w:t>Solves the aff—the Supreme Court’s refusal to enforce the Thirteenth Amendment has been a lynchpin of anti-abolitionist jurisprudence</w:t>
      </w:r>
    </w:p>
    <w:p w14:paraId="52829F2E" w14:textId="77777777" w:rsidR="00726966" w:rsidRPr="00844B34" w:rsidRDefault="00726966" w:rsidP="00726966">
      <w:pPr>
        <w:rPr>
          <w:rStyle w:val="Style13ptBold"/>
        </w:rPr>
      </w:pPr>
      <w:r>
        <w:rPr>
          <w:rStyle w:val="Style13ptBold"/>
        </w:rPr>
        <w:t>Roberts 19—</w:t>
      </w:r>
      <w:r w:rsidRPr="00844B34">
        <w:rPr>
          <w:rStyle w:val="Style13ptBold"/>
          <w:sz w:val="14"/>
          <w:szCs w:val="14"/>
        </w:rPr>
        <w:t>Dorothy E. Roberts,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w:t>
      </w:r>
      <w:r>
        <w:rPr>
          <w:rStyle w:val="Style13ptBold"/>
          <w:sz w:val="14"/>
          <w:szCs w:val="14"/>
        </w:rPr>
        <w:t>” pg. 73-93</w:t>
      </w:r>
    </w:p>
    <w:p w14:paraId="78219B06" w14:textId="77777777" w:rsidR="00726966" w:rsidRPr="00844B34" w:rsidRDefault="00726966" w:rsidP="00726966">
      <w:pPr>
        <w:rPr>
          <w:sz w:val="16"/>
        </w:rPr>
      </w:pPr>
      <w:r w:rsidRPr="00844B34">
        <w:rPr>
          <w:sz w:val="16"/>
        </w:rPr>
        <w:t xml:space="preserve">Constitutional Counterrevolution. — After the Civil War, the U.S. Supreme Court took the side of the anti-abolitionists.426 In doing so, it contributed to a “constitutional counterrevolution”427 that robbed African Americans of their nascent political gains, reinstalled white supremacist rule, and reinforced the racial capitalist structure of labor exploitation.428 </w:t>
      </w:r>
      <w:r w:rsidRPr="00C85B00">
        <w:rPr>
          <w:rStyle w:val="StyleUnderline"/>
        </w:rPr>
        <w:t>The Court adopted the reading of the Reconstruction Amendments espoused by Democrats who supported the violent termination of radical Reconstruction rather than the meaning expressed by the Republicans who drafted the Amendments.</w:t>
      </w:r>
      <w:r w:rsidRPr="00844B34">
        <w:rPr>
          <w:sz w:val="16"/>
        </w:rPr>
        <w:t>429 In a series of decisions, beginning with the Slaughter-House Cases430 in 1873, the Court developed an anti-abolition jurisprudence that preserved white capitalist domination and shaped constitutional law for the next century.</w:t>
      </w:r>
      <w:r w:rsidRPr="00C85B00">
        <w:rPr>
          <w:rStyle w:val="StyleUnderline"/>
        </w:rPr>
        <w:t>431 The Justices interpreted the Reconstruction Amendments narrowly to bar white state majorities from passing explicit slave laws but left their power to restrict black people’s freedom untouched.</w:t>
      </w:r>
      <w:r w:rsidRPr="00844B34">
        <w:rPr>
          <w:sz w:val="16"/>
        </w:rPr>
        <w:t>432</w:t>
      </w:r>
    </w:p>
    <w:p w14:paraId="3C4523ED" w14:textId="77777777" w:rsidR="00726966" w:rsidRPr="00844B34" w:rsidRDefault="00726966" w:rsidP="00726966">
      <w:pPr>
        <w:rPr>
          <w:sz w:val="16"/>
        </w:rPr>
      </w:pPr>
      <w:r w:rsidRPr="00C85B00">
        <w:rPr>
          <w:rStyle w:val="StyleUnderline"/>
        </w:rPr>
        <w:t>The Court also “crippled” the federal government’s power to enforce the Reconstruction Amendments to protect blacks from white terror, speeding the collapse of Reconstruction in the South.</w:t>
      </w:r>
      <w:r w:rsidRPr="00844B34">
        <w:rPr>
          <w:sz w:val="16"/>
        </w:rPr>
        <w:t xml:space="preserve">433 In United States v. Cruikshank, 434 the Court overturned convictions on federal charges of three white men who participated in the Colfax Massacre, a mob attack on a Louisiana courthouse resulting in the murders of dozens of black citizens.435 The Supreme Court held that the indictments, brought under the Enforcement Act of 1870, 436 failed to allege the defendants’ conduct violated the Fourteenth Amendment because the conduct was performed by private individuals and not state actors.437 “The [F]ourteenth [A]mendment prohibits a State from depriving any person of life, liberty, or property, without due process of law; but this adds nothing to the rights of one citizen as against another,” the Court concluded.438 By requiring state action, the Court left southern blacks without federal protection from whites who sought to strip them of their citizenship rights through violent intimidation.439 </w:t>
      </w:r>
      <w:r w:rsidRPr="00C85B00">
        <w:rPr>
          <w:rStyle w:val="StyleUnderline"/>
        </w:rPr>
        <w:t>The Court’s definition of unconstitutional state action was diametrically opposed to the Fourteenth Amendment’s aim — to give equal protection to citizens against private violence that forced them into subjugation.</w:t>
      </w:r>
      <w:r w:rsidRPr="00844B34">
        <w:rPr>
          <w:sz w:val="16"/>
        </w:rPr>
        <w:t xml:space="preserve">440 As Professor Robin West points out, “[t]he ‘state action,’ . . . which is the object of the Amendment, is the breach of an affirmative duty to protect the rights of citizens to be free, minimally, of the subordinating, enslaving violence of other citizens.”441 Instead, </w:t>
      </w:r>
      <w:r w:rsidRPr="00C85B00">
        <w:rPr>
          <w:rStyle w:val="StyleUnderline"/>
        </w:rPr>
        <w:t>the Court interpreted the Fourteenth Amendment as primarily shielding businesses from state regulation of contractual labor relations through “liberty of contract,” rather than shielding black people from exploitation and discrimination.</w:t>
      </w:r>
      <w:r w:rsidRPr="00844B34">
        <w:rPr>
          <w:sz w:val="16"/>
        </w:rPr>
        <w:t xml:space="preserve">442 In this way, </w:t>
      </w:r>
      <w:r w:rsidRPr="00C85B00">
        <w:rPr>
          <w:rStyle w:val="StyleUnderline"/>
        </w:rPr>
        <w:t>the Justices converted the free labor aspiration of the Reconstruction Amendments into a shield for white capitalists to exploit the labor of a subjugated racial caste.</w:t>
      </w:r>
      <w:r w:rsidRPr="00844B34">
        <w:rPr>
          <w:sz w:val="16"/>
        </w:rPr>
        <w:t xml:space="preserve"> Thus, the Court created a state action doctrine that permitted the government to shirk its Fourteenth Amendment duty to protect citizens equally, leaving emancipated blacks and, subsequently, other marginalized people vulnerable to the violent obliteration of their freedom and reinforcement of an unequal power structure.</w:t>
      </w:r>
    </w:p>
    <w:p w14:paraId="4380008E" w14:textId="77777777" w:rsidR="00726966" w:rsidRPr="00844B34" w:rsidRDefault="00726966" w:rsidP="00726966">
      <w:pPr>
        <w:rPr>
          <w:sz w:val="16"/>
        </w:rPr>
      </w:pPr>
      <w:r w:rsidRPr="00844B34">
        <w:rPr>
          <w:sz w:val="16"/>
        </w:rPr>
        <w:t xml:space="preserve">2. The Court’s Current Anti-Abolition Doctrines. — A dominant view of constitutional progress holds that the Civil Rights Era and the Court’s landmark decision in Brown v. Board of Education443 ushered in a new constitutional regime.444 The abolitionist struggle, however, remains unfinished. Beginning with Bell’s Racial Realism, critical race scholars have soundly demolished the victory narrative by exposing the embedded nature of racial inequality in legal institutions and the Court’s complicity since Brown in preserving that inequality.445 Racism is “institutionalized.”446 Centuries of official white supremacy produced discriminatory laws, policies, and practices that privilege white people and disadvantage people of color.447 Colonialism, slavery, and Jim Crow built legal structures that produce unequal outcomes without the need for race-specific laws or prejudiced decisions of individual state agents.448 Residential segregation, for example, structures the lives of most black people to make them more vulnerable to surveillance, profiling, and punishment by government agents.449 But </w:t>
      </w:r>
      <w:r w:rsidRPr="00C85B00">
        <w:rPr>
          <w:rStyle w:val="StyleUnderline"/>
        </w:rPr>
        <w:t>the Court has failed to account for the systemic forms of racism that persist despite the gains of the civil rights movement.</w:t>
      </w:r>
      <w:r w:rsidRPr="00844B34">
        <w:rPr>
          <w:sz w:val="16"/>
        </w:rPr>
        <w:t xml:space="preserve">450 Indeed, the Court’s jurisprudence has been anti-abolitionist. </w:t>
      </w:r>
      <w:r w:rsidRPr="00C85B00">
        <w:rPr>
          <w:rStyle w:val="StyleUnderline"/>
        </w:rPr>
        <w:t>Three of the Court’s key anti-abolition doctrines are especially relevant to upholding the carceral punishment system: colorblindness, the discriminatory purpose requirement, and fear of too much justice</w:t>
      </w:r>
      <w:r w:rsidRPr="00844B34">
        <w:rPr>
          <w:sz w:val="16"/>
        </w:rPr>
        <w:t>.</w:t>
      </w:r>
    </w:p>
    <w:p w14:paraId="20A2300A" w14:textId="77777777" w:rsidR="00726966" w:rsidRPr="00844B34" w:rsidRDefault="00726966" w:rsidP="00726966">
      <w:pPr>
        <w:rPr>
          <w:sz w:val="16"/>
        </w:rPr>
      </w:pPr>
      <w:r w:rsidRPr="00844B34">
        <w:rPr>
          <w:sz w:val="16"/>
        </w:rPr>
        <w:t>(a) Colorblindness. — Colorblindness is a conservative strategy that shields white privilege through a rationalization that appears raceneutral on its face.451 It emerged after the civil rights movement formally ended Jim Crow in the South and de jure segregation in the North.452 In response, “[a new] white backlash movement intent on crushing black empowerment and preserving white dominance latched on to the concept of colorblindness as an ideological tool of retrenchment.”453 As sociologist Eduardo Bonilla-Silva notes in his classic Racism Without Racists, “[m]uch as Jim Crow racism served as the glue for defending a brutal and overt system of racial oppression in the pre– Civil Rights era, color-blind racism serves today as the ideological armor for a covert and institutionalized system in the post–Civil Rights era.”454 Colorblind theory argues that because society has conquered racism and people of color and white people have full equality, social policies should not take account of race.455</w:t>
      </w:r>
    </w:p>
    <w:p w14:paraId="0919AB0E" w14:textId="77777777" w:rsidR="00726966" w:rsidRPr="00844B34" w:rsidRDefault="00726966" w:rsidP="00726966">
      <w:pPr>
        <w:rPr>
          <w:sz w:val="16"/>
        </w:rPr>
      </w:pPr>
      <w:r w:rsidRPr="00844B34">
        <w:rPr>
          <w:sz w:val="16"/>
        </w:rPr>
        <w:t xml:space="preserve">Over the last several decades, the majority on the Supreme Court came to embrace a colorblind political ideology.456 Instead of inquiring whether a state’s policy supports white supremacy, as it did in Loving v. Virginia457 to strike down antimiscegenation laws,458 the Court has applied strict scrutiny to invalidate race-based government efforts aimed at eliminating the vestiges of slavery and Jim Crow.459 </w:t>
      </w:r>
      <w:r w:rsidRPr="00C85B00">
        <w:rPr>
          <w:rStyle w:val="StyleUnderline"/>
        </w:rPr>
        <w:t>A series of Court decisions struck down race-conscious measures to desegregate schools,460 implement affirmative action programs,461 and enforce voting rights462 as violations of the Fourteenth Amendment.</w:t>
      </w:r>
      <w:r w:rsidRPr="00844B34">
        <w:rPr>
          <w:sz w:val="16"/>
        </w:rPr>
        <w:t xml:space="preserve"> Justice Thomas has articulated the colorblind perspective, which equates official Jim Crow segregation with state efforts to end its legacy. In Adarand Constructors, Inc. v. Peña, 463 concurring with the majority’s holding that a government incentive program to diversify federal contracts was subject to strict scrutiny,464 Justice Thomas described a “‘moral [and] constitutional equivalence’ between laws designed to subjugate a race and those that distribute benefits on the basis of race in order to foster some current notion of equality.”465 He concluded that “[i]n each instance, it is racial discrimination, plain and simple.”466 A decade later, in a 5-4 decision striking down voluntary plans to desegregate elementary schools in Seattle, Washington, and Jefferson County, Kentucky, the Court reiterated the position that the Fourteenth Amendment requires the government to be colorblind by paying no attention to race.467 “The way to stop discrimination on the basis of race is to stop discriminating on the basis of race,” Chief Justice Roberts declared.468</w:t>
      </w:r>
    </w:p>
    <w:p w14:paraId="38C3ED23" w14:textId="77777777" w:rsidR="00726966" w:rsidRPr="00844B34" w:rsidRDefault="00726966" w:rsidP="00726966">
      <w:pPr>
        <w:rPr>
          <w:sz w:val="16"/>
        </w:rPr>
      </w:pPr>
      <w:r w:rsidRPr="00844B34">
        <w:rPr>
          <w:sz w:val="16"/>
        </w:rPr>
        <w:t xml:space="preserve">According to this view, both white supremacist and antisegregationist racial classifications must be subject to strict scrutiny because of the equally inherent invidiousness of both forms of state action and the importance of the Court’s consistency in addressing them. In addition, the Court’s scrutiny is based on an assumption that the problem the Equal Protection Clause is concerned with is state attention to race rather than state support for racism.469 </w:t>
      </w:r>
      <w:r w:rsidRPr="00C85B00">
        <w:rPr>
          <w:rStyle w:val="StyleUnderline"/>
        </w:rPr>
        <w:t>Based on this flawed reasoning, the Court concludes that the proper way to enforce the Fourteenth Amendment is to subject any racial classification by the government to strict scrutiny, regardless of the objective — that is, that the state should remain colorblind.</w:t>
      </w:r>
      <w:r w:rsidRPr="00844B34">
        <w:rPr>
          <w:sz w:val="16"/>
        </w:rPr>
        <w:t>470 By appealing to formal racial equality, the Justices issue rulings that appear to be neutral and fair when they actually not only ignore the material harms inflicted by systems that are structured by white supremacy, but also shield those systems from efforts to dismantle them</w:t>
      </w:r>
      <w:r w:rsidRPr="00C85B00">
        <w:rPr>
          <w:rStyle w:val="StyleUnderline"/>
        </w:rPr>
        <w:t xml:space="preserve">. The colorblind approach to the Fourteenth Amendment profoundly contravenes the abolitionist meaning that animated the Amendment’s enactment. </w:t>
      </w:r>
      <w:r w:rsidRPr="00844B34">
        <w:rPr>
          <w:sz w:val="16"/>
        </w:rPr>
        <w:t>The antislavery activists who inspired the Equal Protection Clause affirmatively sought to eradicate the Slave Power — the system of chattel slavery and the private and public structures that maintained it.471 It is inconsistent with the abolitionist intent of the Fourteenth Amendment to equate efforts to end white supremacy with efforts to preserve white supremacy.</w:t>
      </w:r>
    </w:p>
    <w:p w14:paraId="4F6D2245" w14:textId="77777777" w:rsidR="00726966" w:rsidRPr="00844B34" w:rsidRDefault="00726966" w:rsidP="00726966">
      <w:pPr>
        <w:rPr>
          <w:sz w:val="16"/>
        </w:rPr>
      </w:pPr>
      <w:r w:rsidRPr="00844B34">
        <w:rPr>
          <w:sz w:val="16"/>
        </w:rPr>
        <w:t>Moreover, by equating “invidious” and “benign” racial classifications,472 the Court badly misconstrues the relevance of racial categories to institutionalized racism. Racial categories were invented to construct and maintain a white supremacist regime built on racial slavery and capitalism, and those categories continue to help govern systems in which racism has become embedded.473 It is how racial categories are used — whether to support racism or contest it — that matters to their political significance. Colorblind logic only makes sense in an alternate reality where the history of racialized slavery, the structures that were put in place after the Civil War to reinstate white rule, and the persistence of institutionalized racism since Reconstruction never happened. As Justice Ginsburg noted, dissenting in the affirmative action case Gratz v. Bollinger474: “[T]o say that two centuries of struggle for the most basic of civil rights have been mostly about freedom from racial categorization rather than freedom from racial oppressio[n] is to trivialize the lives and deaths of those who have suffered under racism. To pretend . . . that the issue presented in [Bakke] was the same issue in [Brown] is to pretend that history never happened and that the present doesn’t exist.”475 Colorblindness depends on the delusion of baseline racial equality, making any distinction on the basis of race inherently inequitable.</w:t>
      </w:r>
    </w:p>
    <w:p w14:paraId="28C880A4" w14:textId="77777777" w:rsidR="00726966" w:rsidRPr="00844B34" w:rsidRDefault="00726966" w:rsidP="00726966">
      <w:pPr>
        <w:rPr>
          <w:sz w:val="16"/>
        </w:rPr>
      </w:pPr>
      <w:r w:rsidRPr="00844B34">
        <w:rPr>
          <w:sz w:val="16"/>
        </w:rPr>
        <w:t xml:space="preserve">The Court has extended its anti-abolitionist colorblind approach beyond school desegregation, affirmative action, and voting rights to ignore the role of policing in subjugating black communities.476 Despite nationwide protests against police violence; reams of empirical studies demonstrating stark racial disparities in police stops, arrests, harassment, and killings; and constant displays of police abuse captured on bystanders’ cameras and circulated widely on social media,477 the Supreme Court continues to issue decisions that are completely oblivious to this reality.478 This reality of racialized policing entails more than a race-based statistical difference in how police treat people. Rather, police enforce a carceral grip on entire communities that impinges on residents’ everyday lives, imposing a perpetual threat of physical assault and degradation, jeopardizing their opportunities to participate in the political economy, and suffocating their freedom.479 As Professor Ekow N. Yankah recently commented: </w:t>
      </w:r>
      <w:r w:rsidRPr="00C85B00">
        <w:rPr>
          <w:rStyle w:val="StyleUnderline"/>
        </w:rPr>
        <w:t>“The Court’s studied indifference has led to one of the more bizarre tensions in modern American political life: we are all aware of how deeply race infuses our criminal justice system, and yet, the law gives us few ways to properly recognize and contextualize its impact.”</w:t>
      </w:r>
      <w:r w:rsidRPr="00844B34">
        <w:rPr>
          <w:sz w:val="16"/>
        </w:rPr>
        <w:t>480 Colorblindness in cases involving police is not just a matter of overlooking numerical disparities; it is a matter of ignoring, and thereby supporting, monumental racial subjugation whose eradication was the very object of the abolitionist activism that drove constitutional change.</w:t>
      </w:r>
    </w:p>
    <w:p w14:paraId="2EFBE9AC" w14:textId="77777777" w:rsidR="00726966" w:rsidRPr="00C85B00" w:rsidRDefault="00726966" w:rsidP="00726966">
      <w:pPr>
        <w:rPr>
          <w:rStyle w:val="StyleUnderline"/>
        </w:rPr>
      </w:pPr>
      <w:r w:rsidRPr="00844B34">
        <w:rPr>
          <w:sz w:val="16"/>
        </w:rPr>
        <w:t xml:space="preserve">Two recent Supreme Court cases involving police surveillance illustrate the Court’s practice of loosening constitutional limits on policing practices and insulating police from constitutional redress without taking account of devastating impact this practice has on black and brown communities.481 Although these cases were decided under the Fourth Amendment and did not consider Reconstruction Amendment concerns, they reflect a colorblind disregard of the effect gutting Fourth Amendment protections will have as police gain ever-greater power to reign over marginalized communities. Thus, </w:t>
      </w:r>
      <w:r w:rsidRPr="00C85B00">
        <w:rPr>
          <w:rStyle w:val="StyleUnderline"/>
        </w:rPr>
        <w:t>colorblind jurisprudence regarding the role of police in maintaining the racial order helps to obscure the Thirteenth and Fourteenth Amendment’s freedom objective and requirement that the state equally protect people from the very kinds of enslaving violence and degradation that police inflict.</w:t>
      </w:r>
    </w:p>
    <w:p w14:paraId="11403A03" w14:textId="77777777" w:rsidR="00726966" w:rsidRPr="00844B34" w:rsidRDefault="00726966" w:rsidP="00726966">
      <w:pPr>
        <w:rPr>
          <w:sz w:val="16"/>
        </w:rPr>
      </w:pPr>
      <w:r w:rsidRPr="00844B34">
        <w:rPr>
          <w:sz w:val="16"/>
        </w:rPr>
        <w:t>The Court’s 2014 decision in Heien v. North Carolina482 involved the constitutionality of a technique police routinely use to stop cars in order to search them. In Heien, an officer on patrol noticed Maynor Javier Vasquez driving and observed that he “looked ‘very stiff and nervous’”;483 he then began following Vasquez and eventually pulled him over for driving with a broken tail light.484 The Court had already permitted such pretextual car stops in Whren v. United States, 485 holding that police do not violate the Fourth Amendment when they stop cars — regardless of their motivation — as long as they have a legal right to pull the car over.486 The officer in Heien became suspicious when he saw another man, Nicholas Heien, lying in the backseat.487 In the course of searching the car, the officer found a bag containing cocaine.488 The North Carolina Court of Appeals agreed with Heien that the evidence seized from his car should be suppressed because state law only required one working tail light, making the officer’s stop invalid.489 The North Carolina Supreme Court reversed, reasoning that the good faith exception for police stops applied to mistakes of law as well.490 The U.S. Supreme Court affirmed.491 Writing for the Court, Chief Justice Roberts equated mistake of fact with mistake of law to reach a seemingly logical ruling.492 In so doing, he failed to consider the effect on people of color of stretching police officers’ ability to stop and search people to situations where there is no legal right to make the stop in the first place.493</w:t>
      </w:r>
    </w:p>
    <w:p w14:paraId="67FE465A" w14:textId="77777777" w:rsidR="00726966" w:rsidRPr="00844B34" w:rsidRDefault="00726966" w:rsidP="00726966">
      <w:pPr>
        <w:rPr>
          <w:sz w:val="16"/>
        </w:rPr>
      </w:pPr>
      <w:r w:rsidRPr="00844B34">
        <w:rPr>
          <w:sz w:val="16"/>
        </w:rPr>
        <w:t>Justice Sotomayor, the lone dissenter, castigated the majority for “further eroding the Fourth Amendment’s protection of civil liberties in a context where that protection has already been worn down.”494 Describing traffic stops as “invasive, frightening, and humiliating encounters,”495 she warned: “Giving officers license to effect seizures so long as they can attach to their reasonable view of the facts some reasonable legal interpretation (or misinterpretation) that suggests a law has been violated significantly expands [their] authority.”496 While Justice Sotomayor’s dissent did not explicitly invoke the disparate racial impacts facilitated by the Court’s doctrine, her deep-seated distrust of excessive police authority resonates with the realities of racial inequity she discusses in her future jurisprudence.</w:t>
      </w:r>
    </w:p>
    <w:p w14:paraId="20DDCC8E" w14:textId="77777777" w:rsidR="00726966" w:rsidRPr="00844B34" w:rsidRDefault="00726966" w:rsidP="00726966">
      <w:pPr>
        <w:rPr>
          <w:sz w:val="16"/>
        </w:rPr>
      </w:pPr>
      <w:r w:rsidRPr="00844B34">
        <w:rPr>
          <w:sz w:val="16"/>
        </w:rPr>
        <w:t>In another Fourth Amendment case decided two years later, Justice Sotomayor directly confronted and condemned the Court’s avoidance of racism in policing. Utah v. Strieff497 involved a Salt Lake City police officer who conducted surveillance of a house he suspected was the site of drug activity.498 He followed respondent Edward Strieff from the house, stopped him, and requested to see his identification, which revealed an outstanding warrant for a traffic violation.499 When the officer arrested and searched Strieff, he discovered “methamphetamine and drug paraphernalia.”500 The Utah Supreme Court ruled that the Fourth Amendment required the evidence seized to be suppressed because the officer had no legal justification for stopping Strieff and thus the search was illegal.501 But the U.S. Supreme Court reversed, allowing the evidence’s admission despite the unlawfulness of the initial stop, reasoning that “the evidence the officer seized as part of the search incident to arrest is admissible because the officer’s discovery of the arrest warrant attenuated the connection between the unlawful stop and the evidence seized incident to arrest.”502 The Court’s opinion showed no awareness of what yet another constitutional license for police to make unlawful stops “on a whim or hunch”503 would mean for black and brown people already systematically subjected to discriminatory stops.504 Indeed, the Court took pains to portray the circumstances as “isolated,” with “no indication that this unlawful stop was part of any systemic or recurrent police misconduct.”505</w:t>
      </w:r>
    </w:p>
    <w:p w14:paraId="77FD1F9A" w14:textId="77777777" w:rsidR="00726966" w:rsidRPr="00844B34" w:rsidRDefault="00726966" w:rsidP="00726966">
      <w:pPr>
        <w:rPr>
          <w:sz w:val="16"/>
        </w:rPr>
      </w:pPr>
      <w:r w:rsidRPr="00844B34">
        <w:rPr>
          <w:sz w:val="16"/>
        </w:rPr>
        <w:t>Justice Sotomayor launched into a searing indictment of the Court’s colorblindness. As in her Heien dissent, she contested the Court’s nonchalant treatment of police stops, noting the power police can exert over individuals and the ubiquity of outstanding warrants that now can serve as excuses for that power’s unlawful imposition.506 She highlighted the outlandish amount of discretion the Court granted an officer “to stop you for whatever reason he wants — so long as he can point to a pretextual justification after the fact. That justification . . . may factor in your ethnicity, where you live, what you were wearing, and how you behaved”;507 in other words, if in the officer’s mind “you look like a criminal.”508 Justice Sotomayor excoriated the Court for minimizing the potential harms this discretion to discriminate could cause: “Even if you are innocent, you will now join the 65 million Americans with an arrest record and experience the ‘civil death’ of discrimination by employers, landlords, and whoever else conducts a background check.”509</w:t>
      </w:r>
    </w:p>
    <w:p w14:paraId="44B243BE" w14:textId="77777777" w:rsidR="00726966" w:rsidRPr="00844B34" w:rsidRDefault="00726966" w:rsidP="00726966">
      <w:pPr>
        <w:rPr>
          <w:sz w:val="16"/>
        </w:rPr>
      </w:pPr>
      <w:r w:rsidRPr="00844B34">
        <w:rPr>
          <w:sz w:val="16"/>
        </w:rPr>
        <w:t>Then Justice Sotomayor moved to the most remarkable part of her dissent: her explication of why the Court’s widening grant of power to police to make pretextual stops systematically dealt the greatest blow to the freedom of people of color. Citing influential and poignant analyses of racial oppression by Michelle Alexander, W.E.B. Du Bois, James Baldwin, and Ta-Nehisi Coates,510 Justice Sotomayor discussed the importance of judicial recognition of the pervasive repression black and brown people experience in their encounters with the police: For generations, black and brown parents have given their children “the talk” — instructing them never to run down the street; always keep your hands where they can be seen; do not even think of talking back to a stranger — all out of fear of how an officer with a gun will react to them . . . . By legitimizing the conduct that produces this double consciousness, this case tells everyone . . . that an officer can verify your legal status at any time. It says that your body is subject to invasion while courts excuse the violation of your rights. It implies that you are not a citizen of a democracy but the subject of a carceral state, just waiting to be cataloged. 511</w:t>
      </w:r>
    </w:p>
    <w:p w14:paraId="05DD9FFA" w14:textId="77777777" w:rsidR="00726966" w:rsidRPr="00844B34" w:rsidRDefault="00726966" w:rsidP="00726966">
      <w:pPr>
        <w:rPr>
          <w:sz w:val="16"/>
        </w:rPr>
      </w:pPr>
      <w:r w:rsidRPr="00844B34">
        <w:rPr>
          <w:sz w:val="16"/>
        </w:rPr>
        <w:t>Justice Sotomayor admonished the Court, insisting that confronting racialized carceral control is crucial for freedom and democracy: “We must not pretend that the countless people who are routinely targeted by police are ‘isolated.’ . . . They are the ones who recognize that unlawful police stops corrode all our civil liberties and threaten all our lives. Until their voices matter too, our justice system will . . . be anything but.”512</w:t>
      </w:r>
    </w:p>
    <w:p w14:paraId="224EE608" w14:textId="77777777" w:rsidR="00726966" w:rsidRPr="00C85B00" w:rsidRDefault="00726966" w:rsidP="00726966">
      <w:pPr>
        <w:rPr>
          <w:rStyle w:val="StyleUnderline"/>
        </w:rPr>
      </w:pPr>
      <w:r w:rsidRPr="00844B34">
        <w:rPr>
          <w:sz w:val="16"/>
        </w:rPr>
        <w:t xml:space="preserve">The contrast between the majority’s jurisprudence and Justice Sotomayor’s dissenting voice in both Heien and Strieff highlights the anti-abolitionist repercussions of the dominant colorblind approach and offers brilliant insight into the difference abolition constitutionalism makes. The Court’s decisions in these cases disregard the unequal and repressive effects of broadening police officers’ power to stop and search people without constitutional restraint. In contrast, Justice Sotomayor frames her reasoning around a recognition that police currently prop up a racialized carceral regime that unjustly controls life in black and brown communities; she focuses on the severe harms this repression inflicts on people residing there; and she bases her decision on the constitutional objective of advancing freedom and democracy. Because pretextual stops give police greater ability to impose their antifreedom and antidemocratic rule over black and brown people, an abolition constitutionalism requires that courts interpret the Fourth Amendment in light of the Fourteenth Amendment’s purpose and history to eliminate such practices, not to expand police officers’ power to engage in them. In contrast to the Court’s anti-abolitionist stance, </w:t>
      </w:r>
      <w:r w:rsidRPr="00C85B00">
        <w:rPr>
          <w:rStyle w:val="StyleUnderline"/>
        </w:rPr>
        <w:t>Justice Sotomayor’s understanding that the carceral state subjects people to a form of racialized control that denies their freedom and democratic citizenship — and therefore must be curtailed — reflects the values of antislavery abolitionists that undergird the Reconstruction Amendments.</w:t>
      </w:r>
    </w:p>
    <w:p w14:paraId="47DB7AD3" w14:textId="77777777" w:rsidR="00726966" w:rsidRPr="00844B34" w:rsidRDefault="00726966" w:rsidP="00726966">
      <w:pPr>
        <w:rPr>
          <w:sz w:val="16"/>
        </w:rPr>
      </w:pPr>
      <w:r w:rsidRPr="00844B34">
        <w:rPr>
          <w:sz w:val="16"/>
        </w:rPr>
        <w:t>(b) Discriminatory Purpose Requirement. — Related to the Court’s colorblind approach is its individualized understanding of racism. The Court requires that plaintiffs seeking to prevail on Fourteenth Amendment claims prove that state agents treated them differently on account of their race, and did so with an intent to discriminate. The Court’s 1976 decision in Washington v. Davis513 held that a law’s disparate impact on different races cannot by itself establish an equal protection violation.514 Instead, there must be evidence of discriminatory purpose — a smoking gun that reveals the racial animus the offending police officer, prison guard, or legislator harbored.515</w:t>
      </w:r>
    </w:p>
    <w:p w14:paraId="4A03DA27" w14:textId="77777777" w:rsidR="00726966" w:rsidRPr="00844B34" w:rsidRDefault="00726966" w:rsidP="00726966">
      <w:pPr>
        <w:rPr>
          <w:sz w:val="16"/>
        </w:rPr>
      </w:pPr>
      <w:r w:rsidRPr="00844B34">
        <w:rPr>
          <w:sz w:val="16"/>
        </w:rPr>
        <w:t xml:space="preserve">Both aspects of this framing of racism — biased perpetrators discriminating against individual victims — mischaracterize how institutionalized racism, including carceral punishment, works to uphold the racial order.516 First, </w:t>
      </w:r>
      <w:r w:rsidRPr="00C85B00">
        <w:rPr>
          <w:rStyle w:val="StyleUnderline"/>
        </w:rPr>
        <w:t>the Court’s focus on the rights of individual victims of racial discrimination obscures the systemic control the prison industrial complex exercises over entire marginalized communities</w:t>
      </w:r>
      <w:r w:rsidRPr="00844B34">
        <w:rPr>
          <w:sz w:val="16"/>
        </w:rPr>
        <w:t>.517 Constitutional wrongs are framed with regard to a “rights-bearing individual, not . . . a member of a racialized community that has been subjected to conditions that make him/her a prime candidate for legal repression,” writes Angela Y. Davis.518 Adjudicating an individual rights violation — either by dismissing it or redressing it — still leaves the carceral system to operate unscathed while giving a false sense of judicial fairness.</w:t>
      </w:r>
    </w:p>
    <w:p w14:paraId="10D4DA6B" w14:textId="77777777" w:rsidR="00726966" w:rsidRPr="00C85B00" w:rsidRDefault="00726966" w:rsidP="00726966">
      <w:pPr>
        <w:rPr>
          <w:rStyle w:val="StyleUnderline"/>
        </w:rPr>
      </w:pPr>
      <w:r w:rsidRPr="00844B34">
        <w:rPr>
          <w:sz w:val="16"/>
        </w:rPr>
        <w:t>Second</w:t>
      </w:r>
      <w:r w:rsidRPr="00C85B00">
        <w:rPr>
          <w:rStyle w:val="StyleUnderline"/>
        </w:rPr>
        <w:t>, requiring proof of discriminatory purpose treats racial bias as a system malfunction.</w:t>
      </w:r>
      <w:r w:rsidRPr="00844B34">
        <w:rPr>
          <w:sz w:val="16"/>
        </w:rPr>
        <w:t xml:space="preserve"> As discussed in Part I, the criminal punishment system has functioned since the slavery era to keep black people in a subordinated political status. Because the system is structured to target and disadvantage black people, its oppressive impact does not require its agents deliberately to harm black people out of prejudice against them. Moreover, requiring black defendants to demonstrate discriminatory intent assumes discrimination against them is exceptional rather than the normal way carceral punishment operates. For instance, despite overwhelming evidence presented in McCleskey v. Kemp519 that race affects the administration of capital punishment, the Court refused to strike down McCleskey’s death sentence.520 Instead, the question the Justices posed was whether sentencing McCleskey himself to death constituted a discriminatory misuse of the death penalty — an aberrational abuse of discretion, unexplained discrepancy, or explicit animus against him.521 The problem with this approach is that discriminatory death sentencing is not a system malfunction. The death penalty survives as a legacy of slavery and Jim Crow because it still helps to preserve an unequal racial order. </w:t>
      </w:r>
      <w:r w:rsidRPr="00C85B00">
        <w:rPr>
          <w:rStyle w:val="StyleUnderline"/>
        </w:rPr>
        <w:t>Even when claims of individual rights violations are won, these victories do more to make it appear that the system has been fixed than to move toward its eradication.</w:t>
      </w:r>
    </w:p>
    <w:p w14:paraId="50CC02F4" w14:textId="77777777" w:rsidR="00726966" w:rsidRPr="00844B34" w:rsidRDefault="00726966" w:rsidP="00726966">
      <w:pPr>
        <w:rPr>
          <w:sz w:val="16"/>
        </w:rPr>
      </w:pPr>
      <w:r w:rsidRPr="00844B34">
        <w:rPr>
          <w:sz w:val="16"/>
        </w:rPr>
        <w:t>Moreover, the Court’s constitutional jurisprudence imposes inconsistent burdens of proof with respect to white plaintiffs’ reverse discrimination claims and nonwhite plaintiffs’ race-based police profiling claims. The Court first articulated the strict scrutiny standard for discrimination based on race and national origin in Korematsu v. United States, 522 upholding the constitutionality of the U.S. government’s forcible internment of Japanese Americans during World War II,523 and signaling the potentially repressive nature of its Fourteenth Amendment jurisprudence.524 Since then</w:t>
      </w:r>
      <w:r w:rsidRPr="00C85B00">
        <w:rPr>
          <w:rStyle w:val="StyleUnderline"/>
        </w:rPr>
        <w:t>, the Court has imposed a high burden of proof on government efforts to redress historical racism, requiring that the government prove a compelling interest in order to defeat plaintiffs’ claims.</w:t>
      </w:r>
      <w:r w:rsidRPr="00844B34">
        <w:rPr>
          <w:sz w:val="16"/>
        </w:rPr>
        <w:t xml:space="preserve"> In its affirmative action opinions, a majority of the Court has applied the exacting strict scrutiny test on behalf of white complainants to overturn race-conscious measures designed to overcome past discrimination in employment, schools, and government contracts.525 By contrast, </w:t>
      </w:r>
      <w:r w:rsidRPr="00C85B00">
        <w:rPr>
          <w:rStyle w:val="StyleUnderline"/>
        </w:rPr>
        <w:t>the Supreme Court has required that victims of state segregation, profiling, or punishment on the basis of race prove discriminatory government purpose — in other words, shifting the burden of proof onto the plaintiffs of color.</w:t>
      </w:r>
      <w:r w:rsidRPr="00844B34">
        <w:rPr>
          <w:sz w:val="16"/>
        </w:rPr>
        <w:t>526</w:t>
      </w:r>
    </w:p>
    <w:p w14:paraId="3D9A1A71" w14:textId="77777777" w:rsidR="00726966" w:rsidRPr="00844B34" w:rsidRDefault="00726966" w:rsidP="00726966">
      <w:pPr>
        <w:rPr>
          <w:sz w:val="16"/>
        </w:rPr>
      </w:pPr>
      <w:r w:rsidRPr="00844B34">
        <w:rPr>
          <w:sz w:val="16"/>
        </w:rPr>
        <w:t>In her Supreme Court Foreword, Professor Reva Siegel traced the Court’s anti-abolitionist evolution with a comparative history of discrimination claims in affirmative action and racial profiling cases.527 According to Siegel, “</w:t>
      </w:r>
      <w:r w:rsidRPr="00C85B00">
        <w:rPr>
          <w:rStyle w:val="StyleUnderline"/>
        </w:rPr>
        <w:t>the Court has restricted judicial oversight of minority claims as it intensified judicial oversight of majority claims.</w:t>
      </w:r>
      <w:r w:rsidRPr="00844B34">
        <w:rPr>
          <w:sz w:val="16"/>
        </w:rPr>
        <w:t xml:space="preserve">”528 </w:t>
      </w:r>
      <w:r w:rsidRPr="00844B34">
        <w:rPr>
          <w:rStyle w:val="StyleUnderline"/>
        </w:rPr>
        <w:t>This shift in standards radically transformed Fourteenth Amendment jurisprudence from the traditional United States v. Carolene Products Co.529 framework, based on a recognition of the disempowerment of racial minorities,530 into “a form of judicial review that cares more about protecting members of majority groups from actions of representative government that promote minority opportunities than it cares about protecting ‘discrete and insular minorities’ from actions of representative government that reflect ‘prejudice</w:t>
      </w:r>
      <w:r w:rsidRPr="00844B34">
        <w:rPr>
          <w:sz w:val="16"/>
        </w:rPr>
        <w:t>.’”531 Thus, the Court typically strikes down race-conscious affirmative action measures as racially biased while upholding ostensibly race-neutral law enforcement practices that repress communities of color.532</w:t>
      </w:r>
    </w:p>
    <w:p w14:paraId="5BF525AF" w14:textId="77777777" w:rsidR="00726966" w:rsidRPr="00844B34" w:rsidRDefault="00726966" w:rsidP="00726966">
      <w:pPr>
        <w:rPr>
          <w:rStyle w:val="StyleUnderline"/>
        </w:rPr>
      </w:pPr>
      <w:r w:rsidRPr="00844B34">
        <w:rPr>
          <w:sz w:val="16"/>
        </w:rPr>
        <w:t xml:space="preserve">It should be obvious that a constitutional jurisprudence that denies marginalized communities protection from state violence while affirmatively shielding white people from antidiscrimination measures is diametrically opposed to the equal protection values abolitionists advance. </w:t>
      </w:r>
      <w:r w:rsidRPr="00844B34">
        <w:rPr>
          <w:rStyle w:val="StyleUnderline"/>
        </w:rPr>
        <w:t>The smoking gun test replicates the same disregard of institutionalized racism reflected in colorblindness doctrine. The Court fails to see that tackling racism head-on requires explicit attention to race, and that institutionalized racism can proceed without any need for expressions of racist intent.</w:t>
      </w:r>
      <w:r w:rsidRPr="00844B34">
        <w:rPr>
          <w:sz w:val="16"/>
        </w:rPr>
        <w:t xml:space="preserve"> To make matters worse, </w:t>
      </w:r>
      <w:r w:rsidRPr="00844B34">
        <w:rPr>
          <w:rStyle w:val="StyleUnderline"/>
        </w:rPr>
        <w:t>conflating racial discrimination with racial bias gives states a ploy to easily evade constitutional or civil rights scrutiny: the Court has held that proof of raceneutral reasons can excuse state action that has a discriminatory impact.533 As with colorblindness, the Court’s misunderstanding of the relationship between race and racism produces a jurisprudential standard that is anti-abolitionist.</w:t>
      </w:r>
    </w:p>
    <w:p w14:paraId="66B39319" w14:textId="77777777" w:rsidR="00726966" w:rsidRPr="00844B34" w:rsidRDefault="00726966" w:rsidP="00726966">
      <w:pPr>
        <w:rPr>
          <w:sz w:val="16"/>
        </w:rPr>
      </w:pPr>
      <w:r w:rsidRPr="00844B34">
        <w:rPr>
          <w:sz w:val="16"/>
        </w:rPr>
        <w:t>Two voting rights cases decided in the 2017 Term illustrate how requiring proof of discriminatory purpose sanctions state efforts to maintain white rule and denies democratic citizenship to people of color. Husted v. A. Philip Randolph Institute534 considered the statutory validity of Ohio’s practice of purging certain voters from the state’s voting list.535 After mailing a verification card to voters who had not voted for two years and thus may have moved out of state, Ohio removed from the voting rolls those who did not return the card and did not vote in the next four years.536 The Court held the scheme to be in line with the National Voter Registration Act537 (NVRA) and the Help America Vote Act538 (HAVA), which restrain states from removing voters because they failed to vote. The Court considered the failure to vote to be acceptable under the NVRA as a proxy for whether a voter had moved away and thus could be removed from the voter rolls, as long as failure to vote was not the only factor considered.539 Justice Breyer argued in dissent that using failure to vote as a means to identify voters to purge was in fact exactly what the NVRA prohibited.540 In protecting the Ohio purging plan, the Court remained totally unconcerned about the history of racist voter suppression that states achieved with similar ploys and the discriminatory impact Ohio’s plan would have by depressing voter turnout among already-marginalized groups.541</w:t>
      </w:r>
    </w:p>
    <w:p w14:paraId="121F0ED6" w14:textId="77777777" w:rsidR="00726966" w:rsidRPr="00844B34" w:rsidRDefault="00726966" w:rsidP="00726966">
      <w:pPr>
        <w:rPr>
          <w:sz w:val="16"/>
        </w:rPr>
      </w:pPr>
      <w:r w:rsidRPr="00844B34">
        <w:rPr>
          <w:sz w:val="16"/>
        </w:rPr>
        <w:t>As she did in Strieff, 542 Justice Sotomayor condemned the Court’s decision for contravening the Constitution’s democratic values by ignoring structural racism. Noting that “[c]oncerted state efforts to prevent minorities from voting and to undermine the efficacy of their votes are an unfortunate feature of our country’s history,” Justice Sotomayor reminded the Court of Jim Crow tactics, strikingly similar to Ohio’s procedure, to disenfranchise eligible voters by expelling them from registration lists.543 Justice Sotomayor also castigated the Court for ignoring the disempowering consequences Ohio’s purge had already had for “minority, low-income, disabled, and veteran voters.”544 Justice Sotomayor relied on amicus briefs filed by a number of social justice organizations to detail the disproportionate impact the Ohio procedure had on these voters and the ramifications for diluting their political influence.545 She cited findings from one county that “‘AfricanAmerican-majority neighborhoods in downtown Cincinnati had 10% of their voters removed due to inactivity’ since 2012, as ‘compared to only 4% of voters in a suburban, majority-white neighborhood.’”546</w:t>
      </w:r>
    </w:p>
    <w:p w14:paraId="4C88D8AC" w14:textId="77777777" w:rsidR="00726966" w:rsidRPr="00844B34" w:rsidRDefault="00726966" w:rsidP="00726966">
      <w:pPr>
        <w:rPr>
          <w:sz w:val="16"/>
        </w:rPr>
      </w:pPr>
      <w:r w:rsidRPr="00844B34">
        <w:rPr>
          <w:sz w:val="16"/>
        </w:rPr>
        <w:t>Justice Sotomayor concluded with a call to political activism to end discriminatory state interference in the vote: “Communities that are disproportionately affected by unnecessarily harsh registration laws should not tolerate efforts to marginalize their influence in the political process, nor should allies who recognize blatant unfairness stand idly by,” she declared.547 “Today’s decision forces these communities and their allies to be even more proactive and vigilant in holding their States accountable and working to dismantle the obstacles they face in exercising the fundamental right to vote.”548</w:t>
      </w:r>
    </w:p>
    <w:p w14:paraId="38ED096A" w14:textId="77777777" w:rsidR="00726966" w:rsidRPr="00844B34" w:rsidRDefault="00726966" w:rsidP="00726966">
      <w:pPr>
        <w:rPr>
          <w:sz w:val="16"/>
        </w:rPr>
      </w:pPr>
      <w:r w:rsidRPr="00844B34">
        <w:rPr>
          <w:sz w:val="16"/>
        </w:rPr>
        <w:t>The Justices in the majority dismissed Justice Sotomayor’s argument as “say[ing] nothing about what is relevant in [the] case” and “misconceived.”549 But this dismissal rested on their own misconception of racism as individualized racial bias.550 For the Court, the undeniable historical and empirical evidence that Ohio’s voter purge continued a longstanding pattern of discriminatory disenfranchisement was unimportant because “Justice Sotomayor [did] not point[] to any evidence in the record that Ohio instituted or . . . carried out its program with discriminatory intent.”551</w:t>
      </w:r>
    </w:p>
    <w:p w14:paraId="788EF38F" w14:textId="77777777" w:rsidR="00726966" w:rsidRPr="00844B34" w:rsidRDefault="00726966" w:rsidP="00726966">
      <w:pPr>
        <w:rPr>
          <w:rStyle w:val="StyleUnderline"/>
        </w:rPr>
      </w:pPr>
      <w:r w:rsidRPr="00844B34">
        <w:rPr>
          <w:sz w:val="16"/>
        </w:rPr>
        <w:t xml:space="preserve">Justice Sotomayor’s disagreement with the Court’s majority continued in Abbott v. Perez, 552 a case involving a Texas redistricting plan challenged as a racial gerrymander.553 The Court upheld the parts of the plan that harmed minority voters because there was insufficient evidence of the legislators’ discriminatory motivation,554 while striking down the plan in one district where the Court found that it unconstitutionally used race to benefit Latinx voters.555 Here, we see the anti-abolitionist pattern Siegel identified: the Court strikes down as unconstitutional race-conscious remedies for past institutional racism as it affirms the constitutionality of racialized state repression by requiring proof of biased intent.556 Justice Sotomayor criticized the majority for ignoring “overwhelming”557 evidence of discrimination and mischaracterizing the lower court’s analysis of the state’s history of minority disenfranchisement.558 And she stressed that the Court’s anti-abolitionist doctrine that shields state mechanisms to preserve white domination is the antithesis of Fourteenth Amendment democratic objectives: </w:t>
      </w:r>
      <w:r w:rsidRPr="00844B34">
        <w:rPr>
          <w:rStyle w:val="StyleUnderline"/>
        </w:rPr>
        <w:t>The Equal Protection Clause of the Fourteenth Amendment and § 2 of the Voting Rights Act secure for all voters in our country, regardless of race, the right to equal participation in our political processes. Those guarantees mean little, however, if courts do not remain vigilant in curbing States’ efforts to undermine the ability of minority voters to meaningfully exercise that right. . . . The Court today does great damage to that right of equal opportunity. Not because it denies the existence of that right, but because it refuses its enforcement.559</w:t>
      </w:r>
    </w:p>
    <w:p w14:paraId="1F229CCD" w14:textId="77777777" w:rsidR="00726966" w:rsidRPr="00844B34" w:rsidRDefault="00726966" w:rsidP="00726966">
      <w:pPr>
        <w:rPr>
          <w:sz w:val="16"/>
        </w:rPr>
      </w:pPr>
      <w:r w:rsidRPr="00844B34">
        <w:rPr>
          <w:sz w:val="16"/>
        </w:rPr>
        <w:t>The Reconstruction Amendments impose a constitutional duty on the Court to abolish systems that reinstate slavery, to protect citizens equally from private and state incursions on their basic freedoms, and to support democratic citizenship for everyone. Justice Sotomayor’s dissents powerfully spotlight how the Court’s colorblind and discriminatory intent doctrines breach that duty, while simultaneously offering insights on what an alternative jurisprudence guided by abolition constitutionalism might look like.</w:t>
      </w:r>
    </w:p>
    <w:p w14:paraId="0DE63506" w14:textId="77777777" w:rsidR="00726966" w:rsidRPr="00844B34" w:rsidRDefault="00726966" w:rsidP="00726966">
      <w:pPr>
        <w:rPr>
          <w:sz w:val="16"/>
        </w:rPr>
      </w:pPr>
      <w:r w:rsidRPr="00844B34">
        <w:rPr>
          <w:sz w:val="16"/>
        </w:rPr>
        <w:t xml:space="preserve">(c) Fear of Too Much Justice. — </w:t>
      </w:r>
      <w:r w:rsidRPr="00844B34">
        <w:rPr>
          <w:rStyle w:val="StyleUnderline"/>
        </w:rPr>
        <w:t xml:space="preserve">The Supreme Court’s antiabolitionist jurisprudence is also animated by a desire to avoid the radical change an abolition constitutionalism would require. </w:t>
      </w:r>
      <w:r w:rsidRPr="00844B34">
        <w:rPr>
          <w:sz w:val="16"/>
        </w:rPr>
        <w:t>Suppose, instead of being colorblind, the Court took account of pervasive racism in criminal law enforcement? Suppose, instead of requiring evidence of racial motivation, it confronted the devastating impact of carceral institutions on communities of color? Suppose a majority of Justices not only ruled in line with Justice Sotomayor’s dissenting opinions in Heien, Strieff, Husted, and Perez, but also applied this reasoning to other claims of constitutional violations in policing, surveillance, sentencing, and prison conditions? Such a series of Supreme Court decisions would deliver a tremendous blow to the prison industrial complex. Although Court decisions alone will not abolish prisons, they can weaken many of the practices, such as discriminatory police stops, that help to reinforce and expand them. But the Court has shied away from this type of systemic change, going so far as to deny constitutional relief based in part on the potential repercussions such relief would have on the stability of the criminal punishment system.560 In other words, the Justices sometimes refuse to find that specific carceral practices are unconstitutional because they fear such a ruling would require “too much justice.”561</w:t>
      </w:r>
    </w:p>
    <w:p w14:paraId="538CE4C5" w14:textId="77777777" w:rsidR="00726966" w:rsidRPr="00844B34" w:rsidRDefault="00726966" w:rsidP="00726966">
      <w:pPr>
        <w:rPr>
          <w:sz w:val="16"/>
        </w:rPr>
      </w:pPr>
      <w:r w:rsidRPr="00844B34">
        <w:rPr>
          <w:sz w:val="16"/>
        </w:rPr>
        <w:t>Fear of too much justice is patently visible in the Court’s death penalty decision McCleskey v. Kemp. In that case, Warren McCleskey challenged his death sentence for armed robbery and murder on the grounds that capital punishment in Georgia violated the Eighth and Fourteenth Amendments because it was administered in a racially discriminatory manner.562 To back up this claim, McCleskey presented rigorous empirical evidence that race affected the risk of being sentenced to death in Georgia.563 He relied on the Baldus Study, a statistical analysis of over 2000 Georgia murder cases in the 1970s that found that defendants convicted of killing whites were more than four times as likely to receive the death penalty as defendants convicted of killing blacks, and that black defendants accused of killing whites had the highest risk of receiving the death penalty.564</w:t>
      </w:r>
    </w:p>
    <w:p w14:paraId="5F313F3E" w14:textId="77777777" w:rsidR="00726966" w:rsidRPr="00844B34" w:rsidRDefault="00726966" w:rsidP="00726966">
      <w:pPr>
        <w:rPr>
          <w:sz w:val="16"/>
        </w:rPr>
      </w:pPr>
      <w:r w:rsidRPr="00844B34">
        <w:rPr>
          <w:sz w:val="16"/>
        </w:rPr>
        <w:t>The Court, in an opinion by Justice Powell, held that statistical evidence that race significantly affected capital punishment in Georgia was irrelevant to the constitutionality of McCleskey’s sentence.565 Reversing McCleskey’s sentence would require proof that it resulted from conscious, deliberate “discriminatory purpose” on the part of government decisionmakers involved in the case.566 Thus, the Court employed the anti-abolitionist doctrines discussed above: it remained colorblind, dismissing empirical evidence that race mattered significantly to the administration of the death penalty — both in the greater value placed on white victims’ lives and the higher risk of execution imposed on black men whose victims were white — and it required proof of discriminatory intent instead of relying on the irrefutable evidence of the decisive impact institutionalized racism had on capital punishment in Georgia.</w:t>
      </w:r>
    </w:p>
    <w:p w14:paraId="7F541A04" w14:textId="77777777" w:rsidR="00726966" w:rsidRPr="00844B34" w:rsidRDefault="00726966" w:rsidP="00726966">
      <w:pPr>
        <w:rPr>
          <w:sz w:val="16"/>
        </w:rPr>
      </w:pPr>
      <w:r w:rsidRPr="00844B34">
        <w:rPr>
          <w:sz w:val="16"/>
        </w:rPr>
        <w:t xml:space="preserve">The opinions in McCleskey reveal another salient aspect of the Court’s anti-abolitionist jurisprudence, for both majority and dissenting Justices acknowledged that the race of victims and defendants mattered to capital punishment.567 The Court declined to endorse the antiabolitionist suggestion of some scholars that the death penalty’s racial disparity could be corrected by executing more killers of black victims.568 Instead, the Court had a different anti-abolitionist perspective: the Justices worried that finding unconstitutional discrimination in McCleskey’s case would require abolishing the death penalty altogether and would threaten other criminal punishment practices with similar evidence of racial disparities. As Justice Powell reasoned, </w:t>
      </w:r>
      <w:r w:rsidRPr="00844B34">
        <w:rPr>
          <w:rStyle w:val="StyleUnderline"/>
        </w:rPr>
        <w:t>“McCleskey’s claim, taken to its logical conclusion, throws into serious question the principles that underlie our entire criminal justice system.”569 Thus, the Court recognized that stark racial disparities were so prevalent in criminal punishment that, if proof of disparate racial impact sufficed to prove a constitutional violation, nearly all aspects of criminal punishment might be challenged as unconstitutional.</w:t>
      </w:r>
    </w:p>
    <w:p w14:paraId="58770C41" w14:textId="77777777" w:rsidR="00726966" w:rsidRPr="00844B34" w:rsidRDefault="00726966" w:rsidP="00726966">
      <w:pPr>
        <w:rPr>
          <w:sz w:val="16"/>
        </w:rPr>
      </w:pPr>
      <w:r w:rsidRPr="00844B34">
        <w:rPr>
          <w:sz w:val="16"/>
        </w:rPr>
        <w:t>Justice Powell feared that the Court’s recognition of racially disparate impact as a constitutional violation “would undermine the presumption of legitimacy that maintained the state criminal apparatus.”570 As Professor Aya Gruber points out, Justice Powell previously had expressed this fear in his dissenting opinion in Furman v. Georgia, 571 which temporarily struck down the death penalty: The root causes of the higher incidence of criminal penalties on “minorities and the poor” will not be cured by abolishing the system of penalties. Nor, indeed, could any society have a viable system of criminal justice if sanctions were abolished or ameliorated because most of those who commit crimes happen to be underprivileged.572</w:t>
      </w:r>
    </w:p>
    <w:p w14:paraId="6A1DFCBE" w14:textId="77777777" w:rsidR="00726966" w:rsidRDefault="00726966" w:rsidP="00726966">
      <w:pPr>
        <w:rPr>
          <w:rStyle w:val="StyleUnderline"/>
        </w:rPr>
      </w:pPr>
      <w:r w:rsidRPr="00844B34">
        <w:rPr>
          <w:rStyle w:val="StyleUnderline"/>
        </w:rPr>
        <w:t>Justice Powell recognized that a constitutional jurisprudence that addressed the disparate impact of carceral punishment on marginalized groups would require abolishing those punishments, but he rejected abolition by attributing the disparities to those groups’ criminal propensities resulting from social disadvantage rather than to the way the state structures carceral systems to punish them disproportionately</w:t>
      </w:r>
      <w:r w:rsidRPr="00844B34">
        <w:rPr>
          <w:sz w:val="16"/>
        </w:rPr>
        <w:t xml:space="preserve">.573 As the McCleskey decision illustrates, </w:t>
      </w:r>
      <w:r w:rsidRPr="00844B34">
        <w:rPr>
          <w:rStyle w:val="StyleUnderline"/>
        </w:rPr>
        <w:t>the Court’s anti-abolition doctrines work to preserve the legitimacy of racialized state systems whose repressive impact on marginalized communities would otherwise call for their abolition</w:t>
      </w:r>
    </w:p>
    <w:p w14:paraId="1B75EAC7" w14:textId="77777777" w:rsidR="00726966" w:rsidRDefault="00726966" w:rsidP="00726966">
      <w:pPr>
        <w:pStyle w:val="Heading4"/>
      </w:pPr>
      <w:r>
        <w:t xml:space="preserve">Competes off enact which is only congress---excludes the courts  </w:t>
      </w:r>
    </w:p>
    <w:p w14:paraId="15BCA166" w14:textId="77777777" w:rsidR="00726966" w:rsidRPr="008C7CC8" w:rsidRDefault="00726966" w:rsidP="00726966">
      <w:r w:rsidRPr="008C7CC8">
        <w:rPr>
          <w:rStyle w:val="Heading4Char"/>
        </w:rPr>
        <w:t>McMurdie 20</w:t>
      </w:r>
      <w:r w:rsidRPr="008C7CC8">
        <w:t xml:space="preserve"> - Presiding Judge Paul J. McMurdie delivered the Opinion of the Court, in which Judge Jennifer B. Campbell and Vice Chief Judge Kent E. Cattani joined. McMurdie graduated with a B.A. degree in Political Science from Utah State University in 1982 and a J.D. from Arizona State University in 1985 (where he received the Truman Young Fellowship as the outstanding criminal law student). After working at the Arizona Attorney General’s Office and the Maricopa County Attorney’s Office, McMurdie was appointed to the Arizona Court of Appeals, Division One in 2016. Previously, Judge McMurdie spent eleven years on the Maricopa County Superior Court having been appointed to the superior court bench. NETHERLANDS v. MD HELICOPTERS Opinion of the Court, </w:t>
      </w:r>
      <w:hyperlink r:id="rId9" w:history="1">
        <w:r w:rsidRPr="008C7CC8">
          <w:rPr>
            <w:rStyle w:val="Hyperlink"/>
          </w:rPr>
          <w:t>https://cases.justia.com/arizona/court-of-appeals-division-one-published/2020-1-ca-cv-19-0019.pdf?ts=1584631854</w:t>
        </w:r>
      </w:hyperlink>
      <w:r>
        <w:rPr>
          <w:rStyle w:val="Hyperlink"/>
        </w:rPr>
        <w:t xml:space="preserve"> // JF</w:t>
      </w:r>
    </w:p>
    <w:p w14:paraId="00887603" w14:textId="77777777" w:rsidR="00726966" w:rsidRPr="005006E1" w:rsidRDefault="00726966" w:rsidP="00726966">
      <w:pPr>
        <w:rPr>
          <w:u w:val="single"/>
        </w:rPr>
      </w:pPr>
      <w:r w:rsidRPr="005006E1">
        <w:rPr>
          <w:sz w:val="16"/>
        </w:rPr>
        <w:t xml:space="preserve">MD Helicopters’ conclusion that A.R.S. § 12-3252(B)(2) only applies to the actions of a foreign country’s legislative body hinges on two points. First, MD Helicopters claims that the definition of “foreign country” in the Act excludes courts as part of the foreign government. Second, MD Helicopters contends that </w:t>
      </w:r>
      <w:r w:rsidRPr="005006E1">
        <w:rPr>
          <w:b/>
          <w:bCs/>
          <w:u w:val="single"/>
        </w:rPr>
        <w:t>the phrase</w:t>
      </w:r>
      <w:r w:rsidRPr="005006E1">
        <w:rPr>
          <w:u w:val="single"/>
        </w:rPr>
        <w:t xml:space="preserve"> “adopted or </w:t>
      </w:r>
      <w:r w:rsidRPr="005006E1">
        <w:rPr>
          <w:b/>
          <w:bCs/>
          <w:u w:val="single"/>
        </w:rPr>
        <w:t>enacted a reciprocal law” must refer to the legislative body of a</w:t>
      </w:r>
      <w:r w:rsidRPr="005006E1">
        <w:rPr>
          <w:u w:val="single"/>
        </w:rPr>
        <w:t xml:space="preserve"> foreign </w:t>
      </w:r>
      <w:r w:rsidRPr="005006E1">
        <w:rPr>
          <w:b/>
          <w:bCs/>
          <w:u w:val="single"/>
        </w:rPr>
        <w:t>country, and not its courts, because the ordinary meaning of the term</w:t>
      </w:r>
      <w:r w:rsidRPr="005006E1">
        <w:rPr>
          <w:u w:val="single"/>
        </w:rPr>
        <w:t>s “</w:t>
      </w:r>
      <w:r w:rsidRPr="005006E1">
        <w:rPr>
          <w:b/>
          <w:bCs/>
          <w:u w:val="single"/>
        </w:rPr>
        <w:t>enact</w:t>
      </w:r>
      <w:r w:rsidRPr="005006E1">
        <w:rPr>
          <w:u w:val="single"/>
        </w:rPr>
        <w:t>” and “adopt” “</w:t>
      </w:r>
      <w:r w:rsidRPr="005006E1">
        <w:rPr>
          <w:b/>
          <w:bCs/>
          <w:u w:val="single"/>
        </w:rPr>
        <w:t>denote the official actions of a foreign country’s lawmaking body</w:t>
      </w:r>
      <w:r w:rsidRPr="005006E1">
        <w:rPr>
          <w:u w:val="single"/>
        </w:rPr>
        <w:t>.”</w:t>
      </w:r>
    </w:p>
    <w:p w14:paraId="0E240E29" w14:textId="77777777" w:rsidR="00726966" w:rsidRPr="005006E1" w:rsidRDefault="00726966" w:rsidP="00726966">
      <w:pPr>
        <w:rPr>
          <w:sz w:val="16"/>
          <w:szCs w:val="16"/>
        </w:rPr>
      </w:pPr>
      <w:r w:rsidRPr="005006E1">
        <w:rPr>
          <w:sz w:val="16"/>
          <w:szCs w:val="16"/>
        </w:rPr>
        <w:t xml:space="preserve">We reject the argument that the Act’s definition of “foreign country” excludes a foreign government’s courts. MD Helicopters relies on A.R.S. § 12-3251(1)(c), which defines “foreign country” as, inter alia, “a government other than”: </w:t>
      </w:r>
    </w:p>
    <w:p w14:paraId="183FEFCC" w14:textId="77777777" w:rsidR="00726966" w:rsidRPr="005006E1" w:rsidRDefault="00726966" w:rsidP="00726966">
      <w:pPr>
        <w:rPr>
          <w:sz w:val="16"/>
          <w:szCs w:val="16"/>
        </w:rPr>
      </w:pPr>
      <w:r w:rsidRPr="005006E1">
        <w:rPr>
          <w:sz w:val="16"/>
          <w:szCs w:val="16"/>
        </w:rPr>
        <w:t xml:space="preserve">Any other government with regard to which the decision in this state as to whether to recognize a judgment of that government’s courts is initially subject to determination under the full faith and credit clause of the United States Constitution. </w:t>
      </w:r>
    </w:p>
    <w:p w14:paraId="67DF2D3A" w14:textId="77777777" w:rsidR="00726966" w:rsidRPr="005006E1" w:rsidRDefault="00726966" w:rsidP="00726966">
      <w:pPr>
        <w:rPr>
          <w:sz w:val="16"/>
          <w:szCs w:val="16"/>
        </w:rPr>
      </w:pPr>
      <w:r w:rsidRPr="005006E1">
        <w:rPr>
          <w:sz w:val="16"/>
          <w:szCs w:val="16"/>
        </w:rPr>
        <w:t xml:space="preserve">(Emphasis added.) MD Helicopters argues that the use of the phrase “government’s courts” in this subsection means that the term “government” under the Act, and, by extension the definition of “foreign country” itself, must not include a foreign country’s courts, or else the use of the word “courts” would be rendered superfluous. See Cont’l Bank v. Ariz. Dep’t of Revenue, 131 Ariz. 6, 8 (App. 1981) (“Statutes should be interpreted, whenever possible, so that no clause, sentence, or word is rendered superfluous, void, contradictory, or insignificant.”). But MD Helicopters’ reading is at odds with the plain meaning of the phrase “government’s courts” because the use of the possessive “government’s” indicates that NETHERLANDS v. MD HELICOPTERS Opinion of the Court 9 “courts” are a part of the government. This reading does not render the word “courts” superfluous. The statute’s reference to the government’s “courts,” and not another arm of the government, is necessary because it is the judgments of that government’s courts that determine whether the government constitutes a “foreign country” under the subsection. There would be no reason to examine the judgments of a government’s courts to determine if a government is a “foreign country” if “a government” did not also include its courts. Thus, a “foreign country” consists of a government’s courts, and this definition does not support MD Helicopters’ proffered interpretation of A.R.S. § 12-3252(B)(2). ¶19 </w:t>
      </w:r>
    </w:p>
    <w:p w14:paraId="77D6F088" w14:textId="77777777" w:rsidR="00726966" w:rsidRPr="00ED4746" w:rsidRDefault="00726966" w:rsidP="00726966">
      <w:pPr>
        <w:rPr>
          <w:rStyle w:val="StyleUnderline"/>
          <w:sz w:val="16"/>
        </w:rPr>
      </w:pPr>
      <w:r w:rsidRPr="005006E1">
        <w:rPr>
          <w:sz w:val="16"/>
        </w:rPr>
        <w:t>MD Helicopters’ argument regarding the meaning of the terms “enact” and “adopt” is similarly unpersuasive on the question of whether A.R.S. § 12-3252(B)(2) refers only to acts of a foreign country’s legislative body, and not of its courts as well.</w:t>
      </w:r>
      <w:r w:rsidRPr="005006E1">
        <w:rPr>
          <w:b/>
          <w:bCs/>
          <w:sz w:val="16"/>
        </w:rPr>
        <w:t xml:space="preserve"> </w:t>
      </w:r>
      <w:r w:rsidRPr="005006E1">
        <w:rPr>
          <w:b/>
          <w:bCs/>
          <w:u w:val="single"/>
        </w:rPr>
        <w:t>The common usage of the term “enact” does not</w:t>
      </w:r>
      <w:r w:rsidRPr="005006E1">
        <w:rPr>
          <w:u w:val="single"/>
        </w:rPr>
        <w:t xml:space="preserve"> generally </w:t>
      </w:r>
      <w:r w:rsidRPr="005006E1">
        <w:rPr>
          <w:b/>
          <w:bCs/>
          <w:u w:val="single"/>
        </w:rPr>
        <w:t>include the actions of a court. See</w:t>
      </w:r>
      <w:r w:rsidRPr="005006E1">
        <w:rPr>
          <w:u w:val="single"/>
        </w:rPr>
        <w:t>, e.g.,</w:t>
      </w:r>
      <w:r w:rsidRPr="005006E1">
        <w:rPr>
          <w:sz w:val="16"/>
        </w:rPr>
        <w:t xml:space="preserve"> </w:t>
      </w:r>
      <w:r w:rsidRPr="005006E1">
        <w:rPr>
          <w:b/>
          <w:bCs/>
          <w:u w:val="single"/>
        </w:rPr>
        <w:t>2015 Ariz. Sess. Laws</w:t>
      </w:r>
      <w:r w:rsidRPr="005006E1">
        <w:rPr>
          <w:u w:val="single"/>
        </w:rPr>
        <w:t xml:space="preserve">, ch. 170, § 1 (1st Reg. Sess.) </w:t>
      </w:r>
      <w:r w:rsidRPr="005006E1">
        <w:rPr>
          <w:b/>
          <w:bCs/>
          <w:u w:val="single"/>
        </w:rPr>
        <w:t>(“Be it enacted by the Legislature of the State of Arizona . . . .” (emphasis added));</w:t>
      </w:r>
      <w:r w:rsidRPr="005006E1">
        <w:rPr>
          <w:u w:val="single"/>
        </w:rPr>
        <w:t xml:space="preserve"> </w:t>
      </w:r>
      <w:r w:rsidRPr="005006E1">
        <w:rPr>
          <w:b/>
          <w:bCs/>
          <w:u w:val="single"/>
        </w:rPr>
        <w:t>Cronin v. Sheldon</w:t>
      </w:r>
      <w:r w:rsidRPr="005006E1">
        <w:rPr>
          <w:u w:val="single"/>
        </w:rPr>
        <w:t xml:space="preserve">, 195 Ariz. 531, 537 </w:t>
      </w:r>
      <w:r w:rsidRPr="005006E1">
        <w:rPr>
          <w:b/>
          <w:bCs/>
          <w:u w:val="single"/>
        </w:rPr>
        <w:t>(1999) (“[T]he legislature has the authority to enact laws.”).</w:t>
      </w:r>
      <w:r w:rsidRPr="005006E1">
        <w:rPr>
          <w:sz w:val="16"/>
        </w:rPr>
        <w:t xml:space="preserve"> But the term “adopt” is not nearly so limited. Courts make law through the adoption of rules or common-law principles. See, e.g., Carrow Co. v. Lusby, 167 Ariz. 18, 24 (1990) (“We adopt the modern common law view that an owner of livestock owes a duty of ordinary care to motorists traveling on a public highway in open range.” (emphasis added)); Judson C. Ball Revocable Tr. v. Phoenix Orchard Grp. I, L.P., 235 Ariz. 519, 523–24, </w:t>
      </w:r>
      <w:r w:rsidRPr="005006E1">
        <w:rPr>
          <w:sz w:val="12"/>
        </w:rPr>
        <w:t>¶¶</w:t>
      </w:r>
      <w:r w:rsidRPr="005006E1">
        <w:rPr>
          <w:sz w:val="16"/>
        </w:rPr>
        <w:t xml:space="preserve"> 11, 16 (App. 2018) (Finding Delaware courts’ decision to “adopt” rule of standing for shareholder suits “as a matter of common law” persuasive and deciding to “adopt” that rule as well). Executive agencies are also frequently empowered by the legislature to “adopt” rules and regulations. See, e.g., A.R.S. § 23-361 (Industrial Commission “may adopt such rules and regulations as necessary” to administer and enforce statutes governing the payment of wages (emphasis added)). And the use of both the terms “enact” and “adopt” must be read to contemplate different things, or one term will be rendered superfluous. See Cont’l Bank, 131 Ariz. at 8.</w:t>
      </w:r>
    </w:p>
    <w:p w14:paraId="0BD68D7E" w14:textId="77777777" w:rsidR="00726966" w:rsidRPr="00BF0907" w:rsidRDefault="00726966" w:rsidP="00726966"/>
    <w:p w14:paraId="40FEC675" w14:textId="77777777" w:rsidR="00726966" w:rsidRDefault="00726966" w:rsidP="00726966">
      <w:pPr>
        <w:pStyle w:val="Heading2"/>
      </w:pPr>
      <w:r>
        <w:t>DA</w:t>
      </w:r>
    </w:p>
    <w:p w14:paraId="09104C60" w14:textId="77777777" w:rsidR="00726966" w:rsidRDefault="00726966" w:rsidP="00726966">
      <w:pPr>
        <w:pStyle w:val="Heading3"/>
      </w:pPr>
      <w:r>
        <w:t>1NC Link—2020 DA</w:t>
      </w:r>
    </w:p>
    <w:p w14:paraId="514EB87E" w14:textId="77777777" w:rsidR="00726966" w:rsidRDefault="00726966" w:rsidP="00726966">
      <w:pPr>
        <w:pStyle w:val="Heading4"/>
      </w:pPr>
      <w:r>
        <w:t xml:space="preserve">The plan is the CJR message Trump has been looking for that improves prison conditions—Fixes the flaws of FIRST STEP by being more meaningful </w:t>
      </w:r>
    </w:p>
    <w:p w14:paraId="5408ADC3" w14:textId="77777777" w:rsidR="00726966" w:rsidRPr="001A529F" w:rsidRDefault="00726966" w:rsidP="00726966">
      <w:pPr>
        <w:rPr>
          <w:rStyle w:val="Style13ptBold"/>
        </w:rPr>
      </w:pPr>
      <w:r>
        <w:rPr>
          <w:rStyle w:val="Style13ptBold"/>
        </w:rPr>
        <w:t xml:space="preserve">Lartey 18 </w:t>
      </w:r>
      <w:r w:rsidRPr="001A529F">
        <w:t>(</w:t>
      </w:r>
      <w:r>
        <w:t>Jamiles Lartey, Reporter for the Guardian, “</w:t>
      </w:r>
      <w:r w:rsidRPr="001A529F">
        <w:t>Trump's prison reform: Republicans on side but some progressives hold out</w:t>
      </w:r>
      <w:r>
        <w:t xml:space="preserve">”, The Guardian, June 5 2018, </w:t>
      </w:r>
      <w:hyperlink r:id="rId10" w:history="1">
        <w:r w:rsidRPr="00643EFB">
          <w:rPr>
            <w:rStyle w:val="Hyperlink"/>
          </w:rPr>
          <w:t>https://www.theguardian.com/us-news/2018/jun/05/trump-prison-reform-first-step-act-tension</w:t>
        </w:r>
      </w:hyperlink>
      <w:r>
        <w:t xml:space="preserve">) //KDS-JH </w:t>
      </w:r>
    </w:p>
    <w:p w14:paraId="6BFEF292" w14:textId="77777777" w:rsidR="00726966" w:rsidRPr="001A529F" w:rsidRDefault="00726966" w:rsidP="00726966">
      <w:r w:rsidRPr="001A529F">
        <w:rPr>
          <w:rStyle w:val="StyleUnderline"/>
          <w:highlight w:val="cyan"/>
        </w:rPr>
        <w:t>Even</w:t>
      </w:r>
      <w:r w:rsidRPr="001A529F">
        <w:rPr>
          <w:rStyle w:val="StyleUnderline"/>
        </w:rPr>
        <w:t xml:space="preserve"> Donald </w:t>
      </w:r>
      <w:r w:rsidRPr="001A529F">
        <w:rPr>
          <w:rStyle w:val="StyleUnderline"/>
          <w:highlight w:val="cyan"/>
        </w:rPr>
        <w:t>Trump</w:t>
      </w:r>
      <w:r w:rsidRPr="001A529F">
        <w:t xml:space="preserve">, </w:t>
      </w:r>
      <w:r w:rsidRPr="001A529F">
        <w:rPr>
          <w:rStyle w:val="StyleUnderline"/>
          <w:highlight w:val="cyan"/>
        </w:rPr>
        <w:t>who ran a campaign soaked in the rhetoric of “tough on crime”</w:t>
      </w:r>
      <w:r w:rsidRPr="001A529F">
        <w:t xml:space="preserve"> and delivered an inaugural address that warned against encroaching waves of “American carnage”, </w:t>
      </w:r>
      <w:r w:rsidRPr="001A529F">
        <w:rPr>
          <w:rStyle w:val="StyleUnderline"/>
          <w:highlight w:val="cyan"/>
        </w:rPr>
        <w:t>found something to like in the politics of reform</w:t>
      </w:r>
      <w:r w:rsidRPr="001A529F">
        <w:t xml:space="preserve">. </w:t>
      </w:r>
      <w:r w:rsidRPr="001A529F">
        <w:rPr>
          <w:rStyle w:val="StyleUnderline"/>
        </w:rPr>
        <w:t xml:space="preserve">Trump </w:t>
      </w:r>
      <w:r w:rsidRPr="001A529F">
        <w:rPr>
          <w:rStyle w:val="StyleUnderline"/>
          <w:highlight w:val="cyan"/>
        </w:rPr>
        <w:t xml:space="preserve">is throwing his support behind a prison reform bill </w:t>
      </w:r>
      <w:r w:rsidRPr="001A529F">
        <w:rPr>
          <w:rStyle w:val="Emphasis"/>
          <w:highlight w:val="cyan"/>
        </w:rPr>
        <w:t>that improves</w:t>
      </w:r>
      <w:r w:rsidRPr="001A529F">
        <w:rPr>
          <w:rStyle w:val="Emphasis"/>
        </w:rPr>
        <w:t xml:space="preserve"> some </w:t>
      </w:r>
      <w:r w:rsidRPr="001A529F">
        <w:rPr>
          <w:rStyle w:val="Emphasis"/>
          <w:highlight w:val="cyan"/>
        </w:rPr>
        <w:t>conditions for inmates</w:t>
      </w:r>
      <w:r w:rsidRPr="001A529F">
        <w:rPr>
          <w:rStyle w:val="StyleUnderline"/>
        </w:rPr>
        <w:t xml:space="preserve"> and provides incentives to get involved in programs that reduce the risk of recidivism after release.</w:t>
      </w:r>
      <w:r w:rsidRPr="001A529F">
        <w:t xml:space="preserve"> The bill passed easily in the House last month, earning up votes from virtually all Republican members, and more than two-thirds of Democrats. </w:t>
      </w:r>
      <w:r w:rsidRPr="001A529F">
        <w:rPr>
          <w:rStyle w:val="StyleUnderline"/>
          <w:highlight w:val="cyan"/>
        </w:rPr>
        <w:t>It’s</w:t>
      </w:r>
      <w:r w:rsidRPr="001A529F">
        <w:t xml:space="preserve"> also </w:t>
      </w:r>
      <w:r w:rsidRPr="001A529F">
        <w:rPr>
          <w:rStyle w:val="StyleUnderline"/>
          <w:highlight w:val="cyan"/>
        </w:rPr>
        <w:t>earned the stamp of approval from conservative groups l</w:t>
      </w:r>
      <w:r w:rsidRPr="001A529F">
        <w:rPr>
          <w:rStyle w:val="StyleUnderline"/>
        </w:rPr>
        <w:t>ike the Charles Koch Institute and the Faith and Freedom Coalition.</w:t>
      </w:r>
      <w:r w:rsidRPr="001A529F">
        <w:t xml:space="preserve"> But this Trump-backed legislation, nicknamed </w:t>
      </w:r>
      <w:r w:rsidRPr="001A529F">
        <w:rPr>
          <w:rStyle w:val="StyleUnderline"/>
          <w:highlight w:val="cyan"/>
        </w:rPr>
        <w:t>the First Step Act, has also caused a fracture among progressive reformers</w:t>
      </w:r>
      <w:r w:rsidRPr="001A529F">
        <w:t xml:space="preserve">. </w:t>
      </w:r>
      <w:r w:rsidRPr="001A529F">
        <w:rPr>
          <w:rStyle w:val="StyleUnderline"/>
          <w:highlight w:val="cyan"/>
        </w:rPr>
        <w:t>Some</w:t>
      </w:r>
      <w:r w:rsidRPr="001A529F">
        <w:t xml:space="preserve">, like the DNC co-chairman Keith Ellison, </w:t>
      </w:r>
      <w:r w:rsidRPr="001A529F">
        <w:rPr>
          <w:rStyle w:val="StyleUnderline"/>
          <w:highlight w:val="cyan"/>
        </w:rPr>
        <w:t>have championed the legislation as</w:t>
      </w:r>
      <w:r w:rsidRPr="001A529F">
        <w:t xml:space="preserve"> an </w:t>
      </w:r>
      <w:r w:rsidRPr="001A529F">
        <w:rPr>
          <w:rStyle w:val="StyleUnderline"/>
          <w:highlight w:val="cyan"/>
        </w:rPr>
        <w:t>imperfect</w:t>
      </w:r>
      <w:r w:rsidRPr="001A529F">
        <w:t xml:space="preserve"> step forward </w:t>
      </w:r>
      <w:r w:rsidRPr="001A529F">
        <w:rPr>
          <w:rStyle w:val="StyleUnderline"/>
          <w:highlight w:val="cyan"/>
        </w:rPr>
        <w:t>while others</w:t>
      </w:r>
      <w:r w:rsidRPr="001A529F">
        <w:t xml:space="preserve">, such as former attorney general Eric Holder, </w:t>
      </w:r>
      <w:r w:rsidRPr="001A529F">
        <w:rPr>
          <w:rStyle w:val="StyleUnderline"/>
          <w:highlight w:val="cyan"/>
        </w:rPr>
        <w:t>see it as a missed opportunity to do more</w:t>
      </w:r>
      <w:r w:rsidRPr="001A529F">
        <w:t>.</w:t>
      </w:r>
    </w:p>
    <w:p w14:paraId="2EACB7FC" w14:textId="77777777" w:rsidR="00726966" w:rsidRPr="006F2603" w:rsidRDefault="00726966" w:rsidP="00726966">
      <w:pPr>
        <w:pStyle w:val="Heading3"/>
      </w:pPr>
      <w:r>
        <w:t>1NC Shell—Senate Elections DA</w:t>
      </w:r>
    </w:p>
    <w:p w14:paraId="331B1C95" w14:textId="77777777" w:rsidR="00726966" w:rsidRDefault="00726966" w:rsidP="00726966">
      <w:pPr>
        <w:pStyle w:val="Heading4"/>
      </w:pPr>
      <w:r>
        <w:t xml:space="preserve">Dems will retake the Senate now, but the races are close </w:t>
      </w:r>
    </w:p>
    <w:p w14:paraId="32245865" w14:textId="77777777" w:rsidR="00726966" w:rsidRDefault="00726966" w:rsidP="00726966">
      <w:r>
        <w:t xml:space="preserve">Dave </w:t>
      </w:r>
      <w:r w:rsidRPr="00734E4C">
        <w:rPr>
          <w:rStyle w:val="Heading4Char"/>
        </w:rPr>
        <w:t>Finkelnburg 07/17</w:t>
      </w:r>
      <w:r>
        <w:t>, , "Can Democrats flip the US Senate?," Idaho State Journal, July 17, 2020 https://www.idahostatejournal.com/opinion/columns/can-democrats-flip-the-us-senate/article_17d07dbf-c6e4-59ab-96e3-cdd9e19d31ab.html</w:t>
      </w:r>
    </w:p>
    <w:p w14:paraId="375FF37B" w14:textId="77777777" w:rsidR="00726966" w:rsidRDefault="00726966" w:rsidP="00726966">
      <w:pPr>
        <w:rPr>
          <w:rStyle w:val="StyleUnderline"/>
        </w:rPr>
      </w:pPr>
      <w:r w:rsidRPr="00C73071">
        <w:rPr>
          <w:rStyle w:val="StyleUnderline"/>
          <w:highlight w:val="cyan"/>
        </w:rPr>
        <w:t>Can Democrats flip the U.S. Senate?</w:t>
      </w:r>
      <w:r w:rsidRPr="00734E4C">
        <w:rPr>
          <w:rStyle w:val="StyleUnderline"/>
        </w:rPr>
        <w:t xml:space="preserve"> If American pollsters and foreign oddsmakers are to be believed, the answer is </w:t>
      </w:r>
      <w:r w:rsidRPr="00C73071">
        <w:rPr>
          <w:rStyle w:val="StyleUnderline"/>
          <w:highlight w:val="cyan"/>
        </w:rPr>
        <w:t>yes</w:t>
      </w:r>
      <w:r w:rsidRPr="00734E4C">
        <w:rPr>
          <w:sz w:val="16"/>
        </w:rPr>
        <w:t xml:space="preserve">. </w:t>
      </w:r>
      <w:r w:rsidRPr="00734E4C">
        <w:rPr>
          <w:rStyle w:val="StyleUnderline"/>
        </w:rPr>
        <w:t xml:space="preserve">A study of the races, though, shows </w:t>
      </w:r>
      <w:r w:rsidRPr="00C73071">
        <w:rPr>
          <w:rStyle w:val="StyleUnderline"/>
          <w:highlight w:val="cyan"/>
        </w:rPr>
        <w:t>the odds may be closer to even</w:t>
      </w:r>
      <w:r w:rsidRPr="00734E4C">
        <w:rPr>
          <w:sz w:val="16"/>
        </w:rPr>
        <w:t xml:space="preserve">. The result, </w:t>
      </w:r>
      <w:r w:rsidRPr="00C73071">
        <w:rPr>
          <w:rStyle w:val="Emphasis"/>
          <w:highlight w:val="cyan"/>
        </w:rPr>
        <w:t>whoever wins, will be huge</w:t>
      </w:r>
      <w:r w:rsidRPr="00C73071">
        <w:rPr>
          <w:rStyle w:val="StyleUnderline"/>
          <w:highlight w:val="cyan"/>
        </w:rPr>
        <w:t xml:space="preserve"> for the country</w:t>
      </w:r>
      <w:r w:rsidRPr="00C73071">
        <w:rPr>
          <w:sz w:val="16"/>
          <w:highlight w:val="cyan"/>
        </w:rPr>
        <w:t>.</w:t>
      </w:r>
      <w:r w:rsidRPr="00734E4C">
        <w:rPr>
          <w:sz w:val="16"/>
        </w:rPr>
        <w:t xml:space="preserve"> The Senate is a powerful part of our political system. When Congress convenes next January, Republicans will have controlled the Senate for 10 years. Currently they have a 53-47 majority there. As the country has witnessed, that </w:t>
      </w:r>
      <w:r w:rsidRPr="00C73071">
        <w:rPr>
          <w:rStyle w:val="StyleUnderline"/>
          <w:highlight w:val="cyan"/>
        </w:rPr>
        <w:t>Republican control has changed the political power of the Supreme Court,</w:t>
      </w:r>
      <w:r w:rsidRPr="00734E4C">
        <w:rPr>
          <w:sz w:val="16"/>
        </w:rPr>
        <w:t xml:space="preserve"> possibly for decades to come. It’s also led to the gutting of landmark environmental and civil rights legislation dating back as far as the 1960s, and more recent laws, including the Violence Against Women Act. Ominously, there’s also been a massive increase in the national debt. × </w:t>
      </w:r>
      <w:r w:rsidRPr="00734E4C">
        <w:rPr>
          <w:rStyle w:val="StyleUnderline"/>
        </w:rPr>
        <w:t>Against this backdrop a Senate controlled by Democrats has the blue voters anxious for the November election</w:t>
      </w:r>
      <w:r w:rsidRPr="00734E4C">
        <w:rPr>
          <w:sz w:val="16"/>
        </w:rPr>
        <w:t xml:space="preserve">. Here are eight races where changes are most likely. Thirty-five Senate seats are up for grabs. Republicans have to defend 23, Democrats 12. Scratch 10 GOP and 7 Democratic races. Those contests just won’t be competitive. Incumbent Republican Martha McSally in Arizona is unpopular and likely to lose to Democrat Mark Kelly. In Alabama, Democrat Doug Jones, who won a special election in 2018 when his opponent was accused of sexual misconduct by then-teenaged girls, is trailing in multiple polls and also likely to lose. That leaves </w:t>
      </w:r>
      <w:r w:rsidRPr="00C73071">
        <w:rPr>
          <w:rStyle w:val="StyleUnderline"/>
          <w:highlight w:val="cyan"/>
        </w:rPr>
        <w:t>12 Republican and 4 Democratic Senate seats seriously in play</w:t>
      </w:r>
      <w:r w:rsidRPr="00734E4C">
        <w:rPr>
          <w:sz w:val="16"/>
        </w:rPr>
        <w:t xml:space="preserve">. Of those only Gary Peters, D-Michigan, appears vulnerable on the left. On the right, however, it’s a much different story. There, </w:t>
      </w:r>
      <w:r w:rsidRPr="00C73071">
        <w:rPr>
          <w:rStyle w:val="StyleUnderline"/>
          <w:highlight w:val="cyan"/>
        </w:rPr>
        <w:t>Republicans face strong political headwinds due to their</w:t>
      </w:r>
      <w:r w:rsidRPr="00734E4C">
        <w:rPr>
          <w:rStyle w:val="StyleUnderline"/>
        </w:rPr>
        <w:t xml:space="preserve"> staunch </w:t>
      </w:r>
      <w:r w:rsidRPr="00C73071">
        <w:rPr>
          <w:rStyle w:val="StyleUnderline"/>
          <w:highlight w:val="cyan"/>
        </w:rPr>
        <w:t>support of an increasingly unpopular president.</w:t>
      </w:r>
      <w:r w:rsidRPr="00C73071">
        <w:rPr>
          <w:sz w:val="16"/>
          <w:highlight w:val="cyan"/>
        </w:rPr>
        <w:t xml:space="preserve"> </w:t>
      </w:r>
      <w:r w:rsidRPr="00C73071">
        <w:rPr>
          <w:rStyle w:val="StyleUnderline"/>
          <w:highlight w:val="cyan"/>
        </w:rPr>
        <w:t>That certainly may change</w:t>
      </w:r>
      <w:r w:rsidRPr="00734E4C">
        <w:rPr>
          <w:sz w:val="16"/>
        </w:rPr>
        <w:t xml:space="preserve">. </w:t>
      </w:r>
      <w:r w:rsidRPr="00734E4C">
        <w:rPr>
          <w:rStyle w:val="StyleUnderline"/>
        </w:rPr>
        <w:t>If it doesn’t, though, the Republican hold on the Senate is in jeopardy.</w:t>
      </w:r>
      <w:r w:rsidRPr="00734E4C">
        <w:rPr>
          <w:sz w:val="16"/>
        </w:rPr>
        <w:t xml:space="preserve"> </w:t>
      </w:r>
      <w:r w:rsidRPr="00C73071">
        <w:rPr>
          <w:rStyle w:val="StyleUnderline"/>
          <w:highlight w:val="cyan"/>
        </w:rPr>
        <w:t>If the president’s popularity isn’t revived, Republican turnout will be affected</w:t>
      </w:r>
      <w:r w:rsidRPr="00734E4C">
        <w:rPr>
          <w:rStyle w:val="StyleUnderline"/>
        </w:rPr>
        <w:t xml:space="preserve">, for the worse, in November </w:t>
      </w:r>
      <w:r w:rsidRPr="00C73071">
        <w:rPr>
          <w:rStyle w:val="StyleUnderline"/>
          <w:highlight w:val="cyan"/>
        </w:rPr>
        <w:t>and that can be crucial in close races</w:t>
      </w:r>
      <w:r w:rsidRPr="00734E4C">
        <w:rPr>
          <w:rStyle w:val="StyleUnderline"/>
        </w:rPr>
        <w:t>.</w:t>
      </w:r>
      <w:r w:rsidRPr="00734E4C">
        <w:rPr>
          <w:sz w:val="16"/>
        </w:rPr>
        <w:t xml:space="preserve"> GOP senators in Montana, Maine, Colorado, North Carolina and Iowa face opponents in just such races. The five contests are rated too-close-to-call by pollsters. </w:t>
      </w:r>
      <w:r w:rsidRPr="00734E4C">
        <w:rPr>
          <w:rStyle w:val="StyleUnderline"/>
        </w:rPr>
        <w:t>A British odds-maker, however, is currently picking the Democratic challengers to win the first four races and has the fifth even.</w:t>
      </w:r>
      <w:r w:rsidRPr="00734E4C">
        <w:rPr>
          <w:sz w:val="16"/>
        </w:rPr>
        <w:t xml:space="preserve"> Political betting, by the way, is offered by no legal sportsbook in the U.S. Two one-term Republicans, David Perdue and Kelly Loeffler, in Georgia are in close contests, too. </w:t>
      </w:r>
      <w:r w:rsidRPr="00734E4C">
        <w:rPr>
          <w:rStyle w:val="StyleUnderline"/>
        </w:rPr>
        <w:t>There’s also a tight race for the open, currently Republican, senate seat in Kansas</w:t>
      </w:r>
      <w:r w:rsidRPr="00734E4C">
        <w:rPr>
          <w:sz w:val="16"/>
        </w:rPr>
        <w:t xml:space="preserve">. Four-term Maine Sen. Susan Collins has so angered her voters by promising to vote one way, then voting another, that Mainers call her “Lucy.” That’s for the cartoon character Lucy who promises to hold the football every fall for Charlie Brown and then pulls it away just as he tries to kick it. Collins faces Democrat Sara Gideon, currently speaker of the Maine House of Representatives. Gideon was leading in the first credible Maine poll. Montana Republican Sen. Steve Daines was expected to win handily this year. Then former state attorney general and current governor, Steve Bullock, entered the race. Bullock is widely popular in a state that is split closer to even between Republicans and Democrats than any other in the nation. Bullock is polling very slightly ahead in what will be a real shoot-out. In the 2018 midterm elections, a blue wave swept over Colorado, a state the president lost in 2016. A University of Colorado regent and Sen. Cory Gardner, elected in 2014, are the only Republicans in statewide office there. Democrat and former two-term governor, John Hickenlooper, is polling well ahead of Gardner. North Carolina conservatives are unhappy with first-term Sen. Thom Tillis for his inconsistent support of the president. Meanwhile, the state elected a Democrat as governor. Now Tillis faces a strong challenge from Democrat Cal Cunningham, a veteran and former state senator who was effectively redistricted out of office by Republican gerrymandering. Tillis trails slightly in polling. But wait! That’s not all! Even Kentucky Republican senator and Majority Leader Mitch McConnell faces a credible challenger in former Marine fighter pilot Amy McGrath. She has raised a bundle of money, but had to spend some of it in the closing days of Kentucky’s Democratic primary to get by state Rep. Charles Booker. Kentucky contacts report Booker is better qualified and a better campaigner but was outspent by McGrath. McConnell will win. It will be expensive, though. </w:t>
      </w:r>
      <w:r w:rsidRPr="00734E4C">
        <w:rPr>
          <w:rStyle w:val="StyleUnderline"/>
        </w:rPr>
        <w:t>Kelly, Bullock, Hickenlooper and Gideon appear to be the Democrats with the best chances of winning. Even with a Jones loss, the new Senate would be split evenly. Control would be in the hands of the party winning the presidency.</w:t>
      </w:r>
    </w:p>
    <w:p w14:paraId="770C98E3" w14:textId="77777777" w:rsidR="00726966" w:rsidRPr="004473CE" w:rsidRDefault="00726966" w:rsidP="00726966">
      <w:pPr>
        <w:pStyle w:val="Heading4"/>
        <w:rPr>
          <w:rStyle w:val="Style13ptBold"/>
          <w:b/>
          <w:bCs w:val="0"/>
        </w:rPr>
      </w:pPr>
      <w:r w:rsidRPr="004473CE">
        <w:rPr>
          <w:rStyle w:val="Style13ptBold"/>
        </w:rPr>
        <w:t>GOP lawmakers side with penal labor practices</w:t>
      </w:r>
    </w:p>
    <w:p w14:paraId="39522930" w14:textId="77777777" w:rsidR="00726966" w:rsidRDefault="00726966" w:rsidP="00726966">
      <w:r w:rsidRPr="00E315DD">
        <w:rPr>
          <w:rStyle w:val="Style13ptBold"/>
        </w:rPr>
        <w:t>Swan 18</w:t>
      </w:r>
      <w:r w:rsidRPr="00E315DD">
        <w:t xml:space="preserve">, </w:t>
      </w:r>
      <w:r>
        <w:t xml:space="preserve">Betsy Swan, </w:t>
      </w:r>
      <w:r w:rsidRPr="00E315DD">
        <w:t xml:space="preserve">"Republicans Say Forced Labor Is Good for Detained Immigrants in Letter Defending Private Prison," 3-19-2018, Daily Beast, </w:t>
      </w:r>
      <w:hyperlink r:id="rId11" w:history="1">
        <w:r w:rsidRPr="00CE6D91">
          <w:rPr>
            <w:rStyle w:val="Hyperlink"/>
          </w:rPr>
          <w:t>https://www.thedailybeast.com/republicans-say-forced-labor-is-good-for-detained-immigrants-in-letter-defending-private-prison</w:t>
        </w:r>
      </w:hyperlink>
      <w:r>
        <w:t xml:space="preserve"> //Lauren Hollis</w:t>
      </w:r>
    </w:p>
    <w:p w14:paraId="2002DF7F" w14:textId="77777777" w:rsidR="00726966" w:rsidRPr="00DB6C1C" w:rsidRDefault="00726966" w:rsidP="00726966">
      <w:pPr>
        <w:rPr>
          <w:rStyle w:val="StyleUnderline"/>
        </w:rPr>
      </w:pPr>
      <w:r w:rsidRPr="004473CE">
        <w:rPr>
          <w:rStyle w:val="StyleUnderline"/>
          <w:highlight w:val="cyan"/>
        </w:rPr>
        <w:t>GEO</w:t>
      </w:r>
      <w:r w:rsidRPr="00E315DD">
        <w:rPr>
          <w:rStyle w:val="StyleUnderline"/>
        </w:rPr>
        <w:t xml:space="preserve"> Group </w:t>
      </w:r>
      <w:r w:rsidRPr="004473CE">
        <w:rPr>
          <w:rStyle w:val="StyleUnderline"/>
          <w:highlight w:val="cyan"/>
        </w:rPr>
        <w:t>is being sued for paying</w:t>
      </w:r>
      <w:r w:rsidRPr="00E315DD">
        <w:rPr>
          <w:rStyle w:val="StyleUnderline"/>
        </w:rPr>
        <w:t xml:space="preserve"> aliens </w:t>
      </w:r>
      <w:r w:rsidRPr="004473CE">
        <w:rPr>
          <w:rStyle w:val="StyleUnderline"/>
          <w:highlight w:val="cyan"/>
        </w:rPr>
        <w:t>$1 a day or less</w:t>
      </w:r>
      <w:r w:rsidRPr="00E315DD">
        <w:rPr>
          <w:rStyle w:val="StyleUnderline"/>
        </w:rPr>
        <w:t xml:space="preserve"> while they’re locked up. </w:t>
      </w:r>
      <w:r w:rsidRPr="004473CE">
        <w:rPr>
          <w:rStyle w:val="StyleUnderline"/>
          <w:highlight w:val="cyan"/>
        </w:rPr>
        <w:t>GOP lawmakers say there’s nothing wrong with that. Private-prison companies that</w:t>
      </w:r>
      <w:r w:rsidRPr="00E315DD">
        <w:rPr>
          <w:rStyle w:val="StyleUnderline"/>
        </w:rPr>
        <w:t xml:space="preserve"> allegedly </w:t>
      </w:r>
      <w:r w:rsidRPr="004473CE">
        <w:rPr>
          <w:rStyle w:val="StyleUnderline"/>
          <w:highlight w:val="cyan"/>
        </w:rPr>
        <w:t>force</w:t>
      </w:r>
      <w:r w:rsidRPr="00E315DD">
        <w:rPr>
          <w:rStyle w:val="StyleUnderline"/>
        </w:rPr>
        <w:t xml:space="preserve"> undocumented immigrant </w:t>
      </w:r>
      <w:r w:rsidRPr="004473CE">
        <w:rPr>
          <w:rStyle w:val="StyleUnderline"/>
          <w:highlight w:val="cyan"/>
        </w:rPr>
        <w:t>detainees to work for little or no money have</w:t>
      </w:r>
      <w:r w:rsidRPr="00E315DD">
        <w:rPr>
          <w:rStyle w:val="StyleUnderline"/>
        </w:rPr>
        <w:t xml:space="preserve"> a powerful new group of </w:t>
      </w:r>
      <w:r w:rsidRPr="004473CE">
        <w:rPr>
          <w:rStyle w:val="StyleUnderline"/>
          <w:highlight w:val="cyan"/>
        </w:rPr>
        <w:t>advocates: Eighteen</w:t>
      </w:r>
      <w:r w:rsidRPr="00E315DD">
        <w:rPr>
          <w:rStyle w:val="StyleUnderline"/>
        </w:rPr>
        <w:t xml:space="preserve"> members of Congress. The members, all </w:t>
      </w:r>
      <w:r w:rsidRPr="004473CE">
        <w:rPr>
          <w:rStyle w:val="StyleUnderline"/>
          <w:highlight w:val="cyan"/>
        </w:rPr>
        <w:t>Republicans,</w:t>
      </w:r>
      <w:r w:rsidRPr="00E315DD">
        <w:rPr>
          <w:rStyle w:val="StyleUnderline"/>
        </w:rPr>
        <w:t xml:space="preserve"> sent a letter to Attorney General Jeff Sessions, the head of Immigration and Customs Enforcement (ICE), and the Department of Labor, calling for them to help private-prison company GEO Group defend itself in lawsuits by former detainees</w:t>
      </w:r>
      <w:r w:rsidRPr="00DB6C1C">
        <w:rPr>
          <w:sz w:val="16"/>
        </w:rPr>
        <w:t xml:space="preserve">. Over the last few years, immigrants’ rights activists have filed a number of lawsuits against private prison companies related to immigrant work programs. </w:t>
      </w:r>
      <w:r w:rsidRPr="00DB6C1C">
        <w:rPr>
          <w:rStyle w:val="StyleUnderline"/>
        </w:rPr>
        <w:t xml:space="preserve">The lawsuits argue that these companies, including GEO Group and CoreCivic, break a law against human trafficking by having detainees work for a $1 per day or less. GEO Group filed the congressmen’s letter with U.S. District Court in the Central District of California on March 12 as part of the Novoa v. GEO Group suit. It argues that immigrants should not be able to sue prison companies because they aren’t employees there, and that paying them $1 per day for their work is lawful. The letter also said that the allegedly forced labor saves the government money and improves detainees’ morale. </w:t>
      </w:r>
      <w:r w:rsidRPr="004473CE">
        <w:rPr>
          <w:rStyle w:val="StyleUnderline"/>
          <w:highlight w:val="cyan"/>
        </w:rPr>
        <w:t>Congressmen wrote that the work program’s purpose is to</w:t>
      </w:r>
      <w:r w:rsidRPr="00DB6C1C">
        <w:rPr>
          <w:rStyle w:val="StyleUnderline"/>
        </w:rPr>
        <w:t xml:space="preserve"> “(1) </w:t>
      </w:r>
      <w:r w:rsidRPr="004473CE">
        <w:rPr>
          <w:rStyle w:val="StyleUnderline"/>
          <w:highlight w:val="cyan"/>
        </w:rPr>
        <w:t>enhance detention operations and services through detainee productivity; and</w:t>
      </w:r>
      <w:r w:rsidRPr="00DB6C1C">
        <w:rPr>
          <w:rStyle w:val="StyleUnderline"/>
        </w:rPr>
        <w:t xml:space="preserve"> to (2) </w:t>
      </w:r>
      <w:r w:rsidRPr="004473CE">
        <w:rPr>
          <w:rStyle w:val="StyleUnderline"/>
          <w:highlight w:val="cyan"/>
        </w:rPr>
        <w:t>reduce the negative impact of confinement through decreased idleness, improved morale, and fewer disciplinary incidents.</w:t>
      </w:r>
      <w:r w:rsidRPr="00DB6C1C">
        <w:rPr>
          <w:rStyle w:val="StyleUnderline"/>
        </w:rPr>
        <w:t>”</w:t>
      </w:r>
      <w:r w:rsidRPr="00DB6C1C">
        <w:rPr>
          <w:sz w:val="16"/>
        </w:rPr>
        <w:t xml:space="preserve"> “Unless your agencies act to intervene in these lawsuits, immigration enforcement efforts will be thwarted,” the letter reads. The letter was signed by Lamar Smith, Jody Hice, Matt Gaetz, Steve King, Mike Rogers, Paul Gosar, Andy Biggs, Louie Gohmert, Dana Rohrabacher, Paul Cook, Scott Taylor, Earl “Buddy” Carter, John Ratcliffe, Duncan Hunter, Bob Gibbs, Barry Loudermilk, Brian Babin, and John Rutherford. In a statement provided to The Daily Beast, GEO spokesperson Pablo Paez noted that the company's labor practices have been in place for years, including under the Obama administration .“The Obama Administration set the Performance-Based National Detention Standards which govern the Voluntary Work Program at all ICE Processing Centers, public and private,” Paez said. </w:t>
      </w:r>
      <w:r w:rsidRPr="00DB6C1C">
        <w:rPr>
          <w:rStyle w:val="StyleUnderline"/>
        </w:rPr>
        <w:t>“</w:t>
      </w:r>
      <w:r w:rsidRPr="004473CE">
        <w:rPr>
          <w:rStyle w:val="StyleUnderline"/>
          <w:highlight w:val="cyan"/>
        </w:rPr>
        <w:t xml:space="preserve">The wage rates associated with this </w:t>
      </w:r>
      <w:r w:rsidRPr="004473CE">
        <w:rPr>
          <w:rStyle w:val="StyleUnderline"/>
        </w:rPr>
        <w:t xml:space="preserve">federally mandated </w:t>
      </w:r>
      <w:r w:rsidRPr="004473CE">
        <w:rPr>
          <w:rStyle w:val="StyleUnderline"/>
          <w:highlight w:val="cyan"/>
        </w:rPr>
        <w:t>program are stipulated under</w:t>
      </w:r>
      <w:r w:rsidRPr="004473CE">
        <w:rPr>
          <w:rStyle w:val="StyleUnderline"/>
        </w:rPr>
        <w:t xml:space="preserve"> long-established </w:t>
      </w:r>
      <w:r w:rsidRPr="004473CE">
        <w:rPr>
          <w:rStyle w:val="StyleUnderline"/>
          <w:highlight w:val="cyan"/>
        </w:rPr>
        <w:t xml:space="preserve">guidelines set by </w:t>
      </w:r>
      <w:r w:rsidRPr="004473CE">
        <w:rPr>
          <w:rStyle w:val="StyleUnderline"/>
        </w:rPr>
        <w:t xml:space="preserve">the United States </w:t>
      </w:r>
      <w:r w:rsidRPr="004473CE">
        <w:rPr>
          <w:rStyle w:val="StyleUnderline"/>
          <w:highlight w:val="cyan"/>
        </w:rPr>
        <w:t xml:space="preserve">Congress. </w:t>
      </w:r>
      <w:r w:rsidRPr="004473CE">
        <w:rPr>
          <w:rStyle w:val="StyleUnderline"/>
        </w:rPr>
        <w:t>As a service provider to the federal</w:t>
      </w:r>
      <w:r w:rsidRPr="00DB6C1C">
        <w:rPr>
          <w:rStyle w:val="StyleUnderline"/>
        </w:rPr>
        <w:t xml:space="preserve"> government, GEO is required to abide by these federally mandated standards and congressionally established guidelines. GEO has consistently, strongly refuted the allegations made in these lawsuits, and we intend to vigorously defend our company against these baseless claims.”GEO Group and CoreCivic, the nation’s two largest private prison companies, have contributed to six of those members’ campaigns: Gaetz, Rutherford, Cook, Taylor, and Ratcliffe. In total, they have given those six members just over $20,000 since 2015. </w:t>
      </w:r>
    </w:p>
    <w:p w14:paraId="2944C26F" w14:textId="77777777" w:rsidR="00726966" w:rsidRDefault="00726966" w:rsidP="00726966">
      <w:pPr>
        <w:pStyle w:val="Heading4"/>
      </w:pPr>
      <w:r>
        <w:rPr>
          <w:rFonts w:eastAsia="Calibri"/>
        </w:rPr>
        <w:t>Dem control enables effective COVID response—they’re focused on fixing GOP failures</w:t>
      </w:r>
    </w:p>
    <w:p w14:paraId="4DE3F81C" w14:textId="77777777" w:rsidR="00726966" w:rsidRDefault="00726966" w:rsidP="00726966">
      <w:r>
        <w:rPr>
          <w:rFonts w:eastAsia="Times New Roman"/>
          <w:sz w:val="24"/>
        </w:rPr>
        <w:t xml:space="preserve">Alexandra </w:t>
      </w:r>
      <w:r>
        <w:rPr>
          <w:rFonts w:eastAsia="Times New Roman"/>
          <w:b/>
          <w:bCs/>
          <w:sz w:val="26"/>
          <w:szCs w:val="26"/>
        </w:rPr>
        <w:t>Jaffe 4/3</w:t>
      </w:r>
      <w:r>
        <w:rPr>
          <w:rFonts w:eastAsia="Times New Roman"/>
          <w:sz w:val="16"/>
          <w:szCs w:val="16"/>
        </w:rPr>
        <w:t xml:space="preserve">, reporter and journalist who was worked at multiple companies including Vice news, NBC Politics, The Hill and CNN Politics, “Democrats elevate health care as coronavirus-era campaign argument,” USA Today, 4/3/20, </w:t>
      </w:r>
      <w:hyperlink r:id="rId12" w:history="1">
        <w:r>
          <w:rPr>
            <w:rStyle w:val="Hyperlink"/>
            <w:rFonts w:eastAsia="Times New Roman"/>
            <w:color w:val="000000"/>
            <w:sz w:val="16"/>
            <w:szCs w:val="16"/>
            <w:u w:val="single"/>
          </w:rPr>
          <w:t>http://webcache.googleusercontent.com/search?q=cache%3Ahttps%3A%2F%2Fwww.usatoday.com%2Fstory%2Fnews%2Fpolitics%2Felections%2F2020%2F04%2F03%2Fcoronavirus-democrats-elevate-health-care-virus-era-campaign-argument%2F2940823001%2F&amp;rlz=1C1CHBF_enUS905US905&amp;oq=cache%3Ahttps%3A%2F%2Fwww.usatoday.com%2Fstory%2Fnews%2Fpolitics%2Felections%2F2020%2F04%2F03%2Fcoronavirus-democrats-elevate-health-care-virus-era-campaign-argument%2F2940823001%2F&amp;aqs=chrome..69i57j69i58.1742j0j4&amp;sourceid=chrome&amp;ie=UTF-8</w:t>
        </w:r>
      </w:hyperlink>
    </w:p>
    <w:p w14:paraId="3DB23791" w14:textId="77777777" w:rsidR="00726966" w:rsidRDefault="00726966" w:rsidP="00726966">
      <w:pPr>
        <w:rPr>
          <w:rFonts w:eastAsia="Times New Roman"/>
          <w:sz w:val="16"/>
          <w:szCs w:val="16"/>
        </w:rPr>
      </w:pPr>
      <w:r>
        <w:rPr>
          <w:rFonts w:eastAsia="Times New Roman"/>
          <w:sz w:val="16"/>
          <w:szCs w:val="16"/>
        </w:rPr>
        <w:t xml:space="preserve">WASHINGTON — </w:t>
      </w:r>
      <w:r w:rsidRPr="003E5A87">
        <w:rPr>
          <w:rFonts w:eastAsia="Times New Roman"/>
          <w:sz w:val="24"/>
          <w:highlight w:val="cyan"/>
          <w:u w:val="single"/>
        </w:rPr>
        <w:t xml:space="preserve">Democrats are </w:t>
      </w:r>
      <w:hyperlink r:id="rId13" w:history="1">
        <w:r w:rsidRPr="003E5A87">
          <w:rPr>
            <w:rStyle w:val="Hyperlink"/>
            <w:rFonts w:eastAsia="Times New Roman"/>
            <w:color w:val="000000"/>
            <w:sz w:val="24"/>
            <w:highlight w:val="cyan"/>
            <w:u w:val="single"/>
          </w:rPr>
          <w:t>zeroing in on health care</w:t>
        </w:r>
      </w:hyperlink>
      <w:r>
        <w:rPr>
          <w:rFonts w:eastAsia="Times New Roman"/>
          <w:sz w:val="16"/>
          <w:szCs w:val="16"/>
        </w:rPr>
        <w:t xml:space="preserve"> as one of the few issues that might resonate among Americans who have largely shelved election year politics as they focus on protecting their families from the spreading coronavirus. Joe </w:t>
      </w:r>
      <w:r w:rsidRPr="003E5A87">
        <w:rPr>
          <w:rFonts w:eastAsia="Times New Roman"/>
          <w:sz w:val="24"/>
          <w:highlight w:val="cyan"/>
          <w:u w:val="single"/>
        </w:rPr>
        <w:t>Biden</w:t>
      </w:r>
      <w:r>
        <w:rPr>
          <w:rFonts w:eastAsia="Times New Roman"/>
          <w:sz w:val="16"/>
          <w:szCs w:val="16"/>
        </w:rPr>
        <w:t>, the prospective Democratic nominee</w:t>
      </w:r>
      <w:r w:rsidRPr="003E5A87">
        <w:rPr>
          <w:rFonts w:eastAsia="Times New Roman"/>
          <w:sz w:val="16"/>
          <w:szCs w:val="16"/>
          <w:highlight w:val="cyan"/>
        </w:rPr>
        <w:t xml:space="preserve">, </w:t>
      </w:r>
      <w:r w:rsidRPr="003E5A87">
        <w:rPr>
          <w:rFonts w:eastAsia="Times New Roman"/>
          <w:sz w:val="24"/>
          <w:highlight w:val="cyan"/>
          <w:u w:val="single"/>
        </w:rPr>
        <w:t>is criticizing</w:t>
      </w:r>
      <w:r>
        <w:rPr>
          <w:rFonts w:eastAsia="Times New Roman"/>
          <w:sz w:val="24"/>
          <w:u w:val="single"/>
        </w:rPr>
        <w:t xml:space="preserve"> President Donald Trump </w:t>
      </w:r>
      <w:r w:rsidRPr="003E5A87">
        <w:rPr>
          <w:rFonts w:eastAsia="Times New Roman"/>
          <w:sz w:val="24"/>
          <w:highlight w:val="cyan"/>
          <w:u w:val="single"/>
        </w:rPr>
        <w:t>for refusing to</w:t>
      </w:r>
      <w:r>
        <w:rPr>
          <w:rFonts w:eastAsia="Times New Roman"/>
          <w:sz w:val="24"/>
          <w:u w:val="single"/>
        </w:rPr>
        <w:t xml:space="preserve"> reopen “Obamacare” enrollment to </w:t>
      </w:r>
      <w:r w:rsidRPr="003E5A87">
        <w:rPr>
          <w:rFonts w:eastAsia="Times New Roman"/>
          <w:sz w:val="24"/>
          <w:highlight w:val="cyan"/>
          <w:u w:val="single"/>
        </w:rPr>
        <w:t>allow more Americans to sign up for medical insurance during the crisis</w:t>
      </w:r>
      <w:r w:rsidRPr="003E5A87">
        <w:rPr>
          <w:rFonts w:eastAsia="Times New Roman"/>
          <w:sz w:val="16"/>
          <w:szCs w:val="16"/>
          <w:highlight w:val="cyan"/>
        </w:rPr>
        <w:t xml:space="preserve">. </w:t>
      </w:r>
      <w:r w:rsidRPr="003E5A87">
        <w:rPr>
          <w:rFonts w:eastAsia="Times New Roman"/>
          <w:b/>
          <w:bCs/>
          <w:sz w:val="24"/>
          <w:highlight w:val="cyan"/>
          <w:u w:val="single"/>
        </w:rPr>
        <w:t>Congressional candidates are slamming Republicans for not doing enough to protect access to health coverag</w:t>
      </w:r>
      <w:r>
        <w:rPr>
          <w:rFonts w:eastAsia="Times New Roman"/>
          <w:b/>
          <w:bCs/>
          <w:sz w:val="24"/>
          <w:u w:val="single"/>
        </w:rPr>
        <w:t>e</w:t>
      </w:r>
      <w:r>
        <w:rPr>
          <w:rFonts w:eastAsia="Times New Roman"/>
          <w:sz w:val="16"/>
          <w:szCs w:val="16"/>
        </w:rPr>
        <w:t xml:space="preserve">. And on Capitol Hill, </w:t>
      </w:r>
      <w:r w:rsidRPr="003E5A87">
        <w:rPr>
          <w:rFonts w:eastAsia="Times New Roman"/>
          <w:b/>
          <w:bCs/>
          <w:sz w:val="24"/>
          <w:highlight w:val="cyan"/>
          <w:u w:val="single"/>
        </w:rPr>
        <w:t>Democratic leaders are pushing for the next coronavirus response legislation</w:t>
      </w:r>
      <w:r>
        <w:rPr>
          <w:rFonts w:eastAsia="Times New Roman"/>
          <w:sz w:val="16"/>
          <w:szCs w:val="16"/>
        </w:rPr>
        <w:t xml:space="preserve">. Democrats were always going to focus on health care after the issue helped them retake control of the House in 2018. But </w:t>
      </w:r>
      <w:r w:rsidRPr="003E5A87">
        <w:rPr>
          <w:rFonts w:eastAsia="Times New Roman"/>
          <w:sz w:val="24"/>
          <w:highlight w:val="cyan"/>
          <w:u w:val="single"/>
        </w:rPr>
        <w:t>the coronavirus pandemic has added new urgency to the push</w:t>
      </w:r>
      <w:r>
        <w:rPr>
          <w:rFonts w:eastAsia="Times New Roman"/>
          <w:sz w:val="24"/>
          <w:u w:val="single"/>
        </w:rPr>
        <w:t>, sidelining other policy debates that dominated the Democratic primary</w:t>
      </w:r>
      <w:r>
        <w:rPr>
          <w:rFonts w:eastAsia="Times New Roman"/>
          <w:sz w:val="16"/>
          <w:szCs w:val="16"/>
        </w:rPr>
        <w:t xml:space="preserve">, such as free college education or sweeping environmental reforms. “It’s definitely amplified to people who thought that it was not the overarching issue," said Betsy Londrigan Dirksen, the Democrat running against GOP Rep. Rodney Davis for an Illinois congressional seat. "Health care, and access to quality affordable care, is the No. 1 issue, and it will be on the ballot in November.” Democrats still hope </w:t>
      </w:r>
      <w:hyperlink r:id="rId14" w:history="1">
        <w:r>
          <w:rPr>
            <w:rStyle w:val="Hyperlink"/>
            <w:rFonts w:eastAsia="Times New Roman"/>
            <w:color w:val="000000"/>
            <w:sz w:val="16"/>
            <w:szCs w:val="16"/>
            <w:u w:val="single"/>
          </w:rPr>
          <w:t>to put Trump on defense</w:t>
        </w:r>
      </w:hyperlink>
      <w:r>
        <w:rPr>
          <w:rFonts w:eastAsia="Times New Roman"/>
          <w:sz w:val="16"/>
          <w:szCs w:val="16"/>
        </w:rPr>
        <w:t xml:space="preserve"> on other issues, such as his handling of the economy and his overall leadership. But as hospitals struggle to cope with surging coronavirus cases, few issues may feel as tangible to voters as health care. Trump and Vice President Mike Pence struggled to respond to questions during a press briefing this week about why the administration has refused to reopen healthcare.gov to allow all uninsured Americans to buy coverage through the government marketplace. Pence noted that private insurers are waiving fees on testing and that states could expand coverage under Medicaid, but he didn't directly explain the administration's thinking about the exchanges. He later said the administration was considering direct aid to hospitals who treat uninsured patients suffering from COVID-19. Biden called the resistance to reopening the exchanges “callous.” </w:t>
      </w:r>
      <w:r>
        <w:rPr>
          <w:rFonts w:eastAsia="Times New Roman"/>
          <w:sz w:val="24"/>
          <w:u w:val="single"/>
        </w:rPr>
        <w:t>Trump has long pledged — and failed — to offer an alternative to Obamacare that would be cheaper and provide better coverage. Democrats are now highlighting the administration’s support of a Republican-backed legal effort to invalidate the Affordable Care Act's individual mandate, which could ultimately dismantle the entire law.</w:t>
      </w:r>
      <w:r>
        <w:rPr>
          <w:rFonts w:eastAsia="Times New Roman"/>
          <w:sz w:val="16"/>
          <w:szCs w:val="16"/>
        </w:rPr>
        <w:t xml:space="preserve"> The Supreme Court is expected to hear arguments in the case this fall. Guy Cecil, chair of Priorities USA, the biggest Democratic outside group, which is leading much of the Democratic opposition to Trump, said the group’s polling has shown Democrats never lost their advantage on health care, but the coronavirus outbreak has brought it into sharp relief. “The idea that, even in the midst of all of this, the president is still insistent on throwing our health care system into chaos I think is pretty telling,” he said. A handful of Democratic outside groups, including Cecil’s, are spending millions of dollars attacking Trump’s response to the pandemic, with everything from television to digital ads to efforts promoting news reports aimed at combating what they see as misinformation coming from the Trump administration about the outbreak. Priorities USA has spent over $6 million on ads in four key general election states — Florida, Michigan, Pennsylvania and Wisconsin — that suggest Trump downplayed the severity of the crisis even as the number of infections rapidly climbed. Democratic super PACs American Bridge and Pacronym have also invested big in coronavirus ads, and a pro-Biden super PAC put out its own ad contrasting Trump with past presidents who’ve confronted crises and charging the president “failed” in addressing this one. Protect Our Care, another outside group, began an ad campaign this week in midwestern states highlighting the shortage in supplies for front-line health care workers and the spike in unemployment resulting from the outbreak. The pro-Trump super PAC America First Action responded with a $10 million ad campaign in Wisconsin, Pennsylvania and Michigan attacking Biden. Trump campaign spokeswoman Kayleigh McEnany said the president is “indisputably the best person to lead our country on health care,” pointing to his work to get health care industry executives to agree to offer free testing and expanded coverage for those suffering from the illness. She also argued that Trump has been working while in office to bring health care costs down for Americans. Like most Americans, Biden is grounded at home, unable to campaign in a traditional manner or harness the media spotlight. He holds daily events related to the virus, including virtual roundtables featuring first responders and others acutely affected by the outbreak. He holds daily calls with an advisory board of medical doctors and experts, and is reaching out to a number of governors dealing with the crisis in their states. There are still risks to focusing so much on health care. The Democratic primary exposed deep divides in the party over how to best expand access to affordable health insurance. Progressives, led by Sen. Bernie Sanders, insist on transitioning to a government-run system that replaces private coverage. Biden and other moderates oppose "Medicare for All.” “The idea it would have fundamentally changed anything is just not accurate,” Biden told reporters on Thursday. “I don’t see where Medicare for All would make any difference in terms of the speed with which, and the recovery rate which would occur if in fact it existed.” Republicans have already accused Democrats of politicizing a tragedy, and a number of Democratic operatives privately acknowledged they were concerned about striking the right balance. Biden insists he’s not blaming Trump for the virus, but simply wants him to “move faster” with his response. Just this week, Biden aides said they were working to set up a call with Trump to discuss the coronavirus response. Downballot candidates also are elevating arguments centering on health care. In Texas, veteran and businesswoman MJ Hegar, who’s challenging Republican Sen. John Cornyn, said health care has always been a top issue for voters. But she said the coronavirus underscored how out of touch politicians in Washington are to the realities confronting average Americans. “He (Cornyn) doesn’t understand how broken the health care system is because he’s been on government-provided health care his whole career," she said. "You know, it’s really highlighting to people the problem with having folks like him in office,” she said.</w:t>
      </w:r>
    </w:p>
    <w:p w14:paraId="790A9701" w14:textId="77777777" w:rsidR="00726966" w:rsidRDefault="00726966" w:rsidP="00726966">
      <w:pPr>
        <w:pStyle w:val="Heading4"/>
      </w:pPr>
      <w:r>
        <w:t xml:space="preserve">Effective response to COVID key to avert global calamity. </w:t>
      </w:r>
    </w:p>
    <w:p w14:paraId="264FFFB2" w14:textId="77777777" w:rsidR="00726966" w:rsidRDefault="00726966" w:rsidP="00726966">
      <w:r>
        <w:rPr>
          <w:rStyle w:val="Style13ptBold"/>
        </w:rPr>
        <w:t>Kahl 20</w:t>
      </w:r>
      <w:r>
        <w:t xml:space="preserve"> – director of Stanford University’s Center for International Security, a strategic consultant at the Penn Biden Center for Diplomacy and Global Engagement, and a former national security adviser to Vice President Joseph Biden</w:t>
      </w:r>
    </w:p>
    <w:p w14:paraId="66110CBB" w14:textId="77777777" w:rsidR="00726966" w:rsidRDefault="00726966" w:rsidP="00726966">
      <w:r>
        <w:t>Colin H., with Ariana Berengaut, 4/10. “Aftershocks: The Coronavirus Pandemic and the New World Disorder.” https://warontherocks.com/2020/04/aftershocks-the-coronavirus-pandemic-and-the-new-world-disorder/</w:t>
      </w:r>
    </w:p>
    <w:p w14:paraId="37223D32" w14:textId="77777777" w:rsidR="00726966" w:rsidRDefault="00726966" w:rsidP="00726966">
      <w:pPr>
        <w:rPr>
          <w:sz w:val="16"/>
        </w:rPr>
      </w:pPr>
      <w:r>
        <w:rPr>
          <w:sz w:val="16"/>
        </w:rPr>
        <w:t xml:space="preserve">Through this fatalistic lens, the </w:t>
      </w:r>
      <w:r>
        <w:rPr>
          <w:rStyle w:val="StyleUnderline"/>
        </w:rPr>
        <w:t>COVID-</w:t>
      </w:r>
      <w:r w:rsidRPr="003E5A87">
        <w:rPr>
          <w:rStyle w:val="StyleUnderline"/>
        </w:rPr>
        <w:t>19</w:t>
      </w:r>
      <w:r>
        <w:rPr>
          <w:sz w:val="16"/>
        </w:rPr>
        <w:t xml:space="preserve"> pandemic would seem to represent an insurmountable challenge to international order. After all, it </w:t>
      </w:r>
      <w:r>
        <w:rPr>
          <w:rStyle w:val="StyleUnderline"/>
        </w:rPr>
        <w:t>is</w:t>
      </w:r>
      <w:r>
        <w:rPr>
          <w:sz w:val="16"/>
        </w:rPr>
        <w:t xml:space="preserve"> not only </w:t>
      </w:r>
      <w:r>
        <w:rPr>
          <w:rStyle w:val="StyleUnderline"/>
        </w:rPr>
        <w:t>a massive, multidimensional crisis requiring collective action</w:t>
      </w:r>
      <w:r>
        <w:rPr>
          <w:sz w:val="16"/>
        </w:rPr>
        <w:t xml:space="preserve"> on a global scale. </w:t>
      </w:r>
      <w:r>
        <w:rPr>
          <w:rStyle w:val="StyleUnderline"/>
        </w:rPr>
        <w:t>It is also one that happens to magnify many pre-existing forces pushing geopolitics in a less cooperative and more conflictual direction</w:t>
      </w:r>
      <w:r>
        <w:rPr>
          <w:sz w:val="16"/>
        </w:rPr>
        <w:t>.</w:t>
      </w:r>
    </w:p>
    <w:p w14:paraId="37928A25" w14:textId="77777777" w:rsidR="00726966" w:rsidRDefault="00726966" w:rsidP="00726966">
      <w:pPr>
        <w:rPr>
          <w:sz w:val="16"/>
        </w:rPr>
      </w:pPr>
      <w:r>
        <w:rPr>
          <w:sz w:val="16"/>
        </w:rPr>
        <w:t xml:space="preserve">Yet, Carr was also careful to caution against “pure realism” because it “fails to provide any ground for purposive or meaningful action” and because it “offer[s] nothing but a naked struggle for power which makes any kind of international society impossible.” Even with compelling structural conditions pushing in one direction, </w:t>
      </w:r>
      <w:r>
        <w:rPr>
          <w:rStyle w:val="StyleUnderline"/>
        </w:rPr>
        <w:t>the United States</w:t>
      </w:r>
      <w:r>
        <w:rPr>
          <w:sz w:val="16"/>
        </w:rPr>
        <w:t xml:space="preserve"> — the most powerful democracy on Earth — </w:t>
      </w:r>
      <w:r>
        <w:rPr>
          <w:rStyle w:val="Emphasis"/>
        </w:rPr>
        <w:t>still has agency</w:t>
      </w:r>
      <w:r>
        <w:rPr>
          <w:sz w:val="16"/>
        </w:rPr>
        <w:t xml:space="preserve">. </w:t>
      </w:r>
      <w:r>
        <w:rPr>
          <w:rStyle w:val="StyleUnderline"/>
        </w:rPr>
        <w:t>American leaders can choose to make a bad situation even worse or they can choose to push</w:t>
      </w:r>
      <w:r>
        <w:rPr>
          <w:sz w:val="16"/>
        </w:rPr>
        <w:t xml:space="preserve"> against seemingly intractable realities </w:t>
      </w:r>
      <w:r>
        <w:rPr>
          <w:rStyle w:val="StyleUnderline"/>
        </w:rPr>
        <w:t>and make things better</w:t>
      </w:r>
      <w:r>
        <w:rPr>
          <w:sz w:val="16"/>
        </w:rPr>
        <w:t>.</w:t>
      </w:r>
    </w:p>
    <w:p w14:paraId="0BCA8543" w14:textId="77777777" w:rsidR="00726966" w:rsidRDefault="00726966" w:rsidP="00726966">
      <w:pPr>
        <w:rPr>
          <w:sz w:val="16"/>
        </w:rPr>
      </w:pPr>
      <w:r>
        <w:rPr>
          <w:sz w:val="16"/>
        </w:rPr>
        <w:t xml:space="preserve">Unfortunately, </w:t>
      </w:r>
      <w:r>
        <w:rPr>
          <w:rStyle w:val="StyleUnderline"/>
        </w:rPr>
        <w:t>at the moment, the Trump administration seems to be embracing the former choice</w:t>
      </w:r>
      <w:r>
        <w:rPr>
          <w:sz w:val="16"/>
        </w:rPr>
        <w:t>. As one political scientist recently quipped on Twitter, we may be seeing the emergence of “Hegemonic stupidity theory: when the hegemon is stupid, the international system becomes unstable and prone to crisis.”</w:t>
      </w:r>
    </w:p>
    <w:p w14:paraId="73670A51" w14:textId="77777777" w:rsidR="00726966" w:rsidRDefault="00726966" w:rsidP="00726966">
      <w:pPr>
        <w:rPr>
          <w:sz w:val="16"/>
        </w:rPr>
      </w:pPr>
      <w:r>
        <w:rPr>
          <w:sz w:val="16"/>
        </w:rPr>
        <w:t>Snarky humor aside</w:t>
      </w:r>
      <w:r>
        <w:rPr>
          <w:rStyle w:val="StyleUnderline"/>
        </w:rPr>
        <w:t xml:space="preserve">, if the United States leans into the forces of isolationism and nationalism, turns away from its allies and international cooperation, and fails to help other nations contend with this crisis because it is concerned with America first and only, the consequences will be even </w:t>
      </w:r>
      <w:r>
        <w:rPr>
          <w:rStyle w:val="Emphasis"/>
        </w:rPr>
        <w:t>more calamitous. If it turns inward, this virus</w:t>
      </w:r>
      <w:r>
        <w:rPr>
          <w:sz w:val="16"/>
        </w:rPr>
        <w:t xml:space="preserve"> — which respects no borders — </w:t>
      </w:r>
      <w:r>
        <w:rPr>
          <w:rStyle w:val="StyleUnderline"/>
        </w:rPr>
        <w:t>will be even harder to contain. The country will not just see untold suffering. It will also see the emergence of a post-coronavirus world in which America is poorer, less safe, and less able to determine its fate</w:t>
      </w:r>
      <w:r>
        <w:rPr>
          <w:sz w:val="16"/>
        </w:rPr>
        <w:t>. That would be a disaster — and yet, if Trump continues to follow his instincts, that is precisely where things are headed.</w:t>
      </w:r>
    </w:p>
    <w:p w14:paraId="5303C15B" w14:textId="77777777" w:rsidR="00726966" w:rsidRDefault="00726966" w:rsidP="00726966">
      <w:pPr>
        <w:rPr>
          <w:sz w:val="16"/>
        </w:rPr>
      </w:pPr>
      <w:r>
        <w:rPr>
          <w:rStyle w:val="Emphasis"/>
        </w:rPr>
        <w:t>The country can choose a different path</w:t>
      </w:r>
      <w:r>
        <w:rPr>
          <w:sz w:val="16"/>
        </w:rPr>
        <w:t>. After World War I, the United States turned its back on efforts to construct a better international order. However, after World War II, it championed the creation of international institutions, norms, and alliances that helped create a more stable, prosperous, and just world. It can do it again.</w:t>
      </w:r>
    </w:p>
    <w:p w14:paraId="521DAAAE" w14:textId="77777777" w:rsidR="00726966" w:rsidRDefault="00726966" w:rsidP="00726966">
      <w:pPr>
        <w:rPr>
          <w:sz w:val="16"/>
        </w:rPr>
      </w:pPr>
      <w:r>
        <w:rPr>
          <w:sz w:val="16"/>
        </w:rPr>
        <w:t>Since the end of the Cold War, analysts have debated the priority that U.S. security calculations should give to transnational challenges. But, with the exception of America’s “forever wars” against terrorism since 9/11, other defuse transnational threats like climate change and pandemic disease have too often been treated as second- or third-tier priorities. To say the least, the current crisis presents overwhelming evidence that that mentality should change. The 9/11 era may now be over, but other transnational threats are no longer hypothetical — they are here and demonstrably greater than any we have faced in our lifetimes.</w:t>
      </w:r>
    </w:p>
    <w:p w14:paraId="5729C142" w14:textId="77777777" w:rsidR="00726966" w:rsidRDefault="00726966" w:rsidP="00726966">
      <w:pPr>
        <w:rPr>
          <w:sz w:val="16"/>
        </w:rPr>
      </w:pPr>
      <w:r>
        <w:rPr>
          <w:sz w:val="16"/>
        </w:rPr>
        <w:t>The virus and its accompanying economic and political fallout may cater to inward-looking, nationalist, self-help instincts, but the very nature of the crisis — like so many other transnational challenges — also contains a countervailing truth: Only international cooperation can successfully slow the virus and mitigate the worst aftershocks flowing from it. It is that internationalist future that the United States should embrace.</w:t>
      </w:r>
    </w:p>
    <w:p w14:paraId="77E7D7F7" w14:textId="77777777" w:rsidR="00726966" w:rsidRDefault="00726966" w:rsidP="00726966">
      <w:pPr>
        <w:rPr>
          <w:sz w:val="16"/>
        </w:rPr>
      </w:pPr>
      <w:r>
        <w:rPr>
          <w:rStyle w:val="StyleUnderline"/>
        </w:rPr>
        <w:t>America can start by leading international efforts to confront COVID-19 itself</w:t>
      </w:r>
      <w:r>
        <w:rPr>
          <w:sz w:val="16"/>
        </w:rPr>
        <w:t xml:space="preserve">. </w:t>
      </w:r>
      <w:r>
        <w:rPr>
          <w:rStyle w:val="StyleUnderline"/>
        </w:rPr>
        <w:t xml:space="preserve">It can take a page from fellow democracies such as South Korea and Germany, and </w:t>
      </w:r>
      <w:r>
        <w:rPr>
          <w:rStyle w:val="Emphasis"/>
        </w:rPr>
        <w:t>show the world it can marshal an effective response to the pandemic</w:t>
      </w:r>
      <w:r>
        <w:rPr>
          <w:rStyle w:val="StyleUnderline"/>
        </w:rPr>
        <w:t>. It can take care of the urgent needs of the American people while also building a global coalition to combat the virus and the economic destruction it has wrough</w:t>
      </w:r>
      <w:r>
        <w:rPr>
          <w:sz w:val="16"/>
        </w:rPr>
        <w:t xml:space="preserve">t. It can speak the truth about COVID-19’s origins while avoiding petty distractions that undermine common purpose. The United States can join with other nations to produce and identify life-saving equipment, therapeutics, and vaccines — and make sure they are distributed to the most vulnerable countries. It can collaborate with the world’s best scientific and economic minds to anticipate the next stage of the crisis and the consequences that may follow — and use both existing and new institutional mechanisms to jointly develop coordinated responses. America can provide financial assistance — directly, alongside others, and through international financial institutions — to fragile economies. It can engage in humane diplomacy that loosens punishing sanctions and trade barriers that block medical assistance to countries being crushed by the virus. And, </w:t>
      </w:r>
      <w:r>
        <w:rPr>
          <w:rStyle w:val="StyleUnderline"/>
        </w:rPr>
        <w:t>it can empower its development professionals and its military to provide vital humanitarian assistance</w:t>
      </w:r>
      <w:r>
        <w:rPr>
          <w:sz w:val="16"/>
        </w:rPr>
        <w:t xml:space="preserve"> where it is needed.</w:t>
      </w:r>
    </w:p>
    <w:p w14:paraId="14551A84" w14:textId="77777777" w:rsidR="00726966" w:rsidRDefault="00726966" w:rsidP="00726966">
      <w:pPr>
        <w:rPr>
          <w:sz w:val="16"/>
        </w:rPr>
      </w:pPr>
      <w:r>
        <w:rPr>
          <w:sz w:val="16"/>
        </w:rPr>
        <w:t>Then, as the virus recedes</w:t>
      </w:r>
      <w:r>
        <w:rPr>
          <w:rStyle w:val="StyleUnderline"/>
        </w:rPr>
        <w:t>, the United States can invest in the international infrastructure, rules, and coordinating bodies needed to head off the next great catastrophe</w:t>
      </w:r>
      <w:r>
        <w:rPr>
          <w:sz w:val="16"/>
        </w:rPr>
        <w:t>. Instead of berating its closest friends, it can strengthen its democratic alliances as the focal point for addressing shared challenges. It can seize the opportunity to rethink the fundamentals of globalization to shift it in a more egalitarian and resilient direction. And, it can do all of this in a way that shows the world that America’s enlightened self-interest and values can still be a lodestar for a stable international order.</w:t>
      </w:r>
    </w:p>
    <w:p w14:paraId="1FE6F021" w14:textId="77777777" w:rsidR="00726966" w:rsidRDefault="00726966" w:rsidP="00726966">
      <w:pPr>
        <w:rPr>
          <w:sz w:val="16"/>
        </w:rPr>
      </w:pPr>
      <w:r>
        <w:rPr>
          <w:sz w:val="16"/>
        </w:rPr>
        <w:t xml:space="preserve">The </w:t>
      </w:r>
      <w:r>
        <w:rPr>
          <w:rStyle w:val="StyleUnderline"/>
        </w:rPr>
        <w:t>COVID-19</w:t>
      </w:r>
      <w:r>
        <w:rPr>
          <w:sz w:val="16"/>
        </w:rPr>
        <w:t xml:space="preserve"> pandemic </w:t>
      </w:r>
      <w:r>
        <w:rPr>
          <w:rStyle w:val="StyleUnderline"/>
        </w:rPr>
        <w:t>is a once-in-a-century global challenge. It necessitates a truly global response. With U.S. leadership that rises to the occasion, the current moment could be an opportunity to show that international cooperation on a grand scale is still possible and desirable</w:t>
      </w:r>
      <w:r>
        <w:rPr>
          <w:sz w:val="16"/>
        </w:rPr>
        <w:t>.</w:t>
      </w:r>
    </w:p>
    <w:p w14:paraId="7996E1F9" w14:textId="77777777" w:rsidR="00726966" w:rsidRDefault="00726966" w:rsidP="00726966">
      <w:pPr>
        <w:rPr>
          <w:sz w:val="16"/>
        </w:rPr>
      </w:pPr>
      <w:r>
        <w:rPr>
          <w:sz w:val="16"/>
        </w:rPr>
        <w:t>That is a future worth fighting for — and it remains within America’s ability to shape it.</w:t>
      </w:r>
    </w:p>
    <w:p w14:paraId="2C68124E" w14:textId="77777777" w:rsidR="00726966" w:rsidRPr="00B864DD" w:rsidRDefault="00726966" w:rsidP="00726966">
      <w:pPr>
        <w:pStyle w:val="Heading4"/>
        <w:rPr>
          <w:rFonts w:cs="Calibri"/>
        </w:rPr>
      </w:pPr>
      <w:r w:rsidRPr="00B864DD">
        <w:rPr>
          <w:rFonts w:eastAsia="Calibri" w:cs="Calibri"/>
        </w:rPr>
        <w:t>Covid paves the way to extinction.</w:t>
      </w:r>
    </w:p>
    <w:p w14:paraId="2F931620" w14:textId="77777777" w:rsidR="00726966" w:rsidRPr="00B864DD" w:rsidRDefault="00726966" w:rsidP="00726966">
      <w:pPr>
        <w:spacing w:line="257" w:lineRule="auto"/>
      </w:pPr>
      <w:r w:rsidRPr="00B864DD">
        <w:rPr>
          <w:rFonts w:eastAsia="Times New Roman"/>
          <w:sz w:val="24"/>
        </w:rPr>
        <w:t xml:space="preserve">Andrew </w:t>
      </w:r>
      <w:r w:rsidRPr="00B864DD">
        <w:rPr>
          <w:rFonts w:eastAsia="Times New Roman"/>
          <w:b/>
          <w:bCs/>
          <w:sz w:val="26"/>
          <w:szCs w:val="26"/>
        </w:rPr>
        <w:t>Balmford et al. 7/2</w:t>
      </w:r>
      <w:r w:rsidRPr="00B864DD">
        <w:rPr>
          <w:rFonts w:eastAsia="Times New Roman"/>
          <w:sz w:val="24"/>
        </w:rPr>
        <w:t xml:space="preserve">, Andrew Balmford is a professor of </w:t>
      </w:r>
      <w:hyperlink r:id="rId15">
        <w:r w:rsidRPr="00B864DD">
          <w:rPr>
            <w:rStyle w:val="Hyperlink"/>
            <w:rFonts w:eastAsia="Times New Roman"/>
            <w:sz w:val="24"/>
          </w:rPr>
          <w:t>conservation science</w:t>
        </w:r>
      </w:hyperlink>
      <w:r w:rsidRPr="00B864DD">
        <w:rPr>
          <w:rFonts w:eastAsia="Times New Roman"/>
          <w:sz w:val="24"/>
        </w:rPr>
        <w:t xml:space="preserve"> at the </w:t>
      </w:r>
      <w:hyperlink r:id="rId16">
        <w:r w:rsidRPr="00B864DD">
          <w:rPr>
            <w:rStyle w:val="Hyperlink"/>
            <w:rFonts w:eastAsia="Times New Roman"/>
            <w:sz w:val="24"/>
          </w:rPr>
          <w:t>University of Cambridge</w:t>
        </w:r>
      </w:hyperlink>
      <w:r w:rsidRPr="00B864DD">
        <w:rPr>
          <w:rFonts w:eastAsia="Times New Roman"/>
          <w:sz w:val="24"/>
        </w:rPr>
        <w:t xml:space="preserve">. His research focuses on planning conservation, comparing the costs and benefits of conservation and how conservation can be reconciled with other activities, “Coronavirus shares common characteristics with global heating and species extinction, argue researchers,” News Medical, 7/2/20, </w:t>
      </w:r>
      <w:hyperlink r:id="rId17">
        <w:r w:rsidRPr="00B864DD">
          <w:rPr>
            <w:rStyle w:val="Hyperlink"/>
            <w:rFonts w:eastAsia="Times New Roman"/>
            <w:sz w:val="24"/>
          </w:rPr>
          <w:t>https://www.news-medical.net/news/20200702/Coronavirus-shares-common-characteristics-with-global-heating-and-species-extinction-argue-researchers.aspx</w:t>
        </w:r>
      </w:hyperlink>
    </w:p>
    <w:p w14:paraId="38C490A8" w14:textId="77777777" w:rsidR="00726966" w:rsidRPr="004D212E" w:rsidRDefault="00726966" w:rsidP="00726966">
      <w:pPr>
        <w:spacing w:line="257" w:lineRule="auto"/>
        <w:rPr>
          <w:rFonts w:eastAsia="Times New Roman"/>
          <w:sz w:val="16"/>
          <w:szCs w:val="16"/>
        </w:rPr>
      </w:pPr>
      <w:r w:rsidRPr="00B864DD">
        <w:rPr>
          <w:rFonts w:eastAsia="Times New Roman"/>
          <w:sz w:val="16"/>
          <w:szCs w:val="16"/>
        </w:rPr>
        <w:t xml:space="preserve">The dynamics of </w:t>
      </w:r>
      <w:r w:rsidRPr="003E5A87">
        <w:rPr>
          <w:rFonts w:eastAsia="Times New Roman"/>
          <w:sz w:val="24"/>
          <w:highlight w:val="cyan"/>
          <w:u w:val="single"/>
        </w:rPr>
        <w:t>the SARS-CoV-2 pandemic share "striking similarities" with</w:t>
      </w:r>
      <w:r w:rsidRPr="00B864DD">
        <w:rPr>
          <w:rFonts w:eastAsia="Times New Roman"/>
          <w:sz w:val="24"/>
          <w:u w:val="single"/>
        </w:rPr>
        <w:t xml:space="preserve"> the twin environmental crises of </w:t>
      </w:r>
      <w:r w:rsidRPr="003E5A87">
        <w:rPr>
          <w:rFonts w:eastAsia="Times New Roman"/>
          <w:sz w:val="24"/>
          <w:highlight w:val="cyan"/>
          <w:u w:val="single"/>
        </w:rPr>
        <w:t>global heating and species extinction</w:t>
      </w:r>
      <w:r w:rsidRPr="00B864DD">
        <w:rPr>
          <w:rFonts w:eastAsia="Times New Roman"/>
          <w:sz w:val="16"/>
          <w:szCs w:val="16"/>
        </w:rPr>
        <w:t xml:space="preserve">, argue a team of scientists and policy experts from the UK and US. They say that lessons learned the hard way in containing COVID-19 - the need for early intervention to reduce death and economic damage; the curbing of some aspects of people's lifestyles for the good of all of us - should also be at the heart of averting environmental catastrophe. Writing in the journal Current Biology, Balmford and colleagues argue that </w:t>
      </w:r>
      <w:r w:rsidRPr="003E5A87">
        <w:rPr>
          <w:rFonts w:eastAsia="Times New Roman"/>
          <w:sz w:val="24"/>
          <w:highlight w:val="cyan"/>
          <w:u w:val="single"/>
        </w:rPr>
        <w:t>the spread of coronavirus shares common characteristics with</w:t>
      </w:r>
      <w:r w:rsidRPr="00B864DD">
        <w:rPr>
          <w:rFonts w:eastAsia="Times New Roman"/>
          <w:sz w:val="24"/>
          <w:u w:val="single"/>
        </w:rPr>
        <w:t xml:space="preserve"> both </w:t>
      </w:r>
      <w:r w:rsidRPr="003E5A87">
        <w:rPr>
          <w:rFonts w:eastAsia="Times New Roman"/>
          <w:sz w:val="24"/>
          <w:highlight w:val="cyan"/>
          <w:u w:val="single"/>
        </w:rPr>
        <w:t>global heating and the impending "sixth mass extinction"</w:t>
      </w:r>
      <w:r w:rsidRPr="00B864DD">
        <w:rPr>
          <w:rFonts w:eastAsia="Times New Roman"/>
          <w:sz w:val="16"/>
          <w:szCs w:val="16"/>
        </w:rPr>
        <w:t xml:space="preserve">. For example, each </w:t>
      </w:r>
      <w:r w:rsidRPr="00B864DD">
        <w:rPr>
          <w:rFonts w:eastAsia="Times New Roman"/>
          <w:sz w:val="24"/>
          <w:u w:val="single"/>
        </w:rPr>
        <w:t>new COVID-19 case can spawn others and so lead to escalating infection rates</w:t>
      </w:r>
      <w:r w:rsidRPr="00B864DD">
        <w:rPr>
          <w:rFonts w:eastAsia="Times New Roman"/>
          <w:sz w:val="16"/>
          <w:szCs w:val="16"/>
        </w:rPr>
        <w:t>, just as hotter climates alter ecosystems, increasing emissions of the greenhouse gases that cause warming. "</w:t>
      </w:r>
      <w:r w:rsidRPr="003E5A87">
        <w:rPr>
          <w:rFonts w:eastAsia="Times New Roman"/>
          <w:sz w:val="24"/>
          <w:highlight w:val="cyan"/>
          <w:u w:val="single"/>
        </w:rPr>
        <w:t>Both are dangerous feedback loops</w:t>
      </w:r>
      <w:r w:rsidRPr="00B864DD">
        <w:rPr>
          <w:rFonts w:eastAsia="Times New Roman"/>
          <w:sz w:val="16"/>
          <w:szCs w:val="16"/>
        </w:rPr>
        <w:t xml:space="preserve">," argue the scientists. The team also draw comparisons of what they term "lagged impacts". For </w:t>
      </w:r>
      <w:r w:rsidRPr="00B864DD">
        <w:rPr>
          <w:rFonts w:eastAsia="Times New Roman"/>
          <w:sz w:val="24"/>
          <w:u w:val="single"/>
        </w:rPr>
        <w:t xml:space="preserve">coronavirus, </w:t>
      </w:r>
      <w:r w:rsidRPr="003E5A87">
        <w:rPr>
          <w:rFonts w:eastAsia="Times New Roman"/>
          <w:sz w:val="24"/>
          <w:highlight w:val="cyan"/>
          <w:u w:val="single"/>
        </w:rPr>
        <w:t>the delay</w:t>
      </w:r>
      <w:r w:rsidRPr="00B864DD">
        <w:rPr>
          <w:rFonts w:eastAsia="Times New Roman"/>
          <w:sz w:val="24"/>
          <w:u w:val="single"/>
        </w:rPr>
        <w:t xml:space="preserve"> - or lag - </w:t>
      </w:r>
      <w:r w:rsidRPr="003E5A87">
        <w:rPr>
          <w:rFonts w:eastAsia="Times New Roman"/>
          <w:sz w:val="24"/>
          <w:highlight w:val="cyan"/>
          <w:u w:val="single"/>
        </w:rPr>
        <w:t xml:space="preserve">before symptoms materialise means </w:t>
      </w:r>
      <w:r w:rsidRPr="003E5A87">
        <w:rPr>
          <w:rFonts w:eastAsia="Times New Roman"/>
          <w:sz w:val="24"/>
          <w:u w:val="single"/>
        </w:rPr>
        <w:t>infected</w:t>
      </w:r>
      <w:r w:rsidRPr="003E5A87">
        <w:rPr>
          <w:rFonts w:eastAsia="Times New Roman"/>
          <w:sz w:val="24"/>
          <w:highlight w:val="cyan"/>
          <w:u w:val="single"/>
        </w:rPr>
        <w:t xml:space="preserve"> people spread the disease</w:t>
      </w:r>
      <w:r w:rsidRPr="003E5A87">
        <w:rPr>
          <w:rFonts w:eastAsia="Times New Roman"/>
          <w:sz w:val="24"/>
          <w:u w:val="single"/>
        </w:rPr>
        <w:t xml:space="preserve"> long </w:t>
      </w:r>
      <w:r w:rsidRPr="003E5A87">
        <w:rPr>
          <w:rFonts w:eastAsia="Times New Roman"/>
          <w:sz w:val="24"/>
          <w:highlight w:val="cyan"/>
          <w:u w:val="single"/>
        </w:rPr>
        <w:t>before they feel effects and change behaviou</w:t>
      </w:r>
      <w:r w:rsidRPr="00B864DD">
        <w:rPr>
          <w:rFonts w:eastAsia="Times New Roman"/>
          <w:sz w:val="24"/>
          <w:u w:val="single"/>
        </w:rPr>
        <w:t>r</w:t>
      </w:r>
      <w:r w:rsidRPr="00B864DD">
        <w:rPr>
          <w:rFonts w:eastAsia="Times New Roman"/>
          <w:sz w:val="16"/>
          <w:szCs w:val="16"/>
        </w:rPr>
        <w:t xml:space="preserve">. The researchers equate this with the lag between our destruction of habitat and eventual species extinction, as well as lags between the emissions we pump out and the full effects of global heating, such as sea-level rise. </w:t>
      </w:r>
      <w:r w:rsidRPr="00B864DD">
        <w:rPr>
          <w:rFonts w:eastAsia="Times New Roman"/>
          <w:sz w:val="24"/>
          <w:u w:val="single"/>
        </w:rPr>
        <w:t xml:space="preserve">As with viral infection, </w:t>
      </w:r>
      <w:r w:rsidRPr="003E5A87">
        <w:rPr>
          <w:rFonts w:eastAsia="Times New Roman"/>
          <w:sz w:val="24"/>
          <w:highlight w:val="cyan"/>
          <w:u w:val="single"/>
        </w:rPr>
        <w:t>behaviour change may come too late</w:t>
      </w:r>
      <w:r w:rsidRPr="00B864DD">
        <w:rPr>
          <w:rFonts w:eastAsia="Times New Roman"/>
          <w:sz w:val="24"/>
          <w:u w:val="single"/>
        </w:rPr>
        <w:t>.</w:t>
      </w:r>
      <w:r w:rsidRPr="00B864DD">
        <w:rPr>
          <w:rFonts w:eastAsia="Times New Roman"/>
          <w:sz w:val="16"/>
          <w:szCs w:val="16"/>
        </w:rPr>
        <w:t xml:space="preserve"> "Like the twin crises of extinction and climate</w:t>
      </w:r>
      <w:r w:rsidRPr="003E5A87">
        <w:rPr>
          <w:rFonts w:eastAsia="Times New Roman"/>
          <w:sz w:val="16"/>
          <w:szCs w:val="16"/>
          <w:highlight w:val="cyan"/>
        </w:rPr>
        <w:t xml:space="preserve">, </w:t>
      </w:r>
      <w:r w:rsidRPr="003E5A87">
        <w:rPr>
          <w:rFonts w:eastAsia="Times New Roman"/>
          <w:sz w:val="24"/>
          <w:highlight w:val="cyan"/>
          <w:u w:val="single"/>
        </w:rPr>
        <w:t>the</w:t>
      </w:r>
      <w:r w:rsidRPr="00B864DD">
        <w:rPr>
          <w:rFonts w:eastAsia="Times New Roman"/>
          <w:sz w:val="24"/>
          <w:u w:val="single"/>
        </w:rPr>
        <w:t xml:space="preserve"> SARS-CoV-2 </w:t>
      </w:r>
      <w:r w:rsidRPr="003E5A87">
        <w:rPr>
          <w:rFonts w:eastAsia="Times New Roman"/>
          <w:sz w:val="24"/>
          <w:highlight w:val="cyan"/>
          <w:u w:val="single"/>
        </w:rPr>
        <w:t>pandemic</w:t>
      </w:r>
      <w:r w:rsidRPr="00B864DD">
        <w:rPr>
          <w:rFonts w:eastAsia="Times New Roman"/>
          <w:sz w:val="24"/>
          <w:u w:val="single"/>
        </w:rPr>
        <w:t xml:space="preserve"> might </w:t>
      </w:r>
      <w:r w:rsidRPr="003E5A87">
        <w:rPr>
          <w:rFonts w:eastAsia="Times New Roman"/>
          <w:sz w:val="24"/>
          <w:highlight w:val="cyan"/>
          <w:u w:val="single"/>
        </w:rPr>
        <w:t>have seemed like a distant problem at first</w:t>
      </w:r>
      <w:r w:rsidRPr="00B864DD">
        <w:rPr>
          <w:rFonts w:eastAsia="Times New Roman"/>
          <w:sz w:val="16"/>
          <w:szCs w:val="16"/>
        </w:rPr>
        <w:t>, one far removed from most people's everyday lives," said coauthor Ben Balmford from the University of Exeter. "</w:t>
      </w:r>
      <w:r w:rsidRPr="003E5A87">
        <w:rPr>
          <w:rFonts w:eastAsia="Times New Roman"/>
          <w:sz w:val="24"/>
          <w:highlight w:val="cyan"/>
          <w:u w:val="single"/>
        </w:rPr>
        <w:t xml:space="preserve">But </w:t>
      </w:r>
      <w:r w:rsidRPr="003E5A87">
        <w:rPr>
          <w:rFonts w:eastAsia="Times New Roman"/>
          <w:b/>
          <w:bCs/>
          <w:sz w:val="24"/>
          <w:highlight w:val="cyan"/>
          <w:u w:val="single"/>
        </w:rPr>
        <w:t>left unchecked for too long, the disease has forced major changes to the way we live</w:t>
      </w:r>
      <w:r w:rsidRPr="003E5A87">
        <w:rPr>
          <w:rFonts w:eastAsia="Times New Roman"/>
          <w:sz w:val="16"/>
          <w:szCs w:val="16"/>
          <w:highlight w:val="cyan"/>
        </w:rPr>
        <w:t>.</w:t>
      </w:r>
      <w:r w:rsidRPr="00B864DD">
        <w:rPr>
          <w:rFonts w:eastAsia="Times New Roman"/>
          <w:sz w:val="16"/>
          <w:szCs w:val="16"/>
        </w:rPr>
        <w:t xml:space="preserve"> The same will be true of the environmental devastation we are causing, except the consequences could be truly irreversible." The authors find parallels in the indifference that has long greeted warnings from the scientific community about both new zoonotic diseases and human-induced shifts in climate and habitat. "The lagged impacts, feedback loops and complex dynamics of pandemics and environmental crises mean that identifying and responding to these challenges requires governments to listen to independent scientists," said Dr Brendan Fisher, a coauthor from the University of Vermont. "Such voices have been tragically ignored." The similarities between the SARS-CoV-2 pandemic and environmental disaster lie not just in their nature but also in their mitigation, say the scientists, who write that "</w:t>
      </w:r>
      <w:r w:rsidRPr="00B864DD">
        <w:rPr>
          <w:rFonts w:eastAsia="Times New Roman"/>
          <w:sz w:val="24"/>
          <w:u w:val="single"/>
        </w:rPr>
        <w:t>there is no substitute for early action</w:t>
      </w:r>
      <w:r w:rsidRPr="00B864DD">
        <w:rPr>
          <w:rFonts w:eastAsia="Times New Roman"/>
          <w:sz w:val="16"/>
          <w:szCs w:val="16"/>
        </w:rPr>
        <w:t xml:space="preserve">". The researchers include an analysis of the timing of lockdown across OECD countries, and conclude that if it had come just a week earlier then around 17,000 lives in the UK (up to 21 May 2020) would have been saved, and nearly 45,000 in the US. They say that, </w:t>
      </w:r>
      <w:r w:rsidRPr="00B864DD">
        <w:rPr>
          <w:rFonts w:eastAsia="Times New Roman"/>
          <w:sz w:val="24"/>
          <w:u w:val="single"/>
        </w:rPr>
        <w:t>just as delayed lockdown cost thousands of lives</w:t>
      </w:r>
      <w:r w:rsidRPr="00B864DD">
        <w:rPr>
          <w:rFonts w:eastAsia="Times New Roman"/>
          <w:sz w:val="16"/>
          <w:szCs w:val="16"/>
        </w:rPr>
        <w:t xml:space="preserve">, delayed climate action that gives us 2oC of warming rather than 1.5 will expose an estimated extra 62-457 million people - mainly the world's poorest - to "multi-sector climate risks" such as drought, flooding and famine. Similarly, conservation programmes are less likely to succeed the longer they are delayed. "As wilderness disappears we see an accelerating feedback loop, as a given loss of habitat causes ever-greater species loss," explained Princeton Professor and co-author David Wilcove. The scientists point out that </w:t>
      </w:r>
      <w:r w:rsidRPr="003E5A87">
        <w:rPr>
          <w:rFonts w:eastAsia="Times New Roman"/>
          <w:sz w:val="24"/>
          <w:highlight w:val="cyan"/>
          <w:u w:val="single"/>
        </w:rPr>
        <w:t>delayed action resulting in more COVID-19 deaths will also cost those nations more in economic growth</w:t>
      </w:r>
      <w:r w:rsidRPr="00B864DD">
        <w:rPr>
          <w:rFonts w:eastAsia="Times New Roman"/>
          <w:sz w:val="24"/>
          <w:u w:val="single"/>
        </w:rPr>
        <w:t>,</w:t>
      </w:r>
      <w:r w:rsidRPr="00B864DD">
        <w:rPr>
          <w:rFonts w:eastAsia="Times New Roman"/>
          <w:sz w:val="16"/>
          <w:szCs w:val="16"/>
        </w:rPr>
        <w:t xml:space="preserve"> according to IMF estimates, just as hotter and more disruptive climates will curtail economic prosperity. Intervening to contain both the pandemic and the environmental crises requires decision-makers and citizens to act in the interests of society as a whole, argue the researchers. "</w:t>
      </w:r>
      <w:r w:rsidRPr="00B864DD">
        <w:rPr>
          <w:rFonts w:eastAsia="Times New Roman"/>
          <w:sz w:val="24"/>
          <w:u w:val="single"/>
        </w:rPr>
        <w:t>In the COVID-19 crisis we've seen young and working age people sacrificing education, income and social connection primarily for the benefit of older and more vulnerable people,"</w:t>
      </w:r>
      <w:r w:rsidRPr="00B864DD">
        <w:rPr>
          <w:rFonts w:eastAsia="Times New Roman"/>
          <w:sz w:val="16"/>
          <w:szCs w:val="16"/>
        </w:rPr>
        <w:t xml:space="preserve"> said co-author Prof Dame Georgina Mace from UCL. "To stem the impacts of climate change and address biodiversity loss, wealthier and older adults will have to forgo short-term material extravagance for the benefit of the present-day poor and future generations. It's time to keep our end of the social bargain," Mace said. Cambridge's Andrew Balmford added: "Scientists are not inventing these environmental threats, just as they weren't inventing the threat of a pandemic such as COVID-19. They are real, and they are upon us."</w:t>
      </w:r>
    </w:p>
    <w:p w14:paraId="67EE5E5C" w14:textId="77777777" w:rsidR="00726966" w:rsidRDefault="00726966" w:rsidP="00726966">
      <w:pPr>
        <w:pStyle w:val="Heading3"/>
      </w:pPr>
      <w:r>
        <w:t>1NC Shell—Court Clog DA</w:t>
      </w:r>
    </w:p>
    <w:p w14:paraId="3EA6EDC0" w14:textId="77777777" w:rsidR="00726966" w:rsidRPr="00396F93" w:rsidRDefault="00726966" w:rsidP="00726966">
      <w:pPr>
        <w:pStyle w:val="Heading4"/>
        <w:rPr>
          <w:rFonts w:asciiTheme="minorHAnsi" w:hAnsiTheme="minorHAnsi" w:cstheme="minorHAnsi"/>
        </w:rPr>
      </w:pPr>
      <w:r w:rsidRPr="00396F93">
        <w:rPr>
          <w:rFonts w:asciiTheme="minorHAnsi" w:hAnsiTheme="minorHAnsi" w:cstheme="minorHAnsi"/>
        </w:rPr>
        <w:t xml:space="preserve">Courts are hanging by a thread in the status quo because of online alternatives </w:t>
      </w:r>
    </w:p>
    <w:p w14:paraId="24FBC208" w14:textId="77777777" w:rsidR="00726966" w:rsidRPr="00396F93" w:rsidRDefault="00726966" w:rsidP="00726966">
      <w:pPr>
        <w:rPr>
          <w:rFonts w:asciiTheme="minorHAnsi" w:hAnsiTheme="minorHAnsi" w:cstheme="minorHAnsi"/>
        </w:rPr>
      </w:pPr>
      <w:r w:rsidRPr="00396F93">
        <w:rPr>
          <w:rStyle w:val="Style13ptBold"/>
          <w:rFonts w:asciiTheme="minorHAnsi" w:hAnsiTheme="minorHAnsi" w:cstheme="minorHAnsi"/>
        </w:rPr>
        <w:t xml:space="preserve">USC 7-13 </w:t>
      </w:r>
      <w:r w:rsidRPr="00396F93">
        <w:rPr>
          <w:rFonts w:asciiTheme="minorHAnsi" w:hAnsiTheme="minorHAnsi" w:cstheme="minorHAnsi"/>
        </w:rPr>
        <w:t>(United States Courts -- government website regarding the ongoings of courts "Courts Deliver Justice Virtually Amid Coronavirus Outbreak," United States Courts, Published:7-13-2020 wall-e DOA:7-13-2020 https://www.uscourts.gov/news/2020/04/08/courts-deliver-justice-virtually-amid-coronavirus-outbreak</w:t>
      </w:r>
    </w:p>
    <w:p w14:paraId="694F7A3B" w14:textId="77777777" w:rsidR="00726966" w:rsidRPr="00396F93" w:rsidRDefault="00726966" w:rsidP="00726966">
      <w:pPr>
        <w:rPr>
          <w:rFonts w:asciiTheme="minorHAnsi" w:hAnsiTheme="minorHAnsi" w:cstheme="minorHAnsi"/>
          <w:sz w:val="16"/>
          <w:szCs w:val="26"/>
        </w:rPr>
      </w:pPr>
      <w:r w:rsidRPr="00AF220F">
        <w:rPr>
          <w:rFonts w:asciiTheme="minorHAnsi" w:hAnsiTheme="minorHAnsi" w:cstheme="minorHAnsi"/>
          <w:u w:val="single"/>
        </w:rPr>
        <w:t>Federal</w:t>
      </w:r>
      <w:r w:rsidRPr="00AF220F">
        <w:rPr>
          <w:rFonts w:asciiTheme="minorHAnsi" w:hAnsiTheme="minorHAnsi" w:cstheme="minorHAnsi"/>
          <w:sz w:val="16"/>
          <w:szCs w:val="26"/>
        </w:rPr>
        <w:t xml:space="preserve"> circuit, </w:t>
      </w:r>
      <w:r w:rsidRPr="00AF220F">
        <w:rPr>
          <w:rFonts w:asciiTheme="minorHAnsi" w:hAnsiTheme="minorHAnsi" w:cstheme="minorHAnsi"/>
          <w:u w:val="single"/>
        </w:rPr>
        <w:t>district</w:t>
      </w:r>
      <w:r w:rsidRPr="00D05B6E">
        <w:rPr>
          <w:rFonts w:asciiTheme="minorHAnsi" w:hAnsiTheme="minorHAnsi" w:cstheme="minorHAnsi"/>
          <w:u w:val="single"/>
        </w:rPr>
        <w:t>,</w:t>
      </w:r>
      <w:r w:rsidRPr="00396F93">
        <w:rPr>
          <w:rFonts w:asciiTheme="minorHAnsi" w:hAnsiTheme="minorHAnsi" w:cstheme="minorHAnsi"/>
          <w:sz w:val="16"/>
          <w:szCs w:val="26"/>
        </w:rPr>
        <w:t xml:space="preserve"> and bankruptcy </w:t>
      </w:r>
      <w:r w:rsidRPr="00AF220F">
        <w:rPr>
          <w:rFonts w:asciiTheme="minorHAnsi" w:hAnsiTheme="minorHAnsi" w:cstheme="minorHAnsi"/>
          <w:highlight w:val="cyan"/>
          <w:u w:val="single"/>
        </w:rPr>
        <w:t>courts are utilizing</w:t>
      </w:r>
      <w:r w:rsidRPr="00D05B6E">
        <w:rPr>
          <w:rFonts w:asciiTheme="minorHAnsi" w:hAnsiTheme="minorHAnsi" w:cstheme="minorHAnsi"/>
          <w:u w:val="single"/>
        </w:rPr>
        <w:t xml:space="preserve"> multiple </w:t>
      </w:r>
      <w:r w:rsidRPr="00AF220F">
        <w:rPr>
          <w:rFonts w:asciiTheme="minorHAnsi" w:hAnsiTheme="minorHAnsi" w:cstheme="minorHAnsi"/>
          <w:highlight w:val="cyan"/>
          <w:u w:val="single"/>
        </w:rPr>
        <w:t>audio and video conferencing technologies</w:t>
      </w:r>
      <w:r w:rsidRPr="00D05B6E">
        <w:rPr>
          <w:rFonts w:asciiTheme="minorHAnsi" w:hAnsiTheme="minorHAnsi" w:cstheme="minorHAnsi"/>
          <w:u w:val="single"/>
        </w:rPr>
        <w:t xml:space="preserve"> to host oral arguments, initial appearances, preliminary hearings, arraignments, misdemeanor sentencings, and other procedures remotely. </w:t>
      </w:r>
      <w:r w:rsidRPr="00396F93">
        <w:rPr>
          <w:rFonts w:asciiTheme="minorHAnsi" w:hAnsiTheme="minorHAnsi" w:cstheme="minorHAnsi"/>
          <w:sz w:val="16"/>
          <w:szCs w:val="26"/>
        </w:rPr>
        <w:t>The many technology options being used and tested by the Judiciary include AT&amp;T Conferencing, Court Call, Skype for Business, Cisco Jabber, and Zoom. At the Bankruptcy Court for the Southern District of Texas, some complex cases involve more than 100 attorneys. The court is keeping those cases moving remotely with video conferencing. “These tools are absolutely lifesaving,” said David Bradley, clerk of court for both the district and bankruptcy courts in Southern Texas. “</w:t>
      </w:r>
      <w:r w:rsidRPr="00D05B6E">
        <w:rPr>
          <w:rFonts w:asciiTheme="minorHAnsi" w:hAnsiTheme="minorHAnsi" w:cstheme="minorHAnsi"/>
          <w:u w:val="single"/>
        </w:rPr>
        <w:t>Judges need to be available to grant people relief and ensure that litigants can meet statutory deadlines</w:t>
      </w:r>
      <w:r w:rsidRPr="00396F93">
        <w:rPr>
          <w:rFonts w:asciiTheme="minorHAnsi" w:hAnsiTheme="minorHAnsi" w:cstheme="minorHAnsi"/>
          <w:sz w:val="16"/>
          <w:szCs w:val="26"/>
        </w:rPr>
        <w:t xml:space="preserve"> in the U.S. Bankruptcy Code. Our </w:t>
      </w:r>
      <w:r w:rsidRPr="00AF220F">
        <w:rPr>
          <w:rStyle w:val="Emphasis"/>
          <w:highlight w:val="cyan"/>
        </w:rPr>
        <w:t>litigants have been very receptive</w:t>
      </w:r>
      <w:r w:rsidRPr="00396F93">
        <w:rPr>
          <w:rFonts w:asciiTheme="minorHAnsi" w:hAnsiTheme="minorHAnsi" w:cstheme="minorHAnsi"/>
          <w:sz w:val="16"/>
          <w:szCs w:val="26"/>
        </w:rPr>
        <w:t xml:space="preserve"> to the changes we’ve had to make, understanding that it’s really the only way to ensure that cases can continue safely.” </w:t>
      </w:r>
      <w:r w:rsidRPr="00D05B6E">
        <w:rPr>
          <w:rFonts w:asciiTheme="minorHAnsi" w:hAnsiTheme="minorHAnsi" w:cstheme="minorHAnsi"/>
          <w:u w:val="single"/>
        </w:rPr>
        <w:t>Holding remote court proceedings at a detention center is a complicated</w:t>
      </w:r>
      <w:r w:rsidRPr="00396F93">
        <w:rPr>
          <w:rFonts w:asciiTheme="minorHAnsi" w:hAnsiTheme="minorHAnsi" w:cstheme="minorHAnsi"/>
          <w:sz w:val="16"/>
          <w:szCs w:val="26"/>
        </w:rPr>
        <w:t xml:space="preserve"> effort that requires a great deal of coordination. Finding </w:t>
      </w:r>
      <w:r w:rsidRPr="00D05B6E">
        <w:rPr>
          <w:rFonts w:asciiTheme="minorHAnsi" w:hAnsiTheme="minorHAnsi" w:cstheme="minorHAnsi"/>
          <w:u w:val="single"/>
        </w:rPr>
        <w:t>suitable space</w:t>
      </w:r>
      <w:r w:rsidRPr="00396F93">
        <w:rPr>
          <w:rFonts w:asciiTheme="minorHAnsi" w:hAnsiTheme="minorHAnsi" w:cstheme="minorHAnsi"/>
          <w:sz w:val="16"/>
          <w:szCs w:val="26"/>
        </w:rPr>
        <w:t xml:space="preserve"> for a call, </w:t>
      </w:r>
      <w:r w:rsidRPr="00D05B6E">
        <w:rPr>
          <w:rFonts w:asciiTheme="minorHAnsi" w:hAnsiTheme="minorHAnsi" w:cstheme="minorHAnsi"/>
          <w:u w:val="single"/>
        </w:rPr>
        <w:t>testing the technology</w:t>
      </w:r>
      <w:r w:rsidRPr="00396F93">
        <w:rPr>
          <w:rFonts w:asciiTheme="minorHAnsi" w:hAnsiTheme="minorHAnsi" w:cstheme="minorHAnsi"/>
          <w:sz w:val="16"/>
          <w:szCs w:val="26"/>
        </w:rPr>
        <w:t xml:space="preserve">, ensuring all evidence is submitted by email, </w:t>
      </w:r>
      <w:r w:rsidRPr="00D05B6E">
        <w:rPr>
          <w:rFonts w:asciiTheme="minorHAnsi" w:hAnsiTheme="minorHAnsi" w:cstheme="minorHAnsi"/>
          <w:u w:val="single"/>
        </w:rPr>
        <w:t>and assigning an interpreter</w:t>
      </w:r>
      <w:r w:rsidRPr="00396F93">
        <w:rPr>
          <w:rFonts w:asciiTheme="minorHAnsi" w:hAnsiTheme="minorHAnsi" w:cstheme="minorHAnsi"/>
          <w:sz w:val="16"/>
          <w:szCs w:val="26"/>
        </w:rPr>
        <w:t xml:space="preserve"> are just some of the matters that must be resolved before a teleconference is held. In Rhode Island, proceedings can take quite a bit longer if an interpreter is needed. With only one conference line currently at the detention center, an interpreter can’t translate the defendant’s words simultaneously for the judge. “</w:t>
      </w:r>
      <w:r w:rsidRPr="00AF220F">
        <w:rPr>
          <w:rStyle w:val="Emphasis"/>
          <w:highlight w:val="cyan"/>
        </w:rPr>
        <w:t>While the technology isn’t a perfect replacement</w:t>
      </w:r>
      <w:r w:rsidRPr="00396F93">
        <w:rPr>
          <w:rFonts w:asciiTheme="minorHAnsi" w:hAnsiTheme="minorHAnsi" w:cstheme="minorHAnsi"/>
          <w:sz w:val="16"/>
          <w:szCs w:val="26"/>
        </w:rPr>
        <w:t xml:space="preserve"> for physical face-to-face interactions</w:t>
      </w:r>
      <w:r w:rsidRPr="00AF220F">
        <w:rPr>
          <w:rStyle w:val="Emphasis"/>
          <w:highlight w:val="cyan"/>
        </w:rPr>
        <w:t>, it allows our court to maintain stability</w:t>
      </w:r>
      <w:r w:rsidRPr="00D05B6E">
        <w:rPr>
          <w:rFonts w:asciiTheme="minorHAnsi" w:hAnsiTheme="minorHAnsi" w:cstheme="minorHAnsi"/>
          <w:u w:val="single"/>
        </w:rPr>
        <w:t xml:space="preserve"> in a time of instability,”</w:t>
      </w:r>
      <w:r w:rsidRPr="00396F93">
        <w:rPr>
          <w:rFonts w:asciiTheme="minorHAnsi" w:hAnsiTheme="minorHAnsi" w:cstheme="minorHAnsi"/>
          <w:sz w:val="16"/>
          <w:szCs w:val="26"/>
        </w:rPr>
        <w:t xml:space="preserve"> said Clerk of Court Hanorah Tyer-Witek, of the District of Rhode Island, whose court made the switch to telephonic proceedings as it works with the local detention center to set up video conferencing. As courts shut physical doors and open virtual ones, they’re working to make proceedings accessible to the media and public. Some court units are providing call-in and video conferencing links from their websites and others are asking that the media and other third parties call the clerk of court’s office for the information. “It’s important that we maintain public access in these uncertain times,” Tyer-Witek said. “We’ve set up a separate muted conference line for our proceedings, so we can have the media and public listen in without fear of affecting the interactions between judges and litigants.” </w:t>
      </w:r>
      <w:r w:rsidRPr="00AF220F">
        <w:rPr>
          <w:rFonts w:asciiTheme="minorHAnsi" w:hAnsiTheme="minorHAnsi" w:cstheme="minorHAnsi"/>
          <w:highlight w:val="cyan"/>
          <w:u w:val="single"/>
        </w:rPr>
        <w:t xml:space="preserve">The Judiciary is continuously evaluating the procedures </w:t>
      </w:r>
      <w:r w:rsidRPr="00AF220F">
        <w:rPr>
          <w:rFonts w:asciiTheme="minorHAnsi" w:hAnsiTheme="minorHAnsi" w:cstheme="minorHAnsi"/>
          <w:u w:val="single"/>
        </w:rPr>
        <w:t xml:space="preserve">and services </w:t>
      </w:r>
      <w:r w:rsidRPr="00AF220F">
        <w:rPr>
          <w:rFonts w:asciiTheme="minorHAnsi" w:hAnsiTheme="minorHAnsi" w:cstheme="minorHAnsi"/>
          <w:highlight w:val="cyan"/>
          <w:u w:val="single"/>
        </w:rPr>
        <w:t xml:space="preserve">being used to keep </w:t>
      </w:r>
      <w:r w:rsidRPr="00AF220F">
        <w:rPr>
          <w:rFonts w:asciiTheme="minorHAnsi" w:hAnsiTheme="minorHAnsi" w:cstheme="minorHAnsi"/>
          <w:u w:val="single"/>
        </w:rPr>
        <w:t xml:space="preserve">the wheels of </w:t>
      </w:r>
      <w:r w:rsidRPr="00AF220F">
        <w:rPr>
          <w:rFonts w:asciiTheme="minorHAnsi" w:hAnsiTheme="minorHAnsi" w:cstheme="minorHAnsi"/>
          <w:highlight w:val="cyan"/>
          <w:u w:val="single"/>
        </w:rPr>
        <w:t>justice turning as COVID-19 cases climb.</w:t>
      </w:r>
      <w:r w:rsidRPr="00D05B6E">
        <w:rPr>
          <w:rFonts w:asciiTheme="minorHAnsi" w:hAnsiTheme="minorHAnsi" w:cstheme="minorHAnsi"/>
          <w:u w:val="single"/>
        </w:rPr>
        <w:t xml:space="preserve"> </w:t>
      </w:r>
      <w:r w:rsidRPr="00396F93">
        <w:rPr>
          <w:rFonts w:asciiTheme="minorHAnsi" w:hAnsiTheme="minorHAnsi" w:cstheme="minorHAnsi"/>
          <w:sz w:val="16"/>
          <w:szCs w:val="26"/>
        </w:rPr>
        <w:t>The Judicial Conference, the national policy-making body for the federal courts, issued guidance in late March that provided for media and public teleconference access to federal civil court proceedings. After Congress passed the Coronavirus Aid, Relief, and Economic Security Act (CARES Act), new guidance was issued that provided for media and public access to electronic criminal proceedings, including arraignments, detention hearings, supervised release revocation hearings, and misdemeanor pleas and sentencings. Most jury trials have been postponed for the duration of the crisis. “</w:t>
      </w:r>
      <w:r w:rsidRPr="00D05B6E">
        <w:rPr>
          <w:rFonts w:asciiTheme="minorHAnsi" w:hAnsiTheme="minorHAnsi" w:cstheme="minorHAnsi"/>
          <w:u w:val="single"/>
        </w:rPr>
        <w:t>We’re building the bike as we ride it</w:t>
      </w:r>
      <w:r w:rsidRPr="00396F93">
        <w:rPr>
          <w:rFonts w:asciiTheme="minorHAnsi" w:hAnsiTheme="minorHAnsi" w:cstheme="minorHAnsi"/>
          <w:sz w:val="16"/>
          <w:szCs w:val="26"/>
        </w:rPr>
        <w:t xml:space="preserve"> and we’re going to do everything in our power to make sure that it doesn’t break,” Dwyer said. “</w:t>
      </w:r>
      <w:r w:rsidRPr="00AF220F">
        <w:rPr>
          <w:rFonts w:asciiTheme="minorHAnsi" w:hAnsiTheme="minorHAnsi" w:cstheme="minorHAnsi"/>
          <w:highlight w:val="cyan"/>
          <w:u w:val="single"/>
        </w:rPr>
        <w:t>No remote solution is going to be without its flaws</w:t>
      </w:r>
      <w:r w:rsidRPr="00D05B6E">
        <w:rPr>
          <w:rFonts w:asciiTheme="minorHAnsi" w:hAnsiTheme="minorHAnsi" w:cstheme="minorHAnsi"/>
          <w:u w:val="single"/>
        </w:rPr>
        <w:t>, but we’re going to keep doing our absolute best</w:t>
      </w:r>
      <w:r w:rsidRPr="00396F93">
        <w:rPr>
          <w:rFonts w:asciiTheme="minorHAnsi" w:hAnsiTheme="minorHAnsi" w:cstheme="minorHAnsi"/>
          <w:sz w:val="16"/>
          <w:szCs w:val="26"/>
        </w:rPr>
        <w:t xml:space="preserve"> to be there for our litigants and the public, while at the same time being mindful of the needs of our judges and employees.”</w:t>
      </w:r>
    </w:p>
    <w:p w14:paraId="291114A8" w14:textId="77777777" w:rsidR="00726966" w:rsidRPr="002207AD" w:rsidRDefault="00726966" w:rsidP="00726966">
      <w:pPr>
        <w:pStyle w:val="Heading4"/>
      </w:pPr>
      <w:r w:rsidRPr="002207AD">
        <w:rPr>
          <w:u w:val="single"/>
        </w:rPr>
        <w:t xml:space="preserve">Any </w:t>
      </w:r>
      <w:r>
        <w:t xml:space="preserve">instance of prison servitude could be challenged in court – that causes </w:t>
      </w:r>
      <w:r w:rsidRPr="002207AD">
        <w:rPr>
          <w:u w:val="single"/>
        </w:rPr>
        <w:t>massive</w:t>
      </w:r>
      <w:r>
        <w:t xml:space="preserve"> court clog—their evidence</w:t>
      </w:r>
    </w:p>
    <w:p w14:paraId="0F52481A" w14:textId="77777777" w:rsidR="00726966" w:rsidRPr="0060237C" w:rsidRDefault="00726966" w:rsidP="00726966">
      <w:r>
        <w:rPr>
          <w:b/>
          <w:sz w:val="26"/>
        </w:rPr>
        <w:t xml:space="preserve">1AC </w:t>
      </w:r>
      <w:r w:rsidRPr="0060237C">
        <w:rPr>
          <w:b/>
          <w:sz w:val="26"/>
        </w:rPr>
        <w:t>Pope, ’19</w:t>
      </w:r>
      <w:r w:rsidRPr="0060237C">
        <w:t xml:space="preserve"> </w:t>
      </w:r>
      <w:r w:rsidRPr="0060237C">
        <w:rPr>
          <w:sz w:val="16"/>
          <w:szCs w:val="16"/>
        </w:rPr>
        <w:t>(James Gray Pope; Distinguished Professor of Law &amp; Sidney Reitman Scholar, Rutgers Law School; “Mass Incarceration, Convict Leasing, and the Thirteenth Amendment: A Revisionist Account</w:t>
      </w:r>
      <w:r>
        <w:rPr>
          <w:sz w:val="16"/>
          <w:szCs w:val="16"/>
        </w:rPr>
        <w:t>)</w:t>
      </w:r>
    </w:p>
    <w:p w14:paraId="62A4C378" w14:textId="77777777" w:rsidR="00726966" w:rsidRPr="00384F2A" w:rsidRDefault="00726966" w:rsidP="00726966">
      <w:pPr>
        <w:rPr>
          <w:sz w:val="16"/>
        </w:rPr>
      </w:pPr>
      <w:r w:rsidRPr="00384F2A">
        <w:rPr>
          <w:sz w:val="16"/>
        </w:rPr>
        <w:t xml:space="preserve">But </w:t>
      </w:r>
      <w:r w:rsidRPr="001620AB">
        <w:rPr>
          <w:u w:val="single"/>
        </w:rPr>
        <w:t>the Amendment is subject to a</w:t>
      </w:r>
      <w:r w:rsidRPr="00384F2A">
        <w:rPr>
          <w:sz w:val="16"/>
        </w:rPr>
        <w:t xml:space="preserve"> very </w:t>
      </w:r>
      <w:r w:rsidRPr="001620AB">
        <w:rPr>
          <w:u w:val="single"/>
        </w:rPr>
        <w:t>different reading of at least equivalent plausibility</w:t>
      </w:r>
      <w:r w:rsidRPr="00384F2A">
        <w:rPr>
          <w:sz w:val="16"/>
        </w:rPr>
        <w:t xml:space="preserve">. It provides: "Neither slavery nor involuntary servitude, except as a punishment for crime whereof the party shall have been duly convicted, shall exist within the United States, or any place subject to their jurisdiction." </w:t>
      </w:r>
      <w:r w:rsidRPr="00384F2A">
        <w:rPr>
          <w:u w:val="single"/>
        </w:rPr>
        <w:t xml:space="preserve">The text </w:t>
      </w:r>
      <w:r w:rsidRPr="00384F2A">
        <w:rPr>
          <w:b/>
          <w:bCs/>
          <w:u w:val="single"/>
        </w:rPr>
        <w:t>excepts not persons</w:t>
      </w:r>
      <w:r w:rsidRPr="00384F2A">
        <w:rPr>
          <w:u w:val="single"/>
        </w:rPr>
        <w:t xml:space="preserve"> convicted of crime</w:t>
      </w:r>
      <w:r w:rsidRPr="00384F2A">
        <w:rPr>
          <w:sz w:val="16"/>
        </w:rPr>
        <w:t xml:space="preserve">, </w:t>
      </w:r>
      <w:r w:rsidRPr="00384F2A">
        <w:rPr>
          <w:u w:val="single"/>
        </w:rPr>
        <w:t xml:space="preserve">but </w:t>
      </w:r>
      <w:r w:rsidRPr="00384F2A">
        <w:rPr>
          <w:b/>
          <w:bCs/>
          <w:u w:val="single"/>
        </w:rPr>
        <w:t>instances of slavery or involuntary servitude that exist "as a punishment</w:t>
      </w:r>
      <w:r w:rsidRPr="00384F2A">
        <w:rPr>
          <w:u w:val="single"/>
        </w:rPr>
        <w:t xml:space="preserve"> for crime whereof the party shall have been duly convicted."</w:t>
      </w:r>
      <w:r w:rsidRPr="00384F2A">
        <w:rPr>
          <w:sz w:val="16"/>
        </w:rPr>
        <w:t xml:space="preserve"> </w:t>
      </w:r>
      <w:r w:rsidRPr="00384F2A">
        <w:rPr>
          <w:u w:val="single"/>
        </w:rPr>
        <w:t>It would appear</w:t>
      </w:r>
      <w:r w:rsidRPr="00384F2A">
        <w:rPr>
          <w:sz w:val="16"/>
        </w:rPr>
        <w:t xml:space="preserve">, then, </w:t>
      </w:r>
      <w:r w:rsidRPr="00384F2A">
        <w:rPr>
          <w:u w:val="single"/>
        </w:rPr>
        <w:t xml:space="preserve">that convicted offenders retain protection against slavery or involuntary servitude unless it has been imposed </w:t>
      </w:r>
      <w:r w:rsidRPr="00384F2A">
        <w:rPr>
          <w:b/>
          <w:bCs/>
          <w:u w:val="single"/>
        </w:rPr>
        <w:t>as a punishment</w:t>
      </w:r>
      <w:r w:rsidRPr="00384F2A">
        <w:rPr>
          <w:u w:val="single"/>
        </w:rPr>
        <w:t xml:space="preserve"> for the</w:t>
      </w:r>
      <w:r w:rsidRPr="00384F2A">
        <w:rPr>
          <w:sz w:val="16"/>
        </w:rPr>
        <w:t xml:space="preserve"> specific </w:t>
      </w:r>
      <w:r w:rsidRPr="00384F2A">
        <w:rPr>
          <w:u w:val="single"/>
        </w:rPr>
        <w:t xml:space="preserve">crime whereof they have been duly </w:t>
      </w:r>
      <w:r w:rsidRPr="00384F2A">
        <w:rPr>
          <w:rStyle w:val="StyleUnderline"/>
        </w:rPr>
        <w:t xml:space="preserve">convicted. 8 Under this reading, </w:t>
      </w:r>
      <w:r w:rsidRPr="00BF581A">
        <w:rPr>
          <w:rStyle w:val="StyleUnderline"/>
          <w:highlight w:val="cyan"/>
        </w:rPr>
        <w:t>any particular instance of prison slavery or servitude could be challenged if,</w:t>
      </w:r>
      <w:r w:rsidRPr="00384F2A">
        <w:rPr>
          <w:rStyle w:val="StyleUnderline"/>
        </w:rPr>
        <w:t xml:space="preserve"> on the facts, </w:t>
      </w:r>
      <w:r w:rsidRPr="00BF581A">
        <w:rPr>
          <w:rStyle w:val="StyleUnderline"/>
          <w:highlight w:val="cyan"/>
        </w:rPr>
        <w:t>it fell outside the exception. Prisoners might allege</w:t>
      </w:r>
      <w:r w:rsidRPr="00384F2A">
        <w:rPr>
          <w:rStyle w:val="StyleUnderline"/>
        </w:rPr>
        <w:t xml:space="preserve">, for example, that </w:t>
      </w:r>
      <w:r w:rsidRPr="00BF581A">
        <w:rPr>
          <w:rStyle w:val="StyleUnderline"/>
          <w:highlight w:val="cyan"/>
        </w:rPr>
        <w:t>they had been forced to work</w:t>
      </w:r>
      <w:r w:rsidRPr="00384F2A">
        <w:rPr>
          <w:rStyle w:val="StyleUnderline"/>
        </w:rPr>
        <w:t xml:space="preserve"> not as a punishment for crime but </w:t>
      </w:r>
      <w:r w:rsidRPr="00BF581A">
        <w:rPr>
          <w:rStyle w:val="StyleUnderline"/>
          <w:highlight w:val="cyan"/>
        </w:rPr>
        <w:t>as a means for</w:t>
      </w:r>
      <w:r w:rsidRPr="00384F2A">
        <w:rPr>
          <w:rStyle w:val="StyleUnderline"/>
        </w:rPr>
        <w:t xml:space="preserve"> achieving any number of other possible ends, for example </w:t>
      </w:r>
      <w:r w:rsidRPr="00BF581A">
        <w:rPr>
          <w:rStyle w:val="StyleUnderline"/>
          <w:highlight w:val="cyan"/>
        </w:rPr>
        <w:t>raising revenue for the state, generating private profit, or socializing inmates</w:t>
      </w:r>
      <w:r w:rsidRPr="00384F2A">
        <w:rPr>
          <w:rStyle w:val="StyleUnderline"/>
        </w:rPr>
        <w:t xml:space="preserve"> to accept an inferior status as civilly dead outcasts from society.9 They might challenge the widespread practice of imposing servitude without a sentence of hard labor; after all, </w:t>
      </w:r>
      <w:r w:rsidRPr="00BF581A">
        <w:rPr>
          <w:rStyle w:val="StyleUnderline"/>
          <w:highlight w:val="cyan"/>
        </w:rPr>
        <w:t>the sentencing authority is-by definition-charged with specifying the punishment, while prison administrators inflict servitude for reasons having nothing to do with the inmate's criminal culpability</w:t>
      </w:r>
      <w:r w:rsidRPr="00384F2A">
        <w:rPr>
          <w:rStyle w:val="StyleUnderline"/>
        </w:rPr>
        <w:t>, for example prison discipline and preparation for labor market re-entry.10 If it is accepted that there are two plausible readings of the text, then extra-textual sources necessarily come into play including-in the mainstream view-historical evidence of original meaning. And,</w:t>
      </w:r>
      <w:r w:rsidRPr="00384F2A">
        <w:rPr>
          <w:sz w:val="16"/>
        </w:rPr>
        <w:t xml:space="preserve"> </w:t>
      </w:r>
      <w:r w:rsidRPr="001620AB">
        <w:rPr>
          <w:u w:val="single"/>
        </w:rPr>
        <w:t>as between the two readings, the historical record is surprisingly clear</w:t>
      </w:r>
      <w:r w:rsidRPr="00384F2A">
        <w:rPr>
          <w:sz w:val="16"/>
        </w:rPr>
        <w:t xml:space="preserve">. </w:t>
      </w:r>
      <w:r w:rsidRPr="001620AB">
        <w:rPr>
          <w:u w:val="single"/>
        </w:rPr>
        <w:t xml:space="preserve">The </w:t>
      </w:r>
      <w:r w:rsidRPr="00384F2A">
        <w:rPr>
          <w:sz w:val="16"/>
        </w:rPr>
        <w:t xml:space="preserve">Amendment's </w:t>
      </w:r>
      <w:r w:rsidRPr="001620AB">
        <w:rPr>
          <w:u w:val="single"/>
        </w:rPr>
        <w:t>Republican framers</w:t>
      </w:r>
      <w:r w:rsidRPr="00384F2A">
        <w:rPr>
          <w:sz w:val="16"/>
        </w:rPr>
        <w:t xml:space="preserve"> overwhelmingly </w:t>
      </w:r>
      <w:r w:rsidRPr="001620AB">
        <w:rPr>
          <w:u w:val="single"/>
        </w:rPr>
        <w:t>embraced the alternative reading</w:t>
      </w:r>
      <w:r w:rsidRPr="00384F2A">
        <w:rPr>
          <w:sz w:val="16"/>
        </w:rPr>
        <w:t xml:space="preserve">; </w:t>
      </w:r>
      <w:r w:rsidRPr="001620AB">
        <w:rPr>
          <w:u w:val="single"/>
        </w:rPr>
        <w:t>it was the former slave masters and</w:t>
      </w:r>
      <w:r w:rsidRPr="00384F2A">
        <w:rPr>
          <w:sz w:val="16"/>
        </w:rPr>
        <w:t xml:space="preserve"> their </w:t>
      </w:r>
      <w:r w:rsidRPr="001620AB">
        <w:rPr>
          <w:u w:val="single"/>
        </w:rPr>
        <w:t>Democratic allies who promoted</w:t>
      </w:r>
      <w:r w:rsidRPr="00384F2A">
        <w:rPr>
          <w:sz w:val="16"/>
        </w:rPr>
        <w:t xml:space="preserve"> </w:t>
      </w:r>
      <w:r w:rsidRPr="001620AB">
        <w:rPr>
          <w:u w:val="single"/>
        </w:rPr>
        <w:t>the interpretation that reigns today</w:t>
      </w:r>
      <w:r w:rsidRPr="00384F2A">
        <w:rPr>
          <w:sz w:val="16"/>
        </w:rPr>
        <w:t xml:space="preserve">. As recounted in Part I below, the Thirty-Ninth Congress (1865-1867), which included most of the senators and representatives who pro- posed the Amendment,11 rejected the first attempts to put General Morgan's strategy into effect. Southern states were leasing prisoners into servitude under private masters for terms ranging from months to decades. </w:t>
      </w:r>
      <w:r w:rsidRPr="001620AB">
        <w:rPr>
          <w:u w:val="single"/>
        </w:rPr>
        <w:t xml:space="preserve">Echoing the </w:t>
      </w:r>
      <w:r w:rsidRPr="00384F2A">
        <w:rPr>
          <w:u w:val="single"/>
        </w:rPr>
        <w:t>views of ex-Confederate planters</w:t>
      </w:r>
      <w:r w:rsidRPr="00384F2A">
        <w:rPr>
          <w:sz w:val="16"/>
        </w:rPr>
        <w:t xml:space="preserve">, Democratic </w:t>
      </w:r>
      <w:r w:rsidRPr="00384F2A">
        <w:rPr>
          <w:u w:val="single"/>
        </w:rPr>
        <w:t>senators and representatives</w:t>
      </w:r>
      <w:r w:rsidRPr="00384F2A">
        <w:rPr>
          <w:sz w:val="16"/>
        </w:rPr>
        <w:t>-nearly all of whom had opposed the Amendment-</w:t>
      </w:r>
      <w:r w:rsidRPr="00384F2A">
        <w:rPr>
          <w:u w:val="single"/>
        </w:rPr>
        <w:t>held that the Punishment Clause authorized such practices.</w:t>
      </w:r>
      <w:r w:rsidRPr="00384F2A">
        <w:rPr>
          <w:sz w:val="16"/>
        </w:rPr>
        <w:t xml:space="preserve">12 But members of </w:t>
      </w:r>
      <w:r w:rsidRPr="00384F2A">
        <w:rPr>
          <w:u w:val="single"/>
        </w:rPr>
        <w:t>the Republican majority</w:t>
      </w:r>
      <w:r w:rsidRPr="00384F2A">
        <w:rPr>
          <w:sz w:val="16"/>
        </w:rPr>
        <w:t xml:space="preserve"> condemned that view as an erroneous construction of the Amendment. They </w:t>
      </w:r>
      <w:r w:rsidRPr="00384F2A">
        <w:rPr>
          <w:u w:val="single"/>
        </w:rPr>
        <w:t>emphatically rejected the notion that the Clause excepted persons convicted of crime, and instead</w:t>
      </w:r>
      <w:r w:rsidRPr="00384F2A">
        <w:rPr>
          <w:sz w:val="16"/>
        </w:rPr>
        <w:t xml:space="preserve"> critically </w:t>
      </w:r>
      <w:r w:rsidRPr="00384F2A">
        <w:rPr>
          <w:u w:val="single"/>
        </w:rPr>
        <w:t>scrutinized penal practice to determine whether servitude had</w:t>
      </w:r>
      <w:r w:rsidRPr="00384F2A">
        <w:rPr>
          <w:sz w:val="16"/>
        </w:rPr>
        <w:t xml:space="preserve"> actually </w:t>
      </w:r>
      <w:r w:rsidRPr="00384F2A">
        <w:rPr>
          <w:u w:val="single"/>
        </w:rPr>
        <w:t>been imposed "as a punishment for crime</w:t>
      </w:r>
      <w:r w:rsidRPr="00384F2A">
        <w:rPr>
          <w:sz w:val="16"/>
        </w:rPr>
        <w:t xml:space="preserve"> whereof the party shall have been duly convicted," and not, for example, as a means of subjugating black laborers or creating a supply of unfree labor for planters and industrialists. Unfortunately, as recounted in Part II, </w:t>
      </w:r>
      <w:r w:rsidRPr="00384F2A">
        <w:rPr>
          <w:u w:val="single"/>
        </w:rPr>
        <w:t xml:space="preserve">the Republican reading faded from view with the </w:t>
      </w:r>
      <w:r w:rsidRPr="00384F2A">
        <w:rPr>
          <w:b/>
          <w:bCs/>
          <w:u w:val="single"/>
        </w:rPr>
        <w:t>restoration of one-party, Democratic rule in the South</w:t>
      </w:r>
      <w:r w:rsidRPr="00384F2A">
        <w:rPr>
          <w:b/>
          <w:bCs/>
          <w:sz w:val="16"/>
        </w:rPr>
        <w:t>.</w:t>
      </w:r>
      <w:r w:rsidRPr="00384F2A">
        <w:rPr>
          <w:sz w:val="16"/>
        </w:rPr>
        <w:t xml:space="preserve"> </w:t>
      </w:r>
      <w:r w:rsidRPr="00384F2A">
        <w:rPr>
          <w:u w:val="single"/>
        </w:rPr>
        <w:t>Legislators and courts tacitly accepted</w:t>
      </w:r>
      <w:r w:rsidRPr="00384F2A">
        <w:rPr>
          <w:sz w:val="16"/>
        </w:rPr>
        <w:t xml:space="preserve"> General Morgan's </w:t>
      </w:r>
      <w:r w:rsidRPr="00384F2A">
        <w:rPr>
          <w:u w:val="single"/>
        </w:rPr>
        <w:t xml:space="preserve">interpretation </w:t>
      </w:r>
      <w:r w:rsidRPr="00384F2A">
        <w:rPr>
          <w:sz w:val="16"/>
        </w:rPr>
        <w:t>of the Amendment</w:t>
      </w:r>
      <w:r w:rsidRPr="00384F2A">
        <w:rPr>
          <w:u w:val="single"/>
        </w:rPr>
        <w:t>, standing by while</w:t>
      </w:r>
      <w:r w:rsidRPr="00384F2A">
        <w:rPr>
          <w:sz w:val="16"/>
        </w:rPr>
        <w:t xml:space="preserve"> Southern planters, "</w:t>
      </w:r>
      <w:r w:rsidRPr="00384F2A">
        <w:rPr>
          <w:u w:val="single"/>
        </w:rPr>
        <w:t>New South" industrialists</w:t>
      </w:r>
      <w:r w:rsidRPr="00384F2A">
        <w:rPr>
          <w:sz w:val="16"/>
        </w:rPr>
        <w:t xml:space="preserve">, and government officials </w:t>
      </w:r>
      <w:r w:rsidRPr="00384F2A">
        <w:rPr>
          <w:u w:val="single"/>
        </w:rPr>
        <w:t xml:space="preserve">developed an extensive system of convict leasing </w:t>
      </w:r>
      <w:r w:rsidRPr="00384F2A">
        <w:rPr>
          <w:sz w:val="16"/>
        </w:rPr>
        <w:t xml:space="preserve">shaped not for penological purposes but for profit. Some scholars have argued that this history serves as support for the propositions that the Amendment authorized such practices, and, therefore, that it must authorize analogous practices today. Part II considers the history and jurisprudence of convict leasing in light of the Republican reading and arrives at a different conclusion. Part III explores possible implications for the constitutionality of various practices associated with mass incarceration today. </w:t>
      </w:r>
    </w:p>
    <w:p w14:paraId="65EBAB02" w14:textId="77777777" w:rsidR="00726966" w:rsidRPr="00396F93" w:rsidRDefault="00726966" w:rsidP="00726966">
      <w:pPr>
        <w:pStyle w:val="Heading4"/>
        <w:rPr>
          <w:rFonts w:asciiTheme="minorHAnsi" w:hAnsiTheme="minorHAnsi" w:cstheme="minorHAnsi"/>
        </w:rPr>
      </w:pPr>
      <w:r w:rsidRPr="00396F93">
        <w:rPr>
          <w:rFonts w:asciiTheme="minorHAnsi" w:hAnsiTheme="minorHAnsi" w:cstheme="minorHAnsi"/>
        </w:rPr>
        <w:t xml:space="preserve">Court delays </w:t>
      </w:r>
      <w:r w:rsidRPr="00396F93">
        <w:rPr>
          <w:rFonts w:asciiTheme="minorHAnsi" w:hAnsiTheme="minorHAnsi" w:cstheme="minorHAnsi"/>
          <w:u w:val="single"/>
        </w:rPr>
        <w:t>encourage</w:t>
      </w:r>
      <w:r w:rsidRPr="00396F93">
        <w:rPr>
          <w:rFonts w:asciiTheme="minorHAnsi" w:hAnsiTheme="minorHAnsi" w:cstheme="minorHAnsi"/>
        </w:rPr>
        <w:t xml:space="preserve"> self-help, </w:t>
      </w:r>
      <w:r w:rsidRPr="00396F93">
        <w:rPr>
          <w:rFonts w:asciiTheme="minorHAnsi" w:hAnsiTheme="minorHAnsi" w:cstheme="minorHAnsi"/>
          <w:u w:val="single"/>
        </w:rPr>
        <w:t>anti-crime retaliation</w:t>
      </w:r>
      <w:r w:rsidRPr="00396F93">
        <w:rPr>
          <w:rFonts w:asciiTheme="minorHAnsi" w:hAnsiTheme="minorHAnsi" w:cstheme="minorHAnsi"/>
        </w:rPr>
        <w:t xml:space="preserve"> from a </w:t>
      </w:r>
      <w:r w:rsidRPr="00396F93">
        <w:rPr>
          <w:rFonts w:asciiTheme="minorHAnsi" w:hAnsiTheme="minorHAnsi" w:cstheme="minorHAnsi"/>
          <w:u w:val="single"/>
        </w:rPr>
        <w:t>lack</w:t>
      </w:r>
      <w:r w:rsidRPr="00396F93">
        <w:rPr>
          <w:rFonts w:asciiTheme="minorHAnsi" w:hAnsiTheme="minorHAnsi" w:cstheme="minorHAnsi"/>
        </w:rPr>
        <w:t xml:space="preserve"> of public confidence </w:t>
      </w:r>
    </w:p>
    <w:p w14:paraId="1D0C5275" w14:textId="77777777" w:rsidR="00726966" w:rsidRPr="00396F93" w:rsidRDefault="00726966" w:rsidP="00726966">
      <w:pPr>
        <w:rPr>
          <w:rFonts w:asciiTheme="minorHAnsi" w:hAnsiTheme="minorHAnsi" w:cstheme="minorHAnsi"/>
        </w:rPr>
      </w:pPr>
      <w:r w:rsidRPr="00396F93">
        <w:rPr>
          <w:rStyle w:val="Style13ptBold"/>
          <w:rFonts w:asciiTheme="minorHAnsi" w:hAnsiTheme="minorHAnsi" w:cstheme="minorHAnsi"/>
        </w:rPr>
        <w:t>Torre 13</w:t>
      </w:r>
      <w:r w:rsidRPr="00396F93">
        <w:rPr>
          <w:rFonts w:asciiTheme="minorHAnsi" w:hAnsiTheme="minorHAnsi" w:cstheme="minorHAnsi"/>
        </w:rPr>
        <w:t xml:space="preserve"> (Torre, A. School of Economics, Faculty of Business and Law, Deakin University, Burwood Victoria 3125, Australia(2003). European Journal of Law and Economics, 16(1), 91–111. doi:10.1023/a:1023984309853)//Ilake-NC</w:t>
      </w:r>
    </w:p>
    <w:p w14:paraId="7CC4071A" w14:textId="77777777" w:rsidR="00726966" w:rsidRPr="00396F93" w:rsidRDefault="00726966" w:rsidP="00726966">
      <w:pPr>
        <w:rPr>
          <w:rFonts w:asciiTheme="minorHAnsi" w:hAnsiTheme="minorHAnsi" w:cstheme="minorHAnsi"/>
          <w:sz w:val="12"/>
          <w:szCs w:val="12"/>
        </w:rPr>
      </w:pPr>
      <w:r w:rsidRPr="00396F93">
        <w:rPr>
          <w:rStyle w:val="StyleUnderline"/>
          <w:rFonts w:asciiTheme="minorHAnsi" w:hAnsiTheme="minorHAnsi" w:cstheme="minorHAnsi"/>
        </w:rPr>
        <w:t>Positive time preference is</w:t>
      </w:r>
      <w:r w:rsidRPr="00396F93">
        <w:rPr>
          <w:rFonts w:asciiTheme="minorHAnsi" w:hAnsiTheme="minorHAnsi" w:cstheme="minorHAnsi"/>
          <w:sz w:val="14"/>
        </w:rPr>
        <w:t xml:space="preserve"> commonly </w:t>
      </w:r>
      <w:r w:rsidRPr="00396F93">
        <w:rPr>
          <w:rStyle w:val="StyleUnderline"/>
          <w:rFonts w:asciiTheme="minorHAnsi" w:hAnsiTheme="minorHAnsi" w:cstheme="minorHAnsi"/>
        </w:rPr>
        <w:t>assumed in</w:t>
      </w:r>
      <w:r w:rsidRPr="00396F93">
        <w:rPr>
          <w:rFonts w:asciiTheme="minorHAnsi" w:hAnsiTheme="minorHAnsi" w:cstheme="minorHAnsi"/>
          <w:sz w:val="14"/>
        </w:rPr>
        <w:t xml:space="preserve"> the </w:t>
      </w:r>
      <w:r w:rsidRPr="00396F93">
        <w:rPr>
          <w:rStyle w:val="StyleUnderline"/>
          <w:rFonts w:asciiTheme="minorHAnsi" w:hAnsiTheme="minorHAnsi" w:cstheme="minorHAnsi"/>
        </w:rPr>
        <w:t>economic literature and its theoretical foundations are well established</w:t>
      </w:r>
      <w:r w:rsidRPr="00396F93">
        <w:rPr>
          <w:rFonts w:asciiTheme="minorHAnsi" w:hAnsiTheme="minorHAnsi" w:cstheme="minorHAnsi"/>
          <w:sz w:val="14"/>
        </w:rPr>
        <w:t xml:space="preserve"> (Olson and Bailey, 1981). In any economy there will be a distribution of discount rates, which determine the market rate of interest. Individuals who place a much higher value on present relative to future returns from an activity than society as a whole will have a discount rate, which exceeds the average market rate, and individuals who do the opposite will have a discount rate less than the average market rate of interest. Consequently, </w:t>
      </w:r>
      <w:r w:rsidRPr="00396F93">
        <w:rPr>
          <w:rStyle w:val="StyleUnderline"/>
          <w:rFonts w:asciiTheme="minorHAnsi" w:hAnsiTheme="minorHAnsi" w:cstheme="minorHAnsi"/>
        </w:rPr>
        <w:t>low discount rates imply a high degree of patience</w:t>
      </w:r>
      <w:r w:rsidRPr="00396F93">
        <w:rPr>
          <w:rFonts w:asciiTheme="minorHAnsi" w:hAnsiTheme="minorHAnsi" w:cstheme="minorHAnsi"/>
          <w:sz w:val="14"/>
        </w:rPr>
        <w:t xml:space="preserve">, perhaps even a preparedness </w:t>
      </w:r>
      <w:r w:rsidRPr="00396F93">
        <w:rPr>
          <w:rStyle w:val="StyleUnderline"/>
          <w:rFonts w:asciiTheme="minorHAnsi" w:hAnsiTheme="minorHAnsi" w:cstheme="minorHAnsi"/>
        </w:rPr>
        <w:t>to</w:t>
      </w:r>
      <w:r w:rsidRPr="00396F93">
        <w:rPr>
          <w:rFonts w:asciiTheme="minorHAnsi" w:hAnsiTheme="minorHAnsi" w:cstheme="minorHAnsi"/>
          <w:sz w:val="14"/>
        </w:rPr>
        <w:t xml:space="preserve"> temporarily </w:t>
      </w:r>
      <w:r w:rsidRPr="00396F93">
        <w:rPr>
          <w:rStyle w:val="StyleUnderline"/>
          <w:rFonts w:asciiTheme="minorHAnsi" w:hAnsiTheme="minorHAnsi" w:cstheme="minorHAnsi"/>
        </w:rPr>
        <w:t>endure subsistence living standards in order to enjoy much higher living standards in the future</w:t>
      </w:r>
      <w:r w:rsidRPr="00D05B6E">
        <w:rPr>
          <w:rStyle w:val="StyleUnderline"/>
        </w:rPr>
        <w:t>. High discount rates imply the opposite Many writers suggest that at the time of completing criminal acts</w:t>
      </w:r>
      <w:r w:rsidRPr="00396F93">
        <w:rPr>
          <w:rStyle w:val="Emphasis"/>
          <w:rFonts w:asciiTheme="minorHAnsi" w:hAnsiTheme="minorHAnsi" w:cstheme="minorHAnsi"/>
        </w:rPr>
        <w:t xml:space="preserve">, </w:t>
      </w:r>
      <w:r w:rsidRPr="00F75F97">
        <w:rPr>
          <w:rStyle w:val="Emphasis"/>
          <w:rFonts w:asciiTheme="minorHAnsi" w:hAnsiTheme="minorHAnsi" w:cstheme="minorHAnsi"/>
          <w:highlight w:val="cyan"/>
        </w:rPr>
        <w:t>individuals have</w:t>
      </w:r>
      <w:r w:rsidRPr="00396F93">
        <w:rPr>
          <w:rStyle w:val="Emphasis"/>
          <w:rFonts w:asciiTheme="minorHAnsi" w:hAnsiTheme="minorHAnsi" w:cstheme="minorHAnsi"/>
        </w:rPr>
        <w:t xml:space="preserve"> </w:t>
      </w:r>
      <w:r w:rsidRPr="00396F93">
        <w:rPr>
          <w:rFonts w:asciiTheme="minorHAnsi" w:hAnsiTheme="minorHAnsi" w:cstheme="minorHAnsi"/>
          <w:sz w:val="14"/>
        </w:rPr>
        <w:t xml:space="preserve">high to </w:t>
      </w:r>
      <w:r w:rsidRPr="00F75F97">
        <w:rPr>
          <w:rStyle w:val="Emphasis"/>
          <w:rFonts w:asciiTheme="minorHAnsi" w:hAnsiTheme="minorHAnsi" w:cstheme="minorHAnsi"/>
          <w:highlight w:val="cyan"/>
        </w:rPr>
        <w:t>very high positive rates of time preference</w:t>
      </w:r>
      <w:r w:rsidRPr="00396F93">
        <w:rPr>
          <w:rFonts w:asciiTheme="minorHAnsi" w:hAnsiTheme="minorHAnsi" w:cstheme="minorHAnsi"/>
          <w:sz w:val="14"/>
        </w:rPr>
        <w:t xml:space="preserve">. For example, Gottfredson and Hirschi (1990) argue that the criminal act is governed primarily by short-term pleasures and only secondarily if at all, by the threat of long-term pains. </w:t>
      </w:r>
      <w:r w:rsidRPr="00396F93">
        <w:rPr>
          <w:rStyle w:val="StyleUnderline"/>
          <w:rFonts w:asciiTheme="minorHAnsi" w:hAnsiTheme="minorHAnsi" w:cstheme="minorHAnsi"/>
        </w:rPr>
        <w:t>People who commit criminal acts all tend to choose short-term advantages</w:t>
      </w:r>
      <w:r w:rsidRPr="00396F93">
        <w:rPr>
          <w:rFonts w:asciiTheme="minorHAnsi" w:hAnsiTheme="minorHAnsi" w:cstheme="minorHAnsi"/>
          <w:sz w:val="14"/>
        </w:rPr>
        <w:t xml:space="preserve"> over long-term costs and this tendency declines with age. Wilson and Hernstein (1985) provide another example of this line of argument. They focus on time discounting in explaining criminal behaviour arguing that since the rewards usually precede the costs of crime, the impact of a tendency on the part of people to discount future benefits and costs is to consistently increase the likelihood that crimes will be committed. </w:t>
      </w:r>
      <w:r w:rsidRPr="00396F93">
        <w:rPr>
          <w:rStyle w:val="StyleUnderline"/>
          <w:rFonts w:asciiTheme="minorHAnsi" w:hAnsiTheme="minorHAnsi" w:cstheme="minorHAnsi"/>
        </w:rPr>
        <w:t>If an offender is caught and charged</w:t>
      </w:r>
      <w:r w:rsidRPr="00396F93">
        <w:rPr>
          <w:rFonts w:asciiTheme="minorHAnsi" w:hAnsiTheme="minorHAnsi" w:cstheme="minorHAnsi"/>
          <w:sz w:val="14"/>
        </w:rPr>
        <w:t xml:space="preserve"> positive time </w:t>
      </w:r>
      <w:r w:rsidRPr="00396F93">
        <w:rPr>
          <w:rStyle w:val="StyleUnderline"/>
          <w:rFonts w:asciiTheme="minorHAnsi" w:hAnsiTheme="minorHAnsi" w:cstheme="minorHAnsi"/>
        </w:rPr>
        <w:t>preference translates into a desire for speedy criminal justice</w:t>
      </w:r>
      <w:r w:rsidRPr="00396F93">
        <w:rPr>
          <w:rFonts w:asciiTheme="minorHAnsi" w:hAnsiTheme="minorHAnsi" w:cstheme="minorHAnsi"/>
          <w:sz w:val="14"/>
        </w:rPr>
        <w:t xml:space="preserve"> </w:t>
      </w:r>
      <w:r w:rsidRPr="00F75F97">
        <w:rPr>
          <w:rStyle w:val="Emphasis"/>
          <w:rFonts w:asciiTheme="minorHAnsi" w:hAnsiTheme="minorHAnsi" w:cstheme="minorHAnsi"/>
          <w:highlight w:val="cyan"/>
        </w:rPr>
        <w:t>and consequently a dislike of court delay</w:t>
      </w:r>
      <w:r w:rsidRPr="00396F93">
        <w:rPr>
          <w:rFonts w:asciiTheme="minorHAnsi" w:hAnsiTheme="minorHAnsi" w:cstheme="minorHAnsi"/>
          <w:sz w:val="14"/>
        </w:rPr>
        <w:t>, on the part of the community and its representative the prosecutor</w:t>
      </w:r>
      <w:r w:rsidRPr="00396F93">
        <w:rPr>
          <w:rStyle w:val="StyleUnderline"/>
          <w:rFonts w:asciiTheme="minorHAnsi" w:hAnsiTheme="minorHAnsi" w:cstheme="minorHAnsi"/>
        </w:rPr>
        <w:t xml:space="preserve">. Legal and popular thinking expresses various concerns about </w:t>
      </w:r>
      <w:r w:rsidRPr="00F75F97">
        <w:rPr>
          <w:rStyle w:val="StyleUnderline"/>
          <w:rFonts w:asciiTheme="minorHAnsi" w:hAnsiTheme="minorHAnsi" w:cstheme="minorHAnsi"/>
        </w:rPr>
        <w:t>court delay</w:t>
      </w:r>
      <w:r w:rsidRPr="00D05B6E">
        <w:rPr>
          <w:rStyle w:val="StyleUnderline"/>
        </w:rPr>
        <w:t>. First, it exacerbates the mental, social and financial burdens already borne by accused persons</w:t>
      </w:r>
      <w:r w:rsidRPr="00396F93">
        <w:rPr>
          <w:rFonts w:asciiTheme="minorHAnsi" w:hAnsiTheme="minorHAnsi" w:cstheme="minorHAnsi"/>
          <w:sz w:val="14"/>
        </w:rPr>
        <w:t xml:space="preserve">, who are presumed innocent until proven guilty. </w:t>
      </w:r>
      <w:r w:rsidRPr="00D05B6E">
        <w:rPr>
          <w:rStyle w:val="StyleUnderline"/>
        </w:rPr>
        <w:t>Second</w:t>
      </w:r>
      <w:r w:rsidRPr="00396F93">
        <w:rPr>
          <w:rStyle w:val="Emphasis"/>
          <w:rFonts w:asciiTheme="minorHAnsi" w:hAnsiTheme="minorHAnsi" w:cstheme="minorHAnsi"/>
        </w:rPr>
        <w:t>,</w:t>
      </w:r>
      <w:r w:rsidRPr="00396F93">
        <w:rPr>
          <w:rFonts w:asciiTheme="minorHAnsi" w:hAnsiTheme="minorHAnsi" w:cstheme="minorHAnsi"/>
          <w:sz w:val="14"/>
        </w:rPr>
        <w:t xml:space="preserve"> it reduces the defendant’s probability of conviction due to</w:t>
      </w:r>
      <w:r w:rsidRPr="00396F93">
        <w:rPr>
          <w:rStyle w:val="Emphasis"/>
          <w:rFonts w:asciiTheme="minorHAnsi" w:hAnsiTheme="minorHAnsi" w:cstheme="minorHAnsi"/>
        </w:rPr>
        <w:t xml:space="preserve"> </w:t>
      </w:r>
      <w:r w:rsidRPr="00D05B6E">
        <w:rPr>
          <w:rStyle w:val="StyleUnderline"/>
        </w:rPr>
        <w:t>deterioration in the quality of evidence. Third, it encourages guilty pleas and</w:t>
      </w:r>
      <w:r w:rsidRPr="00396F93">
        <w:rPr>
          <w:rFonts w:asciiTheme="minorHAnsi" w:hAnsiTheme="minorHAnsi" w:cstheme="minorHAnsi"/>
          <w:sz w:val="14"/>
        </w:rPr>
        <w:t xml:space="preserve"> </w:t>
      </w:r>
      <w:r w:rsidRPr="00D05B6E">
        <w:rPr>
          <w:rStyle w:val="StyleUnderline"/>
        </w:rPr>
        <w:t xml:space="preserve">fourth it </w:t>
      </w:r>
      <w:r w:rsidRPr="00F75F97">
        <w:rPr>
          <w:rStyle w:val="StyleUnderline"/>
        </w:rPr>
        <w:t>causes the erosion of public confidence in the judicial system,</w:t>
      </w:r>
      <w:r w:rsidRPr="00F75F97">
        <w:rPr>
          <w:rStyle w:val="Emphasis"/>
          <w:rFonts w:asciiTheme="minorHAnsi" w:hAnsiTheme="minorHAnsi" w:cstheme="minorHAnsi"/>
        </w:rPr>
        <w:t xml:space="preserve"> </w:t>
      </w:r>
      <w:r w:rsidRPr="00F75F97">
        <w:rPr>
          <w:rStyle w:val="Emphasis"/>
          <w:rFonts w:asciiTheme="minorHAnsi" w:hAnsiTheme="minorHAnsi" w:cstheme="minorHAnsi"/>
          <w:highlight w:val="cyan"/>
        </w:rPr>
        <w:t>encouraging self-help</w:t>
      </w:r>
      <w:r w:rsidRPr="00396F93">
        <w:rPr>
          <w:rStyle w:val="Emphasis"/>
          <w:rFonts w:asciiTheme="minorHAnsi" w:hAnsiTheme="minorHAnsi" w:cstheme="minorHAnsi"/>
        </w:rPr>
        <w:t>,</w:t>
      </w:r>
      <w:r w:rsidRPr="00396F93">
        <w:rPr>
          <w:rFonts w:asciiTheme="minorHAnsi" w:hAnsiTheme="minorHAnsi" w:cstheme="minorHAnsi"/>
          <w:sz w:val="14"/>
        </w:rPr>
        <w:t xml:space="preserve"> as a remedy to address perceived wrongs (Samuels, 1991). Positive time preference may mean that </w:t>
      </w:r>
      <w:r w:rsidRPr="00396F93">
        <w:rPr>
          <w:rStyle w:val="StyleUnderline"/>
          <w:rFonts w:asciiTheme="minorHAnsi" w:hAnsiTheme="minorHAnsi" w:cstheme="minorHAnsi"/>
        </w:rPr>
        <w:t xml:space="preserve">the ability </w:t>
      </w:r>
      <w:r w:rsidRPr="00396F93">
        <w:rPr>
          <w:rFonts w:asciiTheme="minorHAnsi" w:hAnsiTheme="minorHAnsi" w:cstheme="minorHAnsi"/>
          <w:sz w:val="14"/>
        </w:rPr>
        <w:t xml:space="preserve">of the community and the prosecutor as its representative, </w:t>
      </w:r>
      <w:r w:rsidRPr="00396F93">
        <w:rPr>
          <w:rStyle w:val="StyleUnderline"/>
          <w:rFonts w:asciiTheme="minorHAnsi" w:hAnsiTheme="minorHAnsi" w:cstheme="minorHAnsi"/>
        </w:rPr>
        <w:t>to punish and deter crime is limited if the offender is convicted after a trial or pleads guilty</w:t>
      </w:r>
      <w:r w:rsidRPr="00396F93">
        <w:rPr>
          <w:rFonts w:asciiTheme="minorHAnsi" w:hAnsiTheme="minorHAnsi" w:cstheme="minorHAnsi"/>
          <w:sz w:val="14"/>
        </w:rPr>
        <w:t xml:space="preserve">. Discounting has two implications for the punishment and deterrence process. First the possibility of a two year jail sentence is not twice as onerous to the defendant than a one year sentence and second; the threat to the defendant of one year in THE IMPACT OF COURT DELAYS: AN ECONOMIC ANALYSIS 103 jail now is more serious than the threat of a year in jail one year from now. If a fine is used rather than imprisonment then a $20,000 fine will be twice as onerous as $10,000, because unlike the jail sentence, which is operative for a period of time, the fine is paid at a point in time. However the threat of a $10,000 fine now is still more serious than the threat of a $10,000 fine one year from now (Easterbrook, 1983). Since we are assuming that the prosecutor’s interests are perfectly aligned with the community’s the prosecutor will have the same discount rate as the community. As argued above, this discount rate is likely to differ from the defendant’s. An interesting empirical issue is just how far defendant and community discount rates diverge. In particular, do charged defendants carry over their impulsive and myopic behaviour, which they manifest when they commit the crime to the formulation of the plea decision? Recently, quite a lot of work has been done on deducing parameters from observed decisions using dynamic programming models and Wolpin (1996) provides a good introduction to this literature. While this issue is not pursued further here, it provides the basis for further research. We now relax the assumption that the defendant’s probability of conviction is independent of time, assuming instead that it increases over time. However, the rate of increase is not immediately apparent to both parties and is only reassessed periodically until the fixed trial date. This is the basis for introducing the additional cost C in each decision maker’s payoff. It is equal to the opportunity cost to both parties of making a decision immediately rather than delaying. The maximum delay is the actual date of the trial, which is exogenously given to both parties. An immediate negotiated guilty plea is irreversible subsequently and is particularly costly to the prosecutor and the community. The cost is the foregone higher fine F2 following conviction after a trial, which becomes more likely as the trial date approaches There is also a similar cost to the defendant of not delaying. This is the lost opportunity to consider the position on the sentence discount given the revised estimate of the defendant’s probability of conviction. For example, the defendant might accept to pay the prosecutor a fine F1, which is too high because both parties overestimate the increase in the probability of conviction between the settlement and the trial date. If the converse occurred because the probability was underestimated then there would be a net benefit to the defendant. In either case C would be measured as the difference between the negotiated settlement fine F1 that the prosecutor would accept on the day of the trial, and the actual </w:t>
      </w:r>
      <w:r w:rsidRPr="00396F93">
        <w:rPr>
          <w:rFonts w:asciiTheme="minorHAnsi" w:hAnsiTheme="minorHAnsi" w:cstheme="minorHAnsi"/>
          <w:sz w:val="12"/>
          <w:szCs w:val="12"/>
        </w:rPr>
        <w:t>value of F1 paid.</w:t>
      </w:r>
    </w:p>
    <w:p w14:paraId="07515DEB" w14:textId="77777777" w:rsidR="00726966" w:rsidRPr="00396F93" w:rsidRDefault="00726966" w:rsidP="00726966">
      <w:pPr>
        <w:pStyle w:val="Heading4"/>
        <w:rPr>
          <w:rFonts w:asciiTheme="minorHAnsi" w:hAnsiTheme="minorHAnsi" w:cstheme="minorHAnsi"/>
        </w:rPr>
      </w:pPr>
      <w:r w:rsidRPr="00396F93">
        <w:rPr>
          <w:rFonts w:asciiTheme="minorHAnsi" w:hAnsiTheme="minorHAnsi" w:cstheme="minorHAnsi"/>
          <w:u w:val="single"/>
        </w:rPr>
        <w:t>Self-help</w:t>
      </w:r>
      <w:r w:rsidRPr="00396F93">
        <w:rPr>
          <w:rFonts w:asciiTheme="minorHAnsi" w:hAnsiTheme="minorHAnsi" w:cstheme="minorHAnsi"/>
        </w:rPr>
        <w:t xml:space="preserve"> strategies in cyber security are used by companies to </w:t>
      </w:r>
      <w:r w:rsidRPr="00396F93">
        <w:rPr>
          <w:rFonts w:asciiTheme="minorHAnsi" w:hAnsiTheme="minorHAnsi" w:cstheme="minorHAnsi"/>
          <w:u w:val="single"/>
        </w:rPr>
        <w:t>compensate</w:t>
      </w:r>
      <w:r w:rsidRPr="00396F93">
        <w:rPr>
          <w:rFonts w:asciiTheme="minorHAnsi" w:hAnsiTheme="minorHAnsi" w:cstheme="minorHAnsi"/>
        </w:rPr>
        <w:t xml:space="preserve"> for </w:t>
      </w:r>
      <w:r w:rsidRPr="00396F93">
        <w:rPr>
          <w:rFonts w:asciiTheme="minorHAnsi" w:hAnsiTheme="minorHAnsi" w:cstheme="minorHAnsi"/>
          <w:u w:val="single"/>
        </w:rPr>
        <w:t>court delays</w:t>
      </w:r>
      <w:r w:rsidRPr="00396F93">
        <w:rPr>
          <w:rFonts w:asciiTheme="minorHAnsi" w:hAnsiTheme="minorHAnsi" w:cstheme="minorHAnsi"/>
        </w:rPr>
        <w:t xml:space="preserve"> </w:t>
      </w:r>
    </w:p>
    <w:p w14:paraId="578CC262" w14:textId="77777777" w:rsidR="00726966" w:rsidRPr="00396F93" w:rsidRDefault="00726966" w:rsidP="00726966">
      <w:pPr>
        <w:rPr>
          <w:rFonts w:asciiTheme="minorHAnsi" w:hAnsiTheme="minorHAnsi" w:cstheme="minorHAnsi"/>
        </w:rPr>
      </w:pPr>
      <w:r w:rsidRPr="00C00396">
        <w:rPr>
          <w:rStyle w:val="Style13ptBold"/>
          <w:rFonts w:asciiTheme="minorHAnsi" w:hAnsiTheme="minorHAnsi" w:cstheme="minorHAnsi"/>
          <w:lang w:val="fr-FR"/>
        </w:rPr>
        <w:t>Chang et al., 16</w:t>
      </w:r>
      <w:r w:rsidRPr="00C00396">
        <w:rPr>
          <w:rFonts w:asciiTheme="minorHAnsi" w:hAnsiTheme="minorHAnsi" w:cstheme="minorHAnsi"/>
          <w:lang w:val="fr-FR"/>
        </w:rPr>
        <w:t xml:space="preserve"> (Chang, L. Y. C., Zhong, L. Y., &amp; Grabosky, P. N. (2016). </w:t>
      </w:r>
      <w:r w:rsidRPr="00396F93">
        <w:rPr>
          <w:rFonts w:asciiTheme="minorHAnsi" w:hAnsiTheme="minorHAnsi" w:cstheme="minorHAnsi"/>
        </w:rPr>
        <w:t>Lennon Y.C. Chang* School of Social Sciences, Monash University, Melbourne, Victoria, Australia. Lena Y. Zhong, Department of Applied Social Sciences, City University of Hong Kong, Kowloon, Peter N. Grabosky Regulatory Institutions Network, Australian National University, Canberra, Australian Capital Territory, Australia. Hong Kong Citizen co-production of cyber security: Self-help, vigilantes, and cybercrime. Regulation &amp; Governance, 12(1), 101–114. doi:10.1111/rego.12125)//Ilake-NC</w:t>
      </w:r>
    </w:p>
    <w:p w14:paraId="4E0A046A" w14:textId="77777777" w:rsidR="00726966" w:rsidRPr="00396F93" w:rsidRDefault="00726966" w:rsidP="00726966">
      <w:pPr>
        <w:rPr>
          <w:rFonts w:asciiTheme="minorHAnsi" w:hAnsiTheme="minorHAnsi" w:cstheme="minorHAnsi"/>
          <w:sz w:val="16"/>
        </w:rPr>
      </w:pPr>
      <w:r w:rsidRPr="00396F93">
        <w:rPr>
          <w:rStyle w:val="StyleUnderline"/>
          <w:rFonts w:asciiTheme="minorHAnsi" w:hAnsiTheme="minorHAnsi" w:cstheme="minorHAnsi"/>
        </w:rPr>
        <w:t>Citizen co-production of cybersecurity may</w:t>
      </w:r>
      <w:r w:rsidRPr="00396F93">
        <w:rPr>
          <w:rFonts w:asciiTheme="minorHAnsi" w:hAnsiTheme="minorHAnsi" w:cstheme="minorHAnsi"/>
          <w:sz w:val="16"/>
        </w:rPr>
        <w:t xml:space="preserve"> also </w:t>
      </w:r>
      <w:r w:rsidRPr="00396F93">
        <w:rPr>
          <w:rStyle w:val="StyleUnderline"/>
          <w:rFonts w:asciiTheme="minorHAnsi" w:hAnsiTheme="minorHAnsi" w:cstheme="minorHAnsi"/>
        </w:rPr>
        <w:t>be viewed through</w:t>
      </w:r>
      <w:r w:rsidRPr="00396F93">
        <w:rPr>
          <w:rFonts w:asciiTheme="minorHAnsi" w:hAnsiTheme="minorHAnsi" w:cstheme="minorHAnsi"/>
          <w:sz w:val="16"/>
        </w:rPr>
        <w:t xml:space="preserve"> the lens of </w:t>
      </w:r>
      <w:r w:rsidRPr="00396F93">
        <w:rPr>
          <w:rStyle w:val="StyleUnderline"/>
          <w:rFonts w:asciiTheme="minorHAnsi" w:hAnsiTheme="minorHAnsi" w:cstheme="minorHAnsi"/>
        </w:rPr>
        <w:t>regulatory theory</w:t>
      </w:r>
      <w:r w:rsidRPr="00396F93">
        <w:rPr>
          <w:rFonts w:asciiTheme="minorHAnsi" w:hAnsiTheme="minorHAnsi" w:cstheme="minorHAnsi"/>
          <w:sz w:val="16"/>
        </w:rPr>
        <w:t>. The introduction to this article referred to the interplay of public and private social control, as noted by Donald Black (1976</w:t>
      </w:r>
      <w:r w:rsidRPr="00396F93">
        <w:rPr>
          <w:rStyle w:val="StyleUnderline"/>
          <w:rFonts w:asciiTheme="minorHAnsi" w:hAnsiTheme="minorHAnsi" w:cstheme="minorHAnsi"/>
        </w:rPr>
        <w:t>). To the extent that non-state or informal institutions of social control are functioning effectively, there will be less need for state intervention</w:t>
      </w:r>
      <w:r w:rsidRPr="00396F93">
        <w:rPr>
          <w:rFonts w:asciiTheme="minorHAnsi" w:hAnsiTheme="minorHAnsi" w:cstheme="minorHAnsi"/>
          <w:sz w:val="16"/>
        </w:rPr>
        <w:t xml:space="preserve">. </w:t>
      </w:r>
      <w:r w:rsidRPr="00F75F97">
        <w:rPr>
          <w:rStyle w:val="Emphasis"/>
          <w:rFonts w:asciiTheme="minorHAnsi" w:hAnsiTheme="minorHAnsi" w:cstheme="minorHAnsi"/>
          <w:highlight w:val="cyan"/>
        </w:rPr>
        <w:t>When,</w:t>
      </w:r>
      <w:r w:rsidRPr="00396F93">
        <w:rPr>
          <w:rFonts w:asciiTheme="minorHAnsi" w:hAnsiTheme="minorHAnsi" w:cstheme="minorHAnsi"/>
          <w:sz w:val="16"/>
        </w:rPr>
        <w:t xml:space="preserve"> </w:t>
      </w:r>
      <w:r w:rsidRPr="00396F93">
        <w:rPr>
          <w:rStyle w:val="StyleUnderline"/>
          <w:rFonts w:asciiTheme="minorHAnsi" w:hAnsiTheme="minorHAnsi" w:cstheme="minorHAnsi"/>
        </w:rPr>
        <w:t>on the other hand</w:t>
      </w:r>
      <w:r w:rsidRPr="00F75F97">
        <w:rPr>
          <w:rStyle w:val="Emphasis"/>
          <w:rFonts w:asciiTheme="minorHAnsi" w:hAnsiTheme="minorHAnsi" w:cstheme="minorHAnsi"/>
          <w:highlight w:val="cyan"/>
        </w:rPr>
        <w:t>, state institutions of social control are perceived to be operating unsatisfactorily</w:t>
      </w:r>
      <w:r w:rsidRPr="00396F93">
        <w:rPr>
          <w:rFonts w:asciiTheme="minorHAnsi" w:hAnsiTheme="minorHAnsi" w:cstheme="minorHAnsi"/>
          <w:sz w:val="16"/>
        </w:rPr>
        <w:t xml:space="preserve">, one may expect </w:t>
      </w:r>
      <w:r w:rsidRPr="00F75F97">
        <w:rPr>
          <w:rStyle w:val="Emphasis"/>
          <w:rFonts w:asciiTheme="minorHAnsi" w:hAnsiTheme="minorHAnsi" w:cstheme="minorHAnsi"/>
          <w:highlight w:val="cyan"/>
        </w:rPr>
        <w:t>non-state actors</w:t>
      </w:r>
      <w:r w:rsidRPr="00396F93">
        <w:rPr>
          <w:rStyle w:val="Emphasis"/>
          <w:rFonts w:asciiTheme="minorHAnsi" w:hAnsiTheme="minorHAnsi" w:cstheme="minorHAnsi"/>
        </w:rPr>
        <w:t xml:space="preserve"> </w:t>
      </w:r>
      <w:r w:rsidRPr="00396F93">
        <w:rPr>
          <w:rFonts w:asciiTheme="minorHAnsi" w:hAnsiTheme="minorHAnsi" w:cstheme="minorHAnsi"/>
          <w:sz w:val="16"/>
        </w:rPr>
        <w:t>to</w:t>
      </w:r>
      <w:r w:rsidRPr="00396F93">
        <w:rPr>
          <w:rStyle w:val="Emphasis"/>
          <w:rFonts w:asciiTheme="minorHAnsi" w:hAnsiTheme="minorHAnsi" w:cstheme="minorHAnsi"/>
        </w:rPr>
        <w:t xml:space="preserve"> </w:t>
      </w:r>
      <w:r w:rsidRPr="00F75F97">
        <w:rPr>
          <w:rStyle w:val="Emphasis"/>
          <w:rFonts w:asciiTheme="minorHAnsi" w:hAnsiTheme="minorHAnsi" w:cstheme="minorHAnsi"/>
          <w:highlight w:val="cyan"/>
        </w:rPr>
        <w:t>seek to compensate</w:t>
      </w:r>
      <w:r w:rsidRPr="00F75F97">
        <w:rPr>
          <w:rFonts w:asciiTheme="minorHAnsi" w:hAnsiTheme="minorHAnsi" w:cstheme="minorHAnsi"/>
          <w:sz w:val="16"/>
          <w:highlight w:val="cyan"/>
        </w:rPr>
        <w:t xml:space="preserve">. </w:t>
      </w:r>
      <w:r w:rsidRPr="00F75F97">
        <w:rPr>
          <w:rStyle w:val="Emphasis"/>
          <w:rFonts w:asciiTheme="minorHAnsi" w:hAnsiTheme="minorHAnsi" w:cstheme="minorHAnsi"/>
          <w:highlight w:val="cyan"/>
        </w:rPr>
        <w:t>So it is that individual owners of intellectual property engage in self-help when state institutions cannot assure the security</w:t>
      </w:r>
      <w:r w:rsidRPr="00396F93">
        <w:rPr>
          <w:rFonts w:asciiTheme="minorHAnsi" w:hAnsiTheme="minorHAnsi" w:cstheme="minorHAnsi"/>
          <w:sz w:val="16"/>
        </w:rPr>
        <w:t xml:space="preserve"> of their products (Tusikov 2014). Regulatory pluralism also provides a useful framework for the analysis of cybersecurity co-production. The concept of regulatory pluralism is derived from that of legal pluralism, which is based on the recognition that the law exists alongside a variety of lesser normative orderings. Galanter (1981, p. 20) observed that the legal system is often a secondary rather than a primary locus of regulation. Griffiths (1986, p. 4) referred to legal reality as not monolithic, but rather an “unsystematic collage of inconsistent and overlapping parts.” Julia </w:t>
      </w:r>
      <w:r w:rsidRPr="00396F93">
        <w:rPr>
          <w:rStyle w:val="StyleUnderline"/>
          <w:rFonts w:asciiTheme="minorHAnsi" w:hAnsiTheme="minorHAnsi" w:cstheme="minorHAnsi"/>
        </w:rPr>
        <w:t>Black</w:t>
      </w:r>
      <w:r w:rsidRPr="00396F93">
        <w:rPr>
          <w:rFonts w:asciiTheme="minorHAnsi" w:hAnsiTheme="minorHAnsi" w:cstheme="minorHAnsi"/>
          <w:sz w:val="16"/>
        </w:rPr>
        <w:t xml:space="preserve"> (2001) </w:t>
      </w:r>
      <w:r w:rsidRPr="00396F93">
        <w:rPr>
          <w:rStyle w:val="StyleUnderline"/>
          <w:rFonts w:asciiTheme="minorHAnsi" w:hAnsiTheme="minorHAnsi" w:cstheme="minorHAnsi"/>
        </w:rPr>
        <w:t>referred to a “postregulatory world</w:t>
      </w:r>
      <w:r w:rsidRPr="00396F93">
        <w:rPr>
          <w:rFonts w:asciiTheme="minorHAnsi" w:hAnsiTheme="minorHAnsi" w:cstheme="minorHAnsi"/>
          <w:sz w:val="16"/>
        </w:rPr>
        <w:t xml:space="preserve">” in which governments no longer monopolize regulation, </w:t>
      </w:r>
      <w:r w:rsidRPr="00396F93">
        <w:rPr>
          <w:rStyle w:val="StyleUnderline"/>
          <w:rFonts w:asciiTheme="minorHAnsi" w:hAnsiTheme="minorHAnsi" w:cstheme="minorHAnsi"/>
        </w:rPr>
        <w:t>and</w:t>
      </w:r>
      <w:r w:rsidRPr="00396F93">
        <w:rPr>
          <w:rFonts w:asciiTheme="minorHAnsi" w:hAnsiTheme="minorHAnsi" w:cstheme="minorHAnsi"/>
          <w:sz w:val="16"/>
        </w:rPr>
        <w:t xml:space="preserve"> later </w:t>
      </w:r>
      <w:r w:rsidRPr="00396F93">
        <w:rPr>
          <w:rStyle w:val="StyleUnderline"/>
          <w:rFonts w:asciiTheme="minorHAnsi" w:hAnsiTheme="minorHAnsi" w:cstheme="minorHAnsi"/>
        </w:rPr>
        <w:t>noted the complexity</w:t>
      </w:r>
      <w:r w:rsidRPr="00396F93">
        <w:rPr>
          <w:rFonts w:asciiTheme="minorHAnsi" w:hAnsiTheme="minorHAnsi" w:cstheme="minorHAnsi"/>
          <w:sz w:val="16"/>
        </w:rPr>
        <w:t xml:space="preserve"> and fragmentation </w:t>
      </w:r>
      <w:r w:rsidRPr="00396F93">
        <w:rPr>
          <w:rStyle w:val="StyleUnderline"/>
          <w:rFonts w:asciiTheme="minorHAnsi" w:hAnsiTheme="minorHAnsi" w:cstheme="minorHAnsi"/>
        </w:rPr>
        <w:t>of regulatory systems</w:t>
      </w:r>
      <w:r w:rsidRPr="00396F93">
        <w:rPr>
          <w:rFonts w:asciiTheme="minorHAnsi" w:hAnsiTheme="minorHAnsi" w:cstheme="minorHAnsi"/>
          <w:sz w:val="16"/>
        </w:rPr>
        <w:t xml:space="preserve"> (Black 2008). </w:t>
      </w:r>
      <w:r w:rsidRPr="00396F93">
        <w:rPr>
          <w:rStyle w:val="StyleUnderline"/>
          <w:rFonts w:asciiTheme="minorHAnsi" w:hAnsiTheme="minorHAnsi" w:cstheme="minorHAnsi"/>
        </w:rPr>
        <w:t>Chang</w:t>
      </w:r>
      <w:r w:rsidRPr="00396F93">
        <w:rPr>
          <w:rFonts w:asciiTheme="minorHAnsi" w:hAnsiTheme="minorHAnsi" w:cstheme="minorHAnsi"/>
          <w:sz w:val="16"/>
        </w:rPr>
        <w:t xml:space="preserve"> (2012b) </w:t>
      </w:r>
      <w:r w:rsidRPr="00396F93">
        <w:rPr>
          <w:rStyle w:val="StyleUnderline"/>
          <w:rFonts w:asciiTheme="minorHAnsi" w:hAnsiTheme="minorHAnsi" w:cstheme="minorHAnsi"/>
        </w:rPr>
        <w:t>examined the importance of involving non-state actors</w:t>
      </w:r>
      <w:r w:rsidRPr="00396F93">
        <w:rPr>
          <w:rFonts w:asciiTheme="minorHAnsi" w:hAnsiTheme="minorHAnsi" w:cstheme="minorHAnsi"/>
          <w:sz w:val="16"/>
        </w:rPr>
        <w:t xml:space="preserve"> (both commercial and non-commercial) </w:t>
      </w:r>
      <w:r w:rsidRPr="00396F93">
        <w:rPr>
          <w:rStyle w:val="StyleUnderline"/>
          <w:rFonts w:asciiTheme="minorHAnsi" w:hAnsiTheme="minorHAnsi" w:cstheme="minorHAnsi"/>
        </w:rPr>
        <w:t>as regulators in fostering computer security incident reporting</w:t>
      </w:r>
      <w:r w:rsidRPr="00396F93">
        <w:rPr>
          <w:rFonts w:asciiTheme="minorHAnsi" w:hAnsiTheme="minorHAnsi" w:cstheme="minorHAnsi"/>
          <w:sz w:val="16"/>
        </w:rPr>
        <w:t xml:space="preserve">. Other scholars have observed less choreography in regulatory systems. von Hayek (1991) observed that while some orderings are designed and coordinated, others are spontaneous. More recently, Scott (2004) observed that regulatory power can be widely dispersed, and that the state is no longer the main locus of control over social and economic life (if it ever was). Black (2008) speaks of “polycentric” regulatory regimes, which may be ungovernable. Some researchers have proposed a theoretical framework of nodal governance for the policing of cyberspace that conveys the notion that policing needs to be conducted through the collaborative efforts of plural actors (nodal clusters), including criminal investigators, private industry players, and individual internet users (Huey et al. 2013). And </w:t>
      </w:r>
      <w:r w:rsidRPr="00396F93">
        <w:rPr>
          <w:rStyle w:val="StyleUnderline"/>
          <w:rFonts w:asciiTheme="minorHAnsi" w:hAnsiTheme="minorHAnsi" w:cstheme="minorHAnsi"/>
        </w:rPr>
        <w:t>with the rise of internet vigilantism</w:t>
      </w:r>
      <w:r w:rsidRPr="00396F93">
        <w:rPr>
          <w:rFonts w:asciiTheme="minorHAnsi" w:hAnsiTheme="minorHAnsi" w:cstheme="minorHAnsi"/>
          <w:sz w:val="16"/>
        </w:rPr>
        <w:t xml:space="preserve"> (netilantism) </w:t>
      </w:r>
      <w:r w:rsidRPr="00396F93">
        <w:rPr>
          <w:rStyle w:val="StyleUnderline"/>
          <w:rFonts w:asciiTheme="minorHAnsi" w:hAnsiTheme="minorHAnsi" w:cstheme="minorHAnsi"/>
        </w:rPr>
        <w:t>and public-private cooperation</w:t>
      </w:r>
      <w:r w:rsidRPr="00396F93">
        <w:rPr>
          <w:rFonts w:asciiTheme="minorHAnsi" w:hAnsiTheme="minorHAnsi" w:cstheme="minorHAnsi"/>
          <w:sz w:val="16"/>
        </w:rPr>
        <w:t xml:space="preserve"> (co-production) </w:t>
      </w:r>
      <w:r w:rsidRPr="00396F93">
        <w:rPr>
          <w:rStyle w:val="StyleUnderline"/>
          <w:rFonts w:asciiTheme="minorHAnsi" w:hAnsiTheme="minorHAnsi" w:cstheme="minorHAnsi"/>
        </w:rPr>
        <w:t xml:space="preserve">in cybercrime investigation, there is a need for us to understand how private sectors </w:t>
      </w:r>
      <w:r w:rsidRPr="00396F93">
        <w:rPr>
          <w:rFonts w:asciiTheme="minorHAnsi" w:hAnsiTheme="minorHAnsi" w:cstheme="minorHAnsi"/>
          <w:sz w:val="16"/>
        </w:rPr>
        <w:t xml:space="preserve">and netizens </w:t>
      </w:r>
      <w:r w:rsidRPr="00396F93">
        <w:rPr>
          <w:rStyle w:val="StyleUnderline"/>
          <w:rFonts w:asciiTheme="minorHAnsi" w:hAnsiTheme="minorHAnsi" w:cstheme="minorHAnsi"/>
        </w:rPr>
        <w:t xml:space="preserve">can help in the co-production of cybersecurity </w:t>
      </w:r>
      <w:r w:rsidRPr="00F75F97">
        <w:rPr>
          <w:rStyle w:val="Emphasis"/>
          <w:rFonts w:asciiTheme="minorHAnsi" w:hAnsiTheme="minorHAnsi" w:cstheme="minorHAnsi"/>
          <w:highlight w:val="cyan"/>
        </w:rPr>
        <w:t>and the risks that may accompany it</w:t>
      </w:r>
      <w:r w:rsidRPr="00396F93">
        <w:rPr>
          <w:rStyle w:val="StyleUnderline"/>
          <w:rFonts w:asciiTheme="minorHAnsi" w:hAnsiTheme="minorHAnsi" w:cstheme="minorHAnsi"/>
        </w:rPr>
        <w:t xml:space="preserve"> </w:t>
      </w:r>
      <w:r w:rsidRPr="00396F93">
        <w:rPr>
          <w:rFonts w:asciiTheme="minorHAnsi" w:hAnsiTheme="minorHAnsi" w:cstheme="minorHAnsi"/>
          <w:sz w:val="16"/>
        </w:rPr>
        <w:t>(Brenner 2007; Chang 2012b; Huey et al. 2013; Nhan et al. 2015; Chang &amp; Poon 2016). Consider the domain of online child exploitation, a type of cybercrime that is the subject of widespread concern (Cohen-Almagor 2013). A high priority for law enforcement agencies in most advanced industrial societies, online child protection activities are also undertaken by a variety of non-state actors and institutions, including parents, teachers, non-government organizations specializing in internet information and education, manufacturers of blocking and filtering software, and self-appointed internet sleuths, operating individually or in concert. As we will see, the efforts of these various players are not systematically choreographed. The activities of some may be coordinated, while others may function independently, for better or worse. While the comprehensive management of internet security may be achievable in more state-centric jurisdictions, this will be less likely in democratic, individualistic societies, where challenges of accountability will be greater.</w:t>
      </w:r>
    </w:p>
    <w:p w14:paraId="7158360A" w14:textId="77777777" w:rsidR="00726966" w:rsidRDefault="00726966" w:rsidP="00726966">
      <w:pPr>
        <w:spacing w:after="0" w:line="240" w:lineRule="auto"/>
        <w:rPr>
          <w:sz w:val="26"/>
          <w:szCs w:val="26"/>
        </w:rPr>
      </w:pPr>
    </w:p>
    <w:p w14:paraId="601E0E2C" w14:textId="77777777" w:rsidR="00726966" w:rsidRPr="001A2888" w:rsidRDefault="00726966" w:rsidP="00726966">
      <w:pPr>
        <w:pStyle w:val="Heading4"/>
        <w:rPr>
          <w:lang w:eastAsia="zh-CN"/>
        </w:rPr>
      </w:pPr>
      <w:r>
        <w:rPr>
          <w:lang w:eastAsia="zh-CN"/>
        </w:rPr>
        <w:t xml:space="preserve">Hack backs escalate to MAD in the </w:t>
      </w:r>
      <w:r w:rsidRPr="001A2888">
        <w:rPr>
          <w:u w:val="single"/>
          <w:lang w:eastAsia="zh-CN"/>
        </w:rPr>
        <w:t>long term</w:t>
      </w:r>
      <w:r>
        <w:rPr>
          <w:lang w:eastAsia="zh-CN"/>
        </w:rPr>
        <w:t xml:space="preserve"> – no thumpers </w:t>
      </w:r>
    </w:p>
    <w:p w14:paraId="7C12A797" w14:textId="77777777" w:rsidR="00726966" w:rsidRPr="001A2888" w:rsidRDefault="00726966" w:rsidP="00726966">
      <w:pPr>
        <w:rPr>
          <w:lang w:eastAsia="zh-CN"/>
        </w:rPr>
      </w:pPr>
      <w:r w:rsidRPr="001A2888">
        <w:rPr>
          <w:rStyle w:val="Heading4Char"/>
        </w:rPr>
        <w:t>Coranet, 19</w:t>
      </w:r>
      <w:r>
        <w:rPr>
          <w:lang w:eastAsia="zh-CN"/>
        </w:rPr>
        <w:t xml:space="preserve"> (Coranet, Global IT Company Focused on Client Technology Infrastructure and Implementations, "What New Federal Cybersecurity Hack Back Regulations May Mean for Your Company," Coranet, https://www.coranet.com/what-new-federal-cybersecurity-hack-back-regulations-may-mean-for-your-company/, 9-3-2019)//ILake-NC</w:t>
      </w:r>
    </w:p>
    <w:p w14:paraId="72B4447D" w14:textId="77777777" w:rsidR="00726966" w:rsidRPr="006F2603" w:rsidRDefault="00726966" w:rsidP="00726966">
      <w:pPr>
        <w:rPr>
          <w:u w:val="single"/>
          <w:lang w:eastAsia="zh-CN"/>
        </w:rPr>
      </w:pPr>
      <w:r w:rsidRPr="001A2888">
        <w:rPr>
          <w:rStyle w:val="StyleUnderline"/>
        </w:rPr>
        <w:t>Currently, the Internet has only seen cyber skirmishes</w:t>
      </w:r>
      <w:r w:rsidRPr="001A2888">
        <w:rPr>
          <w:sz w:val="16"/>
        </w:rPr>
        <w:t xml:space="preserve">. </w:t>
      </w:r>
      <w:r w:rsidRPr="001A2888">
        <w:rPr>
          <w:rStyle w:val="StyleUnderline"/>
        </w:rPr>
        <w:t>State actors like North Korea, China, Russia, Iran, and the United States have digitized corporate and governmental espionage</w:t>
      </w:r>
      <w:r w:rsidRPr="001A2888">
        <w:rPr>
          <w:sz w:val="16"/>
        </w:rPr>
        <w:t>, which has a long and rich history. Meanwhile, criminal gangs make the occasional headline with thefts from ATMs and cryptocurrency accounts.</w:t>
      </w:r>
      <w:r>
        <w:rPr>
          <w:rStyle w:val="StyleUnderline"/>
        </w:rPr>
        <w:t xml:space="preserve"> </w:t>
      </w:r>
      <w:r w:rsidRPr="001A2888">
        <w:rPr>
          <w:rStyle w:val="StyleUnderline"/>
        </w:rPr>
        <w:t xml:space="preserve">Fortunately, </w:t>
      </w:r>
      <w:r w:rsidRPr="00F75F97">
        <w:rPr>
          <w:rStyle w:val="Emphasis"/>
          <w:highlight w:val="cyan"/>
        </w:rPr>
        <w:t>there has been very little weaponized use of cybersecurity technology</w:t>
      </w:r>
      <w:r w:rsidRPr="001A2888">
        <w:rPr>
          <w:sz w:val="16"/>
          <w:lang w:eastAsia="zh-CN"/>
        </w:rPr>
        <w:t xml:space="preserve">. The most recent example is the American government’s disabling the Iranian military computer network in mid-2019 in retaliation for the Iranians downing a U.S. drone.   </w:t>
      </w:r>
      <w:r w:rsidRPr="001A2888">
        <w:rPr>
          <w:rStyle w:val="StyleUnderline"/>
        </w:rPr>
        <w:t>Unfortunately</w:t>
      </w:r>
      <w:r w:rsidRPr="001A2888">
        <w:rPr>
          <w:sz w:val="16"/>
          <w:lang w:eastAsia="zh-CN"/>
        </w:rPr>
        <w:t xml:space="preserve">, the federal government, its contractors, nor </w:t>
      </w:r>
      <w:r w:rsidRPr="001A2888">
        <w:rPr>
          <w:rStyle w:val="StyleUnderline"/>
        </w:rPr>
        <w:t xml:space="preserve">private enterprises have as yet developed a sense of MAD: </w:t>
      </w:r>
      <w:r w:rsidRPr="00F75F97">
        <w:rPr>
          <w:rStyle w:val="Emphasis"/>
          <w:highlight w:val="cyan"/>
        </w:rPr>
        <w:t>Mutually Assured Destruction</w:t>
      </w:r>
      <w:r w:rsidRPr="00F75F97">
        <w:rPr>
          <w:sz w:val="16"/>
          <w:highlight w:val="cyan"/>
          <w:lang w:eastAsia="zh-CN"/>
        </w:rPr>
        <w:t>.</w:t>
      </w:r>
      <w:r w:rsidRPr="001A2888">
        <w:rPr>
          <w:sz w:val="16"/>
          <w:lang w:eastAsia="zh-CN"/>
        </w:rPr>
        <w:t xml:space="preserve"> MAD was the unofficial policy — more an understanding, really — between the United States and the Soviet Union during the Cold War. What each knew at the time was that if either side uses nuclear weapons against the other</w:t>
      </w:r>
      <w:r w:rsidRPr="00F75F97">
        <w:rPr>
          <w:rStyle w:val="Emphasis"/>
          <w:highlight w:val="cyan"/>
        </w:rPr>
        <w:t>, it could mean the end of the world</w:t>
      </w:r>
      <w:r w:rsidRPr="001A2888">
        <w:rPr>
          <w:sz w:val="16"/>
          <w:lang w:eastAsia="zh-CN"/>
        </w:rPr>
        <w:t xml:space="preserve">.  Fortunately, </w:t>
      </w:r>
      <w:r w:rsidRPr="001A2888">
        <w:rPr>
          <w:rStyle w:val="StyleUnderline"/>
        </w:rPr>
        <w:t xml:space="preserve">nations have held back from using the </w:t>
      </w:r>
      <w:r w:rsidRPr="005A5077">
        <w:rPr>
          <w:rStyle w:val="Emphasis"/>
        </w:rPr>
        <w:t>I</w:t>
      </w:r>
      <w:r w:rsidRPr="00F75F97">
        <w:rPr>
          <w:rStyle w:val="Emphasis"/>
          <w:highlight w:val="cyan"/>
        </w:rPr>
        <w:t>nternet</w:t>
      </w:r>
      <w:r w:rsidRPr="001A2888">
        <w:rPr>
          <w:rStyle w:val="StyleUnderline"/>
        </w:rPr>
        <w:t xml:space="preserve"> to shut down</w:t>
      </w:r>
      <w:r w:rsidRPr="001A2888">
        <w:rPr>
          <w:sz w:val="16"/>
          <w:lang w:eastAsia="zh-CN"/>
        </w:rPr>
        <w:t xml:space="preserve"> the </w:t>
      </w:r>
      <w:r w:rsidRPr="00F75F97">
        <w:rPr>
          <w:rStyle w:val="Emphasis"/>
          <w:highlight w:val="cyan"/>
        </w:rPr>
        <w:t>power grids</w:t>
      </w:r>
      <w:r w:rsidRPr="001A2888">
        <w:rPr>
          <w:rStyle w:val="StyleUnderline"/>
        </w:rPr>
        <w:t xml:space="preserve"> of the United States</w:t>
      </w:r>
      <w:r w:rsidRPr="001A2888">
        <w:rPr>
          <w:sz w:val="16"/>
          <w:lang w:eastAsia="zh-CN"/>
        </w:rPr>
        <w:t xml:space="preserve">, or </w:t>
      </w:r>
      <w:r w:rsidRPr="001A2888">
        <w:rPr>
          <w:rStyle w:val="StyleUnderline"/>
        </w:rPr>
        <w:t xml:space="preserve">bring airliners crashing to the ground, or </w:t>
      </w:r>
      <w:r w:rsidRPr="00F75F97">
        <w:rPr>
          <w:rStyle w:val="Emphasis"/>
          <w:highlight w:val="cyan"/>
        </w:rPr>
        <w:t>launch American missiles</w:t>
      </w:r>
      <w:r w:rsidRPr="001A2888">
        <w:rPr>
          <w:sz w:val="16"/>
          <w:lang w:eastAsia="zh-CN"/>
        </w:rPr>
        <w:t xml:space="preserve"> against itself</w:t>
      </w:r>
      <w:r w:rsidRPr="001A2888">
        <w:rPr>
          <w:rStyle w:val="StyleUnderline"/>
        </w:rPr>
        <w:t xml:space="preserve">. </w:t>
      </w:r>
      <w:r w:rsidRPr="00F75F97">
        <w:rPr>
          <w:rStyle w:val="Emphasis"/>
          <w:highlight w:val="cyan"/>
        </w:rPr>
        <w:t>Corporations</w:t>
      </w:r>
      <w:r w:rsidRPr="001A2888">
        <w:rPr>
          <w:rStyle w:val="StyleUnderline"/>
        </w:rPr>
        <w:t xml:space="preserve">, however, have </w:t>
      </w:r>
      <w:r w:rsidRPr="00F75F97">
        <w:rPr>
          <w:rStyle w:val="Emphasis"/>
          <w:highlight w:val="cyan"/>
        </w:rPr>
        <w:t>not yet developed</w:t>
      </w:r>
      <w:r w:rsidRPr="001A2888">
        <w:rPr>
          <w:rStyle w:val="StyleUnderline"/>
        </w:rPr>
        <w:t xml:space="preserve"> that level of </w:t>
      </w:r>
      <w:r w:rsidRPr="00F75F97">
        <w:rPr>
          <w:rStyle w:val="Emphasis"/>
          <w:highlight w:val="cyan"/>
        </w:rPr>
        <w:t>cyber-awareness</w:t>
      </w:r>
      <w:r w:rsidRPr="001A2888">
        <w:rPr>
          <w:rStyle w:val="StyleUnderline"/>
        </w:rPr>
        <w:t xml:space="preserve"> about the possible repercussions of hack backs.</w:t>
      </w:r>
      <w:r w:rsidRPr="001A2888">
        <w:rPr>
          <w:sz w:val="16"/>
          <w:lang w:eastAsia="zh-CN"/>
        </w:rPr>
        <w:t xml:space="preserve">  Unfortunately, in the United States, </w:t>
      </w:r>
      <w:r w:rsidRPr="001A2888">
        <w:rPr>
          <w:rStyle w:val="StyleUnderline"/>
        </w:rPr>
        <w:t>combatants are fighting purely defensive pitched battles that frustrate them greatly and sometimes cost them dearly.</w:t>
      </w:r>
      <w:r w:rsidRPr="001A2888">
        <w:rPr>
          <w:sz w:val="16"/>
          <w:lang w:eastAsia="zh-CN"/>
        </w:rPr>
        <w:t xml:space="preserve"> Nevertheless, </w:t>
      </w:r>
      <w:r w:rsidRPr="00F75F97">
        <w:rPr>
          <w:rStyle w:val="Emphasis"/>
          <w:highlight w:val="cyan"/>
        </w:rPr>
        <w:t>as cybersecurity tools of mass destruction</w:t>
      </w:r>
      <w:r w:rsidRPr="001A2888">
        <w:rPr>
          <w:sz w:val="16"/>
          <w:lang w:eastAsia="zh-CN"/>
        </w:rPr>
        <w:t xml:space="preserve"> </w:t>
      </w:r>
      <w:r w:rsidRPr="001A2888">
        <w:rPr>
          <w:rStyle w:val="StyleUnderline"/>
        </w:rPr>
        <w:t>arrive on the scene, those charged with defending the nation need to</w:t>
      </w:r>
      <w:r w:rsidRPr="001A2888">
        <w:rPr>
          <w:sz w:val="16"/>
          <w:lang w:eastAsia="zh-CN"/>
        </w:rPr>
        <w:t xml:space="preserve"> closely guarded and </w:t>
      </w:r>
      <w:r w:rsidRPr="001A2888">
        <w:rPr>
          <w:rStyle w:val="StyleUnderline"/>
        </w:rPr>
        <w:t>wield those weapons with</w:t>
      </w:r>
      <w:r w:rsidRPr="001A2888">
        <w:rPr>
          <w:sz w:val="16"/>
          <w:lang w:eastAsia="zh-CN"/>
        </w:rPr>
        <w:t xml:space="preserve"> the greatest wisdom and </w:t>
      </w:r>
      <w:r w:rsidRPr="00F75F97">
        <w:rPr>
          <w:rStyle w:val="Emphasis"/>
          <w:highlight w:val="cyan"/>
        </w:rPr>
        <w:t>restraint to avoid MAD</w:t>
      </w:r>
      <w:r w:rsidRPr="001A2888">
        <w:rPr>
          <w:sz w:val="16"/>
          <w:lang w:eastAsia="zh-CN"/>
        </w:rPr>
        <w:t xml:space="preserve">. </w:t>
      </w:r>
      <w:r w:rsidRPr="001A2888">
        <w:rPr>
          <w:rStyle w:val="StyleUnderline"/>
        </w:rPr>
        <w:t xml:space="preserve">Providing the right for anyone to hack back may lead to </w:t>
      </w:r>
      <w:r w:rsidRPr="00F75F97">
        <w:rPr>
          <w:rStyle w:val="Emphasis"/>
          <w:highlight w:val="cyan"/>
        </w:rPr>
        <w:t>short-term satisfaction</w:t>
      </w:r>
      <w:r w:rsidRPr="001A2888">
        <w:rPr>
          <w:rStyle w:val="StyleUnderline"/>
        </w:rPr>
        <w:t xml:space="preserve">, but </w:t>
      </w:r>
      <w:r w:rsidRPr="00F75F97">
        <w:rPr>
          <w:rStyle w:val="Emphasis"/>
          <w:highlight w:val="cyan"/>
        </w:rPr>
        <w:t>long-term devastation</w:t>
      </w:r>
      <w:r w:rsidRPr="001A2888">
        <w:rPr>
          <w:rStyle w:val="StyleUnderline"/>
        </w:rPr>
        <w:t xml:space="preserve"> </w:t>
      </w:r>
      <w:r w:rsidRPr="00F75F97">
        <w:rPr>
          <w:rStyle w:val="StyleUnderline"/>
          <w:highlight w:val="cyan"/>
        </w:rPr>
        <w:t>in</w:t>
      </w:r>
      <w:r w:rsidRPr="001A2888">
        <w:rPr>
          <w:rStyle w:val="StyleUnderline"/>
        </w:rPr>
        <w:t xml:space="preserve"> the </w:t>
      </w:r>
      <w:r w:rsidRPr="00F75F97">
        <w:rPr>
          <w:rStyle w:val="Emphasis"/>
          <w:highlight w:val="cyan"/>
        </w:rPr>
        <w:t>virtual</w:t>
      </w:r>
      <w:r w:rsidRPr="00F75F97">
        <w:rPr>
          <w:rStyle w:val="StyleUnderline"/>
          <w:highlight w:val="cyan"/>
        </w:rPr>
        <w:t xml:space="preserve"> and </w:t>
      </w:r>
      <w:r w:rsidRPr="00F75F97">
        <w:rPr>
          <w:rStyle w:val="Emphasis"/>
          <w:highlight w:val="cyan"/>
        </w:rPr>
        <w:t>real</w:t>
      </w:r>
      <w:r w:rsidRPr="00F75F97">
        <w:rPr>
          <w:rStyle w:val="StyleUnderline"/>
          <w:highlight w:val="cyan"/>
        </w:rPr>
        <w:t xml:space="preserve"> </w:t>
      </w:r>
      <w:r w:rsidRPr="00F75F97">
        <w:rPr>
          <w:rStyle w:val="Emphasis"/>
          <w:highlight w:val="cyan"/>
        </w:rPr>
        <w:t>worlds</w:t>
      </w:r>
      <w:r w:rsidRPr="00F75F97">
        <w:rPr>
          <w:rStyle w:val="StyleUnderline"/>
          <w:highlight w:val="cyan"/>
        </w:rPr>
        <w:t>.</w:t>
      </w:r>
    </w:p>
    <w:p w14:paraId="08B45A56" w14:textId="77777777" w:rsidR="00726966" w:rsidRPr="00324EB6" w:rsidRDefault="00726966" w:rsidP="00726966">
      <w:pPr>
        <w:pStyle w:val="Heading1"/>
      </w:pPr>
      <w:r>
        <w:t xml:space="preserve">1NC—Case </w:t>
      </w:r>
    </w:p>
    <w:p w14:paraId="09FA5084" w14:textId="77777777" w:rsidR="00726966" w:rsidRDefault="00726966" w:rsidP="00726966">
      <w:pPr>
        <w:pStyle w:val="Heading2"/>
      </w:pPr>
      <w:r>
        <w:t>Prison Labor</w:t>
      </w:r>
    </w:p>
    <w:p w14:paraId="62EF7F10" w14:textId="77777777" w:rsidR="00726966" w:rsidRPr="004A37AD" w:rsidRDefault="00726966" w:rsidP="00726966">
      <w:pPr>
        <w:pStyle w:val="Heading3"/>
      </w:pPr>
      <w:r>
        <w:t>1NC Frontline</w:t>
      </w:r>
    </w:p>
    <w:p w14:paraId="18EA81F9" w14:textId="77777777" w:rsidR="00726966" w:rsidRPr="00707992" w:rsidRDefault="00726966" w:rsidP="00726966">
      <w:pPr>
        <w:pStyle w:val="Heading4"/>
        <w:numPr>
          <w:ilvl w:val="0"/>
          <w:numId w:val="13"/>
        </w:numPr>
      </w:pPr>
      <w:r>
        <w:t xml:space="preserve">Vote neg on presumption and circumvention—the aff doesn’t get rid of labor programs, </w:t>
      </w:r>
      <w:r w:rsidRPr="00670AE7">
        <w:rPr>
          <w:u w:val="single"/>
        </w:rPr>
        <w:t>just “involuntary servitude</w:t>
      </w:r>
      <w:r>
        <w:t>”—their Pope 19 evidence</w:t>
      </w:r>
    </w:p>
    <w:p w14:paraId="7788FC47" w14:textId="77777777" w:rsidR="00726966" w:rsidRDefault="00726966" w:rsidP="00726966">
      <w:pPr>
        <w:rPr>
          <w:sz w:val="16"/>
        </w:rPr>
      </w:pPr>
      <w:r w:rsidRPr="008B3AF9">
        <w:rPr>
          <w:sz w:val="16"/>
        </w:rPr>
        <w:t xml:space="preserve">Before proceeding to consider particular applications of the Republican understanding, it is important to be clear on the issue at stake. </w:t>
      </w:r>
      <w:r w:rsidRPr="00707992">
        <w:rPr>
          <w:rStyle w:val="Emphasis"/>
          <w:highlight w:val="cyan"/>
        </w:rPr>
        <w:t>Thirteenth Amendment protection for prisoners would not eliminate rehabilitative prison labor programs; it would outlaw only "involuntary servitude,</w:t>
      </w:r>
      <w:r w:rsidRPr="00707992">
        <w:rPr>
          <w:rStyle w:val="StyleUnderline"/>
          <w:highlight w:val="cyan"/>
        </w:rPr>
        <w:t>"</w:t>
      </w:r>
      <w:r w:rsidRPr="008B3AF9">
        <w:rPr>
          <w:rStyle w:val="StyleUnderline"/>
        </w:rPr>
        <w:t xml:space="preserve"> a limit </w:t>
      </w:r>
      <w:r w:rsidRPr="004F5561">
        <w:rPr>
          <w:rStyle w:val="StyleUnderline"/>
          <w:highlight w:val="green"/>
        </w:rPr>
        <w:t>that</w:t>
      </w:r>
      <w:r w:rsidRPr="008B3AF9">
        <w:rPr>
          <w:sz w:val="16"/>
        </w:rPr>
        <w:t xml:space="preserve">-as Raghunath points out- </w:t>
      </w:r>
      <w:r w:rsidRPr="008B3AF9">
        <w:rPr>
          <w:rStyle w:val="StyleUnderline"/>
        </w:rPr>
        <w:t>"</w:t>
      </w:r>
      <w:r w:rsidRPr="004F5561">
        <w:rPr>
          <w:rStyle w:val="StyleUnderline"/>
          <w:highlight w:val="green"/>
        </w:rPr>
        <w:t>should serve</w:t>
      </w:r>
      <w:r w:rsidRPr="008B3AF9">
        <w:rPr>
          <w:sz w:val="16"/>
        </w:rPr>
        <w:t xml:space="preserve">, rather than detract from, those programs' </w:t>
      </w:r>
      <w:r w:rsidRPr="004F5561">
        <w:rPr>
          <w:rStyle w:val="StyleUnderline"/>
          <w:highlight w:val="green"/>
        </w:rPr>
        <w:t>non-punitive purposes</w:t>
      </w:r>
      <w:r w:rsidRPr="008B3AF9">
        <w:rPr>
          <w:sz w:val="16"/>
        </w:rPr>
        <w:t>. '397</w:t>
      </w:r>
    </w:p>
    <w:p w14:paraId="5D43334A" w14:textId="77777777" w:rsidR="00726966" w:rsidRDefault="00726966" w:rsidP="00726966">
      <w:pPr>
        <w:pStyle w:val="Heading4"/>
        <w:numPr>
          <w:ilvl w:val="0"/>
          <w:numId w:val="13"/>
        </w:numPr>
      </w:pPr>
      <w:r>
        <w:t>Turn</w:t>
      </w:r>
    </w:p>
    <w:p w14:paraId="761395B1" w14:textId="77777777" w:rsidR="00726966" w:rsidRDefault="00726966" w:rsidP="00726966">
      <w:pPr>
        <w:pStyle w:val="Heading4"/>
        <w:numPr>
          <w:ilvl w:val="1"/>
          <w:numId w:val="13"/>
        </w:numPr>
      </w:pPr>
      <w:r>
        <w:t>The aff’s refusal to eliminate forms of “rehabilitation” lead to the expansion of private prisons and systems of mass control that allows the prison to bleed into broader society—that leads to the return of mass incarceration which decks political will for any sort of change the criminal justice system and destroys movements—turns the entire aff</w:t>
      </w:r>
    </w:p>
    <w:p w14:paraId="68629225" w14:textId="77777777" w:rsidR="00726966" w:rsidRPr="00FB3EE2" w:rsidRDefault="00726966" w:rsidP="00726966">
      <w:r w:rsidRPr="00C05080">
        <w:rPr>
          <w:rStyle w:val="Style13ptBold"/>
        </w:rPr>
        <w:t>Takei 17—</w:t>
      </w:r>
      <w:r w:rsidRPr="00012F68">
        <w:t xml:space="preserve"> </w:t>
      </w:r>
      <w:r>
        <w:t>Carl Takei, The author is a Staff Attorney at the National Prison Project of the American Civil Liberties Union ("ACLU"), focusing on the private prison industry, immigration detention conditions, and local jails. "From Mass Incarceration to Mass Control, and Back Again: How Bipartisan Criminal Justice Reform May Lead to a for-Profit Nightmare." University of Pennsylvania Journal of Law and Social Change, vol. 20, no. 2, 2017, p. 125-[iv]. HeinOnline. //Akrish</w:t>
      </w:r>
    </w:p>
    <w:p w14:paraId="288D968B" w14:textId="77777777" w:rsidR="00726966" w:rsidRDefault="00726966" w:rsidP="00726966">
      <w:pPr>
        <w:rPr>
          <w:rStyle w:val="StyleUnderline"/>
        </w:rPr>
      </w:pPr>
      <w:r w:rsidRPr="00DB6422">
        <w:rPr>
          <w:sz w:val="16"/>
        </w:rPr>
        <w:t xml:space="preserve">As described supra, </w:t>
      </w:r>
      <w:r w:rsidRPr="00E428F4">
        <w:rPr>
          <w:rStyle w:val="StyleUnderline"/>
        </w:rPr>
        <w:t>the two major private prison companies have already begun to acquire community corrections facilities and electronic monitoring firms.</w:t>
      </w:r>
      <w:r w:rsidRPr="00DB6422">
        <w:rPr>
          <w:sz w:val="16"/>
        </w:rPr>
        <w:t>2 8 4 If bipartisan criminal justice reform efforts result in a large-scale shift from incarceration to community corrections and supervision, the now-diversified private prison companies will be poised to capture that business. As one GEO executive put it on a recent earnings call, "</w:t>
      </w:r>
      <w:r w:rsidRPr="00E428F4">
        <w:rPr>
          <w:rStyle w:val="StyleUnderline"/>
        </w:rPr>
        <w:t xml:space="preserve">We believe that the emphasis on offender rehabilitation and community reentry programs as part of criminal justice reform will create growth opportunities for our company." </w:t>
      </w:r>
      <w:r w:rsidRPr="00DB6422">
        <w:rPr>
          <w:sz w:val="16"/>
        </w:rPr>
        <w:t xml:space="preserve">2 85 Additionally, </w:t>
      </w:r>
      <w:r w:rsidRPr="00E428F4">
        <w:rPr>
          <w:rStyle w:val="StyleUnderline"/>
        </w:rPr>
        <w:t>privatized probation firms represent a natural acquisition target for CCA/CoreCivic and GEO in the coming years-particularly for GEO, which already has a GPS monitoring subsidiary with complementary capabilities. If such acquisitions are completed, then in certain states, the two companies could achieve vertically integrated control over every non-judicial step in the criminal justice system, from pretrial supervision to incarceration to community corrections to probation and parole supervision</w:t>
      </w:r>
      <w:r w:rsidRPr="00DB6422">
        <w:rPr>
          <w:sz w:val="16"/>
        </w:rPr>
        <w:t xml:space="preserve">. </w:t>
      </w:r>
      <w:r w:rsidRPr="00E428F4">
        <w:rPr>
          <w:rStyle w:val="StyleUnderline"/>
        </w:rPr>
        <w:t>This vertical integration would incentivize CCA/CoreCivic and GEO</w:t>
      </w:r>
      <w:r w:rsidRPr="00DB6422">
        <w:rPr>
          <w:sz w:val="16"/>
        </w:rPr>
        <w:t xml:space="preserve"> not just to keep people in prison, but </w:t>
      </w:r>
      <w:r w:rsidRPr="00E428F4">
        <w:rPr>
          <w:rStyle w:val="StyleUnderline"/>
        </w:rPr>
        <w:t>to keep people involved in the criminal justice system generally</w:t>
      </w:r>
      <w:r w:rsidRPr="00DB6422">
        <w:rPr>
          <w:sz w:val="16"/>
        </w:rPr>
        <w:t xml:space="preserve">, whether through expanding the populations subject to probation, extending probation terms, or returning people to prison through probation revocations. </w:t>
      </w:r>
      <w:r w:rsidRPr="00E428F4">
        <w:rPr>
          <w:rStyle w:val="StyleUnderline"/>
        </w:rPr>
        <w:t>For any individual who enters such a verticallyintegrated system, there is only one outcome that would not feed corporate revenue: a successful exit from the criminal justice system</w:t>
      </w:r>
      <w:r>
        <w:rPr>
          <w:rStyle w:val="StyleUnderline"/>
        </w:rPr>
        <w:t xml:space="preserve"> </w:t>
      </w:r>
      <w:r w:rsidRPr="00FB3EE2">
        <w:rPr>
          <w:rStyle w:val="StyleUnderline"/>
        </w:rPr>
        <w:t>Additionally, because supervision is cheaper on a per-person basis than incarceration, any shift from prisons to supervision would tend to incentivize these companies to boost revenue by widening the net of criminal justice system involvement</w:t>
      </w:r>
      <w:r w:rsidRPr="00DB6422">
        <w:rPr>
          <w:sz w:val="16"/>
        </w:rPr>
        <w:t xml:space="preserve">. Statistics compiled by the Administrative Office of the U.S. Courts indicate that incarcerating a person in a federal prison costs $30,621 per year, while keeping a person on post-sentencing community supervision costs $3,909 per year. 2 8 6 Thus, assuming that both activities yield the same 10% profit margin, 2 87 a private prison company would have to keep more than 7,800 people on probation for a year to make the same profits that they would have made from incarcerating 1,000 people for a year. Indeed, even without vertical integration, </w:t>
      </w:r>
      <w:r w:rsidRPr="00FB3EE2">
        <w:rPr>
          <w:rStyle w:val="StyleUnderline"/>
        </w:rPr>
        <w:t xml:space="preserve">private probation firms are incentivized to widen the net of people on supervision and keep people on supervision rather than allow them to successfully complete it. </w:t>
      </w:r>
      <w:r w:rsidRPr="00DB6422">
        <w:rPr>
          <w:sz w:val="16"/>
        </w:rPr>
        <w:t xml:space="preserve">This dynamic has already been documented in the private, for-profit probation firms that operate in Georgia. Thanks to the existence of private probation companies, many people who would not otherwise be on probation are placed on indeterminate sentences of "pay only" probation solely to pay off outstanding court fines and fees.2 8 8 </w:t>
      </w:r>
      <w:r w:rsidRPr="00FB3EE2">
        <w:rPr>
          <w:rStyle w:val="StyleUnderline"/>
        </w:rPr>
        <w:t>The longer it takes for a person to pay off the underlying court debt, the more fees the probation company collects-and HRW documented multiple instances of people being trapped in pay-only probation arrangements for years after being convicted</w:t>
      </w:r>
      <w:r w:rsidRPr="00DB6422">
        <w:rPr>
          <w:sz w:val="16"/>
        </w:rPr>
        <w:t xml:space="preserve">.2 8 9 C. Mass Control Supplants Mass Incarceration Fueled by these incentives, </w:t>
      </w:r>
      <w:r w:rsidRPr="00FB3EE2">
        <w:rPr>
          <w:rStyle w:val="StyleUnderline"/>
        </w:rPr>
        <w:t>it is likely that a successful left-right alliance to end mass incarceration would rearrange the carceral state rather than shrinking it-replacing the paradigm of mass incarceration with a new paradigm of mass control.</w:t>
      </w:r>
      <w:r w:rsidRPr="00DB6422">
        <w:rPr>
          <w:sz w:val="16"/>
        </w:rPr>
        <w:t xml:space="preserve"> Take, for example, the 50% reduction in the prison population that has been set as a goal by Van Jones' #cut50 alliance. 2 90 If successful, this effort would result in widespread prison closures. However, replacing half of all prison sentences with equivalent terms of supervision would increase the supervision population to nearly 5.5 million people.2 9 1 </w:t>
      </w:r>
      <w:r w:rsidRPr="00FB3EE2">
        <w:rPr>
          <w:rStyle w:val="StyleUnderline"/>
        </w:rPr>
        <w:t>Closing prisons and replacing them with mass control would carry obvious appeal for fiscal conservatives, given the lower per-person costs of mass control</w:t>
      </w:r>
      <w:r w:rsidRPr="00DB6422">
        <w:rPr>
          <w:sz w:val="16"/>
        </w:rPr>
        <w:t xml:space="preserve">. Viewed through the lens of racial justice, however, the results would be decidedly less impressive. </w:t>
      </w:r>
      <w:r w:rsidRPr="00FB3EE2">
        <w:rPr>
          <w:rStyle w:val="StyleUnderline"/>
        </w:rPr>
        <w:t>Black and Brown people would continue to be arrested and prosecuted at rates far out of proportion to their numbers in the population</w:t>
      </w:r>
      <w:r w:rsidRPr="00DB6422">
        <w:rPr>
          <w:sz w:val="16"/>
        </w:rPr>
        <w:t xml:space="preserve">.2 92 </w:t>
      </w:r>
      <w:r w:rsidRPr="00FB3EE2">
        <w:rPr>
          <w:rStyle w:val="StyleUnderline"/>
        </w:rPr>
        <w:t>And even with fewer people in prison, pervasive supervision would further harm impoverished Black and Brown communities.</w:t>
      </w:r>
      <w:r w:rsidRPr="00DB6422">
        <w:rPr>
          <w:sz w:val="16"/>
        </w:rPr>
        <w:t xml:space="preserve">29 3 Under a mass control paradigm, </w:t>
      </w:r>
      <w:r w:rsidRPr="00FB3EE2">
        <w:rPr>
          <w:rStyle w:val="StyleUnderline"/>
        </w:rPr>
        <w:t>young Black men and women would remain in the community but be marked and tracked by the criminal justice system-perhaps with the literal shackle of an electronic ankle monitor, or perhaps with the invisible but pervasive eye of probation and parole supervision.</w:t>
      </w:r>
      <w:r w:rsidRPr="00DB6422">
        <w:rPr>
          <w:sz w:val="16"/>
        </w:rPr>
        <w:t xml:space="preserve"> Indeed, </w:t>
      </w:r>
      <w:r w:rsidRPr="00FB3EE2">
        <w:rPr>
          <w:rStyle w:val="StyleUnderline"/>
        </w:rPr>
        <w:t xml:space="preserve">in neighborhoods where most young Black men are subject to the diminished rights of probation and parole supervision, police tactics could further escalate in aggressiveness and intrusiveness on the streets, in houses, and in businesses and places of worship without running afoul of any legal boundaries. </w:t>
      </w:r>
      <w:r w:rsidRPr="00DB6422">
        <w:rPr>
          <w:sz w:val="16"/>
        </w:rPr>
        <w:t xml:space="preserve">Given the extremely limited Fourth Amendment rights of people on probation and parole, this could go far beyond the already significant intrusions justified under stop-and-frisk policies.2 9 4 A recent proposal by Washington, D.C. </w:t>
      </w:r>
      <w:r w:rsidRPr="00FB3EE2">
        <w:rPr>
          <w:rStyle w:val="StyleUnderline"/>
        </w:rPr>
        <w:t xml:space="preserve">Mayor Muriel Bowser to crack down on probationers and parolees illustrates what kinds of powers could be unleashed on Black and Brown communities: police empowered to carry out random searches of supervisees at any time of the day or night, and granted discretion to immediately jail people for up to 72 hours in response to minor infractions of conditions of supervision. </w:t>
      </w:r>
      <w:r w:rsidRPr="00DB6422">
        <w:rPr>
          <w:sz w:val="16"/>
        </w:rPr>
        <w:t xml:space="preserve">2 95 </w:t>
      </w:r>
      <w:r w:rsidRPr="00FB3EE2">
        <w:rPr>
          <w:rStyle w:val="StyleUnderline"/>
        </w:rPr>
        <w:t>The more people who are on supervision in any given community, the more confident that police officers would be in freely conducting suspicionless body searches of random people on the streets, warrantless house raids, and mass sweeps in local stores, churches, and other places where people on supervision would congregate.</w:t>
      </w:r>
      <w:r w:rsidRPr="00DB6422">
        <w:rPr>
          <w:sz w:val="16"/>
        </w:rPr>
        <w:t xml:space="preserve"> The situation for Black people in these neighborhoods is already bad enough when police are not legally privileged to engage in such abuse-as Black Lives Matter has so persistently highlighted since the movement began. </w:t>
      </w:r>
      <w:r w:rsidRPr="00FB3EE2">
        <w:rPr>
          <w:rStyle w:val="StyleUnderline"/>
        </w:rPr>
        <w:t>But mass control would make it even worse.</w:t>
      </w:r>
      <w:r w:rsidRPr="00DB6422">
        <w:rPr>
          <w:sz w:val="16"/>
        </w:rPr>
        <w:t xml:space="preserve"> Mass control would be similarly distressing from an economic justice perspective. Instead of addressing issues of concentrated poverty and disenfranchisement, </w:t>
      </w:r>
      <w:r w:rsidRPr="00FB3EE2">
        <w:rPr>
          <w:rStyle w:val="StyleUnderline"/>
        </w:rPr>
        <w:t xml:space="preserve">it would expand the number of people burdened with criminal records. </w:t>
      </w:r>
      <w:r w:rsidRPr="00DB6422">
        <w:rPr>
          <w:sz w:val="16"/>
        </w:rPr>
        <w:t xml:space="preserve">Research shows that having a criminal record-even one that did not result in prison time-can lead to serious barriers in seeking employment, housing, public assistance, and education and training.9 Being rested during one's lifetime decreases employment opportunities more than long-term unemployment, receipt of public assistance, or having a GED instead of a high school diploma. 29 7 Additionally, like the current systems of privatized probation and privatized electronic monitoring, </w:t>
      </w:r>
      <w:r w:rsidRPr="00FB3EE2">
        <w:rPr>
          <w:rStyle w:val="StyleUnderline"/>
        </w:rPr>
        <w:t>the new mass control measures would probably be financed on the backs of those supervised.</w:t>
      </w:r>
      <w:r w:rsidRPr="00DB6422">
        <w:rPr>
          <w:sz w:val="16"/>
        </w:rPr>
        <w:t xml:space="preserve"> </w:t>
      </w:r>
      <w:r w:rsidRPr="00FB3EE2">
        <w:rPr>
          <w:rStyle w:val="StyleUnderline"/>
        </w:rPr>
        <w:t>They would thus perpetuate a two-tiered system of justice, in which people of financial means can complete their terms of supervision within the originally allotted time, but poor people would be subject to longer periods of supervision to pay off their supervision debts</w:t>
      </w:r>
      <w:r w:rsidRPr="00DB6422">
        <w:rPr>
          <w:sz w:val="16"/>
        </w:rPr>
        <w:t xml:space="preserve"> (and thereby further add to those debts) </w:t>
      </w:r>
      <w:r w:rsidRPr="00FB3EE2">
        <w:rPr>
          <w:rStyle w:val="StyleUnderline"/>
        </w:rPr>
        <w:t>and likely be subject to the same kinds of high fees and debtors' prison collection practices that already characterize criminal justice debt collection in many jurisdictions.</w:t>
      </w:r>
      <w:r>
        <w:rPr>
          <w:rStyle w:val="StyleUnderline"/>
        </w:rPr>
        <w:t xml:space="preserve"> </w:t>
      </w:r>
      <w:r w:rsidRPr="00DB6422">
        <w:rPr>
          <w:sz w:val="16"/>
        </w:rPr>
        <w:t xml:space="preserve">Mass control would also be distressing from a good-government perspective. Based on our three decades of experience with private prison companies, we should expect similar problems of performance, accountability, and transparency from privatized reentry and supervision. 2 9 8 Indeed, </w:t>
      </w:r>
      <w:r w:rsidRPr="00FB3EE2">
        <w:rPr>
          <w:rStyle w:val="StyleUnderline"/>
        </w:rPr>
        <w:t>the abuses documented in the nascent private probation industry-a "user funded" model kept afloat by abusive debt collection and unnecessary requirements imposed by private probation officers that increase corporate revenue-suggest the new types of profit-driven abuses that will come from privatized mass control</w:t>
      </w:r>
      <w:r w:rsidRPr="00DB6422">
        <w:rPr>
          <w:sz w:val="16"/>
        </w:rPr>
        <w:t xml:space="preserve">.29 9 The most worrisome aspect of mass control is, however, the ease with which it could pave the way to new and even worse form of mass incarceration. D. Prisons Expand Once Again-But Now with an Entrenched Privatized Apparatus of Mass Control, Surveillance, and Monitoring If cost-based decarceration is successful at effecting a large-scale shift of people from incarceration to supervision, we will know it from the prison closures. Rendered obsolete by the new mass control paradigm, many of these expensive, heavily-staffed public institutions will shut down-maybe converted into museums like Alcatraz 300 and Eastern State Penitentiary, 3 0 ' maybe converted into hotels or condos like Boston's Charles Street Jail 30 2 or Washington DC's Lorton Reformatory,3 0 3 or maybe simply left to rot. 304 One might think these constraints on prison capacity would create a natural barrier to putting more people in prison again: there would simply not be enough prison space to safely incarcerate as many people as before. However, rapid growth in the intcarcerated population that outstripped public prison capacity is exactly what fostered the birth of the private prison industry in the 1980s. As a 2001 report funded by the U.S. Department of Justice put it, "the pressure of increased incarceration rates, combined with rising correctional costs" enabled the rise of private prisons in the 1980s and 1990s largely because of "the overriding desire of many states and local governments to rapidly increase desperately needed prison bed capacity and to reduce prison operational costs.""0 As in the original prison boom, </w:t>
      </w:r>
      <w:r w:rsidRPr="00FB3EE2">
        <w:rPr>
          <w:rStyle w:val="StyleUnderline"/>
        </w:rPr>
        <w:t>the private prison industry would benefit from its ability to bring new private prisons online faster and with less political hassle than building new public prisons</w:t>
      </w:r>
      <w:r w:rsidRPr="00DB6422">
        <w:rPr>
          <w:sz w:val="16"/>
        </w:rPr>
        <w:t xml:space="preserve">. Compared to the alternative of building new public prisons-which typically requires voters to approve prison construction bonds and other obvious, long-term investments in mass incarceration- contracting with the private prison industry merely requires legislative approval to expand a correctional agency's operating budget.30 6 </w:t>
      </w:r>
      <w:r w:rsidRPr="00FB3EE2">
        <w:rPr>
          <w:rStyle w:val="StyleUnderline"/>
        </w:rPr>
        <w:t>Unlike the original prison boom, private prison companies would additionally benefit from their now-substantial operating capital, the sophisticated lobbying and public relations infrastructure they built in the first prison boom, and their deep political connections.</w:t>
      </w:r>
      <w:r w:rsidRPr="00DB6422">
        <w:rPr>
          <w:sz w:val="16"/>
        </w:rPr>
        <w:t xml:space="preserve"> In 1983, CCA/CoreCivic was such a small, ad hoc operation that its first "prison" was actually a converted motel that the company hurriedly leased and fenced to fulfill the terms of their first contract for immigrant detention.3 0 7 Thirty-three years later, CCA/CoreCivic has grown into a frighteningly large and sophisticated publicly-traded company, with 66 corrections and detention facilities around the country, over 5,500 acres of land, and annual revenues of $1.79 billion.3 " Today, both CCA/CoreCivic and its chief competitor, GEO Group, have developed close relationships with state and federal policymakers. Furthermore, the private prison companies would benefit from their preexisting relationships with correctional agencies. In the 1980s, private prison companies were a new, unknown quantity for correctional officials, and contracting with them was seen as unusual.3 09 </w:t>
      </w:r>
      <w:r w:rsidRPr="00A86A5F">
        <w:rPr>
          <w:rStyle w:val="StyleUnderline"/>
        </w:rPr>
        <w:t>In a future of privatized mass control, private prison companies would already be longtime "government partners" in a range of settings thanks to their expansion into prison, community corrections, and supervision contracts.</w:t>
      </w:r>
      <w:r w:rsidRPr="00DB6422">
        <w:rPr>
          <w:sz w:val="16"/>
        </w:rPr>
        <w:t xml:space="preserve"> This would make private prisons the path of least resistance for correctional officials seeking to address new overcrowding. Moreover, the revolving door from federal and state correctional agencies would tend to reward the officials who play ball with the industry-as in the current environment, such officials could expect offers to join private prison companies as senior executives with higher salaries than those available in the public sector. (For example, when Harley Lappin moved from the Federal Bureau of Prisons to CCA/CoreCivic, his salary jumped from about $180,000 to $1.51 million.3 " 0 ) </w:t>
      </w:r>
      <w:r w:rsidRPr="00A86A5F">
        <w:rPr>
          <w:rStyle w:val="StyleUnderline"/>
        </w:rPr>
        <w:t>The industry could therefore be confident not only in their ability to quickly offer new prison space to these existing government partners, but in the willingness of correctional officials to take the industry up on these offers</w:t>
      </w:r>
      <w:r w:rsidRPr="00DB6422">
        <w:rPr>
          <w:sz w:val="16"/>
        </w:rPr>
        <w:t xml:space="preserve"> As a result of these factors, </w:t>
      </w:r>
      <w:r w:rsidRPr="00A86A5F">
        <w:rPr>
          <w:rStyle w:val="StyleUnderline"/>
        </w:rPr>
        <w:t>any post-decarceration prison boom would likely be heavily privatized-much more so than the prison system is today, and probably similar to the high degree of privatization in ICE detention.</w:t>
      </w:r>
      <w:r w:rsidRPr="00DB6422">
        <w:rPr>
          <w:sz w:val="16"/>
        </w:rPr>
        <w:t xml:space="preserve">3 1 ' As CCA/CoreCivic frequently reminds its investors, only about 10% of prisons are currently privatized, leaving significant "[o]pportunity to gain market share" by private prison companies.3 12 A second prison boom would present an unparalleled opportunity for this "market penetration" to take place. A second prison boom is, of course, not inevitable. Prison populations would remain static or fall without increased numbers of prosecutions, longer stays in prison or jail, or increased numbers of people reincarcerated for violating their terms of supervision. However, </w:t>
      </w:r>
      <w:r w:rsidRPr="00A86A5F">
        <w:rPr>
          <w:rStyle w:val="StyleUnderline"/>
        </w:rPr>
        <w:t>mass privatized monitoring would enable private prison companies to affect the third factor by manipulating the mass control paradigm. Merely by changing their internal practices, they could increase rates of probation and parole violations and thereby send more people to prison.</w:t>
      </w:r>
      <w:r w:rsidRPr="00DB6422">
        <w:rPr>
          <w:sz w:val="16"/>
        </w:rPr>
        <w:t xml:space="preserve"> Probation officers have tremendous discretion to decide whether to respond formally or informally to minor rule violations by their supervisees, as well as to determine whether or not probation should be revoked in response to the violation.3 1 3 Additionally, in states with flash incarceration programs, probation officers can send a person to jail without judicial intervention.3 14 As Joan Petersilia observed in her comprehensive 1997 article on probation, "the probation population is so large that revoking even a few percent of them or revoking all those who are rearrested can have a dramatic impact on prison admissions."3 1 1 This dynamic will create an enticing profit-making opportunity for vertically-integrated private prison companies. Probation and parole are imposed for limited periods of time-if someone successfully completes their term of supervision, then they will no longer be a source of income for the company supervising them. So, </w:t>
      </w:r>
      <w:r w:rsidRPr="00A86A5F">
        <w:rPr>
          <w:rStyle w:val="StyleUnderline"/>
        </w:rPr>
        <w:t>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w:t>
      </w:r>
      <w:r w:rsidRPr="00DB6422">
        <w:rPr>
          <w:sz w:val="16"/>
        </w:rPr>
        <w:t xml:space="preserve"> In non-vertically-integrated companies that solely provide probation supervision, these powers have already led to abuses.3 1 6 But a vertically-integrated private prison company would be able to take this one step further. </w:t>
      </w:r>
      <w:r w:rsidRPr="00A86A5F">
        <w:rPr>
          <w:rStyle w:val="StyleUnderline"/>
        </w:rPr>
        <w:t>Similar to Enron's manipulation of energy markets in the early 2000s, the company could create a problem-prison overcrowding caused by increased rates of probation and parole revocationand then profit from "solving" that overcrowding problem by renting new prison bedspace to the state.3 " Given the evidence that private prison companies already manipulate demand for prison beds, it would be surprising if they abstained from this new market manipulation opportunity.</w:t>
      </w:r>
      <w:r w:rsidRPr="00DB6422">
        <w:rPr>
          <w:sz w:val="16"/>
        </w:rPr>
        <w:t xml:space="preserve"> 3 1 8 </w:t>
      </w:r>
      <w:r w:rsidRPr="00A86A5F">
        <w:rPr>
          <w:rStyle w:val="StyleUnderline"/>
        </w:rPr>
        <w:t>Believers in privatization may respond that shifting from pure bed-day or supervision day compensation to a "pay-for-success"</w:t>
      </w:r>
      <w:r w:rsidRPr="00DB6422">
        <w:rPr>
          <w:sz w:val="16"/>
        </w:rPr>
        <w:t xml:space="preserve"> ("PFS") model-for example, </w:t>
      </w:r>
      <w:r w:rsidRPr="00A86A5F">
        <w:rPr>
          <w:rStyle w:val="StyleUnderline"/>
        </w:rPr>
        <w:t>setting compensation for prisons or supervision regimes based on whether their populations reach certain recidivism reduction targets-would eliminate this kind of perverse incentive.</w:t>
      </w:r>
      <w:r w:rsidRPr="00DB6422">
        <w:rPr>
          <w:sz w:val="16"/>
        </w:rPr>
        <w:t>3 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 2 0 Additionally</w:t>
      </w:r>
      <w:r w:rsidRPr="00A86A5F">
        <w:rPr>
          <w:rStyle w:val="StyleUnderline"/>
        </w:rPr>
        <w:t>, 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w:t>
      </w:r>
      <w:r w:rsidRPr="00DB6422">
        <w:rPr>
          <w:sz w:val="16"/>
        </w:rPr>
        <w:t xml:space="preserve"> And taken as a whole, the only way for the industry to continue growing would be to continue increasing the number of people in its custody-no matter how much individual contracts seek to disincentivize that growth. In addition to the company's general interest in continuing each supervisees' criminal justice system involvement, there may be a further incentive for reincarceration instead of merely extending the term of supervision. Privatized probation is a low-margin business that depends on high volumes of supervisees to turn a profit.3 2 ' Assuming that the company exacts the same percentage profit from incarceration and supervision, converting a person from an $11/day supervision contract to an $84/day incarceration contract 3 2 2 would yield nearly eight times the net revenue. </w:t>
      </w:r>
      <w:r w:rsidRPr="00A86A5F">
        <w:rPr>
          <w:rStyle w:val="StyleUnderline"/>
        </w:rPr>
        <w:t>Multiplied across tens of thousands of supervisees, this reincarceration could translate to tens or even hundreds of millions of dollars in new annual profits.</w:t>
      </w:r>
      <w:r>
        <w:rPr>
          <w:rStyle w:val="StyleUnderline"/>
        </w:rPr>
        <w:t xml:space="preserve"> </w:t>
      </w:r>
      <w:r w:rsidRPr="00A86A5F">
        <w:rPr>
          <w:rStyle w:val="StyleUnderline"/>
        </w:rPr>
        <w:t>Mass control would thus be only the beginning of the nightmare. Once mass control is established and extensively privatized, the imperative to satisfy shareholders through further growth will incentivize more incarceration-and thanks to their role in supervision, the private prison industry will be able to generate more demand for their incarceration services.</w:t>
      </w:r>
      <w:r>
        <w:rPr>
          <w:rStyle w:val="StyleUnderline"/>
        </w:rPr>
        <w:t xml:space="preserve"> </w:t>
      </w:r>
      <w:r w:rsidRPr="00A86A5F">
        <w:rPr>
          <w:rStyle w:val="StyleUnderline"/>
        </w:rPr>
        <w:t>This second age of mass incarceration would be even more difficult to end than the current age of mass incarceration.</w:t>
      </w:r>
      <w:r w:rsidRPr="00DB6422">
        <w:rPr>
          <w:sz w:val="16"/>
        </w:rPr>
        <w:t xml:space="preserve">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w:t>
      </w:r>
      <w:r w:rsidRPr="00A86A5F">
        <w:rPr>
          <w:rStyle w:val="StyleUnderline"/>
        </w:rPr>
        <w:t>This is very different from what the situation will be if a second age of mass incarceration emerges from the mass control paradigm.</w:t>
      </w:r>
      <w:r w:rsidRPr="00DB6422">
        <w:rPr>
          <w:sz w:val="16"/>
        </w:rPr>
        <w:t xml:space="preserve"> In that scenario, </w:t>
      </w:r>
      <w:r w:rsidRPr="00A86A5F">
        <w:rPr>
          <w:rStyle w:val="StyleUnderline"/>
        </w:rPr>
        <w:t>the industry will already have strong ties to elected officials and a powerful lobbying presence.</w:t>
      </w:r>
      <w:r w:rsidRPr="00DB6422">
        <w:rPr>
          <w:sz w:val="16"/>
        </w:rPr>
        <w:t xml:space="preserve"> In addition, as described above, </w:t>
      </w:r>
      <w:r w:rsidRPr="00A86A5F">
        <w:rPr>
          <w:rStyle w:val="StyleUnderline"/>
        </w:rPr>
        <w:t xml:space="preserve">the initial shift from mass incarceration to mass control will set the stage for large-scale prison privatization as mass incarceration returns and the demand for prison beds increases. </w:t>
      </w:r>
      <w:r w:rsidRPr="00DB6422">
        <w:rPr>
          <w:sz w:val="16"/>
        </w:rPr>
        <w:t xml:space="preserve">This will create broad reliance on the private prison industry by correctional agencies that may have lost the capability to carry out these functions in-house-much like the situation ICE finds itself in today. And like ICE today, these agencies will likely find it difficult to impose uniform standards, negotiate contracts that protect the public interest, and prevent these companies from violating the rights and human dignity of those in their custody.3 2 3 There would also be new political obstacles to ending the second age of mass incarceration that go beyond the new power of private prison companies and other for-profit service providers. </w:t>
      </w:r>
      <w:r w:rsidRPr="00A86A5F">
        <w:rPr>
          <w:rStyle w:val="StyleUnderline"/>
        </w:rPr>
        <w:t>The return of mass incarceration would sow discord and distrust between liberal elites and grassroots organizations like Black Lives Matter, who would correctly blame liberal elites for wreaking more havoc on communities of color.</w:t>
      </w:r>
      <w:r w:rsidRPr="00DB6422">
        <w:rPr>
          <w:sz w:val="16"/>
        </w:rPr>
        <w:t xml:space="preserve"> </w:t>
      </w:r>
      <w:r w:rsidRPr="00A86A5F">
        <w:rPr>
          <w:rStyle w:val="StyleUnderline"/>
        </w:rPr>
        <w:t>And for these liberal elites, knowing that decarceration led to a mass control paradigm, which in turn spawned a new prison boom, could dampen political will to attempt decarceration a second time.</w:t>
      </w:r>
      <w:r w:rsidRPr="00DB6422">
        <w:rPr>
          <w:sz w:val="16"/>
        </w:rPr>
        <w:t xml:space="preserve"> On the conservative side, while libertarians could be relied on to continue objecting to high incarceration rates, </w:t>
      </w:r>
      <w:r w:rsidRPr="00A86A5F">
        <w:rPr>
          <w:rStyle w:val="StyleUnderline"/>
        </w:rPr>
        <w:t>many pro-business, pro-privatization conservatives would be less likely to join any coalition to end the new mass incarceration; for them, a large but extensively privatized prison system would actually be a desirable result.</w:t>
      </w:r>
    </w:p>
    <w:p w14:paraId="5AD52B0F" w14:textId="77777777" w:rsidR="00726966" w:rsidRDefault="00726966" w:rsidP="00726966">
      <w:pPr>
        <w:pStyle w:val="Heading4"/>
        <w:numPr>
          <w:ilvl w:val="1"/>
          <w:numId w:val="13"/>
        </w:numPr>
      </w:pPr>
      <w:r>
        <w:t xml:space="preserve">That leads to the expansion of the “Treatment Industrial Complex” under the guise of rehabilitation—this is modern-day convict leasing </w:t>
      </w:r>
    </w:p>
    <w:p w14:paraId="3EE1D31D" w14:textId="77777777" w:rsidR="00726966" w:rsidRPr="00A10672" w:rsidRDefault="00726966" w:rsidP="00726966">
      <w:pPr>
        <w:rPr>
          <w:rStyle w:val="Style13ptBold"/>
        </w:rPr>
      </w:pPr>
      <w:r>
        <w:rPr>
          <w:rStyle w:val="Style13ptBold"/>
        </w:rPr>
        <w:t>Zoukis 18—</w:t>
      </w:r>
      <w:r w:rsidRPr="00A10672">
        <w:t xml:space="preserve"> </w:t>
      </w:r>
      <w:r w:rsidRPr="00C05080">
        <w:rPr>
          <w:rStyle w:val="Style13ptBold"/>
          <w:b w:val="0"/>
          <w:sz w:val="14"/>
          <w:szCs w:val="14"/>
        </w:rPr>
        <w:t>Christopher Zoukis, author of the Federal Prison Handbook (Middle Street Publishing, 2017), Prison Education Guide (PLN Publishing, 2016) and College for Convicts (McFarland &amp; Co., 2014), is a contributing writer to Prison Legal News,Criminal Legal News, the Huffington Post, New York Daily News and the New York Journal of Books.</w:t>
      </w:r>
      <w:r w:rsidRPr="00C05080">
        <w:rPr>
          <w:b/>
          <w:bCs/>
        </w:rPr>
        <w:t xml:space="preserve"> “</w:t>
      </w:r>
      <w:r w:rsidRPr="00C05080">
        <w:rPr>
          <w:rStyle w:val="Style13ptBold"/>
          <w:b w:val="0"/>
          <w:sz w:val="14"/>
          <w:szCs w:val="14"/>
        </w:rPr>
        <w:t>From Cages to the Community: Prison Profiteers and the Treatment Industrial Complex,”</w:t>
      </w:r>
      <w:r w:rsidRPr="00C05080">
        <w:rPr>
          <w:b/>
          <w:bCs/>
        </w:rPr>
        <w:t xml:space="preserve"> </w:t>
      </w:r>
      <w:hyperlink r:id="rId18" w:history="1">
        <w:r w:rsidRPr="00BA1BB5">
          <w:rPr>
            <w:rStyle w:val="Hyperlink"/>
            <w:sz w:val="14"/>
            <w:szCs w:val="14"/>
          </w:rPr>
          <w:t>https://www.prisonlegalnews.org/news/2018/mar/6/cages-community-prison-profiteers-and-treatment-industrial-complex/</w:t>
        </w:r>
      </w:hyperlink>
      <w:r>
        <w:rPr>
          <w:rStyle w:val="Style13ptBold"/>
          <w:b w:val="0"/>
          <w:sz w:val="14"/>
          <w:szCs w:val="14"/>
        </w:rPr>
        <w:t xml:space="preserve"> //Akrish</w:t>
      </w:r>
    </w:p>
    <w:p w14:paraId="786CD241" w14:textId="77777777" w:rsidR="00726966" w:rsidRPr="00DB6422" w:rsidRDefault="00726966" w:rsidP="00726966">
      <w:pPr>
        <w:rPr>
          <w:sz w:val="16"/>
        </w:rPr>
      </w:pPr>
      <w:r w:rsidRPr="00A10672">
        <w:rPr>
          <w:sz w:val="16"/>
        </w:rPr>
        <w:t>Should Prison Profiteers Provide Community Corrections?</w:t>
      </w:r>
      <w:r>
        <w:rPr>
          <w:sz w:val="16"/>
        </w:rPr>
        <w:t xml:space="preserve"> </w:t>
      </w:r>
      <w:r w:rsidRPr="00A10672">
        <w:rPr>
          <w:sz w:val="16"/>
        </w:rPr>
        <w:t>The demand for community corrections and reentry programs in our criminal justice system is growing. As governments move to satisfy this need, they are increasingly turning to private contractors. Yet as indicated above, for-profit companies are not necessarily competent to carry out the unique mission of community corrections – and even if they were, the question still remains: Should they?</w:t>
      </w:r>
      <w:r>
        <w:rPr>
          <w:sz w:val="16"/>
        </w:rPr>
        <w:t xml:space="preserve"> </w:t>
      </w:r>
      <w:r w:rsidRPr="00A10672">
        <w:rPr>
          <w:sz w:val="16"/>
        </w:rPr>
        <w:t>Both GEO Group and CoreCivic are publicly traded corporations, owned by shareholders who demand a return on their investment. Indeed, the companies have a duty to generate profit; they also have contractual obligations to the government agencies with which they do business. But private prison firms have no direct responsibility to the prisoners in their custody, whether in prisons, jails or reentry facilities.</w:t>
      </w:r>
      <w:r>
        <w:rPr>
          <w:sz w:val="16"/>
        </w:rPr>
        <w:t xml:space="preserve"> </w:t>
      </w:r>
      <w:r w:rsidRPr="00A10672">
        <w:rPr>
          <w:rStyle w:val="StyleUnderline"/>
        </w:rPr>
        <w:t>The stakes are life or death for any business when it comes to profit, including companies that operate in the private prison industry. The need to profit always produces incentives, but in the business of incarceration those incentives can be unethical and immoral.</w:t>
      </w:r>
      <w:r>
        <w:rPr>
          <w:rStyle w:val="StyleUnderline"/>
        </w:rPr>
        <w:t xml:space="preserve"> </w:t>
      </w:r>
      <w:r w:rsidRPr="00A10672">
        <w:rPr>
          <w:sz w:val="16"/>
        </w:rPr>
        <w:t>“</w:t>
      </w:r>
      <w:r w:rsidRPr="00A10672">
        <w:rPr>
          <w:rStyle w:val="StyleUnderline"/>
        </w:rPr>
        <w:t>They’re only making money if they’re controlling people,”</w:t>
      </w:r>
      <w:r w:rsidRPr="00A10672">
        <w:rPr>
          <w:sz w:val="16"/>
        </w:rPr>
        <w:t xml:space="preserve"> Donald Cohen, executive director of In the Public Interest, a public policy organization, said of private prison companies. “</w:t>
      </w:r>
      <w:r w:rsidRPr="00A10672">
        <w:rPr>
          <w:rStyle w:val="StyleUnderline"/>
        </w:rPr>
        <w:t>The incentive is to control as much as possible and spend as little as possible.”</w:t>
      </w:r>
      <w:r>
        <w:rPr>
          <w:rStyle w:val="StyleUnderline"/>
        </w:rPr>
        <w:t xml:space="preserve"> </w:t>
      </w:r>
      <w:r w:rsidRPr="00A10672">
        <w:rPr>
          <w:sz w:val="16"/>
        </w:rPr>
        <w:t xml:space="preserve">AFSC agreed, arguing that </w:t>
      </w:r>
      <w:r w:rsidRPr="00A10672">
        <w:rPr>
          <w:rStyle w:val="StyleUnderline"/>
        </w:rPr>
        <w:t>“[t]he profit motive is inherently at odds with the stated purpose of ‘corrections,’” and noting that because private contractors “are financially dependent on the growth of supervised populations ... [there is] a perverse incentive not to rehabilitate” prisoners.</w:t>
      </w:r>
      <w:r>
        <w:rPr>
          <w:rStyle w:val="StyleUnderline"/>
        </w:rPr>
        <w:t xml:space="preserve"> </w:t>
      </w:r>
      <w:r w:rsidRPr="00A10672">
        <w:rPr>
          <w:sz w:val="16"/>
        </w:rPr>
        <w:t>Leonard Gilroy with the Reason Foundation countered there is nothing new about governments contracting with private companies, and said he saw no problem with for-profit correctional services.</w:t>
      </w:r>
      <w:r>
        <w:rPr>
          <w:sz w:val="16"/>
        </w:rPr>
        <w:t xml:space="preserve"> </w:t>
      </w:r>
      <w:r w:rsidRPr="00A10672">
        <w:rPr>
          <w:sz w:val="16"/>
        </w:rPr>
        <w:t>“Historically, we have not and I don’t think we should have a problem with putting companies to work in service of the public,” Gilroy stated. “If they’re making a profit, well, fantastic.”</w:t>
      </w:r>
      <w:r>
        <w:rPr>
          <w:sz w:val="16"/>
        </w:rPr>
        <w:t xml:space="preserve"> </w:t>
      </w:r>
      <w:r w:rsidRPr="00A10672">
        <w:rPr>
          <w:sz w:val="16"/>
        </w:rPr>
        <w:t>Maybe it’s not so fantastic, though, when the profit motive creates financial incentives at odds with the societal goals of the criminal justice system, observed Kansas City Star opinion-page columnist Mary Page.</w:t>
      </w:r>
      <w:r>
        <w:rPr>
          <w:sz w:val="16"/>
        </w:rPr>
        <w:t xml:space="preserve"> </w:t>
      </w:r>
      <w:r w:rsidRPr="00A10672">
        <w:rPr>
          <w:sz w:val="16"/>
        </w:rPr>
        <w:t>“In a for-profit model – in which more inmates equals more revenue – what possible incentive does a rehabilitation company have to help people regain stability and rejoin society?” she asked.</w:t>
      </w:r>
      <w:r>
        <w:rPr>
          <w:sz w:val="16"/>
        </w:rPr>
        <w:t xml:space="preserve"> </w:t>
      </w:r>
      <w:r w:rsidRPr="00A10672">
        <w:rPr>
          <w:sz w:val="16"/>
        </w:rPr>
        <w:t>Indeed, the AFSC report argued that extending a profit motivation into community corrections posed a threat to the movement to end mass incarceration.</w:t>
      </w:r>
      <w:r>
        <w:rPr>
          <w:sz w:val="16"/>
        </w:rPr>
        <w:t xml:space="preserve"> </w:t>
      </w:r>
      <w:r w:rsidRPr="00A10672">
        <w:rPr>
          <w:rStyle w:val="StyleUnderline"/>
        </w:rPr>
        <w:t>“The pursuit of profit undermines the movement’s goal of shrinking the size and scope of the criminal punishment system,”</w:t>
      </w:r>
      <w:r w:rsidRPr="00A10672">
        <w:rPr>
          <w:sz w:val="16"/>
        </w:rPr>
        <w:t xml:space="preserve"> the report stated. “</w:t>
      </w:r>
      <w:r w:rsidRPr="00A10672">
        <w:rPr>
          <w:rStyle w:val="StyleUnderline"/>
        </w:rPr>
        <w:t>While the best practices in the area of community corrections emphasize tailoring interventions to provide the lowest level of security or surveillance necessary for the shortest amount of time, the incentive for private prison companies is to ‘widen the net’ of people under ever-increasing levels of control.”</w:t>
      </w:r>
      <w:r>
        <w:rPr>
          <w:sz w:val="16"/>
        </w:rPr>
        <w:t xml:space="preserve"> </w:t>
      </w:r>
      <w:r w:rsidRPr="00A10672">
        <w:rPr>
          <w:sz w:val="16"/>
        </w:rPr>
        <w:t>Jeremy Mohler, who writes for In the Public Interest, argued in a USA Today column that those who advocate for alternatives to incarceration, including reentry and community corrections, “must be vocal about the potential harms of allowing those alternatives to be sources of profits for companies, especially those with strong political influence, such as CoreCivic and GEO Group.”</w:t>
      </w:r>
      <w:r>
        <w:rPr>
          <w:sz w:val="16"/>
        </w:rPr>
        <w:t xml:space="preserve"> </w:t>
      </w:r>
      <w:r w:rsidRPr="00A10672">
        <w:rPr>
          <w:sz w:val="16"/>
        </w:rPr>
        <w:t>He added, “</w:t>
      </w:r>
      <w:r w:rsidRPr="00A10672">
        <w:rPr>
          <w:rStyle w:val="StyleUnderline"/>
        </w:rPr>
        <w:t>In private hands, services such as residential re-entry and electronic monitoring could be used on greater numbers of the population and for longer periods of time simply because doing so would be in the financial interest of the companies providing those services.”</w:t>
      </w:r>
      <w:r>
        <w:rPr>
          <w:rStyle w:val="StyleUnderline"/>
        </w:rPr>
        <w:t xml:space="preserve"> </w:t>
      </w:r>
      <w:r w:rsidRPr="00A10672">
        <w:rPr>
          <w:sz w:val="16"/>
        </w:rPr>
        <w:t>Companies, like individuals, respond to incentives whether perverse or not. Profit is not the only source of motivation, however. Some experts who believe that private prison companies are here to stay argue that incentives to act in a manner counter to criminal justice goals can be nullified through careful contracting requirements. Contracts between government agencies and the private sector could, for example, be used to incentivize pro-social practices.</w:t>
      </w:r>
      <w:r>
        <w:rPr>
          <w:sz w:val="16"/>
        </w:rPr>
        <w:t xml:space="preserve"> </w:t>
      </w:r>
      <w:r w:rsidRPr="00A10672">
        <w:rPr>
          <w:sz w:val="16"/>
        </w:rPr>
        <w:t>Arjun Sethi and Cate Graziani suggest that “Bed quotas and occupancy guarantees [in private prison contracts] ... should be replaced with incentives for rehabilitation and release.” Otherwise, such contracting practices are ripe for abuse and lead to profiteering at the expense of correctional goals such as rehabilitation and reducing recidivism. Criminal justice scholars John Pfaff and Lauren-Brooke Eisen have both argued in favor of realigning private prison contracts, recommending a focus on the results (i.e., rehabilitation) rather than occupancy levels in privately-operated facilities.</w:t>
      </w:r>
      <w:r>
        <w:rPr>
          <w:sz w:val="16"/>
        </w:rPr>
        <w:t xml:space="preserve"> </w:t>
      </w:r>
      <w:r w:rsidRPr="00A10672">
        <w:rPr>
          <w:sz w:val="16"/>
        </w:rPr>
        <w:t>Lauren-Brooke Eisen made that point in her recently-released book, Inside Private Prisons: An American Dilemma in the Age of Mass Incarceration – although arguments for better contracting practices assume that government agencies should contract with for-profit prison companies in the first place, since “better” contracting still perpetuates the private prison industry and thus the Prison Industrial Complex.</w:t>
      </w:r>
      <w:r>
        <w:rPr>
          <w:sz w:val="16"/>
        </w:rPr>
        <w:t xml:space="preserve"> </w:t>
      </w:r>
      <w:r w:rsidRPr="00A10672">
        <w:rPr>
          <w:sz w:val="16"/>
        </w:rPr>
        <w:t>Tying a company’s success to a prisoner’s post-release success is especially relevant in community corrections and reentry programs, since the goal of lower recidivism rates directly conflicts with the need of companies to generate profit. To ensure that properly-incentivized contracts are honored by private prison firms, Sethi and Graziani note that substantial oversight and monitoring must be built into the contracts, with regular audits to ensure accountability.</w:t>
      </w:r>
      <w:r>
        <w:rPr>
          <w:sz w:val="16"/>
        </w:rPr>
        <w:t xml:space="preserve"> </w:t>
      </w:r>
      <w:r w:rsidRPr="00A10672">
        <w:rPr>
          <w:sz w:val="16"/>
        </w:rPr>
        <w:t>As one example of a state using contractual provisions to shift incentives for private contractors, in 2013 Pennsylvania began linking reductions in recidivism rates to the payments received by privately-operated halfway houses. [See: PLN, Sept. 2014, p.50; April 2013, p.44].</w:t>
      </w:r>
      <w:r>
        <w:rPr>
          <w:sz w:val="16"/>
        </w:rPr>
        <w:t xml:space="preserve"> </w:t>
      </w:r>
      <w:r w:rsidRPr="00A10672">
        <w:rPr>
          <w:sz w:val="16"/>
        </w:rPr>
        <w:t xml:space="preserve">However, </w:t>
      </w:r>
      <w:r w:rsidRPr="00A10672">
        <w:rPr>
          <w:rStyle w:val="StyleUnderline"/>
        </w:rPr>
        <w:t>no amount of better or more stringent contracting can erase the ethical and moral issues inherent in contracting out community corrections services to for-profit prison companies, thereby shifting problems within the Prison Industrial Complex to the treatment industrial complex.</w:t>
      </w:r>
      <w:r>
        <w:rPr>
          <w:rStyle w:val="StyleUnderline"/>
        </w:rPr>
        <w:t xml:space="preserve"> </w:t>
      </w:r>
      <w:r w:rsidRPr="00A10672">
        <w:rPr>
          <w:sz w:val="16"/>
        </w:rPr>
        <w:t>“Making justice system-involved people into profit-generating machines is inherently unethical,” AFSC stated. “It is also a dangerous trend that ultimately undermines the public safety and rehabilitative goals of the criminal justice system.”</w:t>
      </w:r>
      <w:r>
        <w:rPr>
          <w:sz w:val="16"/>
        </w:rPr>
        <w:t xml:space="preserve"> </w:t>
      </w:r>
      <w:r w:rsidRPr="00A10672">
        <w:rPr>
          <w:sz w:val="16"/>
        </w:rPr>
        <w:t>The Fox in the Henhouse</w:t>
      </w:r>
      <w:r>
        <w:rPr>
          <w:sz w:val="16"/>
        </w:rPr>
        <w:t xml:space="preserve"> </w:t>
      </w:r>
      <w:r w:rsidRPr="00A10672">
        <w:rPr>
          <w:sz w:val="16"/>
        </w:rPr>
        <w:t>From a conceptual standpoint, the growing movement in criminal justice circles to focus on rehabilitation, treatment and reentry rather than warehousing prisoners is a positive development. Activists have been advocating for such changes for many years, mostly without success. And while the nation’s carceral population remains at very high levels (with over 2.2 million people in prisons and jails), some reform efforts, at least, are in the works.</w:t>
      </w:r>
      <w:r>
        <w:rPr>
          <w:sz w:val="16"/>
        </w:rPr>
        <w:t xml:space="preserve"> </w:t>
      </w:r>
      <w:r w:rsidRPr="00A10672">
        <w:rPr>
          <w:rStyle w:val="StyleUnderline"/>
        </w:rPr>
        <w:t>But the recent focus on community corrections and reentry is attracting opportunistic predators in the form of for-profit prison firms. The political climate is right, and private prison companies are investing millions in an effort to capitalize on what GEO Group CEO George Zoley has referred to as the “corrections lifecycle.” Prison populations may be declining slightly, but alternatives to incarceration and reentry programs are on the rise.</w:t>
      </w:r>
      <w:r>
        <w:rPr>
          <w:rStyle w:val="StyleUnderline"/>
        </w:rPr>
        <w:t xml:space="preserve"> </w:t>
      </w:r>
      <w:r w:rsidRPr="00A10672">
        <w:rPr>
          <w:rStyle w:val="StyleUnderline"/>
        </w:rPr>
        <w:t>In an effort to capitalize on the community corrections market, private prison contractors are, according to AFSC, “rebranding themselves as humanitarian providers of treatment and rehabilitation.” Publicly, GEO Group says it is committed to “helping those in [its] care,” while CoreCivic has stressed its efforts to reduce recidivism rates.</w:t>
      </w:r>
      <w:r>
        <w:rPr>
          <w:rStyle w:val="StyleUnderline"/>
        </w:rPr>
        <w:t xml:space="preserve"> </w:t>
      </w:r>
      <w:r w:rsidRPr="00A10672">
        <w:rPr>
          <w:sz w:val="16"/>
        </w:rPr>
        <w:t>But for-profit prison companies and their lobbyists and allies really have just one goal: to make money. The only “rehabilitation” that interests private prison firms is the rehabilitation of their lost revenue streams, and they are seeking to do this by diversifying and applying their for-profit business model to the treatment industrial complex.</w:t>
      </w:r>
      <w:r>
        <w:rPr>
          <w:sz w:val="16"/>
        </w:rPr>
        <w:t xml:space="preserve"> </w:t>
      </w:r>
      <w:r w:rsidRPr="00A10672">
        <w:rPr>
          <w:sz w:val="16"/>
        </w:rPr>
        <w:t>When it comes to community corrections, the fox is already in the henhouse. Nonprofit reentry centers are being replaced by for-profit facilities, and states and the federal government are contributing to that shift by contracting with companies like CoreCivic and GEO. Based on over three decades worth of experience with privately-operated prisons and jails, there is little doubt as to how this will play out in community corrections.</w:t>
      </w:r>
      <w:r>
        <w:rPr>
          <w:sz w:val="16"/>
        </w:rPr>
        <w:t xml:space="preserve"> </w:t>
      </w:r>
      <w:r w:rsidRPr="00A10672">
        <w:rPr>
          <w:rStyle w:val="StyleUnderline"/>
        </w:rPr>
        <w:t>Historically, for-profit prisons have proven to be dangerous, violent and ineffective, with little evidence they achieve cost savings. Rather, they exist to line the pockets of their executives and shareholders. So why should the outcome in community corrections and reentry services be any different?</w:t>
      </w:r>
      <w:r>
        <w:rPr>
          <w:rStyle w:val="StyleUnderline"/>
        </w:rPr>
        <w:t xml:space="preserve"> </w:t>
      </w:r>
      <w:r w:rsidRPr="00A10672">
        <w:rPr>
          <w:sz w:val="16"/>
        </w:rPr>
        <w:t>Kathy O’Leary, with the activist coalition New Jersey Prison Divest, explained that community corrections is not the place for billion-dollar corporations. Large companies that work in the reentry and rehab fields, she told the International Business Times, “try to do economies of scale, but it’s a more intimate experience than that.”</w:t>
      </w:r>
      <w:r>
        <w:rPr>
          <w:sz w:val="16"/>
        </w:rPr>
        <w:t xml:space="preserve"> </w:t>
      </w:r>
      <w:r w:rsidRPr="00A10672">
        <w:rPr>
          <w:sz w:val="16"/>
        </w:rPr>
        <w:t>O’Leary added, “If you look at these programs that are successful, those faith-based nonprofits, they really have a more individualized approach.”</w:t>
      </w:r>
      <w:r>
        <w:rPr>
          <w:sz w:val="16"/>
        </w:rPr>
        <w:t xml:space="preserve"> </w:t>
      </w:r>
      <w:r w:rsidRPr="00A10672">
        <w:rPr>
          <w:sz w:val="16"/>
        </w:rPr>
        <w:t>The 2016 AFSC report came to a similar conclusion, noting that “Evidence-based practices point toward individually-operated services instead of a one-size-fits-all approach.”</w:t>
      </w:r>
      <w:r>
        <w:rPr>
          <w:sz w:val="16"/>
        </w:rPr>
        <w:t xml:space="preserve"> </w:t>
      </w:r>
      <w:r w:rsidRPr="00A10672">
        <w:rPr>
          <w:sz w:val="16"/>
        </w:rPr>
        <w:t xml:space="preserve">Michelle Chen agreed that putting a prisoner’s return to the community in the hands of a for-profit prison company is unlikely to lead to success. </w:t>
      </w:r>
      <w:r w:rsidRPr="00A10672">
        <w:rPr>
          <w:rStyle w:val="StyleUnderline"/>
        </w:rPr>
        <w:t>She also opined that the corporatization of reentry services is potentially detrimental to society, stating that “some activists fear private-sector solutions might pervert prison reform into a neoliberal variation of convict leasing, in which industry and state collude to ‘redeem’ society’s undesirables.”</w:t>
      </w:r>
      <w:r>
        <w:rPr>
          <w:sz w:val="16"/>
        </w:rPr>
        <w:t xml:space="preserve"> </w:t>
      </w:r>
      <w:r w:rsidRPr="00A10672">
        <w:rPr>
          <w:sz w:val="16"/>
        </w:rPr>
        <w:t>There is already plenty of evidence of exploitive prisoner labor in the penal system, which extends to community corrections, too – including recent news reports that to avoid prison terms, defendants in Oklahoma and other states agreed to participate in “rehab” work programs that involved long shifts at chicken processing plants for no pay. [See: PLN, Jan. 2018, p.1].</w:t>
      </w:r>
      <w:r>
        <w:rPr>
          <w:sz w:val="16"/>
        </w:rPr>
        <w:t xml:space="preserve"> </w:t>
      </w:r>
      <w:r w:rsidRPr="00A10672">
        <w:rPr>
          <w:sz w:val="16"/>
        </w:rPr>
        <w:t>Chen argued that the solution is for local communities to take back the criminal justice system, including community corrections and reentry programs.</w:t>
      </w:r>
      <w:r>
        <w:rPr>
          <w:sz w:val="16"/>
        </w:rPr>
        <w:t xml:space="preserve"> </w:t>
      </w:r>
      <w:r w:rsidRPr="00A10672">
        <w:rPr>
          <w:sz w:val="16"/>
        </w:rPr>
        <w:t>“Although Big Business wants to capture public reinvestments in prison ‘alternatives,’” she wrote, “communities recover the real social cost of mass incarceration by reclaiming the whole criminal-justice system so its policies serve the public good, not private gain.”</w:t>
      </w:r>
      <w:r>
        <w:rPr>
          <w:sz w:val="16"/>
        </w:rPr>
        <w:t xml:space="preserve"> </w:t>
      </w:r>
      <w:r w:rsidRPr="00A10672">
        <w:rPr>
          <w:sz w:val="16"/>
        </w:rPr>
        <w:t>Grassroots Leadership and AFSC are working to educate and inform the public, as well as policymakers, about the dangers of the treatment industrial complex, and the reports produced by the two organizations are required reading for anyone who wants to better understand the shift from the Prison Industrial Complex to profit-based community corrections. AFSC’s report summarizes what is at stake:</w:t>
      </w:r>
      <w:r>
        <w:rPr>
          <w:sz w:val="16"/>
        </w:rPr>
        <w:t xml:space="preserve"> </w:t>
      </w:r>
      <w:r w:rsidRPr="00A10672">
        <w:rPr>
          <w:rStyle w:val="StyleUnderline"/>
        </w:rPr>
        <w:t>“With tools such as electronic monitoring becoming more widely available and reentry centers an increasingly attractive cost savings option for states and counties, the Treatment Industrial Complex will continue to expand until there is a recognition of the pitfalls and consequences of poorly contracted services,” the report explains. “While there is a vital need to reduce the incarcerated population, it is important to ensure these programs do not simply ensnare more individuals in the system, spend tax dollars erroneously, or allow for profit without quality service.”</w:t>
      </w:r>
      <w:r>
        <w:rPr>
          <w:rStyle w:val="StyleUnderline"/>
        </w:rPr>
        <w:t xml:space="preserve"> </w:t>
      </w:r>
      <w:r w:rsidRPr="00A10672">
        <w:rPr>
          <w:sz w:val="16"/>
        </w:rPr>
        <w:t>Unfortunately, it appears it is precisely in that direction that for-profit community corrections and reentry programs are headed.</w:t>
      </w:r>
    </w:p>
    <w:p w14:paraId="01CAF5D6" w14:textId="77777777" w:rsidR="00726966" w:rsidRDefault="00726966" w:rsidP="00726966">
      <w:pPr>
        <w:pStyle w:val="Heading4"/>
        <w:numPr>
          <w:ilvl w:val="0"/>
          <w:numId w:val="13"/>
        </w:numPr>
      </w:pPr>
      <w:r>
        <w:t>Prison labor offers inmates positive experiences</w:t>
      </w:r>
    </w:p>
    <w:p w14:paraId="6245CDB6" w14:textId="77777777" w:rsidR="00726966" w:rsidRPr="006F1B59" w:rsidRDefault="00726966" w:rsidP="00726966">
      <w:r>
        <w:t xml:space="preserve">Kamau </w:t>
      </w:r>
      <w:r w:rsidRPr="003C24BA">
        <w:rPr>
          <w:rStyle w:val="Style13ptBold"/>
        </w:rPr>
        <w:t>Littletree-Holston</w:t>
      </w:r>
      <w:r>
        <w:rPr>
          <w:rStyle w:val="Style13ptBold"/>
        </w:rPr>
        <w:t xml:space="preserve"> 19</w:t>
      </w:r>
      <w:r>
        <w:t xml:space="preserve">, 4-23-2019, "PRISON LABOR IN THE UNITED STATES”, Confluence, </w:t>
      </w:r>
      <w:hyperlink r:id="rId19" w:history="1">
        <w:r w:rsidRPr="00CE6D91">
          <w:rPr>
            <w:rStyle w:val="Hyperlink"/>
          </w:rPr>
          <w:t>https://confluence.gallatin.nyu.edu/context/interdisciplinary-seminar/prison-labor-in-the-united-states</w:t>
        </w:r>
      </w:hyperlink>
      <w:r>
        <w:t xml:space="preserve"> //Lauren Hollis </w:t>
      </w:r>
    </w:p>
    <w:p w14:paraId="2AF19716" w14:textId="77777777" w:rsidR="00726966" w:rsidRDefault="00726966" w:rsidP="00726966">
      <w:pPr>
        <w:rPr>
          <w:rStyle w:val="StyleUnderline"/>
        </w:rPr>
      </w:pPr>
      <w:r w:rsidRPr="006F1B59">
        <w:rPr>
          <w:rStyle w:val="StyleUnderline"/>
          <w:highlight w:val="cyan"/>
        </w:rPr>
        <w:t>Contemporary prison labor</w:t>
      </w:r>
      <w:r w:rsidRPr="006F1B59">
        <w:rPr>
          <w:rStyle w:val="StyleUnderline"/>
        </w:rPr>
        <w:t xml:space="preserve">, while still arguably inhumane on some levels (prisoner abuse notwithstanding), </w:t>
      </w:r>
      <w:r w:rsidRPr="006F1B59">
        <w:rPr>
          <w:rStyle w:val="StyleUnderline"/>
          <w:highlight w:val="cyan"/>
        </w:rPr>
        <w:t xml:space="preserve">is much tamer in comparison to its </w:t>
      </w:r>
      <w:r w:rsidRPr="00C94E80">
        <w:rPr>
          <w:rStyle w:val="StyleUnderline"/>
        </w:rPr>
        <w:t xml:space="preserve">nineteenth and </w:t>
      </w:r>
      <w:r w:rsidRPr="006F1B59">
        <w:rPr>
          <w:rStyle w:val="StyleUnderline"/>
          <w:highlight w:val="cyan"/>
        </w:rPr>
        <w:t xml:space="preserve">early </w:t>
      </w:r>
      <w:r w:rsidRPr="00C94E80">
        <w:rPr>
          <w:rStyle w:val="StyleUnderline"/>
        </w:rPr>
        <w:t xml:space="preserve">twentieth century </w:t>
      </w:r>
      <w:r w:rsidRPr="006F1B59">
        <w:rPr>
          <w:rStyle w:val="StyleUnderline"/>
          <w:highlight w:val="cyan"/>
        </w:rPr>
        <w:t>incarnations.</w:t>
      </w:r>
      <w:r w:rsidRPr="006F1B59">
        <w:rPr>
          <w:rFonts w:asciiTheme="minorHAnsi" w:hAnsiTheme="minorHAnsi"/>
          <w:sz w:val="16"/>
        </w:rPr>
        <w:t xml:space="preserve"> Furthermore, in 2014, it was reported that about 31 percent of state and federal correctional facilities employ inmates in a prison industry—since not every inmate at every one of these facilities is employed in a prison-work job, the actual number of inmates who engage in prison labor is actually quite low in comparison to the total number of inmates in the American penal system.13 </w:t>
      </w:r>
      <w:r w:rsidRPr="006F1B59">
        <w:rPr>
          <w:rStyle w:val="StyleUnderline"/>
        </w:rPr>
        <w:t xml:space="preserve">Modern American </w:t>
      </w:r>
      <w:r w:rsidRPr="00801C23">
        <w:rPr>
          <w:rStyle w:val="StyleUnderline"/>
        </w:rPr>
        <w:t xml:space="preserve">prison labor </w:t>
      </w:r>
      <w:r w:rsidRPr="006F1B59">
        <w:rPr>
          <w:rStyle w:val="StyleUnderline"/>
          <w:highlight w:val="cyan"/>
        </w:rPr>
        <w:t>is also not a punishment in and of itself</w:t>
      </w:r>
      <w:r w:rsidRPr="006F1B59">
        <w:rPr>
          <w:rStyle w:val="StyleUnderline"/>
        </w:rPr>
        <w:t xml:space="preserve">, prisoners having the option to work in prison though they are not required to do it. Actually, </w:t>
      </w:r>
      <w:r w:rsidRPr="006F1B59">
        <w:rPr>
          <w:rStyle w:val="StyleUnderline"/>
          <w:highlight w:val="cyan"/>
        </w:rPr>
        <w:t xml:space="preserve">for some inmates </w:t>
      </w:r>
      <w:r w:rsidRPr="00C94E80">
        <w:rPr>
          <w:rStyle w:val="StyleUnderline"/>
        </w:rPr>
        <w:t>across the United States</w:t>
      </w:r>
      <w:r w:rsidRPr="006F1B59">
        <w:rPr>
          <w:rStyle w:val="StyleUnderline"/>
          <w:highlight w:val="cyan"/>
        </w:rPr>
        <w:t xml:space="preserve">, prison labor can be more a privilege than a punishment, </w:t>
      </w:r>
      <w:r w:rsidRPr="00C94E80">
        <w:rPr>
          <w:rStyle w:val="StyleUnderline"/>
        </w:rPr>
        <w:t xml:space="preserve">as some </w:t>
      </w:r>
      <w:r w:rsidRPr="006F1B59">
        <w:rPr>
          <w:rStyle w:val="StyleUnderline"/>
          <w:highlight w:val="cyan"/>
        </w:rPr>
        <w:t xml:space="preserve">in-prison jobs </w:t>
      </w:r>
      <w:r w:rsidRPr="00F3143B">
        <w:rPr>
          <w:rStyle w:val="StyleUnderline"/>
        </w:rPr>
        <w:t xml:space="preserve">can </w:t>
      </w:r>
      <w:r w:rsidRPr="006F1B59">
        <w:rPr>
          <w:rStyle w:val="StyleUnderline"/>
          <w:highlight w:val="cyan"/>
        </w:rPr>
        <w:t xml:space="preserve">offer </w:t>
      </w:r>
      <w:r w:rsidRPr="00F3143B">
        <w:rPr>
          <w:rStyle w:val="StyleUnderline"/>
        </w:rPr>
        <w:t>vocational experience</w:t>
      </w:r>
      <w:r w:rsidRPr="006F1B59">
        <w:rPr>
          <w:rStyle w:val="StyleUnderline"/>
          <w:highlight w:val="cyan"/>
        </w:rPr>
        <w:t>, work locations outside of prison walls,</w:t>
      </w:r>
      <w:r w:rsidRPr="00C94E80">
        <w:rPr>
          <w:rStyle w:val="StyleUnderline"/>
        </w:rPr>
        <w:t xml:space="preserve"> and </w:t>
      </w:r>
      <w:r w:rsidRPr="006F1B59">
        <w:rPr>
          <w:rStyle w:val="StyleUnderline"/>
          <w:highlight w:val="cyan"/>
        </w:rPr>
        <w:t>a chance to reconcile</w:t>
      </w:r>
      <w:r w:rsidRPr="00C94E80">
        <w:rPr>
          <w:rStyle w:val="StyleUnderline"/>
        </w:rPr>
        <w:t xml:space="preserve"> their </w:t>
      </w:r>
      <w:r w:rsidRPr="006F1B59">
        <w:rPr>
          <w:rStyle w:val="StyleUnderline"/>
          <w:highlight w:val="cyan"/>
        </w:rPr>
        <w:t>past mistakes.</w:t>
      </w:r>
      <w:r w:rsidRPr="006F1B59">
        <w:rPr>
          <w:rStyle w:val="StyleUnderline"/>
        </w:rPr>
        <w:t xml:space="preserve"> Besides the job-specific benefits that some present-day forms of prison labor offer, many </w:t>
      </w:r>
      <w:r w:rsidRPr="006F1B59">
        <w:rPr>
          <w:rStyle w:val="StyleUnderline"/>
          <w:highlight w:val="cyan"/>
        </w:rPr>
        <w:t>prisoners</w:t>
      </w:r>
      <w:r w:rsidRPr="00C94E80">
        <w:rPr>
          <w:rStyle w:val="StyleUnderline"/>
        </w:rPr>
        <w:t xml:space="preserve">, correctional officials, and prison administrators </w:t>
      </w:r>
      <w:r w:rsidRPr="006F1B59">
        <w:rPr>
          <w:rStyle w:val="StyleUnderline"/>
          <w:highlight w:val="cyan"/>
        </w:rPr>
        <w:t xml:space="preserve">believe prison labor can alleviate </w:t>
      </w:r>
      <w:r w:rsidRPr="003E4DBB">
        <w:rPr>
          <w:rStyle w:val="StyleUnderline"/>
        </w:rPr>
        <w:t xml:space="preserve">feelings of </w:t>
      </w:r>
      <w:r w:rsidRPr="00F3143B">
        <w:rPr>
          <w:rStyle w:val="StyleUnderline"/>
        </w:rPr>
        <w:t xml:space="preserve">idleness and </w:t>
      </w:r>
      <w:r w:rsidRPr="006F1B59">
        <w:rPr>
          <w:rStyle w:val="StyleUnderline"/>
          <w:highlight w:val="cyan"/>
        </w:rPr>
        <w:t>boredom</w:t>
      </w:r>
      <w:r w:rsidRPr="003E4DBB">
        <w:rPr>
          <w:rStyle w:val="StyleUnderline"/>
        </w:rPr>
        <w:t xml:space="preserve">, while also </w:t>
      </w:r>
      <w:r w:rsidRPr="00F3143B">
        <w:rPr>
          <w:rStyle w:val="StyleUnderline"/>
        </w:rPr>
        <w:t xml:space="preserve">instilling a sense of schedule and work ethic </w:t>
      </w:r>
      <w:r w:rsidRPr="00C94E80">
        <w:rPr>
          <w:rStyle w:val="StyleUnderline"/>
        </w:rPr>
        <w:t>in inmates who failed to achieve this outside of prison.</w:t>
      </w:r>
      <w:r w:rsidRPr="006F1B59">
        <w:rPr>
          <w:rFonts w:asciiTheme="minorHAnsi" w:hAnsiTheme="minorHAnsi"/>
          <w:sz w:val="16"/>
        </w:rPr>
        <w:t xml:space="preserve">14 </w:t>
      </w:r>
      <w:r w:rsidRPr="00F3143B">
        <w:rPr>
          <w:rStyle w:val="StyleUnderline"/>
        </w:rPr>
        <w:t>Commodity production</w:t>
      </w:r>
      <w:r w:rsidRPr="006F1B59">
        <w:rPr>
          <w:rStyle w:val="StyleUnderline"/>
        </w:rPr>
        <w:t xml:space="preserve"> in prison </w:t>
      </w:r>
      <w:r w:rsidRPr="00F3143B">
        <w:rPr>
          <w:rStyle w:val="StyleUnderline"/>
        </w:rPr>
        <w:t>still exists, though this</w:t>
      </w:r>
      <w:r w:rsidRPr="006F1B59">
        <w:rPr>
          <w:rStyle w:val="StyleUnderline"/>
        </w:rPr>
        <w:t xml:space="preserve"> aspect of prison labor </w:t>
      </w:r>
      <w:r w:rsidRPr="00F3143B">
        <w:rPr>
          <w:rStyle w:val="StyleUnderline"/>
        </w:rPr>
        <w:t>is a shell of its former incarnation</w:t>
      </w:r>
      <w:r w:rsidRPr="006F1B59">
        <w:rPr>
          <w:rStyle w:val="StyleUnderline"/>
        </w:rPr>
        <w:t xml:space="preserve">, as “prison household production” </w:t>
      </w:r>
      <w:r w:rsidRPr="00801C23">
        <w:rPr>
          <w:rStyle w:val="StyleUnderline"/>
        </w:rPr>
        <w:t xml:space="preserve">and </w:t>
      </w:r>
      <w:r w:rsidRPr="006F1B59">
        <w:rPr>
          <w:rStyle w:val="StyleUnderline"/>
          <w:highlight w:val="cyan"/>
        </w:rPr>
        <w:t xml:space="preserve">various types of community service work have become more available </w:t>
      </w:r>
      <w:r w:rsidRPr="00C94E80">
        <w:rPr>
          <w:rStyle w:val="StyleUnderline"/>
        </w:rPr>
        <w:t>to inmates.</w:t>
      </w:r>
      <w:r w:rsidRPr="006F1B59">
        <w:rPr>
          <w:rStyle w:val="StyleUnderline"/>
        </w:rPr>
        <w:t xml:space="preserve"> </w:t>
      </w:r>
      <w:r w:rsidRPr="00F3143B">
        <w:rPr>
          <w:rStyle w:val="StyleUnderline"/>
        </w:rPr>
        <w:t xml:space="preserve">Commodity production labor is, </w:t>
      </w:r>
      <w:r w:rsidRPr="00C94E80">
        <w:rPr>
          <w:rStyle w:val="StyleUnderline"/>
        </w:rPr>
        <w:t xml:space="preserve">however, </w:t>
      </w:r>
      <w:r w:rsidRPr="00801C23">
        <w:rPr>
          <w:rStyle w:val="StyleUnderline"/>
        </w:rPr>
        <w:t xml:space="preserve">a </w:t>
      </w:r>
      <w:r w:rsidRPr="00F3143B">
        <w:rPr>
          <w:rStyle w:val="StyleUnderline"/>
        </w:rPr>
        <w:t xml:space="preserve">highly sought after </w:t>
      </w:r>
      <w:r w:rsidRPr="00C94E80">
        <w:rPr>
          <w:rStyle w:val="StyleUnderline"/>
        </w:rPr>
        <w:t xml:space="preserve">and regarded </w:t>
      </w:r>
      <w:r w:rsidRPr="00801C23">
        <w:rPr>
          <w:rStyle w:val="StyleUnderline"/>
        </w:rPr>
        <w:t>prison job,</w:t>
      </w:r>
      <w:r w:rsidRPr="00C94E80">
        <w:rPr>
          <w:rStyle w:val="StyleUnderline"/>
        </w:rPr>
        <w:t xml:space="preserve"> often </w:t>
      </w:r>
      <w:r w:rsidRPr="00F3143B">
        <w:rPr>
          <w:rStyle w:val="StyleUnderline"/>
        </w:rPr>
        <w:t>having higher wages and more benefits in terms of applicable work experience post-release.</w:t>
      </w:r>
      <w:r w:rsidRPr="006F1B59">
        <w:rPr>
          <w:rFonts w:asciiTheme="minorHAnsi" w:hAnsiTheme="minorHAnsi"/>
          <w:sz w:val="16"/>
        </w:rPr>
        <w:t xml:space="preserve">15 Some commodity production labor, like agricultural work in Colorado where inmates replaced migrant workers, are not so glamorous, this job only paying about $0.60 a day for arduous work that entails harvesting a number of crops, including corn, peppers, and melons.16 </w:t>
      </w:r>
      <w:r w:rsidRPr="006F1B59">
        <w:rPr>
          <w:rStyle w:val="StyleUnderline"/>
        </w:rPr>
        <w:t>Prison household production, the field of prison labor most inmates end up working in, refers to non-market work like laundry, cleaning, dining hall staffing, and general maintenance—jobs which serve to benefit the greater in-prison community, but pay less than jobs in commodity production. “</w:t>
      </w:r>
      <w:r w:rsidRPr="006F1B59">
        <w:rPr>
          <w:rStyle w:val="StyleUnderline"/>
          <w:highlight w:val="cyan"/>
        </w:rPr>
        <w:t>Community service” jobs</w:t>
      </w:r>
      <w:r w:rsidRPr="00801C23">
        <w:rPr>
          <w:rStyle w:val="StyleUnderline"/>
        </w:rPr>
        <w:t xml:space="preserve"> can </w:t>
      </w:r>
      <w:r w:rsidRPr="006F1B59">
        <w:rPr>
          <w:rStyle w:val="StyleUnderline"/>
          <w:highlight w:val="cyan"/>
        </w:rPr>
        <w:t>occupy a wide-range of possibilities</w:t>
      </w:r>
      <w:r w:rsidRPr="006F1B59">
        <w:rPr>
          <w:rStyle w:val="StyleUnderline"/>
        </w:rPr>
        <w:t xml:space="preserve"> and are found both within and outside of the prison walls.</w:t>
      </w:r>
    </w:p>
    <w:p w14:paraId="113DFAEA" w14:textId="77777777" w:rsidR="00726966" w:rsidRPr="00585FD2" w:rsidRDefault="00726966" w:rsidP="00726966">
      <w:pPr>
        <w:pStyle w:val="Heading4"/>
        <w:numPr>
          <w:ilvl w:val="0"/>
          <w:numId w:val="13"/>
        </w:numPr>
      </w:pPr>
      <w:r>
        <w:t>Prison labor has positive effects on recidivism and survival time</w:t>
      </w:r>
    </w:p>
    <w:p w14:paraId="11CFA745" w14:textId="77777777" w:rsidR="00726966" w:rsidRPr="00585FD2" w:rsidRDefault="00726966" w:rsidP="00726966">
      <w:pPr>
        <w:rPr>
          <w:rStyle w:val="StyleUnderline"/>
        </w:rPr>
      </w:pPr>
      <w:r>
        <w:t xml:space="preserve">Kamau </w:t>
      </w:r>
      <w:r w:rsidRPr="003C24BA">
        <w:rPr>
          <w:rStyle w:val="Style13ptBold"/>
        </w:rPr>
        <w:t>Littletree-Holston</w:t>
      </w:r>
      <w:r>
        <w:rPr>
          <w:rStyle w:val="Style13ptBold"/>
        </w:rPr>
        <w:t xml:space="preserve"> 19</w:t>
      </w:r>
      <w:r>
        <w:t xml:space="preserve">, 4-23-2019, "PRISON LABOR IN THE UNITED STATES”, Confluence, </w:t>
      </w:r>
      <w:hyperlink r:id="rId20" w:history="1">
        <w:r w:rsidRPr="00CE6D91">
          <w:rPr>
            <w:rStyle w:val="Hyperlink"/>
          </w:rPr>
          <w:t>https://confluence.gallatin.nyu.edu/context/interdisciplinary-seminar/prison-labor-in-the-united-states</w:t>
        </w:r>
      </w:hyperlink>
      <w:r>
        <w:t xml:space="preserve"> //Lauren Hollis</w:t>
      </w:r>
    </w:p>
    <w:p w14:paraId="6650C7BF" w14:textId="77777777" w:rsidR="00726966" w:rsidRDefault="00726966" w:rsidP="00726966">
      <w:pPr>
        <w:rPr>
          <w:rStyle w:val="StyleUnderline"/>
        </w:rPr>
      </w:pPr>
      <w:r w:rsidRPr="00585FD2">
        <w:rPr>
          <w:rStyle w:val="StyleUnderline"/>
        </w:rPr>
        <w:t xml:space="preserve">Despite low wages, work experience that may or may not be applicable post-prison, and the “criminal” stigma ex-offenders face in the job market after their release, there are claims that </w:t>
      </w:r>
      <w:r w:rsidRPr="00E71CAC">
        <w:rPr>
          <w:rStyle w:val="StyleUnderline"/>
          <w:highlight w:val="cyan"/>
        </w:rPr>
        <w:t>prison labor can limit recidivism.</w:t>
      </w:r>
      <w:r w:rsidRPr="00585FD2">
        <w:rPr>
          <w:rStyle w:val="StyleUnderline"/>
        </w:rPr>
        <w:t xml:space="preserve"> Many of the </w:t>
      </w:r>
      <w:r w:rsidRPr="00E71CAC">
        <w:rPr>
          <w:rStyle w:val="StyleUnderline"/>
          <w:highlight w:val="cyan"/>
        </w:rPr>
        <w:t>inmates</w:t>
      </w:r>
      <w:r w:rsidRPr="00585FD2">
        <w:rPr>
          <w:rStyle w:val="StyleUnderline"/>
        </w:rPr>
        <w:t xml:space="preserve"> interviewed across the three studies </w:t>
      </w:r>
      <w:r w:rsidRPr="00E71CAC">
        <w:rPr>
          <w:rStyle w:val="StyleUnderline"/>
          <w:highlight w:val="cyan"/>
        </w:rPr>
        <w:t xml:space="preserve">report their jobs as having beneficial effects on their work experience, work ethic, and </w:t>
      </w:r>
      <w:r w:rsidRPr="00E71CAC">
        <w:rPr>
          <w:rStyle w:val="StyleUnderline"/>
        </w:rPr>
        <w:t xml:space="preserve">overall sense of </w:t>
      </w:r>
      <w:r w:rsidRPr="00E71CAC">
        <w:rPr>
          <w:rStyle w:val="StyleUnderline"/>
          <w:highlight w:val="cyan"/>
        </w:rPr>
        <w:t>confidence</w:t>
      </w:r>
      <w:r w:rsidRPr="00585FD2">
        <w:rPr>
          <w:rStyle w:val="StyleUnderline"/>
        </w:rPr>
        <w:t xml:space="preserve"> in the workplace.</w:t>
      </w:r>
      <w:r w:rsidRPr="00585FD2">
        <w:t xml:space="preserve"> These benefits, however, are offset by the fact that not every one of these jobs will be useful in the job market post-release, and that these jobs can just as easily go to someone who does not have a criminal record. </w:t>
      </w:r>
      <w:r w:rsidRPr="00585FD2">
        <w:rPr>
          <w:rStyle w:val="StyleUnderline"/>
        </w:rPr>
        <w:t xml:space="preserve">A 1992 study on the effects of prison labor on recidivism found </w:t>
      </w:r>
      <w:r w:rsidRPr="00E71CAC">
        <w:rPr>
          <w:rStyle w:val="StyleUnderline"/>
          <w:highlight w:val="cyan"/>
        </w:rPr>
        <w:t>a positive correlation between prison labor and lowering recidivism</w:t>
      </w:r>
      <w:r w:rsidRPr="00585FD2">
        <w:rPr>
          <w:rStyle w:val="StyleUnderline"/>
        </w:rPr>
        <w:t xml:space="preserve"> among seven thousand inmates who were released from incarceration over the course of several </w:t>
      </w:r>
      <w:r w:rsidRPr="00EB0EDB">
        <w:rPr>
          <w:rStyle w:val="StyleUnderline"/>
        </w:rPr>
        <w:t xml:space="preserve">years. What is interesting about this study is how recidivism was defined, </w:t>
      </w:r>
      <w:r w:rsidRPr="00E71CAC">
        <w:rPr>
          <w:rStyle w:val="StyleUnderline"/>
          <w:highlight w:val="cyan"/>
        </w:rPr>
        <w:t>being distinguished as “survival time,”</w:t>
      </w:r>
      <w:r w:rsidRPr="00EB0EDB">
        <w:rPr>
          <w:rStyle w:val="StyleUnderline"/>
        </w:rPr>
        <w:t xml:space="preserve"> or </w:t>
      </w:r>
      <w:r w:rsidRPr="00E71CAC">
        <w:rPr>
          <w:rStyle w:val="StyleUnderline"/>
          <w:highlight w:val="cyan"/>
        </w:rPr>
        <w:t>the amount of time an ex-offender lasts</w:t>
      </w:r>
      <w:r w:rsidRPr="00EB0EDB">
        <w:rPr>
          <w:rStyle w:val="StyleUnderline"/>
        </w:rPr>
        <w:t xml:space="preserve"> in free society </w:t>
      </w:r>
      <w:r w:rsidRPr="00E71CAC">
        <w:rPr>
          <w:rStyle w:val="StyleUnderline"/>
          <w:highlight w:val="cyan"/>
        </w:rPr>
        <w:t>before committing another crime</w:t>
      </w:r>
      <w:r w:rsidRPr="00EB0EDB">
        <w:rPr>
          <w:rStyle w:val="StyleUnderline"/>
        </w:rPr>
        <w:t xml:space="preserve">. The study found that </w:t>
      </w:r>
      <w:r w:rsidRPr="00E71CAC">
        <w:rPr>
          <w:rStyle w:val="StyleUnderline"/>
          <w:highlight w:val="cyan"/>
        </w:rPr>
        <w:t>there could be a 20 percent increase in survival time</w:t>
      </w:r>
      <w:r w:rsidRPr="00EB0EDB">
        <w:rPr>
          <w:rStyle w:val="StyleUnderline"/>
        </w:rPr>
        <w:t xml:space="preserve"> for those who worked in prison labor while serving their sentence. In this context, this could mean that an inmate returning to prison in thirty-six days as opposed to thirty days would be seen as “favorable” results.</w:t>
      </w:r>
      <w:r w:rsidRPr="00585FD2">
        <w:t xml:space="preserve"> In reality, this marginal increase in time spent not in prison does not mean an ex-offender will not end up committing another offense, but that </w:t>
      </w:r>
      <w:r w:rsidRPr="00EB0EDB">
        <w:rPr>
          <w:rStyle w:val="StyleUnderline"/>
        </w:rPr>
        <w:t>they may end up spending longer periods of time not in prison before eventually returning.36</w:t>
      </w:r>
    </w:p>
    <w:p w14:paraId="440BE7BE" w14:textId="77777777" w:rsidR="00726966" w:rsidRDefault="00726966" w:rsidP="00726966">
      <w:pPr>
        <w:pStyle w:val="Heading4"/>
        <w:numPr>
          <w:ilvl w:val="0"/>
          <w:numId w:val="13"/>
        </w:numPr>
      </w:pPr>
      <w:r>
        <w:t>They don’t get access to their demosprudence offense, either it’s private actor fiat which is a voter for fairness or there is no internal link between a reinterpretation of the 13</w:t>
      </w:r>
      <w:r w:rsidRPr="008F586B">
        <w:rPr>
          <w:vertAlign w:val="superscript"/>
        </w:rPr>
        <w:t>th</w:t>
      </w:r>
      <w:r>
        <w:t xml:space="preserve"> amendment and any social movement </w:t>
      </w:r>
    </w:p>
    <w:p w14:paraId="17C63972" w14:textId="77777777" w:rsidR="00726966" w:rsidRDefault="00726966" w:rsidP="00726966">
      <w:pPr>
        <w:pStyle w:val="Heading3"/>
      </w:pPr>
      <w:r>
        <w:t>1NC Extra Arguments</w:t>
      </w:r>
    </w:p>
    <w:p w14:paraId="2A968097" w14:textId="77777777" w:rsidR="00726966" w:rsidRPr="002B631F" w:rsidRDefault="00726966" w:rsidP="00726966"/>
    <w:p w14:paraId="6ACFE0D8" w14:textId="77777777" w:rsidR="00726966" w:rsidRPr="002B631F" w:rsidRDefault="00726966" w:rsidP="00726966">
      <w:pPr>
        <w:pStyle w:val="Heading4"/>
      </w:pPr>
      <w:r>
        <w:t>White supremacist violence inevitable [IDK if this is worth reading/strategic]</w:t>
      </w:r>
    </w:p>
    <w:p w14:paraId="43F19CF4" w14:textId="77777777" w:rsidR="00726966" w:rsidRPr="002B631F" w:rsidRDefault="00726966" w:rsidP="00726966">
      <w:r w:rsidRPr="002B631F">
        <w:rPr>
          <w:rStyle w:val="Style13ptBold"/>
        </w:rPr>
        <w:t>Fox  et al. 17</w:t>
      </w:r>
      <w:r>
        <w:t xml:space="preserve">; </w:t>
      </w:r>
      <w:r w:rsidRPr="002B631F">
        <w:t xml:space="preserve">(The most </w:t>
      </w:r>
      <w:hyperlink r:id="rId21" w:history="1">
        <w:r w:rsidRPr="002B631F">
          <w:t>recent act of domestic terrorism</w:t>
        </w:r>
      </w:hyperlink>
      <w:r w:rsidRPr="002B631F">
        <w:t xml:space="preserve"> occurring in Charlottesville, Virginia perpetrated by white nationalists is yet another grim example of the long shadow cast by doctrines of white Fox, Jonah, et al. “What Keeps White Supremacy and Racism Alive In America?” The Globe Post, 25 Aug. 2017, theglobepost.com/2017/08/25/white-supremacy-racism-charlottesville/.)</w:t>
      </w:r>
    </w:p>
    <w:p w14:paraId="271F186E" w14:textId="77777777" w:rsidR="00726966" w:rsidRPr="002B631F" w:rsidRDefault="00726966" w:rsidP="00726966">
      <w:pPr>
        <w:rPr>
          <w:rStyle w:val="StyleUnderline"/>
        </w:rPr>
      </w:pPr>
      <w:r w:rsidRPr="002B631F">
        <w:rPr>
          <w:rStyle w:val="StyleUnderline"/>
        </w:rPr>
        <w:t xml:space="preserve">supremacy in shaping the cultural landscape of the country and the psyche of the American people. The lingering effects of </w:t>
      </w:r>
      <w:hyperlink r:id="rId22" w:history="1">
        <w:r w:rsidRPr="002B631F">
          <w:rPr>
            <w:rStyle w:val="StyleUnderline"/>
          </w:rPr>
          <w:t>white supremacy</w:t>
        </w:r>
      </w:hyperlink>
      <w:r w:rsidRPr="002B631F">
        <w:rPr>
          <w:rStyle w:val="StyleUnderline"/>
        </w:rPr>
        <w:t xml:space="preserve">, operating much like an infectious disease, go into remission and flares up from time to time depending upon the </w:t>
      </w:r>
      <w:hyperlink r:id="rId23" w:history="1">
        <w:r w:rsidRPr="002B631F">
          <w:rPr>
            <w:rStyle w:val="StyleUnderline"/>
          </w:rPr>
          <w:t>changing societal context.</w:t>
        </w:r>
      </w:hyperlink>
      <w:r w:rsidRPr="002B631F">
        <w:rPr>
          <w:rStyle w:val="StyleUnderline"/>
        </w:rPr>
        <w:t xml:space="preserve"> With each new outbreak, it is the one time we can expect American officialdom to forgo partisan concerns and speak in a unified voice denouncing these horrific acts. Whether committed by individuals or groups have gone amuck, they are labeled as anomalies or tragic outcomes of untreated mental illness that are in no way representative of the views embraced by the general American public.</w:t>
      </w:r>
      <w:r w:rsidRPr="002B631F">
        <w:t xml:space="preserve"> Despite this characteristic narrative, the truth is that horrific acts of systematic terrorism are very much American, and have been commonly used to support doctrines of white supremacy throughout </w:t>
      </w:r>
      <w:r w:rsidRPr="002B631F">
        <w:rPr>
          <w:rStyle w:val="StyleUnderline"/>
        </w:rPr>
        <w:t xml:space="preserve">the history of the United States beginning with Indian removal and the enslavement of blacks. Keeping pace with the times, the </w:t>
      </w:r>
      <w:hyperlink r:id="rId24" w:history="1">
        <w:r w:rsidRPr="002B631F">
          <w:rPr>
            <w:rStyle w:val="StyleUnderline"/>
          </w:rPr>
          <w:t>tools of terrorism</w:t>
        </w:r>
      </w:hyperlink>
      <w:r w:rsidRPr="002B631F">
        <w:rPr>
          <w:rStyle w:val="StyleUnderline"/>
        </w:rPr>
        <w:t xml:space="preserve"> have had a changing face, ranging from the massacre and slaughter of Indians, the brutality of slavery, the lynching and cross burnings of the Jim Crow years, the Bull Connor tanks, attack dogs, fire hoses used during the 1950s and 1960s, the police brutality and mass incarceration of the later decades of the 20th century, to last week’s 21st century innovation of plowing a car into a crowd of innocent people. The advancing of a false narrative that denies that this has been a part of the American experience reinforces the cognitive dissonance that makes it possible for beliefs about the inherent superiority of whites to comfortably coexist in a society based on democratic ideals</w:t>
      </w:r>
      <w:r w:rsidRPr="002B631F">
        <w:t xml:space="preserve">. Concurrently, the collective amnesia that has distorted or erased knowledge of the violence perpetrated against groups defined as “the other” at various historical periods reinforces national resistance to confront the inconvenient truth that doctrines of white supremacy are deeply embedded in the nation’s institutional structures that shape the socialization experiences of Americans and internalization of cultural norms and beliefs—that in America on matters of race, assigns privilege and disadvantage on the basis of skin color. It is these unspoken myths of white supremacy and fanning the flames of white fear that paved the way for the “Trump Phenomena.” Subliminal messages embedded in promises to make America great again, and take America back appealed to internalized feelings of white privilege beguiling a segment of the nation’s white electorate into believing that it was possible for racist ideology to again move into the mainstream. In appealing to hopes of making America white again, and to a time when those who were considered “less than” knew and kept their place, Mr. Trump and his surrogates justified a mindset of blaming others, unsurprisingly people color, for the plight of whites who felt abandoned by its government. </w:t>
      </w:r>
      <w:r w:rsidRPr="002B631F">
        <w:rPr>
          <w:rStyle w:val="StyleUnderline"/>
        </w:rPr>
        <w:t>Emboldened by racially coded rhetoric from the White House, this myth of white superiority, combined with population and demographic shifts where whites were losing their place as the numerical majority, and access to the American Dream is being expanded to include under its umbrella new populations largely comprised of black and brown peoples, are playing a significant role in contributing to what sociologists refer to as tipping point. When applied to race relations this dynamic explains the white backlash that put Mr. Trump in the White House and is driving the alarming increase in hate crimes and acts of violence that have intensified since he assumed office.</w:t>
      </w:r>
    </w:p>
    <w:p w14:paraId="6EF8FAFE" w14:textId="77777777" w:rsidR="00726966" w:rsidRDefault="00726966" w:rsidP="00726966">
      <w:pPr>
        <w:pStyle w:val="Heading4"/>
      </w:pPr>
      <w:r>
        <w:t>Community policing is horrible—it turns communities into an open-air prison—their ev</w:t>
      </w:r>
    </w:p>
    <w:p w14:paraId="60C1C39B" w14:textId="77777777" w:rsidR="00726966" w:rsidRPr="008C2727" w:rsidRDefault="00726966" w:rsidP="00726966">
      <w:pPr>
        <w:rPr>
          <w:b/>
          <w:iCs/>
          <w:u w:val="single"/>
        </w:rPr>
      </w:pPr>
      <w:r w:rsidRPr="004F5561">
        <w:rPr>
          <w:rStyle w:val="StyleUnderline"/>
          <w:highlight w:val="green"/>
        </w:rPr>
        <w:t>The Thirteenth</w:t>
      </w:r>
      <w:r w:rsidRPr="00C17516">
        <w:rPr>
          <w:rStyle w:val="StyleUnderline"/>
        </w:rPr>
        <w:t xml:space="preserve"> Amendment </w:t>
      </w:r>
      <w:r w:rsidRPr="004F5561">
        <w:rPr>
          <w:rStyle w:val="StyleUnderline"/>
          <w:highlight w:val="green"/>
        </w:rPr>
        <w:t>may</w:t>
      </w:r>
      <w:r w:rsidRPr="00C17516">
        <w:rPr>
          <w:sz w:val="16"/>
        </w:rPr>
        <w:t xml:space="preserve"> also </w:t>
      </w:r>
      <w:r w:rsidRPr="00C17516">
        <w:rPr>
          <w:rStyle w:val="StyleUnderline"/>
        </w:rPr>
        <w:t xml:space="preserve">have implications for criminal justice reform to </w:t>
      </w:r>
      <w:r w:rsidRPr="004F5561">
        <w:rPr>
          <w:rStyle w:val="StyleUnderline"/>
          <w:highlight w:val="green"/>
        </w:rPr>
        <w:t xml:space="preserve">increase </w:t>
      </w:r>
      <w:r w:rsidRPr="004F5561">
        <w:rPr>
          <w:rStyle w:val="Emphasis"/>
          <w:highlight w:val="green"/>
        </w:rPr>
        <w:t>community control over policin</w:t>
      </w:r>
      <w:r w:rsidRPr="008C2727">
        <w:rPr>
          <w:rStyle w:val="Emphasis"/>
          <w:highlight w:val="green"/>
        </w:rPr>
        <w:t>g</w:t>
      </w:r>
      <w:r>
        <w:rPr>
          <w:rStyle w:val="Emphasis"/>
        </w:rPr>
        <w:t xml:space="preserve"> </w:t>
      </w:r>
    </w:p>
    <w:p w14:paraId="0479E95A" w14:textId="77777777" w:rsidR="00726966" w:rsidRDefault="00726966" w:rsidP="00726966">
      <w:pPr>
        <w:rPr>
          <w:rStyle w:val="Style13ptBold"/>
          <w:b w:val="0"/>
          <w:bCs w:val="0"/>
          <w:sz w:val="14"/>
          <w:szCs w:val="14"/>
        </w:rPr>
      </w:pPr>
      <w:r>
        <w:rPr>
          <w:rStyle w:val="Style13ptBold"/>
        </w:rPr>
        <w:t>Schenwar and Law 20—</w:t>
      </w:r>
      <w:r w:rsidRPr="008C2727">
        <w:t xml:space="preserve"> </w:t>
      </w:r>
      <w:r w:rsidRPr="008C2727">
        <w:rPr>
          <w:rStyle w:val="Style13ptBold"/>
          <w:b w:val="0"/>
          <w:sz w:val="14"/>
          <w:szCs w:val="14"/>
        </w:rPr>
        <w:t>Maya Schenwar is the editor-in-chief of Truthout</w:t>
      </w:r>
      <w:r>
        <w:rPr>
          <w:rStyle w:val="Style13ptBold"/>
          <w:b w:val="0"/>
          <w:sz w:val="14"/>
          <w:szCs w:val="14"/>
        </w:rPr>
        <w:t xml:space="preserve">, </w:t>
      </w:r>
      <w:r w:rsidRPr="008C2727">
        <w:rPr>
          <w:rStyle w:val="Style13ptBold"/>
          <w:b w:val="0"/>
          <w:sz w:val="14"/>
          <w:szCs w:val="14"/>
        </w:rPr>
        <w:t>Victoria Law is a freelance journalist and the author of Resistance Behind Bars and co-editor of Don’t Leave Your Friends Behind. She is a co-founder of NYC Books Through Bars</w:t>
      </w:r>
      <w:r>
        <w:rPr>
          <w:rStyle w:val="Style13ptBold"/>
          <w:b w:val="0"/>
          <w:sz w:val="14"/>
          <w:szCs w:val="14"/>
        </w:rPr>
        <w:t>, “</w:t>
      </w:r>
      <w:r w:rsidRPr="008C2727">
        <w:rPr>
          <w:rStyle w:val="Style13ptBold"/>
          <w:b w:val="0"/>
          <w:sz w:val="14"/>
          <w:szCs w:val="14"/>
        </w:rPr>
        <w:t>Prison by Any Other Name</w:t>
      </w:r>
      <w:r>
        <w:rPr>
          <w:rStyle w:val="Style13ptBold"/>
          <w:b w:val="0"/>
          <w:sz w:val="14"/>
          <w:szCs w:val="14"/>
        </w:rPr>
        <w:t xml:space="preserve">: </w:t>
      </w:r>
      <w:r w:rsidRPr="008C2727">
        <w:rPr>
          <w:rStyle w:val="Style13ptBold"/>
          <w:b w:val="0"/>
          <w:sz w:val="14"/>
          <w:szCs w:val="14"/>
        </w:rPr>
        <w:t>The Harmful Consequences of Popular Reforms</w:t>
      </w:r>
      <w:r>
        <w:rPr>
          <w:rStyle w:val="Style13ptBold"/>
          <w:b w:val="0"/>
          <w:sz w:val="14"/>
          <w:szCs w:val="14"/>
        </w:rPr>
        <w:t>,” July 2020, in Chapter 5, Communities As Open-Air Prisons</w:t>
      </w:r>
    </w:p>
    <w:p w14:paraId="53F9E594" w14:textId="77777777" w:rsidR="00726966" w:rsidRPr="008C2727" w:rsidRDefault="00726966" w:rsidP="00726966">
      <w:pPr>
        <w:pStyle w:val="ListParagraph"/>
        <w:numPr>
          <w:ilvl w:val="0"/>
          <w:numId w:val="12"/>
        </w:numPr>
        <w:rPr>
          <w:rStyle w:val="Style13ptBold"/>
          <w:b w:val="0"/>
          <w:bCs w:val="0"/>
          <w:sz w:val="14"/>
          <w:szCs w:val="14"/>
        </w:rPr>
      </w:pPr>
      <w:r>
        <w:rPr>
          <w:rStyle w:val="Style13ptBold"/>
          <w:b w:val="0"/>
          <w:sz w:val="14"/>
          <w:szCs w:val="14"/>
        </w:rPr>
        <w:t>Indict of the Davis evidence</w:t>
      </w:r>
    </w:p>
    <w:p w14:paraId="34E94E56" w14:textId="77777777" w:rsidR="00726966" w:rsidRPr="00C05080" w:rsidRDefault="00726966" w:rsidP="00726966">
      <w:pPr>
        <w:rPr>
          <w:rStyle w:val="StyleUnderline"/>
        </w:rPr>
      </w:pPr>
      <w:r w:rsidRPr="00324EB6">
        <w:rPr>
          <w:sz w:val="16"/>
        </w:rPr>
        <w:t xml:space="preserve">There’s a reason for the mainstream bipartisan consensus around community policing: it maintains and expands the status quo. As advocates call for fewer police and less policing and criminalization, community policing becomes a way to reshape the narrative to position police as friendly beat cops who know everyone’s name. But </w:t>
      </w:r>
      <w:r w:rsidRPr="00C05080">
        <w:rPr>
          <w:rStyle w:val="StyleUnderline"/>
        </w:rPr>
        <w:t>community policing doesn’t make policing more effective, less hostile, or more accountable to the communities they serve in. Instead, it allows police to further entrench their presence in neighborhoods, justify increases in their numbers, and even mobilize community members to participate in policing by surveilling their neighbors.</w:t>
      </w:r>
    </w:p>
    <w:p w14:paraId="756EFE79" w14:textId="77777777" w:rsidR="00726966" w:rsidRPr="00324EB6" w:rsidRDefault="00726966" w:rsidP="00726966">
      <w:pPr>
        <w:rPr>
          <w:sz w:val="16"/>
        </w:rPr>
      </w:pPr>
      <w:r w:rsidRPr="00B3197E">
        <w:rPr>
          <w:rStyle w:val="StyleUnderline"/>
        </w:rPr>
        <w:t>When asked how he’d respond to those who see neighborhood policing as a “kinder, gentler force”—an integral and familiar part of the community—K points out that though these police officers are dispatched to the same neighborhood each day, they’re not actually a part of the community. They don’t understand the dynamics of the neighborhood or the relationships between people, and are always on the defensive—always poised for violence,</w:t>
      </w:r>
      <w:r w:rsidRPr="00324EB6">
        <w:rPr>
          <w:sz w:val="16"/>
        </w:rPr>
        <w:t xml:space="preserve"> he says. For K, and many other young Black and Brown people, recognizing a police officer’s face from seeing it every day simply means recognizing the person who is targeting, harassing, brutalizing, and arresting them.</w:t>
      </w:r>
    </w:p>
    <w:p w14:paraId="3E2561DE" w14:textId="77777777" w:rsidR="00726966" w:rsidRPr="00324EB6" w:rsidRDefault="00726966" w:rsidP="00726966">
      <w:pPr>
        <w:rPr>
          <w:sz w:val="16"/>
        </w:rPr>
      </w:pPr>
      <w:r w:rsidRPr="00324EB6">
        <w:rPr>
          <w:sz w:val="16"/>
        </w:rPr>
        <w:t>Joe, another young Black man and a researcher at the youth empowerment organization Red Hook Initiative, similarly identifies the irony of community policing.14 At Unity in the Community, an annual basketball tournament organized by the NYPD’s 76th Precinct, which serves Red Hook, cops and local youth play basketball with each other, on the same teams.15 In 2017, while waiting for the basketball game to begin, Joe participated in a pickup soccer game in which four cops, at least one of whom was a neighborhood police officer, also played.</w:t>
      </w:r>
    </w:p>
    <w:p w14:paraId="3B284981" w14:textId="77777777" w:rsidR="00726966" w:rsidRDefault="00726966" w:rsidP="00726966">
      <w:pPr>
        <w:rPr>
          <w:sz w:val="16"/>
        </w:rPr>
      </w:pPr>
      <w:r w:rsidRPr="00324EB6">
        <w:rPr>
          <w:sz w:val="16"/>
        </w:rPr>
        <w:t>But that familiarity didn’t stop the same police officers from harassing Joe, his younger brother, and their friends on a regular basis. Once when the young men returned from shopping, police appeared and ordered them off the block. Again, it’s a common coming-of-age story for Black and Brown kids, but this time, Joe’s younger brother protested. The police arrested him, throwing him into their squad car headfirst; this incident, Joe recalls, “had me scared out of my life for three nights straight, not knowing if my brother’s safe, not knowing if he’s alive.”16</w:t>
      </w:r>
    </w:p>
    <w:p w14:paraId="1398BB20" w14:textId="77777777" w:rsidR="00726966" w:rsidRPr="00324EB6" w:rsidRDefault="00726966" w:rsidP="00726966">
      <w:pPr>
        <w:rPr>
          <w:sz w:val="16"/>
        </w:rPr>
      </w:pPr>
      <w:r w:rsidRPr="00324EB6">
        <w:rPr>
          <w:sz w:val="16"/>
        </w:rPr>
        <w:t>His brother survived, but Joe has increasingly noticed the disconnect between the neighborhood policing rhetoric and its reality. He’s seen a neighbor chased by police for tossing a paper plate on the floor. He’s seen a large group of cops throw someone on his head and slam him down—for gambling. For Joe, it’s often hard to tell who’s a neighborhood officer and who’s a regular cop, as the standard practices of racial profiling and abuse play out across the board.</w:t>
      </w:r>
    </w:p>
    <w:p w14:paraId="654F6542" w14:textId="77777777" w:rsidR="00726966" w:rsidRPr="00324EB6" w:rsidRDefault="00726966" w:rsidP="00726966">
      <w:pPr>
        <w:rPr>
          <w:sz w:val="16"/>
        </w:rPr>
      </w:pPr>
      <w:r w:rsidRPr="00324EB6">
        <w:rPr>
          <w:sz w:val="16"/>
        </w:rPr>
        <w:t>Joe didn’t participate in the Unity in the Community game the following year. He’s done with the idea that police and community-building go hand in hand. He’s tired of seeing officers be friendly while politicians are watching but then return to stalking and harassing neighborhood residents the next day.</w:t>
      </w:r>
    </w:p>
    <w:p w14:paraId="31EC7C61" w14:textId="77777777" w:rsidR="00726966" w:rsidRPr="00324EB6" w:rsidRDefault="00726966" w:rsidP="00726966">
      <w:pPr>
        <w:rPr>
          <w:sz w:val="16"/>
        </w:rPr>
      </w:pPr>
      <w:r w:rsidRPr="00324EB6">
        <w:rPr>
          <w:sz w:val="16"/>
        </w:rPr>
        <w:t>The behavior of neighborhood police around the city underscores Joe’s analysis. In August 2018, a neighborhood policing officer was caught on camera responding to a minor noise complaint by putting someone in the type of chokehold that killed Eric Garner (the Staten Island man whose death by police was filmed in 2014), which had already been banned by law for the past twenty years.17 The victim had merely been listening to music outside and was preparing to leave. When he turned around to fold up his chair, the officer put him in a chokehold before throwing him onto the ground and tasing him.</w:t>
      </w:r>
    </w:p>
    <w:p w14:paraId="586C6230" w14:textId="77777777" w:rsidR="00726966" w:rsidRDefault="00726966" w:rsidP="00726966">
      <w:pPr>
        <w:rPr>
          <w:sz w:val="16"/>
        </w:rPr>
      </w:pPr>
      <w:r w:rsidRPr="00324EB6">
        <w:rPr>
          <w:sz w:val="16"/>
        </w:rPr>
        <w:t>Joe says he’s stopped, harassed, or stalked by the cops every day. So does K, who describes a climate of unrelenting targeting by police (including neighborhood police) that is reminiscent of prison. “This is nonstop,” he says.</w:t>
      </w:r>
    </w:p>
    <w:p w14:paraId="50FFBA2E" w14:textId="77777777" w:rsidR="00726966" w:rsidRPr="00324EB6" w:rsidRDefault="00726966" w:rsidP="00726966">
      <w:pPr>
        <w:rPr>
          <w:sz w:val="16"/>
        </w:rPr>
      </w:pPr>
      <w:r w:rsidRPr="00324EB6">
        <w:rPr>
          <w:sz w:val="16"/>
        </w:rPr>
        <w:t>A Story of Expansion</w:t>
      </w:r>
    </w:p>
    <w:p w14:paraId="7D966261" w14:textId="77777777" w:rsidR="00726966" w:rsidRDefault="00726966" w:rsidP="00726966">
      <w:pPr>
        <w:rPr>
          <w:sz w:val="16"/>
        </w:rPr>
      </w:pPr>
      <w:r w:rsidRPr="00324EB6">
        <w:rPr>
          <w:sz w:val="16"/>
        </w:rPr>
        <w:t>Some key history led to the current expansion of police forces in the form of “community policing.” Contemporary community policing, according to the City University of New York’s Abolition Research Group, is a merging of two schools of policing that emerged in the 1980s: broken-windows policing and problem-oriented policing.18 In 1982, criminologists James Q. Wilson and George Kelling coined the term “broken-windows policing.” The philosophy is that low-level offenses such as turnstile-jumping, breaking windows, vandalism, and public drinking—things that are against the law but aren’t hurting anyone—lead to more serious, sometimes violent offenses. Police subsequently began more aggressively targeting people for these smaller, less serious offenses—with the mandate of preventing more serious crimes. Yet this supposedly “preventative” innovation ended up simply increasing arrests for small offenses. The jump in arrests took an economic toll on communities, as people missed work while they lingered in jail.19 Broken-windows policing also increased distrust of police and contributed to police violence, overwhelmingly against Black and Brown people.20</w:t>
      </w:r>
    </w:p>
    <w:p w14:paraId="0D49241E" w14:textId="77777777" w:rsidR="00726966" w:rsidRDefault="00726966" w:rsidP="00726966">
      <w:pPr>
        <w:rPr>
          <w:sz w:val="16"/>
        </w:rPr>
      </w:pPr>
      <w:r w:rsidRPr="00324EB6">
        <w:rPr>
          <w:sz w:val="16"/>
        </w:rPr>
        <w:t>Three years earlier, in 1979, criminologist Herman Goldstein put forward the theory of “problem-oriented policing,” which proposed that police should be working with communities to address underlying causes of crimes rather than simply responding to crimes. In practice, this widened the range of police duties, encouraging them to be the go-to entity to deal with issues such as education and mental health. Policing, even when its goal was to address real problems, still led to a greater investment in police.</w:t>
      </w:r>
    </w:p>
    <w:p w14:paraId="49FB568F" w14:textId="77777777" w:rsidR="00726966" w:rsidRPr="00324EB6" w:rsidRDefault="00726966" w:rsidP="00726966">
      <w:pPr>
        <w:rPr>
          <w:sz w:val="16"/>
        </w:rPr>
      </w:pPr>
      <w:r w:rsidRPr="00324EB6">
        <w:rPr>
          <w:sz w:val="16"/>
        </w:rPr>
        <w:t>From the start, community policing became an excuse for growing the size of the police force. For example, in the early 1990s, New York City mayor David Dinkins proposed adding six thousand officers to the force in the name of community policing. He said more cops were needed because each one would need to take time to work on cementing relationships with people in the community.21 When Rudy Giuliani became mayor shortly thereafter, he ditched the community policing part … but kept the planned addition of six thousand cops.</w:t>
      </w:r>
    </w:p>
    <w:p w14:paraId="4A34869D" w14:textId="77777777" w:rsidR="00726966" w:rsidRPr="00324EB6" w:rsidRDefault="00726966" w:rsidP="00726966">
      <w:pPr>
        <w:rPr>
          <w:sz w:val="16"/>
        </w:rPr>
      </w:pPr>
      <w:r w:rsidRPr="00324EB6">
        <w:rPr>
          <w:sz w:val="16"/>
        </w:rPr>
        <w:t>The concept of community policing rose in popularity, and in 1994, a federal office expressly for that purpose was established. The Office of Community Oriented Policing Services (COPS), which lives on today, began doling out grants to police departments—growing police budgets so that more community policing officers could be hired and trained. The New York Times called community policing “the most promising trend in law enforcement.”22 In 1996, the American Prospect called community policing “ubiquitous,” noting, “Like welfare reform, everybody’s got to have it, even if no one knows exactly what it is.”23</w:t>
      </w:r>
    </w:p>
    <w:p w14:paraId="5C1D06A1" w14:textId="77777777" w:rsidR="00726966" w:rsidRPr="00324EB6" w:rsidRDefault="00726966" w:rsidP="00726966">
      <w:pPr>
        <w:rPr>
          <w:sz w:val="16"/>
        </w:rPr>
      </w:pPr>
      <w:r w:rsidRPr="00324EB6">
        <w:rPr>
          <w:sz w:val="16"/>
        </w:rPr>
        <w:t>Two decades later, in response to Black Lives Matter and other grassroots organizations such as INCITE! Women, Gender Non-Conforming and Trans People of Color Against Violence, Black Youth Project 100, and Critical Resistance calling for an end to police violence, the same community policing model was trotted out yet again. In 2015, the New York City Council’s solution to police violence was a proposal to add one thousand cops specifically to focus on community policing.24 Between January 2017 and April 2018, efforts to add around one thousand officers to Chicago’s police department led to fourteen hundred new recruits being hired. The city’s police superintendent said that these new recruits would be “tasked with personifying our community policing policy,” and Mayor Rahm Emanuel used “our belief in community policing” as a justification for a plan to build a $95 million police academy in a poor,</w:t>
      </w:r>
      <w:r w:rsidRPr="00324EB6">
        <w:t xml:space="preserve"> </w:t>
      </w:r>
      <w:r w:rsidRPr="00324EB6">
        <w:rPr>
          <w:sz w:val="16"/>
        </w:rPr>
        <w:t>majority-Black neighborhood.25 Chicago recently added a new Office of Community Policing as part of an effort to “rebuild trust” in the wake of a 2017 Department of Justice report condemning police violence a</w:t>
      </w:r>
      <w:r>
        <w:rPr>
          <w:sz w:val="16"/>
        </w:rPr>
        <w:t>n</w:t>
      </w:r>
      <w:r w:rsidRPr="00324EB6">
        <w:rPr>
          <w:sz w:val="16"/>
        </w:rPr>
        <w:t>d racial oppression perpetrated by the Chicago Police Department.26 One of the report’s main recommendations was community policing.</w:t>
      </w:r>
    </w:p>
    <w:p w14:paraId="60944745" w14:textId="77777777" w:rsidR="00726966" w:rsidRPr="00B3197E" w:rsidRDefault="00726966" w:rsidP="00726966">
      <w:pPr>
        <w:rPr>
          <w:rStyle w:val="StyleUnderline"/>
        </w:rPr>
      </w:pPr>
      <w:r w:rsidRPr="00324EB6">
        <w:rPr>
          <w:sz w:val="16"/>
        </w:rPr>
        <w:t>Beyond its role in expanding police budgets and departments</w:t>
      </w:r>
      <w:r w:rsidRPr="00B3197E">
        <w:rPr>
          <w:rStyle w:val="StyleUnderline"/>
        </w:rPr>
        <w:t>, community policing promotes the idea that police are the solution to problems within a community, ignoring the fact that police are actually part of the violence against and fracturing of communities. Like so many other “alternatives,” community policing expands and extends the prison industrial complex. Having more police can simply create more opportunity for them to surveil, target, and arrest more people.</w:t>
      </w:r>
    </w:p>
    <w:p w14:paraId="337F1AC7" w14:textId="77777777" w:rsidR="00726966" w:rsidRPr="00324EB6" w:rsidRDefault="00726966" w:rsidP="00726966">
      <w:pPr>
        <w:rPr>
          <w:sz w:val="16"/>
        </w:rPr>
      </w:pPr>
      <w:r w:rsidRPr="00324EB6">
        <w:rPr>
          <w:sz w:val="16"/>
        </w:rPr>
        <w:t>Your Neighbor Is Your Jailer</w:t>
      </w:r>
    </w:p>
    <w:p w14:paraId="2E330FAC" w14:textId="77777777" w:rsidR="00726966" w:rsidRPr="00324EB6" w:rsidRDefault="00726966" w:rsidP="00726966">
      <w:pPr>
        <w:rPr>
          <w:sz w:val="16"/>
        </w:rPr>
      </w:pPr>
      <w:r w:rsidRPr="00324EB6">
        <w:rPr>
          <w:sz w:val="16"/>
        </w:rPr>
        <w:t>“More police” doesn’t always refer to patrolling officers. The trend toward community policing also mobilizes community members to do the work of the police. It encourages neighbors to watch and report on each other’s activities. This facet of community policing isn’t new. In fact, it’s as old as the United States itself.</w:t>
      </w:r>
    </w:p>
    <w:p w14:paraId="77ED08FB" w14:textId="77777777" w:rsidR="00726966" w:rsidRPr="00324EB6" w:rsidRDefault="00726966" w:rsidP="00726966">
      <w:pPr>
        <w:rPr>
          <w:sz w:val="16"/>
        </w:rPr>
      </w:pPr>
      <w:r w:rsidRPr="00B3197E">
        <w:rPr>
          <w:rStyle w:val="StyleUnderline"/>
        </w:rPr>
        <w:t>American policing emerged from the nation’s history of civilian-based efforts to control and harm certain groups of people, particularly Black and Native people as well as those considered dissidents. Many southern police departments started as slave patrols during the antebellum years: volunteers served on these patrols to capture enslaved people who had escaped or were perceived as trying to flee.2</w:t>
      </w:r>
      <w:r w:rsidRPr="00324EB6">
        <w:rPr>
          <w:sz w:val="16"/>
        </w:rPr>
        <w:t xml:space="preserve">7 In the American North, </w:t>
      </w:r>
      <w:r w:rsidRPr="00B3197E">
        <w:rPr>
          <w:rStyle w:val="StyleUnderline"/>
        </w:rPr>
        <w:t xml:space="preserve">community members were often expected to serve on “night watches,” other early forerunners of what would become American police. </w:t>
      </w:r>
      <w:r w:rsidRPr="00324EB6">
        <w:rPr>
          <w:sz w:val="16"/>
        </w:rPr>
        <w:t>The first formal night watch was formed in 1636 in Boston, primarily to patrol the streets and watch for residents involved in sex work or other behaviors deemed deviant. Men over eighteen were expected</w:t>
      </w:r>
      <w:r>
        <w:rPr>
          <w:sz w:val="16"/>
        </w:rPr>
        <w:t xml:space="preserve"> </w:t>
      </w:r>
      <w:r w:rsidRPr="00324EB6">
        <w:rPr>
          <w:sz w:val="16"/>
        </w:rPr>
        <w:t>to serve.28 Volunteer police helpers also have a long history in the United States of facilitating Indigenous genocide. In the nineteenth and early twentieth centuries, for example, the Texas Rangers chased down and killed Native people rumored to have attacked colonizers, and they lynched Tejanos, or Texans of Mexican descent.29 But the Texas Rangers were not actual police, military, or even militia forces; instead, these volunteer vigilantes were essentially “community members” playing a collaborating role in policing and protecting newly arriving white colonizers.</w:t>
      </w:r>
    </w:p>
    <w:p w14:paraId="5B7E7AAB" w14:textId="77777777" w:rsidR="00726966" w:rsidRPr="00B3197E" w:rsidRDefault="00726966" w:rsidP="00726966">
      <w:pPr>
        <w:rPr>
          <w:rStyle w:val="StyleUnderline"/>
        </w:rPr>
      </w:pPr>
      <w:r w:rsidRPr="00324EB6">
        <w:rPr>
          <w:sz w:val="16"/>
        </w:rPr>
        <w:t xml:space="preserve">The role of community member involvement in policing, including the night watch, never went away. The idea of a neighborhood watch—with police rallying residents to come together to look for suspicious behavior—gained popularity in the 1960s. In the early 1970s, the National Sheriffs’ Association established the National Neighborhood Watch Program.30 Official accounts say that the trend was a response to a surge in crime in the late 1960s.31 But the 1960s, like today, were a time in which large numbers of people were calling attention to and challenging the ways that police were attacking their communities. </w:t>
      </w:r>
      <w:r w:rsidRPr="00B3197E">
        <w:rPr>
          <w:rStyle w:val="StyleUnderline"/>
        </w:rPr>
        <w:t>The civil rights movement and the repression of leftist movements, such as the Black liberation movement, brought wider attention to police violence, particularly against people of color and dissidents. In response, the idea of neighborhood watch was revived and branded as community policing, reaffirming the overall legitimacy of the police. We can see a similar dynamic at work today as cities respond to a renewed spotlight on police violence with a renewed emphasis on community policing.</w:t>
      </w:r>
    </w:p>
    <w:p w14:paraId="1E34EB22" w14:textId="77777777" w:rsidR="00726966" w:rsidRPr="00B3197E" w:rsidRDefault="00726966" w:rsidP="00726966">
      <w:pPr>
        <w:rPr>
          <w:rStyle w:val="StyleUnderline"/>
        </w:rPr>
      </w:pPr>
      <w:r w:rsidRPr="00324EB6">
        <w:rPr>
          <w:sz w:val="16"/>
        </w:rPr>
        <w:t>Why is community policing such a time-honored tactic for repairing police legitimacy? Some of it is certainly a public relations stunt—</w:t>
      </w:r>
      <w:r w:rsidRPr="00B3197E">
        <w:rPr>
          <w:rStyle w:val="StyleUnderline"/>
        </w:rPr>
        <w:t>the word “community” evokes images of friendly relationships rather than hostile encounters that result in violence and arrest. It’s also a strategy that easily rakes in extra dollars from city budgets to put more cops on the street while diverting calls for real changes and accountability. But it’s also a more sinister game: when the legitimacy of the police is questioned by community members, what better way to reinstate it than by turning (some) community members themselves into police?</w:t>
      </w:r>
    </w:p>
    <w:p w14:paraId="6F2D383D" w14:textId="77777777" w:rsidR="00726966" w:rsidRPr="00C05080" w:rsidRDefault="00726966" w:rsidP="00726966">
      <w:pPr>
        <w:rPr>
          <w:sz w:val="16"/>
        </w:rPr>
      </w:pPr>
      <w:r w:rsidRPr="00C05080">
        <w:rPr>
          <w:sz w:val="16"/>
        </w:rPr>
        <w:t>As K, Joe, and other Black and Brown residents continue to face police harassment on a daily basis in New York, the city’s neighborhood policing campaign Build the Block is being heavily promoted on subway billboards, in local TV commercials, and on top-40 radio stations in an attempt to draw people to neighborhood policing meetings.32 “Cops are hosting meetings in local neighborhoods to find out what’s it gonna take to make us all feel safe. They want to know what we think, so why not tell them?” one Build the Block promotional video asks. The video ads always conclude with the words, “Your Safety. Your Neighborhood. Your Voice.”33 But collaboration between police and communities often has an ominous effect, turning neighborhoods into highly surveilled zones in which certain residents are always under watch, punishable at a moment’s notice. In effect, neighbors are being asked to spy on each other.</w:t>
      </w:r>
    </w:p>
    <w:p w14:paraId="34D3618A" w14:textId="77777777" w:rsidR="00726966" w:rsidRPr="00B3197E" w:rsidRDefault="00726966" w:rsidP="00726966">
      <w:pPr>
        <w:rPr>
          <w:rStyle w:val="StyleUnderline"/>
        </w:rPr>
      </w:pPr>
      <w:r w:rsidRPr="00B3197E">
        <w:rPr>
          <w:rStyle w:val="StyleUnderline"/>
        </w:rPr>
        <w:t>“Community policing is always about intelligence gathering,”</w:t>
      </w:r>
      <w:r w:rsidRPr="00C05080">
        <w:rPr>
          <w:sz w:val="16"/>
        </w:rPr>
        <w:t xml:space="preserve"> says Alex Vitale, the coordinator of Brooklyn College’s Policing and Social Justice Project.34 He points to public meetings in which community members are encouraged to come and discuss safety issues, and are then asked to provide information about their neighbors. “</w:t>
      </w:r>
      <w:r w:rsidRPr="00B3197E">
        <w:rPr>
          <w:rStyle w:val="StyleUnderline"/>
        </w:rPr>
        <w:t>Police rely on these meetings to identify the ‘bad guys,’ where they are, what they are up to. That information is then used to populate gang databases, identify hot spots, and target people.”</w:t>
      </w:r>
      <w:r w:rsidRPr="00C05080">
        <w:rPr>
          <w:sz w:val="16"/>
        </w:rPr>
        <w:t xml:space="preserve"> And, Vitale notes, </w:t>
      </w:r>
      <w:r w:rsidRPr="00B3197E">
        <w:rPr>
          <w:rStyle w:val="StyleUnderline"/>
        </w:rPr>
        <w:t>just because this “intel” comes in via community policing doesn’t mean there’s a warmer, fuzzier, community-oriented response; “it just feeds primarily back into traditional law enforcement practices.”</w:t>
      </w:r>
    </w:p>
    <w:p w14:paraId="2C51BBD5" w14:textId="77777777" w:rsidR="00726966" w:rsidRPr="00B3197E" w:rsidRDefault="00726966" w:rsidP="00726966">
      <w:pPr>
        <w:rPr>
          <w:rStyle w:val="StyleUnderline"/>
        </w:rPr>
      </w:pPr>
      <w:r w:rsidRPr="00C05080">
        <w:rPr>
          <w:sz w:val="16"/>
        </w:rPr>
        <w:t>As community policing has picked up steam in the twenty-first century, its extended reach has played out in neighborhoods around the country. Take the Onset neighborhood in the town of Wareham, Massachusetts, where</w:t>
      </w:r>
      <w:r>
        <w:rPr>
          <w:sz w:val="16"/>
        </w:rPr>
        <w:t xml:space="preserve"> </w:t>
      </w:r>
      <w:r w:rsidRPr="00C05080">
        <w:rPr>
          <w:sz w:val="16"/>
        </w:rPr>
        <w:t xml:space="preserve">“armed with two-way radios and a hefty dose of community pride, Onset Community Crime Watch volunteers patrolled the streets in marked cruisers, looking out for graffiti vandals, suspected drug dealers, and people loitering and drinking on the sidewalks.” It’s similar to Project ROSE in Phoenix, where social workers patrolled with police to pick up anyone suspected of sex work. But Crime Watch participants don’t have the power to make arrests on their own. Instead, as its volunteer captain explains, “We’re basically the eyes and ears for the Police Department.”35 In other words, </w:t>
      </w:r>
      <w:r w:rsidRPr="00B3197E">
        <w:rPr>
          <w:rStyle w:val="StyleUnderline"/>
        </w:rPr>
        <w:t>community policing involves not only cultivating relationships with (certain) members of the community but also turning these members into the eyes and ears of the police.</w:t>
      </w:r>
    </w:p>
    <w:p w14:paraId="569FA5E8" w14:textId="77777777" w:rsidR="00726966" w:rsidRPr="00B3197E" w:rsidRDefault="00726966" w:rsidP="00726966">
      <w:pPr>
        <w:rPr>
          <w:rStyle w:val="StyleUnderline"/>
        </w:rPr>
      </w:pPr>
      <w:r w:rsidRPr="00C05080">
        <w:rPr>
          <w:sz w:val="16"/>
        </w:rPr>
        <w:t>As New York City anti-policing organizer and scholar Josmar Trujillo puts it</w:t>
      </w:r>
      <w:r w:rsidRPr="00B3197E">
        <w:rPr>
          <w:rStyle w:val="StyleUnderline"/>
        </w:rPr>
        <w:t xml:space="preserve">, “They’re using the community to tell on the community.”36 The NYPD encourages a high volume of complaints to obtain information on who community members suspect to be gang members or terrorists, regardless of the fact that such suspicions are often driven by racism and Islamophobia. </w:t>
      </w:r>
      <w:r w:rsidRPr="00C05080">
        <w:rPr>
          <w:sz w:val="16"/>
        </w:rPr>
        <w:t xml:space="preserve">The same holds true in other cities, such as Chicago and Seattle.37 </w:t>
      </w:r>
      <w:r w:rsidRPr="00B3197E">
        <w:rPr>
          <w:rStyle w:val="StyleUnderline"/>
        </w:rPr>
        <w:t>Community policing even turns family members into informants. Trujillo has attended events in which neighborhood policing officers instruct parents on how to spot whether their kid is a gang member—assessing small changes like the colors they’re wearing. Trujillo compares these tactics to counterinsurgency measures in Afghanistan, in which rewards are offered to people who turned in their neighbors.38 “Neighbor”-led community watch efforts can have dangerous results. When neighbors see their role as the “eyes and ears of the police”—whether because of community policing initiatives or less structured neighborhood watch attempts—vigilante violence can result. In 2012, seventeen-year-old Trayvon Martin was shot to death by George Zimmerman, who played a prominent role in his neighborhood watch program facilitated by the local police department.39 When called to the stand during Zimmerman’s trial, the coordinator of neighborhood watch programs insisted she hadn’t encouraged people to play vigilante. She’d simply asked them to be the “eyes and ears” of the police.40</w:t>
      </w:r>
    </w:p>
    <w:p w14:paraId="45AC92B8" w14:textId="77777777" w:rsidR="00726966" w:rsidRPr="00B3197E" w:rsidRDefault="00726966" w:rsidP="00726966">
      <w:pPr>
        <w:rPr>
          <w:rStyle w:val="StyleUnderline"/>
        </w:rPr>
      </w:pPr>
      <w:r w:rsidRPr="00C05080">
        <w:rPr>
          <w:sz w:val="16"/>
        </w:rPr>
        <w:t xml:space="preserve">In the age of social media, the “eyes and ears” mentality encouraged by community policing is intensified by neighborhood Facebook groups, where residents communicate about alleged threats and dangers, cultivating a culture of fear. </w:t>
      </w:r>
      <w:r w:rsidRPr="00B3197E">
        <w:rPr>
          <w:rStyle w:val="StyleUnderline"/>
        </w:rPr>
        <w:t>Community policing initiatives are driven by fearmongering: at a time when New York is seeing record lows in crime, including gang violence, the NYPD has labeled gangs a “growing problem.”</w:t>
      </w:r>
      <w:r w:rsidRPr="00C05080">
        <w:rPr>
          <w:sz w:val="16"/>
        </w:rPr>
        <w:t xml:space="preserve">41 At the same time, a study published in the Journal of Experimental Criminology found “no evidence that community policing decreases citizens’ fear of crime.”42 In other words, </w:t>
      </w:r>
      <w:r w:rsidRPr="00B3197E">
        <w:rPr>
          <w:rStyle w:val="StyleUnderline"/>
        </w:rPr>
        <w:t>community policing does not actually deter crime, nor does it decrease fears of crime and violence. It simply reinforces the refrain that policing is the only mechanism available to keep society safe, a refrain that has been used to justify expanding police forces while quieting demands for real change and real safety.</w:t>
      </w:r>
    </w:p>
    <w:p w14:paraId="088563BB" w14:textId="77777777" w:rsidR="00726966" w:rsidRDefault="00726966" w:rsidP="00726966">
      <w:pPr>
        <w:pStyle w:val="Heading2"/>
      </w:pPr>
      <w:r>
        <w:t>Framing</w:t>
      </w:r>
    </w:p>
    <w:p w14:paraId="004FA9F8" w14:textId="77777777" w:rsidR="00726966" w:rsidRDefault="00726966" w:rsidP="00726966">
      <w:pPr>
        <w:pStyle w:val="Heading3"/>
      </w:pPr>
      <w:r>
        <w:t>1NC Frontline</w:t>
      </w:r>
    </w:p>
    <w:p w14:paraId="0B3848F1" w14:textId="77777777" w:rsidR="00726966" w:rsidRDefault="00726966" w:rsidP="00726966">
      <w:pPr>
        <w:pStyle w:val="ListParagraph"/>
        <w:numPr>
          <w:ilvl w:val="0"/>
          <w:numId w:val="14"/>
        </w:numPr>
        <w:rPr>
          <w:rStyle w:val="Style13ptBold"/>
        </w:rPr>
      </w:pPr>
      <w:r>
        <w:rPr>
          <w:rStyle w:val="Style13ptBold"/>
        </w:rPr>
        <w:t xml:space="preserve">You should be </w:t>
      </w:r>
      <w:r w:rsidRPr="00281F55">
        <w:rPr>
          <w:rStyle w:val="Style13ptBold"/>
        </w:rPr>
        <w:t>extremely skeptical</w:t>
      </w:r>
      <w:r>
        <w:rPr>
          <w:rStyle w:val="Style13ptBold"/>
        </w:rPr>
        <w:t xml:space="preserve"> of any framing that requires you to value one person’s life over another’s—it’s the same logic used by the prison industrial complex</w:t>
      </w:r>
    </w:p>
    <w:p w14:paraId="095301B9" w14:textId="77777777" w:rsidR="00726966" w:rsidRDefault="00726966" w:rsidP="00726966">
      <w:pPr>
        <w:pStyle w:val="ListParagraph"/>
        <w:numPr>
          <w:ilvl w:val="0"/>
          <w:numId w:val="14"/>
        </w:numPr>
        <w:rPr>
          <w:rStyle w:val="Style13ptBold"/>
        </w:rPr>
      </w:pPr>
      <w:r>
        <w:rPr>
          <w:rStyle w:val="Style13ptBold"/>
        </w:rPr>
        <w:t>Extinction comes first—It’s a prior question—we can’t resolve questions of penal labor if we’re all dead—even if we resolve penal labor in the short term, everyone dies long term including people harmed by the PIC</w:t>
      </w:r>
    </w:p>
    <w:p w14:paraId="5075D297" w14:textId="77777777" w:rsidR="00726966" w:rsidRPr="00281F55" w:rsidRDefault="00726966" w:rsidP="00726966">
      <w:pPr>
        <w:pStyle w:val="Heading4"/>
        <w:numPr>
          <w:ilvl w:val="0"/>
          <w:numId w:val="14"/>
        </w:numPr>
      </w:pPr>
      <w:r>
        <w:t>Prioritize existential risk and overcome cognitive bias—future generations</w:t>
      </w:r>
    </w:p>
    <w:p w14:paraId="531CC4DF" w14:textId="77777777" w:rsidR="00726966" w:rsidRPr="00C86AE1" w:rsidRDefault="00726966" w:rsidP="00726966">
      <w:pPr>
        <w:rPr>
          <w:rStyle w:val="Style13ptBold"/>
          <w:b w:val="0"/>
          <w:bCs w:val="0"/>
          <w:sz w:val="14"/>
          <w:szCs w:val="14"/>
        </w:rPr>
      </w:pPr>
      <w:r>
        <w:rPr>
          <w:rStyle w:val="Style13ptBold"/>
        </w:rPr>
        <w:t>GPP 17—</w:t>
      </w:r>
      <w:r w:rsidRPr="00C86AE1">
        <w:rPr>
          <w:rStyle w:val="Style13ptBold"/>
          <w:sz w:val="14"/>
          <w:szCs w:val="14"/>
        </w:rPr>
        <w:t>Global Priorities Project 2017</w:t>
      </w:r>
      <w:r>
        <w:rPr>
          <w:rStyle w:val="Style13ptBold"/>
          <w:sz w:val="14"/>
          <w:szCs w:val="14"/>
        </w:rPr>
        <w:t xml:space="preserve">, Future of Humanity Institute, </w:t>
      </w:r>
      <w:r w:rsidRPr="00C86AE1">
        <w:rPr>
          <w:rStyle w:val="Style13ptBold"/>
          <w:sz w:val="14"/>
          <w:szCs w:val="14"/>
        </w:rPr>
        <w:t>Ministry for</w:t>
      </w:r>
      <w:r>
        <w:rPr>
          <w:rStyle w:val="Style13ptBold"/>
          <w:sz w:val="14"/>
          <w:szCs w:val="14"/>
        </w:rPr>
        <w:t xml:space="preserve"> </w:t>
      </w:r>
      <w:r w:rsidRPr="00C86AE1">
        <w:rPr>
          <w:rStyle w:val="Style13ptBold"/>
          <w:sz w:val="14"/>
          <w:szCs w:val="14"/>
        </w:rPr>
        <w:t>Foreign Affairs of Finland</w:t>
      </w:r>
      <w:r>
        <w:rPr>
          <w:rStyle w:val="Style13ptBold"/>
          <w:sz w:val="14"/>
          <w:szCs w:val="14"/>
        </w:rPr>
        <w:t xml:space="preserve"> “</w:t>
      </w:r>
      <w:r w:rsidRPr="00C86AE1">
        <w:rPr>
          <w:rStyle w:val="Style13ptBold"/>
          <w:sz w:val="14"/>
          <w:szCs w:val="14"/>
        </w:rPr>
        <w:t>Existential Risk</w:t>
      </w:r>
      <w:r>
        <w:rPr>
          <w:rStyle w:val="Style13ptBold"/>
          <w:sz w:val="14"/>
          <w:szCs w:val="14"/>
        </w:rPr>
        <w:t xml:space="preserve"> </w:t>
      </w:r>
      <w:r w:rsidRPr="00C86AE1">
        <w:rPr>
          <w:rStyle w:val="Style13ptBold"/>
          <w:sz w:val="14"/>
          <w:szCs w:val="14"/>
        </w:rPr>
        <w:t>Diplomacy and Governance</w:t>
      </w:r>
      <w:r>
        <w:rPr>
          <w:rStyle w:val="Style13ptBold"/>
          <w:sz w:val="14"/>
          <w:szCs w:val="14"/>
        </w:rPr>
        <w:t>”pg 11-12</w:t>
      </w:r>
    </w:p>
    <w:p w14:paraId="11B9860B" w14:textId="77777777" w:rsidR="00726966" w:rsidRDefault="00726966" w:rsidP="00726966">
      <w:pPr>
        <w:rPr>
          <w:rStyle w:val="StyleUnderline"/>
        </w:rPr>
      </w:pPr>
      <w:r w:rsidRPr="00C86AE1">
        <w:rPr>
          <w:sz w:val="16"/>
        </w:rPr>
        <w:t>1.2. THE ETHICS OF EXISTENTIAL RISK In his book Reasons and Persons, Oxford philosopher Derek Parfit advanced an influential argument about the importance of avoiding extinction</w:t>
      </w:r>
      <w:r w:rsidRPr="00C86AE1">
        <w:rPr>
          <w:rStyle w:val="StyleUnderline"/>
        </w:rPr>
        <w:t xml:space="preserve">: I believe that </w:t>
      </w:r>
      <w:r w:rsidRPr="00E02EE9">
        <w:rPr>
          <w:rStyle w:val="StyleUnderline"/>
          <w:highlight w:val="cyan"/>
        </w:rPr>
        <w:t xml:space="preserve">if we destroy mankind, </w:t>
      </w:r>
      <w:r w:rsidRPr="00E16941">
        <w:rPr>
          <w:rStyle w:val="StyleUnderline"/>
        </w:rPr>
        <w:t xml:space="preserve">as we now can, </w:t>
      </w:r>
      <w:r w:rsidRPr="00E02EE9">
        <w:rPr>
          <w:rStyle w:val="StyleUnderline"/>
          <w:highlight w:val="cyan"/>
        </w:rPr>
        <w:t>this outcome will be much worse than most people think</w:t>
      </w:r>
      <w:r w:rsidRPr="00E16941">
        <w:rPr>
          <w:rStyle w:val="StyleUnderline"/>
          <w:highlight w:val="yellow"/>
        </w:rPr>
        <w:t>.</w:t>
      </w:r>
      <w:r w:rsidRPr="00C86AE1">
        <w:rPr>
          <w:sz w:val="16"/>
        </w:rPr>
        <w:t xml:space="preserve"> Compare three outcomes: (1) Peace. (2) A nuclear war that kills 99% of the world’s existing population. (3) A nuclear war that kills 100%. (2) would be worse than (1), and (3) would be worse than (2). Which is the greater of these two differences? Most people believe that the greater difference is between (1) and (2). I believe that the difference between (2) and (3) is very much greater. ... The Earth will remain habitable for at least another billion years. Civilization began only a few thousand years ago. If we do not destroy mankind, these few thousand years may be only a tiny fraction of the whole of civilized human history. The difference between (2) and (3) may thus be the difference between this tiny fraction and all of the rest of this history. If we compare this possible history to a day, what has occurred so far is only a fraction of a second.65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C86AE1">
        <w:rPr>
          <w:rStyle w:val="StyleUnderline"/>
        </w:rPr>
        <w:t xml:space="preserve">What makes </w:t>
      </w:r>
      <w:r w:rsidRPr="00E02EE9">
        <w:rPr>
          <w:rStyle w:val="StyleUnderline"/>
          <w:highlight w:val="cyan"/>
        </w:rPr>
        <w:t>existential catastrophes</w:t>
      </w:r>
      <w:r w:rsidRPr="00C86AE1">
        <w:rPr>
          <w:rStyle w:val="StyleUnderline"/>
        </w:rPr>
        <w:t xml:space="preserve"> especially bad is that they would </w:t>
      </w:r>
      <w:r w:rsidRPr="00E16941">
        <w:rPr>
          <w:rStyle w:val="StyleUnderline"/>
          <w:highlight w:val="yellow"/>
        </w:rPr>
        <w:t>“</w:t>
      </w:r>
      <w:r w:rsidRPr="00E02EE9">
        <w:rPr>
          <w:rStyle w:val="StyleUnderline"/>
          <w:highlight w:val="cyan"/>
        </w:rPr>
        <w:t>destroy the future</w:t>
      </w:r>
      <w:r w:rsidRPr="00C86AE1">
        <w:rPr>
          <w:sz w:val="16"/>
        </w:rPr>
        <w:t xml:space="preserve">,” as another Oxford philosopher, Nick Bostrom, puts it.66 </w:t>
      </w:r>
      <w:r w:rsidRPr="00C86AE1">
        <w:rPr>
          <w:rStyle w:val="StyleUnderline"/>
        </w:rPr>
        <w:t xml:space="preserve">This </w:t>
      </w:r>
      <w:r w:rsidRPr="00E02EE9">
        <w:rPr>
          <w:rStyle w:val="StyleUnderline"/>
          <w:highlight w:val="cyan"/>
        </w:rPr>
        <w:t>future could potentially be extremely long and full of flourishing, and would therefore have extremely large value</w:t>
      </w:r>
      <w:r w:rsidRPr="00E16941">
        <w:rPr>
          <w:rStyle w:val="StyleUnderline"/>
          <w:highlight w:val="yellow"/>
        </w:rPr>
        <w:t>.</w:t>
      </w:r>
      <w:r w:rsidRPr="00C86AE1">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C86AE1">
        <w:rPr>
          <w:rStyle w:val="StyleUnderline"/>
        </w:rPr>
        <w:t xml:space="preserve">Because </w:t>
      </w:r>
      <w:r w:rsidRPr="00E02EE9">
        <w:rPr>
          <w:rStyle w:val="StyleUnderline"/>
          <w:highlight w:val="cyan"/>
        </w:rPr>
        <w:t>the value of preventing existential catastrophe is so vast, even</w:t>
      </w:r>
      <w:r w:rsidRPr="00C86AE1">
        <w:rPr>
          <w:rStyle w:val="StyleUnderline"/>
        </w:rPr>
        <w:t xml:space="preserve"> a </w:t>
      </w:r>
      <w:r w:rsidRPr="00E02EE9">
        <w:rPr>
          <w:rStyle w:val="StyleUnderline"/>
          <w:highlight w:val="cyan"/>
        </w:rPr>
        <w:t>tiny probability</w:t>
      </w:r>
      <w:r w:rsidRPr="00C86AE1">
        <w:rPr>
          <w:rStyle w:val="StyleUnderline"/>
        </w:rPr>
        <w:t xml:space="preserve"> of prevention </w:t>
      </w:r>
      <w:r w:rsidRPr="00E02EE9">
        <w:rPr>
          <w:rStyle w:val="StyleUnderline"/>
          <w:highlight w:val="cyan"/>
        </w:rPr>
        <w:t>has huge</w:t>
      </w:r>
      <w:r w:rsidRPr="00C86AE1">
        <w:rPr>
          <w:rStyle w:val="StyleUnderline"/>
        </w:rPr>
        <w:t xml:space="preserve"> expected </w:t>
      </w:r>
      <w:r w:rsidRPr="00E02EE9">
        <w:rPr>
          <w:rStyle w:val="StyleUnderline"/>
          <w:highlight w:val="cyan"/>
        </w:rPr>
        <w:t>value</w:t>
      </w:r>
      <w:r w:rsidRPr="00C86AE1">
        <w:rPr>
          <w:rStyle w:val="StyleUnderline"/>
        </w:rPr>
        <w:t>.</w:t>
      </w:r>
      <w:r w:rsidRPr="00C86AE1">
        <w:rPr>
          <w:sz w:val="16"/>
        </w:rPr>
        <w:t xml:space="preserve">67 Of course, there is persisting reasonable disagreement about ethics and there are a number of ways one might resist this conclusion.68 Therefore, it would be unjustified to be overconfident in Parfit and Bostrom’s argument. In some areas, government policy does give significant weight to future generations.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However, when it comes to existential risk, it would seem that we fail to live up to principles of intergenerational equity. </w:t>
      </w:r>
      <w:r w:rsidRPr="00E02EE9">
        <w:rPr>
          <w:rStyle w:val="StyleUnderline"/>
          <w:highlight w:val="cyan"/>
        </w:rPr>
        <w:t>Existential catastrophe would</w:t>
      </w:r>
      <w:r w:rsidRPr="00C86AE1">
        <w:rPr>
          <w:rStyle w:val="StyleUnderline"/>
        </w:rPr>
        <w:t xml:space="preserve"> not only </w:t>
      </w:r>
      <w:r w:rsidRPr="00E02EE9">
        <w:rPr>
          <w:rStyle w:val="StyleUnderline"/>
          <w:highlight w:val="cyan"/>
        </w:rPr>
        <w:t>give future generations</w:t>
      </w:r>
      <w:r w:rsidRPr="00C86AE1">
        <w:rPr>
          <w:rStyle w:val="StyleUnderline"/>
        </w:rPr>
        <w:t xml:space="preserve"> less than the current generations; it would give them </w:t>
      </w:r>
      <w:r w:rsidRPr="00E02EE9">
        <w:rPr>
          <w:rStyle w:val="StyleUnderline"/>
          <w:highlight w:val="cyan"/>
        </w:rPr>
        <w:t>nothing</w:t>
      </w:r>
      <w:r w:rsidRPr="00C86AE1">
        <w:rPr>
          <w:rStyle w:val="StyleUnderline"/>
        </w:rPr>
        <w:t xml:space="preserve">. </w:t>
      </w:r>
      <w:r w:rsidRPr="00C86AE1">
        <w:rPr>
          <w:sz w:val="16"/>
        </w:rPr>
        <w:t xml:space="preserve">Indeed, reducing existential risk plausibly has a quite low cost for us in comparison with the huge expected value it has for future generations. In spite of this, relatively little is done to reduce existential risk. </w:t>
      </w:r>
      <w:r w:rsidRPr="00C86AE1">
        <w:rPr>
          <w:rStyle w:val="StyleUnderline"/>
        </w:rPr>
        <w:t>Unless we give up on norms of intergenerational equity, they give us a strong case for significantly increasing our efforts to reduce existential risks.</w:t>
      </w:r>
      <w:r w:rsidRPr="00C86AE1">
        <w:rPr>
          <w:sz w:val="16"/>
        </w:rPr>
        <w:t xml:space="preserve"> 1.3. WHY EXISTENTIAL RISKS MAY BE SYSTEMATICALLY UNDERINVESTED IN, AND THE ROLE OF THE INTERNATIONAL COMMUNITY In spite of the importance of existential risk reduction, it probably receives less attention than is warranted. As a result, concerted international cooperation is required if we are to receive adequate protection from existential risks. 1.3.1. Why existential risks are likely to be underinvested in There are several reasons why existential risk reduction is likely to be underinvested in. Firstly, it is a global public good. Economic theory predicts that such goods tend to be underprovided. The benefits of existential risk reduction are widely and indivisibly dispersed around the globe from the countries responsible for taking action.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Secondly, as already suggested above, existential 12 EXISTENTIAL RISK: DIPLOMACY AND GOVERNANCE GLOBAL PRIORITIES PROJECT 2017 risk reduction is an intergenerational public good: most of the benefits are enjoyed by future generations who have no say in the political process. For these goods, the problem is temporal free riding: the current generation enjoys the benefits of inaction while future generations bear the costs. Thirdly, many existential risks, such as machine superintelligence, engineered pandemics, and solar geoengineering, pose an unprecedented and uncertain future threat.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E02EE9">
        <w:rPr>
          <w:rStyle w:val="Emphasis"/>
          <w:highlight w:val="cyan"/>
        </w:rPr>
        <w:t>Cognitive biases also lead people to underestimate existential risks. Since there have not been any catastrophes of this magnitude, these risks are not salient to politicians and the public</w:t>
      </w:r>
      <w:r w:rsidRPr="00C86AE1">
        <w:rPr>
          <w:rStyle w:val="StyleUnderline"/>
        </w:rPr>
        <w:t>.</w:t>
      </w:r>
      <w:r w:rsidRPr="00C86AE1">
        <w:rPr>
          <w:sz w:val="16"/>
        </w:rPr>
        <w:t xml:space="preserve">72 This is an example of the misapplication of the availability heuristic, a mental shortcut which assumes that something is important only if it can be readily recalled. Another cognitive bias affecting perceptions of existential risk is scope neglect. In a seminal 1992 study, three groups were asked how much they would be willing to pay to save 2,000, 20,000 or 200,000 birds from drowning in uncovered oil ponds. The groups answered $80, $78, and $88, respectively.73 In this case, </w:t>
      </w:r>
      <w:r w:rsidRPr="00C86AE1">
        <w:rPr>
          <w:rStyle w:val="StyleUnderline"/>
        </w:rPr>
        <w:t>the size of the benefits had little effect on the scale of the preferred response</w:t>
      </w:r>
      <w:r w:rsidRPr="009E5A5A">
        <w:rPr>
          <w:rStyle w:val="StyleUnderline"/>
        </w:rPr>
        <w:t>. People become numbed to the effect of saving lives when the numbers get too large. 74 Scope neglect is a particularly acute problem for existential risk</w:t>
      </w:r>
      <w:r w:rsidRPr="00C86AE1">
        <w:rPr>
          <w:rStyle w:val="StyleUnderline"/>
        </w:rPr>
        <w:t xml:space="preserve"> because the numbers at stake are so large. Due to scope neglect, decision-makers are prone to treat existential risks in a similar way to problems which are less severe by many orders of magnitude. A wide range of other cognitive biases are likely to affect the evaluation of existential risks.75</w:t>
      </w:r>
    </w:p>
    <w:p w14:paraId="1557FE1C" w14:textId="77777777" w:rsidR="00726966" w:rsidRDefault="00726966" w:rsidP="00726966">
      <w:pPr>
        <w:pStyle w:val="Heading4"/>
      </w:pPr>
      <w:r>
        <w:t>4. Eliding questions of existential risk acquiesces to oppressive forces—fighting the crises of our time is part and parcel of liberation struggles across the globe</w:t>
      </w:r>
    </w:p>
    <w:p w14:paraId="6BBC2ECB" w14:textId="77777777" w:rsidR="00726966" w:rsidRDefault="00726966" w:rsidP="00726966">
      <w:pPr>
        <w:rPr>
          <w:rStyle w:val="Style13ptBold"/>
          <w:bCs w:val="0"/>
          <w:sz w:val="14"/>
          <w:szCs w:val="14"/>
        </w:rPr>
      </w:pPr>
      <w:r>
        <w:rPr>
          <w:rStyle w:val="Style13ptBold"/>
        </w:rPr>
        <w:t>Karenga 6—</w:t>
      </w:r>
      <w:r>
        <w:rPr>
          <w:rStyle w:val="Style13ptBold"/>
          <w:sz w:val="14"/>
          <w:szCs w:val="14"/>
        </w:rPr>
        <w:t>Maulana Karenga,</w:t>
      </w:r>
      <w:r>
        <w:rPr>
          <w:b/>
          <w:bCs/>
          <w:sz w:val="14"/>
          <w:szCs w:val="14"/>
        </w:rPr>
        <w:t xml:space="preserve"> P</w:t>
      </w:r>
      <w:r>
        <w:rPr>
          <w:rStyle w:val="Style13ptBold"/>
          <w:sz w:val="14"/>
          <w:szCs w:val="14"/>
        </w:rPr>
        <w:t>rofessor of the Department of Black Studies at California State University, Long Beach, “Philosophy in the African Tradition of Resistance, Issues of Human Freedom and Human Flourishing,” pg. 243-245, in: NOT ONLY THE MASTER’S TOOLS: African-American Studies in Theory and Practice, Edited by Lewis and Jane Anna Gordon, 2006</w:t>
      </w:r>
    </w:p>
    <w:p w14:paraId="2D5C0B8C" w14:textId="77777777" w:rsidR="00726966" w:rsidRDefault="00726966" w:rsidP="00726966">
      <w:pPr>
        <w:rPr>
          <w:sz w:val="16"/>
        </w:rPr>
      </w:pPr>
      <w:r>
        <w:rPr>
          <w:sz w:val="16"/>
        </w:rPr>
        <w:t xml:space="preserve">The question of the nature and function of a philosophy of struggle and the subsidiary questions of the purpose, means, and imperatives of struggle, of necessity, take on an added urgency at this critical juncture in our history and the history of the world. Likewise, the allied concern of how do Africana philosophers who are cultivated in and committed to a philosophy born of struggle live a tradition of resistance is informed and inspired by this same sense of urgency. </w:t>
      </w:r>
      <w:r>
        <w:rPr>
          <w:rStyle w:val="StyleUnderline"/>
        </w:rPr>
        <w:t xml:space="preserve">For </w:t>
      </w:r>
      <w:r w:rsidRPr="00E02EE9">
        <w:rPr>
          <w:rStyle w:val="StyleUnderline"/>
          <w:highlight w:val="cyan"/>
        </w:rPr>
        <w:t>we are clearly in the midst of world-shattering changes,</w:t>
      </w:r>
      <w:r>
        <w:rPr>
          <w:rStyle w:val="StyleUnderline"/>
        </w:rPr>
        <w:t xml:space="preserve"> many of which go against our ancient and ongoing notions of the right, the just, and the good, and we understandably feel a need for critical and effective intervention to address them. Surely, we are at </w:t>
      </w:r>
      <w:r w:rsidRPr="00E02EE9">
        <w:rPr>
          <w:rStyle w:val="StyleUnderline"/>
          <w:highlight w:val="cyan"/>
        </w:rPr>
        <w:t>a moment of history fraught with new and old  forms of anxiety, alienation, and antagonism</w:t>
      </w:r>
      <w:r>
        <w:rPr>
          <w:rStyle w:val="StyleUnderline"/>
        </w:rPr>
        <w:t xml:space="preserve">; deepening poverty in the midst of increasing wealth; proposals and practices of ethnic cleansing and genocide; pandemic diseases; increased plunder; pollution and depletion of the environment; constant conflicts, large and small; and world-threatening delusions on the part of a superpower aspiring to a return to empire, with spurious claims of the right to preemptive aggression, to openly attack and overthrow nonfavored and fragile governments openly, and to seize the lands and resources of vulnerable peoples and </w:t>
      </w:r>
      <w:r w:rsidRPr="00E02EE9">
        <w:rPr>
          <w:rStyle w:val="StyleUnderline"/>
          <w:highlight w:val="cyan"/>
        </w:rPr>
        <w:t>establish “democracy” through military dictatorship abroad, all the while suppressing political dissent at home</w:t>
      </w:r>
      <w:r>
        <w:rPr>
          <w:sz w:val="16"/>
        </w:rPr>
        <w:t xml:space="preserve"> (Chang 2002; Cole et al. 2002). These anxieties are undergirded by racist and religious chauvinism, by the self-righteous and veiled references of these rulers to themselves as a kind of terrible and terrorizing hand of God, appointed to rid the world of evil (Ahmad 2002; Amin 2001; Blum 1995). At the same time, </w:t>
      </w:r>
      <w:r>
        <w:rPr>
          <w:rStyle w:val="StyleUnderline"/>
        </w:rPr>
        <w:t xml:space="preserve">in this context of turmoil and terror and the use and threatened use of catastrophic weapons, </w:t>
      </w:r>
      <w:r w:rsidRPr="00E02EE9">
        <w:rPr>
          <w:rStyle w:val="StyleUnderline"/>
          <w:highlight w:val="cyan"/>
        </w:rPr>
        <w:t xml:space="preserve">there is the irrational and arrogant expectation that the oppressed will </w:t>
      </w:r>
      <w:r w:rsidRPr="009E5A5A">
        <w:rPr>
          <w:rStyle w:val="StyleUnderline"/>
        </w:rPr>
        <w:t xml:space="preserve">acquiesce, abandon resistance, and </w:t>
      </w:r>
      <w:r w:rsidRPr="00E02EE9">
        <w:rPr>
          <w:rStyle w:val="StyleUnderline"/>
          <w:highlight w:val="cyan"/>
        </w:rPr>
        <w:t xml:space="preserve">accept the </w:t>
      </w:r>
      <w:r w:rsidRPr="009E5A5A">
        <w:rPr>
          <w:rStyle w:val="StyleUnderline"/>
        </w:rPr>
        <w:t>disruptive and devastating</w:t>
      </w:r>
      <w:r>
        <w:rPr>
          <w:rStyle w:val="StyleUnderline"/>
        </w:rPr>
        <w:t xml:space="preserve"> </w:t>
      </w:r>
      <w:r w:rsidRPr="00E02EE9">
        <w:rPr>
          <w:rStyle w:val="StyleUnderline"/>
          <w:highlight w:val="cyan"/>
        </w:rPr>
        <w:t>consequences of globalization</w:t>
      </w:r>
      <w:r>
        <w:rPr>
          <w:rStyle w:val="StyleUnderline"/>
        </w:rPr>
        <w:t>, along with the global hegemony it implies</w:t>
      </w:r>
      <w:r>
        <w:rPr>
          <w:sz w:val="16"/>
        </w:rPr>
        <w:t xml:space="preserve"> (Martin and Schumann 1997). There is great alarm among the white-supremicist rulers of these globalizing nations, given the radical resistance rising up against them, even as globalization’s technological, organizational, and economic capacity continues to expand (Barber 1996; Karenga 2002c, 2003a; Lusane 1997). There is great alarm when people who should “know” when they are defeated ridicule the assessment, refuse to be defeated or dispirited, and, on the contrary, intensify and diversify their struggles (Zepezauer 2002).</w:t>
      </w:r>
    </w:p>
    <w:p w14:paraId="3F33BF9E" w14:textId="77777777" w:rsidR="00726966" w:rsidRPr="00670AE7" w:rsidRDefault="00726966" w:rsidP="00726966">
      <w:pPr>
        <w:rPr>
          <w:sz w:val="16"/>
        </w:rPr>
      </w:pPr>
      <w:r>
        <w:rPr>
          <w:sz w:val="16"/>
        </w:rPr>
        <w:t xml:space="preserve">Certainly </w:t>
      </w:r>
      <w:r>
        <w:rPr>
          <w:rStyle w:val="StyleUnderline"/>
        </w:rPr>
        <w:t>the battlefields of Palestine, Venezuela, long-suffering Haiti, and Chiapas, Mexico, along with other continuing emancipatory struggles everywhere, reaffirm the indomitable character of the human spirit and the durability and adaptive vitality of a people determined to be free, regardless of the odds and assessments against them.</w:t>
      </w:r>
      <w:r>
        <w:rPr>
          <w:sz w:val="16"/>
        </w:rPr>
        <w:t xml:space="preserve"> Indeed</w:t>
      </w:r>
      <w:r>
        <w:rPr>
          <w:rStyle w:val="StyleUnderline"/>
        </w:rPr>
        <w:t xml:space="preserve">, they remind us </w:t>
      </w:r>
      <w:r w:rsidRPr="00E02EE9">
        <w:rPr>
          <w:rStyle w:val="StyleUnderline"/>
          <w:highlight w:val="cyan"/>
        </w:rPr>
        <w:t>that the motive force of history is struggle</w:t>
      </w:r>
      <w:r w:rsidRPr="009E5A5A">
        <w:rPr>
          <w:rStyle w:val="StyleUnderline"/>
        </w:rPr>
        <w:t>, informed by the ongoing quest for freedom, justice, power of the masses, and peace in the world</w:t>
      </w:r>
      <w:r>
        <w:rPr>
          <w:rStyle w:val="StyleUnderline"/>
        </w:rPr>
        <w:t>. Despite “end of history” claims and single-superpower resolve and resolutions, these struggles continue. For still the oppressed want freedom, the wronged and injured want justice, the people want power over their destiny and daily lives, and the world wants peace. And all over the world—especially in this U.S. citadel of aging capitalism with its archaic dreams of empire</w:t>
      </w:r>
      <w:r>
        <w:rPr>
          <w:sz w:val="16"/>
        </w:rPr>
        <w:t xml:space="preserve">—clarity in the analysis of issues, and in the critical determination of tasks and prospects, requires the deep and disciplined reflection characteristic of the personal and social practice we call philosophy. </w:t>
      </w:r>
      <w:r>
        <w:rPr>
          <w:rStyle w:val="StyleUnderline"/>
        </w:rPr>
        <w:t>But this sense of added urgency for effective intervention is prompted not only by the critical juncture at which we stand but also by an awareness of our long history of resistance as a people, because in our collective strivings and social struggles we seek a new future for our people, our descendants, and the world. Joined also to these conditions and considerations is the compelling character of our self-understanding as a people, as a moral vanguard in this country and the world. For we have launched, fought, and won with our allies struggles that not only have expanded the realm of freedom in this country and the world but also have served as an ongoing inspiration and a model of liberation struggles for other marginalized and oppressed peoples and groups throughout the world.</w:t>
      </w:r>
      <w:r>
        <w:rPr>
          <w:sz w:val="16"/>
        </w:rPr>
        <w:t xml:space="preserve"> Indeed, they have borrowed from and built on our moral vocabulary and moral vision, sung our songs of freedom, and held up our struggle for liberation as a model to emulate. Now, selfunderstanding and self-assertion are dialectically linked. In other words, how we understand ourselves in the world determines how we assert ourselves in the world. Thus, an expansive concept of ourselves as Africans—continental and diasporan—and as Africana philosophers forms an essential component of our sense of mission and the urgency with which we approach it.</w:t>
      </w:r>
    </w:p>
    <w:p w14:paraId="3F4AEE5C" w14:textId="77777777" w:rsidR="00726966" w:rsidRDefault="00726966" w:rsidP="00726966">
      <w:pPr>
        <w:pStyle w:val="Heading1"/>
      </w:pPr>
      <w:r>
        <w:t>2NC—Prison Labor</w:t>
      </w:r>
    </w:p>
    <w:p w14:paraId="38A710B8" w14:textId="77777777" w:rsidR="00726966" w:rsidRDefault="00726966" w:rsidP="00726966">
      <w:pPr>
        <w:pStyle w:val="Heading2"/>
      </w:pPr>
      <w:r>
        <w:t>2NC XT: 1NC Frontline</w:t>
      </w:r>
    </w:p>
    <w:p w14:paraId="7C393FC0" w14:textId="77777777" w:rsidR="00726966" w:rsidRDefault="00726966" w:rsidP="00726966">
      <w:pPr>
        <w:pStyle w:val="Heading3"/>
      </w:pPr>
      <w:r>
        <w:t>2NC XT 1: Prison Labor Enjoyable</w:t>
      </w:r>
    </w:p>
    <w:p w14:paraId="3B4FB1F2" w14:textId="77777777" w:rsidR="00726966" w:rsidRDefault="00726966" w:rsidP="00726966">
      <w:pPr>
        <w:rPr>
          <w:rStyle w:val="Style13ptBold"/>
        </w:rPr>
      </w:pPr>
      <w:r>
        <w:rPr>
          <w:rStyle w:val="Style13ptBold"/>
        </w:rPr>
        <w:t>Prison labor isn’t all bad—that’s 1NC Littletree-Holston—it’s really great at examining how prisoners enjoy prison labor because it gives them working experiences outside of the prison walls, teaches them new skills and alleviates feelings of boredom</w:t>
      </w:r>
    </w:p>
    <w:p w14:paraId="7B6A5ADD" w14:textId="77777777" w:rsidR="00726966" w:rsidRDefault="00726966" w:rsidP="00726966">
      <w:pPr>
        <w:rPr>
          <w:rStyle w:val="Style13ptBold"/>
        </w:rPr>
      </w:pPr>
      <w:r>
        <w:rPr>
          <w:rStyle w:val="Style13ptBold"/>
        </w:rPr>
        <w:t>AT: It’s from prison guards—no it’s not. It’s inmates saying they enjoy prison labor for all the reasons above</w:t>
      </w:r>
    </w:p>
    <w:p w14:paraId="3A2CDB34" w14:textId="77777777" w:rsidR="00726966" w:rsidRPr="00297538" w:rsidRDefault="00726966" w:rsidP="00726966">
      <w:pPr>
        <w:rPr>
          <w:rStyle w:val="Style13ptBold"/>
        </w:rPr>
      </w:pPr>
      <w:r>
        <w:rPr>
          <w:rStyle w:val="Style13ptBold"/>
        </w:rPr>
        <w:t xml:space="preserve"> </w:t>
      </w:r>
    </w:p>
    <w:p w14:paraId="65E22ABC" w14:textId="77777777" w:rsidR="00726966" w:rsidRDefault="00726966" w:rsidP="00726966">
      <w:pPr>
        <w:pStyle w:val="Heading3"/>
      </w:pPr>
      <w:r>
        <w:t>2NC XT 2: Prison Labor Positive Effects</w:t>
      </w:r>
    </w:p>
    <w:p w14:paraId="308E6E20" w14:textId="77777777" w:rsidR="00726966" w:rsidRPr="00805736" w:rsidRDefault="00726966" w:rsidP="00726966">
      <w:pPr>
        <w:rPr>
          <w:rStyle w:val="Style13ptBold"/>
        </w:rPr>
      </w:pPr>
      <w:r>
        <w:rPr>
          <w:rStyle w:val="Style13ptBold"/>
        </w:rPr>
        <w:t xml:space="preserve">Prison labor has other positive effects—it instills a work ethic in laborers that remains with them after they leave—that’s 1NC Littletree-Holston. Increased work ethic and positive experiences while working lead to a decrease in recidivism and an increase in survival time in those who do return to prison.  </w:t>
      </w:r>
    </w:p>
    <w:p w14:paraId="632396D1" w14:textId="77777777" w:rsidR="00726966" w:rsidRDefault="00726966" w:rsidP="00726966">
      <w:pPr>
        <w:pStyle w:val="Heading3"/>
      </w:pPr>
      <w:r>
        <w:t>2NC XT 3: They don’t prevent prison labor</w:t>
      </w:r>
    </w:p>
    <w:p w14:paraId="675DBDEB" w14:textId="77777777" w:rsidR="00726966" w:rsidRPr="00AD494C" w:rsidRDefault="00726966" w:rsidP="00726966">
      <w:pPr>
        <w:rPr>
          <w:rStyle w:val="Style13ptBold"/>
        </w:rPr>
      </w:pPr>
      <w:r>
        <w:rPr>
          <w:rStyle w:val="Style13ptBold"/>
        </w:rPr>
        <w:t xml:space="preserve">Their Pope evidence agrees—they only outlaw involuntary servitude in prisons—that’s distinct from the current iteration of prison labor because inmates volunteer to participate. </w:t>
      </w:r>
    </w:p>
    <w:p w14:paraId="124BD317" w14:textId="77777777" w:rsidR="00726966" w:rsidRDefault="00726966" w:rsidP="00726966"/>
    <w:p w14:paraId="01EDD05B" w14:textId="5E1A2E21" w:rsidR="00726966" w:rsidRDefault="00726966" w:rsidP="00726966">
      <w:pPr>
        <w:pStyle w:val="Heading1"/>
      </w:pPr>
      <w:r>
        <w:t>2NC—T</w:t>
      </w:r>
    </w:p>
    <w:p w14:paraId="1B5EF2FA" w14:textId="77777777" w:rsidR="00726966" w:rsidRDefault="00726966" w:rsidP="00726966">
      <w:pPr>
        <w:pStyle w:val="Heading3"/>
      </w:pPr>
      <w:r>
        <w:t>2NC – T-Sentencing</w:t>
      </w:r>
    </w:p>
    <w:p w14:paraId="249C11FA" w14:textId="77777777" w:rsidR="00726966" w:rsidRDefault="00726966" w:rsidP="00726966">
      <w:pPr>
        <w:pStyle w:val="Heading4"/>
      </w:pPr>
      <w:r>
        <w:t>Extend our interpretation – a topical affirmative cannot alter the conditions of prison – sentencing is solely the declared punishment by a court or judge. Vote them down on it, it’s extra topical - there’s no brightline for extra t which means allowing their aff also allows affs that have actions completely unrelated to the three topic areas---that means we can never predict what the aff is going to do.</w:t>
      </w:r>
    </w:p>
    <w:p w14:paraId="126A744C" w14:textId="77777777" w:rsidR="00726966" w:rsidRDefault="00726966" w:rsidP="00726966"/>
    <w:p w14:paraId="18FC3E3C" w14:textId="77777777" w:rsidR="00726966" w:rsidRDefault="00726966" w:rsidP="00726966">
      <w:pPr>
        <w:pStyle w:val="Heading4"/>
      </w:pPr>
      <w:r>
        <w:t>Their evidence agrees – penal labor is not determined at the time of sentencing</w:t>
      </w:r>
    </w:p>
    <w:p w14:paraId="1FEC473C" w14:textId="77777777" w:rsidR="00726966" w:rsidRPr="0060237C" w:rsidRDefault="00726966" w:rsidP="00726966">
      <w:r w:rsidRPr="0060237C">
        <w:rPr>
          <w:b/>
          <w:sz w:val="26"/>
        </w:rPr>
        <w:t>Pope, ’19</w:t>
      </w:r>
      <w:r w:rsidRPr="0060237C">
        <w:t xml:space="preserve"> </w:t>
      </w:r>
      <w:r w:rsidRPr="0060237C">
        <w:rPr>
          <w:sz w:val="16"/>
          <w:szCs w:val="16"/>
        </w:rPr>
        <w:t>(James Gray Pope; Distinguished Professor of Law &amp; Sidney Reitman Scholar, Rutgers Law School; “Mass Incarceration, Convict Leasing, and the Thirteenth Amendment: A Revisionist Account)</w:t>
      </w:r>
    </w:p>
    <w:p w14:paraId="46758E8E" w14:textId="77777777" w:rsidR="00726966" w:rsidRPr="00D6457A" w:rsidRDefault="00726966" w:rsidP="00726966">
      <w:pPr>
        <w:rPr>
          <w:sz w:val="16"/>
        </w:rPr>
      </w:pPr>
      <w:r w:rsidRPr="00D6457A">
        <w:rPr>
          <w:sz w:val="16"/>
        </w:rPr>
        <w:t xml:space="preserve">But </w:t>
      </w:r>
      <w:r w:rsidRPr="001620AB">
        <w:rPr>
          <w:u w:val="single"/>
        </w:rPr>
        <w:t>the Amendment is subject to a</w:t>
      </w:r>
      <w:r w:rsidRPr="00D6457A">
        <w:rPr>
          <w:sz w:val="16"/>
        </w:rPr>
        <w:t xml:space="preserve"> very </w:t>
      </w:r>
      <w:r w:rsidRPr="001620AB">
        <w:rPr>
          <w:u w:val="single"/>
        </w:rPr>
        <w:t>different reading of at least equivalent plausibility</w:t>
      </w:r>
      <w:r w:rsidRPr="00D6457A">
        <w:rPr>
          <w:sz w:val="16"/>
        </w:rPr>
        <w:t xml:space="preserve">. It provides: "Neither slavery nor involuntary servitude, except as a punishment for crime whereof the party shall have been duly convicted, shall exist within the United States, or any place subject to their jurisdiction." </w:t>
      </w:r>
      <w:r w:rsidRPr="00322575">
        <w:rPr>
          <w:highlight w:val="cyan"/>
          <w:u w:val="single"/>
        </w:rPr>
        <w:t xml:space="preserve">The text </w:t>
      </w:r>
      <w:r w:rsidRPr="00322575">
        <w:rPr>
          <w:b/>
          <w:bCs/>
          <w:highlight w:val="cyan"/>
          <w:u w:val="single"/>
        </w:rPr>
        <w:t>excepts not persons</w:t>
      </w:r>
      <w:r w:rsidRPr="00322575">
        <w:rPr>
          <w:highlight w:val="cyan"/>
          <w:u w:val="single"/>
        </w:rPr>
        <w:t xml:space="preserve"> convicted of crime</w:t>
      </w:r>
      <w:r w:rsidRPr="00322575">
        <w:rPr>
          <w:sz w:val="16"/>
          <w:highlight w:val="cyan"/>
        </w:rPr>
        <w:t xml:space="preserve">, </w:t>
      </w:r>
      <w:r w:rsidRPr="00322575">
        <w:rPr>
          <w:highlight w:val="cyan"/>
          <w:u w:val="single"/>
        </w:rPr>
        <w:t xml:space="preserve">but </w:t>
      </w:r>
      <w:r w:rsidRPr="00322575">
        <w:rPr>
          <w:b/>
          <w:bCs/>
          <w:highlight w:val="cyan"/>
          <w:u w:val="single"/>
        </w:rPr>
        <w:t>instances of slavery or involuntary servitude that exist "as a punishment</w:t>
      </w:r>
      <w:r w:rsidRPr="00322575">
        <w:rPr>
          <w:highlight w:val="cyan"/>
          <w:u w:val="single"/>
        </w:rPr>
        <w:t xml:space="preserve"> for crime </w:t>
      </w:r>
      <w:r w:rsidRPr="00322575">
        <w:rPr>
          <w:u w:val="single"/>
        </w:rPr>
        <w:t>whereof the party shall have been duly convicted."</w:t>
      </w:r>
      <w:r w:rsidRPr="00322575">
        <w:rPr>
          <w:sz w:val="16"/>
        </w:rPr>
        <w:t xml:space="preserve"> </w:t>
      </w:r>
      <w:r w:rsidRPr="00322575">
        <w:rPr>
          <w:u w:val="single"/>
        </w:rPr>
        <w:t>It would appear</w:t>
      </w:r>
      <w:r w:rsidRPr="00322575">
        <w:rPr>
          <w:sz w:val="16"/>
        </w:rPr>
        <w:t xml:space="preserve">, then, </w:t>
      </w:r>
      <w:r w:rsidRPr="00322575">
        <w:rPr>
          <w:u w:val="single"/>
        </w:rPr>
        <w:t>that convicted offenders retain p</w:t>
      </w:r>
      <w:r w:rsidRPr="00512EBD">
        <w:rPr>
          <w:u w:val="single"/>
        </w:rPr>
        <w:t xml:space="preserve">rotection against slavery or involuntary servitude unless it has been imposed </w:t>
      </w:r>
      <w:r w:rsidRPr="00512EBD">
        <w:rPr>
          <w:b/>
          <w:bCs/>
          <w:u w:val="single"/>
        </w:rPr>
        <w:t>as a punishment</w:t>
      </w:r>
      <w:r w:rsidRPr="00512EBD">
        <w:rPr>
          <w:u w:val="single"/>
        </w:rPr>
        <w:t xml:space="preserve"> for the</w:t>
      </w:r>
      <w:r w:rsidRPr="00D6457A">
        <w:rPr>
          <w:sz w:val="16"/>
        </w:rPr>
        <w:t xml:space="preserve"> specific </w:t>
      </w:r>
      <w:r w:rsidRPr="00512EBD">
        <w:rPr>
          <w:u w:val="single"/>
        </w:rPr>
        <w:t>crime whereof they have been duly convicted</w:t>
      </w:r>
      <w:r w:rsidRPr="00D6457A">
        <w:rPr>
          <w:sz w:val="16"/>
        </w:rPr>
        <w:t xml:space="preserve">. 8 Under this reading, </w:t>
      </w:r>
      <w:r w:rsidRPr="00512EBD">
        <w:rPr>
          <w:u w:val="single"/>
        </w:rPr>
        <w:t>any particular instance of prison slavery or servitude could be challenged if,</w:t>
      </w:r>
      <w:r w:rsidRPr="00D6457A">
        <w:rPr>
          <w:sz w:val="16"/>
        </w:rPr>
        <w:t xml:space="preserve"> on the facts, </w:t>
      </w:r>
      <w:r w:rsidRPr="00512EBD">
        <w:rPr>
          <w:b/>
          <w:bCs/>
          <w:u w:val="single"/>
        </w:rPr>
        <w:t>it fell outside the exception</w:t>
      </w:r>
      <w:r w:rsidRPr="00D6457A">
        <w:rPr>
          <w:sz w:val="16"/>
        </w:rPr>
        <w:t xml:space="preserve">. </w:t>
      </w:r>
      <w:r w:rsidRPr="00512EBD">
        <w:rPr>
          <w:u w:val="single"/>
        </w:rPr>
        <w:t>Prisoners might allege</w:t>
      </w:r>
      <w:r w:rsidRPr="00D6457A">
        <w:rPr>
          <w:sz w:val="16"/>
        </w:rPr>
        <w:t xml:space="preserve">, for example, that </w:t>
      </w:r>
      <w:r w:rsidRPr="00512EBD">
        <w:rPr>
          <w:u w:val="single"/>
        </w:rPr>
        <w:t>they had been forced to work</w:t>
      </w:r>
      <w:r w:rsidRPr="00D6457A">
        <w:rPr>
          <w:sz w:val="16"/>
        </w:rPr>
        <w:t xml:space="preserve"> not as a punishment for crime but </w:t>
      </w:r>
      <w:r w:rsidRPr="00512EBD">
        <w:rPr>
          <w:u w:val="single"/>
        </w:rPr>
        <w:t>as a means for</w:t>
      </w:r>
      <w:r w:rsidRPr="00D6457A">
        <w:rPr>
          <w:sz w:val="16"/>
        </w:rPr>
        <w:t xml:space="preserve"> achieving any number of other possible ends, for example </w:t>
      </w:r>
      <w:r w:rsidRPr="00512EBD">
        <w:rPr>
          <w:u w:val="single"/>
        </w:rPr>
        <w:t>raising revenue for the state</w:t>
      </w:r>
      <w:r w:rsidRPr="00D6457A">
        <w:rPr>
          <w:sz w:val="16"/>
        </w:rPr>
        <w:t xml:space="preserve">, </w:t>
      </w:r>
      <w:r w:rsidRPr="00512EBD">
        <w:rPr>
          <w:u w:val="single"/>
        </w:rPr>
        <w:t>generating private profit, or socializing inmates</w:t>
      </w:r>
      <w:r w:rsidRPr="001620AB">
        <w:rPr>
          <w:u w:val="single"/>
        </w:rPr>
        <w:t xml:space="preserve"> </w:t>
      </w:r>
      <w:r w:rsidRPr="00D6457A">
        <w:rPr>
          <w:sz w:val="16"/>
        </w:rPr>
        <w:t>to accept an inferior status as civilly dead outcasts from society.</w:t>
      </w:r>
      <w:r w:rsidRPr="00512EBD">
        <w:rPr>
          <w:rStyle w:val="StyleUnderline"/>
        </w:rPr>
        <w:t xml:space="preserve">9 </w:t>
      </w:r>
      <w:r w:rsidRPr="00D6457A">
        <w:rPr>
          <w:rStyle w:val="StyleUnderline"/>
        </w:rPr>
        <w:t xml:space="preserve">They might challenge </w:t>
      </w:r>
      <w:r w:rsidRPr="00322575">
        <w:rPr>
          <w:rStyle w:val="StyleUnderline"/>
          <w:highlight w:val="cyan"/>
        </w:rPr>
        <w:t xml:space="preserve">the widespread practice of imposing servitude without a sentence of hard labor; </w:t>
      </w:r>
      <w:r w:rsidRPr="00D6457A">
        <w:rPr>
          <w:rStyle w:val="StyleUnderline"/>
        </w:rPr>
        <w:t xml:space="preserve">after all, </w:t>
      </w:r>
      <w:r w:rsidRPr="00322575">
        <w:rPr>
          <w:rStyle w:val="StyleUnderline"/>
          <w:highlight w:val="cyan"/>
        </w:rPr>
        <w:t>the sentencing authority is-by definition-charged with specifying the punishment, while prison administrators inflict servitude for reasons having nothing to do with the inmate's criminal culpability</w:t>
      </w:r>
      <w:r w:rsidRPr="00D6457A">
        <w:rPr>
          <w:sz w:val="16"/>
        </w:rPr>
        <w:t xml:space="preserve">, for example prison discipline and preparation for labor market re-entry.10 If it is accepted that there are two plausible readings of the text, then extra-textual sources necessarily come into play including-in the mainstream view-historical evidence of original meaning. And, </w:t>
      </w:r>
      <w:r w:rsidRPr="001620AB">
        <w:rPr>
          <w:u w:val="single"/>
        </w:rPr>
        <w:t>as between the two readings, the historical record is surprisingly clear</w:t>
      </w:r>
      <w:r w:rsidRPr="00D6457A">
        <w:rPr>
          <w:sz w:val="16"/>
        </w:rPr>
        <w:t xml:space="preserve">. </w:t>
      </w:r>
      <w:r w:rsidRPr="001620AB">
        <w:rPr>
          <w:u w:val="single"/>
        </w:rPr>
        <w:t xml:space="preserve">The </w:t>
      </w:r>
      <w:r w:rsidRPr="00D6457A">
        <w:rPr>
          <w:sz w:val="16"/>
        </w:rPr>
        <w:t xml:space="preserve">Amendment's </w:t>
      </w:r>
      <w:r w:rsidRPr="001620AB">
        <w:rPr>
          <w:u w:val="single"/>
        </w:rPr>
        <w:t>Republican framers</w:t>
      </w:r>
      <w:r w:rsidRPr="00D6457A">
        <w:rPr>
          <w:sz w:val="16"/>
        </w:rPr>
        <w:t xml:space="preserve"> overwhelmingly </w:t>
      </w:r>
      <w:r w:rsidRPr="001620AB">
        <w:rPr>
          <w:u w:val="single"/>
        </w:rPr>
        <w:t>embraced the alternative reading</w:t>
      </w:r>
      <w:r w:rsidRPr="00D6457A">
        <w:rPr>
          <w:sz w:val="16"/>
        </w:rPr>
        <w:t xml:space="preserve">; </w:t>
      </w:r>
      <w:r w:rsidRPr="001620AB">
        <w:rPr>
          <w:u w:val="single"/>
        </w:rPr>
        <w:t>it was the former slave masters and</w:t>
      </w:r>
      <w:r w:rsidRPr="00D6457A">
        <w:rPr>
          <w:sz w:val="16"/>
        </w:rPr>
        <w:t xml:space="preserve"> their </w:t>
      </w:r>
      <w:r w:rsidRPr="001620AB">
        <w:rPr>
          <w:u w:val="single"/>
        </w:rPr>
        <w:t>Democratic allies who promoted</w:t>
      </w:r>
      <w:r w:rsidRPr="00D6457A">
        <w:rPr>
          <w:sz w:val="16"/>
        </w:rPr>
        <w:t xml:space="preserve"> </w:t>
      </w:r>
      <w:r w:rsidRPr="001620AB">
        <w:rPr>
          <w:u w:val="single"/>
        </w:rPr>
        <w:t>the interpretation that reigns today</w:t>
      </w:r>
      <w:r w:rsidRPr="00D6457A">
        <w:rPr>
          <w:sz w:val="16"/>
        </w:rPr>
        <w:t xml:space="preserve">. As recounted in Part I below, the Thirty-Ninth Congress (1865-1867), which included most of the senators and representatives who pro- posed the Amendment,11 rejected the first attempts to put General Morgan's strategy into effect. Southern states were leasing prisoners into servitude under private masters for terms ranging from months to decades. </w:t>
      </w:r>
      <w:r w:rsidRPr="001620AB">
        <w:rPr>
          <w:u w:val="single"/>
        </w:rPr>
        <w:t>Echoing the views of ex-Confederate planters</w:t>
      </w:r>
      <w:r w:rsidRPr="00D6457A">
        <w:rPr>
          <w:sz w:val="16"/>
        </w:rPr>
        <w:t xml:space="preserve">, Democratic </w:t>
      </w:r>
      <w:r w:rsidRPr="001620AB">
        <w:rPr>
          <w:u w:val="single"/>
        </w:rPr>
        <w:t>senators and representatives</w:t>
      </w:r>
      <w:r w:rsidRPr="00D6457A">
        <w:rPr>
          <w:sz w:val="16"/>
        </w:rPr>
        <w:t>-nearly all of whom had opposed the Amendment-</w:t>
      </w:r>
      <w:r w:rsidRPr="001620AB">
        <w:rPr>
          <w:u w:val="single"/>
        </w:rPr>
        <w:t>held that the Punishment Clause authorized such practices.</w:t>
      </w:r>
      <w:r w:rsidRPr="00D6457A">
        <w:rPr>
          <w:sz w:val="16"/>
        </w:rPr>
        <w:t xml:space="preserve">12 But members of </w:t>
      </w:r>
      <w:r w:rsidRPr="00322575">
        <w:rPr>
          <w:highlight w:val="cyan"/>
          <w:u w:val="single"/>
        </w:rPr>
        <w:t>the Republican majority</w:t>
      </w:r>
      <w:r w:rsidRPr="00D6457A">
        <w:rPr>
          <w:sz w:val="16"/>
        </w:rPr>
        <w:t xml:space="preserve"> condemned that view as an erroneous construction of the Amendment. They </w:t>
      </w:r>
      <w:r w:rsidRPr="00D6457A">
        <w:rPr>
          <w:u w:val="single"/>
        </w:rPr>
        <w:t>emphatically rejected the notion that the Clause excepted persons convicted of crime, and instead</w:t>
      </w:r>
      <w:r w:rsidRPr="00D6457A">
        <w:rPr>
          <w:sz w:val="16"/>
        </w:rPr>
        <w:t xml:space="preserve"> critically </w:t>
      </w:r>
      <w:r w:rsidRPr="00322575">
        <w:rPr>
          <w:highlight w:val="cyan"/>
          <w:u w:val="single"/>
        </w:rPr>
        <w:t>scrutinized penal practice to determine whether servitude had</w:t>
      </w:r>
      <w:r w:rsidRPr="00322575">
        <w:rPr>
          <w:sz w:val="16"/>
          <w:highlight w:val="cyan"/>
        </w:rPr>
        <w:t xml:space="preserve"> </w:t>
      </w:r>
      <w:r w:rsidRPr="00322575">
        <w:rPr>
          <w:highlight w:val="cyan"/>
          <w:u w:val="single"/>
        </w:rPr>
        <w:t>actually been imposed "as a punishment for crime</w:t>
      </w:r>
      <w:r w:rsidRPr="00D6457A">
        <w:rPr>
          <w:sz w:val="16"/>
        </w:rPr>
        <w:t xml:space="preserve"> whereof the party shall have been duly convicted," and not, for example, as a means of subjugating black laborers or creating a supply of unfree labor for planters and industrialists. Unfortunately, as recounted in Part II, </w:t>
      </w:r>
      <w:r w:rsidRPr="00D6457A">
        <w:rPr>
          <w:u w:val="single"/>
        </w:rPr>
        <w:t xml:space="preserve">the Republican reading faded from view with the </w:t>
      </w:r>
      <w:r w:rsidRPr="00D6457A">
        <w:rPr>
          <w:b/>
          <w:bCs/>
          <w:u w:val="single"/>
        </w:rPr>
        <w:t>restoration of one-party, Democratic rule in the South</w:t>
      </w:r>
      <w:r w:rsidRPr="00D6457A">
        <w:rPr>
          <w:b/>
          <w:bCs/>
          <w:sz w:val="16"/>
        </w:rPr>
        <w:t>.</w:t>
      </w:r>
      <w:r w:rsidRPr="00D6457A">
        <w:rPr>
          <w:sz w:val="16"/>
        </w:rPr>
        <w:t xml:space="preserve"> </w:t>
      </w:r>
      <w:r w:rsidRPr="00D6457A">
        <w:rPr>
          <w:u w:val="single"/>
        </w:rPr>
        <w:t>Legislators and courts tacitly accepted</w:t>
      </w:r>
      <w:r w:rsidRPr="00D6457A">
        <w:rPr>
          <w:sz w:val="16"/>
        </w:rPr>
        <w:t xml:space="preserve"> General Morgan's </w:t>
      </w:r>
      <w:r w:rsidRPr="00D6457A">
        <w:rPr>
          <w:u w:val="single"/>
        </w:rPr>
        <w:t xml:space="preserve">interpretation </w:t>
      </w:r>
      <w:r w:rsidRPr="00D6457A">
        <w:rPr>
          <w:sz w:val="16"/>
        </w:rPr>
        <w:t>of the Amendment</w:t>
      </w:r>
      <w:r w:rsidRPr="001620AB">
        <w:rPr>
          <w:u w:val="single"/>
        </w:rPr>
        <w:t>, standing by while</w:t>
      </w:r>
      <w:r w:rsidRPr="00D6457A">
        <w:rPr>
          <w:sz w:val="16"/>
        </w:rPr>
        <w:t xml:space="preserve"> Southern planters, "</w:t>
      </w:r>
      <w:r w:rsidRPr="001620AB">
        <w:rPr>
          <w:u w:val="single"/>
        </w:rPr>
        <w:t>New South" industrialists</w:t>
      </w:r>
      <w:r w:rsidRPr="00D6457A">
        <w:rPr>
          <w:sz w:val="16"/>
        </w:rPr>
        <w:t xml:space="preserve">, and government officials </w:t>
      </w:r>
      <w:r w:rsidRPr="001620AB">
        <w:rPr>
          <w:u w:val="single"/>
        </w:rPr>
        <w:t xml:space="preserve">developed an extensive system of convict leasing </w:t>
      </w:r>
      <w:r w:rsidRPr="00D6457A">
        <w:rPr>
          <w:sz w:val="16"/>
        </w:rPr>
        <w:t xml:space="preserve">shaped not for penological purposes but for profit. Some scholars have argued that this history serves as support for the propositions that the Amendment authorized such practices, and, therefore, that it must authorize analogous practices today. Part II considers the history and jurisprudence of convict leasing in light of the Republican reading and arrives at a different conclusion. Part III explores possible implications for the constitutionality of various practices associated with mass incarceration today. </w:t>
      </w:r>
    </w:p>
    <w:p w14:paraId="26EABB8C" w14:textId="77777777" w:rsidR="00726966" w:rsidRPr="004F5561" w:rsidRDefault="00726966" w:rsidP="00726966">
      <w:pPr>
        <w:pStyle w:val="Heading4"/>
        <w:rPr>
          <w:rStyle w:val="Style13ptBold"/>
          <w:b/>
          <w:bCs w:val="0"/>
        </w:rPr>
      </w:pPr>
      <w:r>
        <w:rPr>
          <w:rStyle w:val="Style13ptBold"/>
        </w:rPr>
        <w:t>Penal labor is not a part of sentencing in the squo – their ev</w:t>
      </w:r>
    </w:p>
    <w:p w14:paraId="1629BB29" w14:textId="77777777" w:rsidR="00726966" w:rsidRPr="003B419B" w:rsidRDefault="00726966" w:rsidP="00726966">
      <w:pPr>
        <w:rPr>
          <w:sz w:val="16"/>
          <w:szCs w:val="16"/>
        </w:rPr>
      </w:pPr>
      <w:r>
        <w:rPr>
          <w:rStyle w:val="Style13ptBold"/>
        </w:rPr>
        <w:t>Pope 19</w:t>
      </w:r>
      <w:r w:rsidRPr="00DC136D">
        <w:t xml:space="preserve"> </w:t>
      </w:r>
      <w:r w:rsidRPr="00DC136D">
        <w:rPr>
          <w:sz w:val="16"/>
          <w:szCs w:val="16"/>
        </w:rPr>
        <w:t>(James Gray; Distinguished Professor of Law and Sidney Reitman Scholar @ Rutgers; “MASS INCARCERATION, CONVICT LEASING, AND THE THIRTEENTH AMENDMENT: A REVISIONIST ACCOUNT”; 2019; New York Law Review, Vol. 94)</w:t>
      </w:r>
    </w:p>
    <w:p w14:paraId="59FDCA71" w14:textId="77777777" w:rsidR="00726966" w:rsidRPr="00D6457A" w:rsidRDefault="00726966" w:rsidP="00726966">
      <w:pPr>
        <w:rPr>
          <w:sz w:val="16"/>
        </w:rPr>
      </w:pPr>
      <w:r w:rsidRPr="00D6457A">
        <w:rPr>
          <w:rStyle w:val="StyleUnderline"/>
        </w:rPr>
        <w:t>Suppose</w:t>
      </w:r>
      <w:r w:rsidRPr="00D6457A">
        <w:rPr>
          <w:sz w:val="16"/>
        </w:rPr>
        <w:t xml:space="preserve"> that present-day </w:t>
      </w:r>
      <w:r w:rsidRPr="00D6457A">
        <w:rPr>
          <w:rStyle w:val="StyleUnderline"/>
        </w:rPr>
        <w:t>Americans were to abandon the</w:t>
      </w:r>
      <w:r w:rsidRPr="00D6457A">
        <w:rPr>
          <w:sz w:val="16"/>
        </w:rPr>
        <w:t xml:space="preserve"> ex-</w:t>
      </w:r>
      <w:r w:rsidRPr="00D6457A">
        <w:rPr>
          <w:rStyle w:val="StyleUnderline"/>
        </w:rPr>
        <w:t>Confederate understanding of the Punishment Clause and embrace the Republican version?</w:t>
      </w:r>
      <w:r w:rsidRPr="00D6457A">
        <w:rPr>
          <w:sz w:val="16"/>
        </w:rPr>
        <w:t xml:space="preserve"> How would prison labor be affected? </w:t>
      </w:r>
      <w:r w:rsidRPr="00C21782">
        <w:rPr>
          <w:u w:val="single"/>
        </w:rPr>
        <w:t xml:space="preserve">To begin with, </w:t>
      </w:r>
      <w:r w:rsidRPr="00C21782">
        <w:rPr>
          <w:rStyle w:val="StyleUnderline"/>
        </w:rPr>
        <w:t>the focus of</w:t>
      </w:r>
      <w:r w:rsidRPr="00C21782">
        <w:rPr>
          <w:u w:val="single"/>
        </w:rPr>
        <w:t xml:space="preserve"> the </w:t>
      </w:r>
      <w:r w:rsidRPr="00C21782">
        <w:rPr>
          <w:rStyle w:val="StyleUnderline"/>
        </w:rPr>
        <w:t>analysis would shift from the</w:t>
      </w:r>
      <w:r w:rsidRPr="00C21782">
        <w:rPr>
          <w:u w:val="single"/>
        </w:rPr>
        <w:t xml:space="preserve"> particular </w:t>
      </w:r>
      <w:r w:rsidRPr="00C21782">
        <w:rPr>
          <w:rStyle w:val="StyleUnderline"/>
        </w:rPr>
        <w:t>person to the</w:t>
      </w:r>
      <w:r w:rsidRPr="00C21782">
        <w:rPr>
          <w:u w:val="single"/>
        </w:rPr>
        <w:t xml:space="preserve"> particular </w:t>
      </w:r>
      <w:r w:rsidRPr="00C21782">
        <w:rPr>
          <w:rStyle w:val="StyleUnderline"/>
        </w:rPr>
        <w:t>instance of servitude</w:t>
      </w:r>
      <w:r w:rsidRPr="00C21782">
        <w:rPr>
          <w:u w:val="single"/>
        </w:rPr>
        <w:t xml:space="preserve">. As related above, contemporary </w:t>
      </w:r>
      <w:r w:rsidRPr="00C21782">
        <w:rPr>
          <w:rStyle w:val="StyleUnderline"/>
        </w:rPr>
        <w:t>Republicans</w:t>
      </w:r>
      <w:r w:rsidRPr="00C21782">
        <w:rPr>
          <w:u w:val="single"/>
        </w:rPr>
        <w:t xml:space="preserve"> categorically </w:t>
      </w:r>
      <w:r w:rsidRPr="00C21782">
        <w:rPr>
          <w:rStyle w:val="StyleUnderline"/>
        </w:rPr>
        <w:t>rejected the notion</w:t>
      </w:r>
      <w:r w:rsidRPr="00C21782">
        <w:rPr>
          <w:u w:val="single"/>
        </w:rPr>
        <w:t xml:space="preserve"> that </w:t>
      </w:r>
      <w:r w:rsidRPr="00C21782">
        <w:rPr>
          <w:rStyle w:val="StyleUnderline"/>
        </w:rPr>
        <w:t>a criminal conviction stripped a person of protection</w:t>
      </w:r>
      <w:r w:rsidRPr="00C21782">
        <w:rPr>
          <w:u w:val="single"/>
        </w:rPr>
        <w:t xml:space="preserve">, </w:t>
      </w:r>
      <w:r w:rsidRPr="00C21782">
        <w:rPr>
          <w:rStyle w:val="StyleUnderline"/>
        </w:rPr>
        <w:t>rendering her available for servitude</w:t>
      </w:r>
      <w:r w:rsidRPr="00C21782">
        <w:rPr>
          <w:u w:val="single"/>
        </w:rPr>
        <w:t xml:space="preserve"> at the discretion of legislatures, administrative agencies, or prison officials. 395 Instead, </w:t>
      </w:r>
      <w:r w:rsidRPr="00826CCC">
        <w:rPr>
          <w:u w:val="single"/>
        </w:rPr>
        <w:t xml:space="preserve">following the text, </w:t>
      </w:r>
      <w:r w:rsidRPr="00DF24A7">
        <w:rPr>
          <w:rStyle w:val="StyleUnderline"/>
          <w:highlight w:val="cyan"/>
        </w:rPr>
        <w:t>they</w:t>
      </w:r>
      <w:r w:rsidRPr="00826CCC">
        <w:rPr>
          <w:u w:val="single"/>
        </w:rPr>
        <w:t xml:space="preserve"> critically </w:t>
      </w:r>
      <w:r w:rsidRPr="00DF24A7">
        <w:rPr>
          <w:rStyle w:val="StyleUnderline"/>
          <w:highlight w:val="cyan"/>
        </w:rPr>
        <w:t>scrutinized prison servitude to determine whether</w:t>
      </w:r>
      <w:r w:rsidRPr="00826CCC">
        <w:rPr>
          <w:u w:val="single"/>
        </w:rPr>
        <w:t xml:space="preserve">, in actual practice, </w:t>
      </w:r>
      <w:r w:rsidRPr="00DF24A7">
        <w:rPr>
          <w:rStyle w:val="StyleUnderline"/>
          <w:highlight w:val="cyan"/>
        </w:rPr>
        <w:t>it had been</w:t>
      </w:r>
      <w:r w:rsidRPr="00DF24A7">
        <w:rPr>
          <w:highlight w:val="cyan"/>
          <w:u w:val="single"/>
        </w:rPr>
        <w:t xml:space="preserve"> truly </w:t>
      </w:r>
      <w:r w:rsidRPr="00DF24A7">
        <w:rPr>
          <w:rStyle w:val="StyleUnderline"/>
          <w:highlight w:val="cyan"/>
        </w:rPr>
        <w:t>implemented "as a punishment for crime whereof the party shall have been duly convicted</w:t>
      </w:r>
      <w:r w:rsidRPr="00DF24A7">
        <w:rPr>
          <w:highlight w:val="cyan"/>
          <w:u w:val="single"/>
        </w:rPr>
        <w:t>,"</w:t>
      </w:r>
      <w:r w:rsidRPr="00D6457A">
        <w:rPr>
          <w:u w:val="single"/>
        </w:rPr>
        <w:t xml:space="preserve"> </w:t>
      </w:r>
      <w:r w:rsidRPr="00D6457A">
        <w:rPr>
          <w:rStyle w:val="StyleUnderline"/>
        </w:rPr>
        <w:t>and not</w:t>
      </w:r>
      <w:r w:rsidRPr="00D6457A">
        <w:rPr>
          <w:sz w:val="16"/>
        </w:rPr>
        <w:t xml:space="preserve">, for example, </w:t>
      </w:r>
      <w:r w:rsidRPr="00D6457A">
        <w:rPr>
          <w:rStyle w:val="StyleUnderline"/>
        </w:rPr>
        <w:t>as a device for subjugating black labor or conscripting unpaid workers</w:t>
      </w:r>
      <w:r w:rsidRPr="00D6457A">
        <w:rPr>
          <w:sz w:val="16"/>
        </w:rPr>
        <w:t xml:space="preserve"> to serve private or governmental masters. 396 This approach so thoroughly permeated their deliberations and actions from the 1866 Civil Rights Act through the Kasson-Thayer bill that, if post-enactment history can ever give rise to an original meaning binding on present-day Americans, critical scrutiny of prison servitude might be such a meaning. Before proceeding to consider particular applications of the Republican understanding, it is important to be clear on the issue at stake. </w:t>
      </w:r>
      <w:r w:rsidRPr="00D6457A">
        <w:rPr>
          <w:rStyle w:val="StyleUnderline"/>
        </w:rPr>
        <w:t>Thirteenth Amendment protection</w:t>
      </w:r>
      <w:r w:rsidRPr="00D6457A">
        <w:rPr>
          <w:sz w:val="16"/>
        </w:rPr>
        <w:t xml:space="preserve"> for prisoners </w:t>
      </w:r>
      <w:r w:rsidRPr="00D6457A">
        <w:rPr>
          <w:rStyle w:val="Emphasis"/>
        </w:rPr>
        <w:t>would not</w:t>
      </w:r>
      <w:r w:rsidRPr="00D6457A">
        <w:rPr>
          <w:rStyle w:val="StyleUnderline"/>
        </w:rPr>
        <w:t xml:space="preserve"> eliminate rehabilitative</w:t>
      </w:r>
      <w:r w:rsidRPr="00D6457A">
        <w:rPr>
          <w:sz w:val="16"/>
        </w:rPr>
        <w:t xml:space="preserve"> prison labor </w:t>
      </w:r>
      <w:r w:rsidRPr="00D6457A">
        <w:rPr>
          <w:rStyle w:val="StyleUnderline"/>
        </w:rPr>
        <w:t>programs; it would outlaw</w:t>
      </w:r>
      <w:r w:rsidRPr="00D6457A">
        <w:rPr>
          <w:sz w:val="16"/>
        </w:rPr>
        <w:t xml:space="preserve"> only </w:t>
      </w:r>
      <w:r w:rsidRPr="00D6457A">
        <w:rPr>
          <w:rStyle w:val="StyleUnderline"/>
        </w:rPr>
        <w:t>"involuntary servitude," a limit that</w:t>
      </w:r>
      <w:r w:rsidRPr="00D6457A">
        <w:rPr>
          <w:sz w:val="16"/>
        </w:rPr>
        <w:t xml:space="preserve">-as Raghunath points out- </w:t>
      </w:r>
      <w:r w:rsidRPr="00D6457A">
        <w:rPr>
          <w:rStyle w:val="StyleUnderline"/>
        </w:rPr>
        <w:t>"should serve</w:t>
      </w:r>
      <w:r w:rsidRPr="00D6457A">
        <w:rPr>
          <w:sz w:val="16"/>
        </w:rPr>
        <w:t xml:space="preserve">, rather than detract from, those programs' </w:t>
      </w:r>
      <w:r w:rsidRPr="00D6457A">
        <w:rPr>
          <w:rStyle w:val="StyleUnderline"/>
        </w:rPr>
        <w:t>non-punitive purposes</w:t>
      </w:r>
      <w:r w:rsidRPr="00D6457A">
        <w:rPr>
          <w:sz w:val="16"/>
        </w:rPr>
        <w:t xml:space="preserve">. '397 </w:t>
      </w:r>
      <w:r w:rsidRPr="00D6457A">
        <w:rPr>
          <w:rStyle w:val="StyleUnderline"/>
        </w:rPr>
        <w:t>This result fits well</w:t>
      </w:r>
      <w:r w:rsidRPr="00D6457A">
        <w:rPr>
          <w:sz w:val="16"/>
        </w:rPr>
        <w:t xml:space="preserve"> not only </w:t>
      </w:r>
      <w:r w:rsidRPr="00D6457A">
        <w:rPr>
          <w:rStyle w:val="StyleUnderline"/>
        </w:rPr>
        <w:t>with the Amendment's text</w:t>
      </w:r>
      <w:r w:rsidRPr="00D6457A">
        <w:rPr>
          <w:sz w:val="16"/>
        </w:rPr>
        <w:t xml:space="preserve">, which permits involuntary servitude only "as a punishment," </w:t>
      </w:r>
      <w:r w:rsidRPr="00D6457A">
        <w:rPr>
          <w:rStyle w:val="StyleUnderline"/>
        </w:rPr>
        <w:t>but also with</w:t>
      </w:r>
      <w:r w:rsidRPr="00D6457A">
        <w:rPr>
          <w:sz w:val="16"/>
        </w:rPr>
        <w:t xml:space="preserve"> the </w:t>
      </w:r>
      <w:r w:rsidRPr="00D6457A">
        <w:rPr>
          <w:rStyle w:val="StyleUnderline"/>
        </w:rPr>
        <w:t>views of the Amendment's framers</w:t>
      </w:r>
      <w:r w:rsidRPr="00D6457A">
        <w:rPr>
          <w:sz w:val="16"/>
        </w:rPr>
        <w:t xml:space="preserve">, who celebrated work, but opposed slavery and involuntary servitude as relations of subjugation that degraded labor and robbed it of its value both to individuals and to the Republic.3 98 In his pro se papers, Texas inmate Rubin Crain IV presented the gravamen of the complaint: </w:t>
      </w:r>
      <w:r w:rsidRPr="00D6457A">
        <w:rPr>
          <w:u w:val="single"/>
        </w:rPr>
        <w:t>[</w:t>
      </w:r>
      <w:r w:rsidRPr="00DF24A7">
        <w:rPr>
          <w:highlight w:val="cyan"/>
          <w:u w:val="single"/>
        </w:rPr>
        <w:t>T]he state maintains such discretion to illegally determine whether and under what circumstances an inmate are ... paid (nothing) for their labor</w:t>
      </w:r>
      <w:r w:rsidRPr="00826CCC">
        <w:rPr>
          <w:u w:val="single"/>
        </w:rPr>
        <w:t>; however, can make us work, and charge for medical, commissary item(s), as well as take the awarded good time for</w:t>
      </w:r>
      <w:r w:rsidRPr="00D6457A">
        <w:rPr>
          <w:u w:val="single"/>
        </w:rPr>
        <w:t xml:space="preserve"> not fulfilling such unconstitutional control due to they cannot maintain a viable Thirteenth Amendment claim if the prison system requires them to work (i.e. slavery) </w:t>
      </w:r>
      <w:r w:rsidRPr="00D6457A">
        <w:rPr>
          <w:sz w:val="16"/>
        </w:rPr>
        <w:t xml:space="preserve">.... Wherefore, the petitioner object[s to the] . .. method(s) of using the petitioner and other human beings as an animal and for personal gain; however, the property interest is me, but it doesn't exist, meaning as a human being. I don't exist nor as a public interest, according to such an opinion by the court.399 </w:t>
      </w:r>
      <w:r w:rsidRPr="00D6457A">
        <w:rPr>
          <w:rStyle w:val="StyleUnderline"/>
        </w:rPr>
        <w:t>While objecting to servitude, most prisoners crave opportunities to work</w:t>
      </w:r>
      <w:r w:rsidRPr="00D6457A">
        <w:rPr>
          <w:sz w:val="16"/>
        </w:rPr>
        <w:t xml:space="preserve">. Inmates have claimed that deprivation of work opportunities constitutes cruel and unusual punishment. 400 A group of radical California prisoners once staged a strike partly to demand more prison industries jobs.401 Award-winning journalist and former inmate Chandra Bozelko recounts that she looked forward to her job in the prison kitchen, cooking and serving food for between 75 cents and $1.75 a day. 40 2 She suggests that </w:t>
      </w:r>
      <w:r w:rsidRPr="00D6457A">
        <w:rPr>
          <w:rStyle w:val="StyleUnderline"/>
        </w:rPr>
        <w:t>work provides a lifeline for inmates, who object not to working, but to being treated as</w:t>
      </w:r>
      <w:r w:rsidRPr="00D6457A">
        <w:rPr>
          <w:sz w:val="16"/>
        </w:rPr>
        <w:t xml:space="preserve"> "lifeless </w:t>
      </w:r>
      <w:r w:rsidRPr="00D6457A">
        <w:rPr>
          <w:rStyle w:val="StyleUnderline"/>
        </w:rPr>
        <w:t>targets for exploitation,</w:t>
      </w:r>
      <w:r w:rsidRPr="00D6457A">
        <w:rPr>
          <w:sz w:val="16"/>
        </w:rPr>
        <w:t xml:space="preserve">" </w:t>
      </w:r>
      <w:r w:rsidRPr="00D6457A">
        <w:rPr>
          <w:rStyle w:val="StyleUnderline"/>
        </w:rPr>
        <w:t>a view shared by many</w:t>
      </w:r>
      <w:r w:rsidRPr="00D6457A">
        <w:rPr>
          <w:sz w:val="16"/>
        </w:rPr>
        <w:t xml:space="preserve">.403 </w:t>
      </w:r>
      <w:r w:rsidRPr="00D6457A">
        <w:rPr>
          <w:rStyle w:val="StyleUnderline"/>
        </w:rPr>
        <w:t>The solution is</w:t>
      </w:r>
      <w:r w:rsidRPr="00D6457A">
        <w:rPr>
          <w:sz w:val="16"/>
        </w:rPr>
        <w:t xml:space="preserve"> not to eliminate prison labor, she says, but </w:t>
      </w:r>
      <w:r w:rsidRPr="00D6457A">
        <w:rPr>
          <w:rStyle w:val="StyleUnderline"/>
        </w:rPr>
        <w:t>to extend to prisoners workers' rights such as the minimum wage, unemployment compensation, and the right to form</w:t>
      </w:r>
      <w:r w:rsidRPr="00D6457A">
        <w:rPr>
          <w:sz w:val="16"/>
        </w:rPr>
        <w:t xml:space="preserve"> and join </w:t>
      </w:r>
      <w:r w:rsidRPr="00D6457A">
        <w:rPr>
          <w:rStyle w:val="StyleUnderline"/>
        </w:rPr>
        <w:t>labor unions</w:t>
      </w:r>
      <w:r w:rsidRPr="00D6457A">
        <w:rPr>
          <w:sz w:val="16"/>
        </w:rPr>
        <w:t xml:space="preserve">.40 4 </w:t>
      </w:r>
      <w:r w:rsidRPr="00D6457A">
        <w:rPr>
          <w:rStyle w:val="StyleUnderline"/>
        </w:rPr>
        <w:t>Bozelko's proposal could be</w:t>
      </w:r>
      <w:r w:rsidRPr="00D6457A">
        <w:rPr>
          <w:sz w:val="16"/>
        </w:rPr>
        <w:t xml:space="preserve"> framed in Thirteenth Amendment terms as </w:t>
      </w:r>
      <w:r w:rsidRPr="00D6457A">
        <w:rPr>
          <w:rStyle w:val="StyleUnderline"/>
        </w:rPr>
        <w:t>a demand that prison labor be elevated above</w:t>
      </w:r>
      <w:r w:rsidRPr="00D6457A">
        <w:rPr>
          <w:sz w:val="16"/>
        </w:rPr>
        <w:t xml:space="preserve"> the level of </w:t>
      </w:r>
      <w:r w:rsidRPr="00D6457A">
        <w:rPr>
          <w:rStyle w:val="StyleUnderline"/>
        </w:rPr>
        <w:t>"servitude."</w:t>
      </w:r>
      <w:r w:rsidRPr="00D6457A">
        <w:rPr>
          <w:sz w:val="16"/>
        </w:rPr>
        <w:t xml:space="preserve"> Most of the United States' 2.1 million prisoners work, receiving wages ranging from zero to two dollars an hour, as compared to the federal minimum wage of $7.25.405 Some prison industry programs require wages at or above the minimum, but officials often intercept payment and deduct wages to pay for lodging, food, and other necessities purchased from the prison at monopoly prices. 40 6 It is true that, compared to the era of convict leasing, today's prison labor programs are hedged about with restrictions, some of which date back to the New Deal. After decades of agitation by unions and prison reformers, for example, Congress banned the interstate shipment of inmate-produced goods to private parties, thereby drastically reducing the demand for prison labor.407 With the onset of mass incarceration, however, restrictions were loosened and prison industries began a recovery that continues today. 408 </w:t>
      </w:r>
      <w:r w:rsidRPr="00D6457A">
        <w:rPr>
          <w:rStyle w:val="StyleUnderline"/>
        </w:rPr>
        <w:t>Various features of</w:t>
      </w:r>
      <w:r w:rsidRPr="00D6457A">
        <w:rPr>
          <w:sz w:val="16"/>
        </w:rPr>
        <w:t xml:space="preserve"> present-day </w:t>
      </w:r>
      <w:r w:rsidRPr="00D6457A">
        <w:rPr>
          <w:rStyle w:val="StyleUnderline"/>
        </w:rPr>
        <w:t>prison labor might be vulnerable to Thirteenth Amendment challenge were courts</w:t>
      </w:r>
      <w:r w:rsidRPr="001620AB">
        <w:rPr>
          <w:rStyle w:val="StyleUnderline"/>
        </w:rPr>
        <w:t xml:space="preserve"> to abandon</w:t>
      </w:r>
      <w:r w:rsidRPr="00D6457A">
        <w:rPr>
          <w:sz w:val="16"/>
        </w:rPr>
        <w:t xml:space="preserve"> the blanket rule </w:t>
      </w:r>
      <w:r w:rsidRPr="001620AB">
        <w:rPr>
          <w:rStyle w:val="StyleUnderline"/>
        </w:rPr>
        <w:t>that inmates are excluded from protection.</w:t>
      </w:r>
      <w:r w:rsidRPr="001620AB">
        <w:rPr>
          <w:u w:val="single"/>
        </w:rPr>
        <w:t xml:space="preserve"> </w:t>
      </w:r>
      <w:r w:rsidRPr="00D6457A">
        <w:rPr>
          <w:rStyle w:val="StyleUnderline"/>
        </w:rPr>
        <w:t xml:space="preserve">1. </w:t>
      </w:r>
      <w:r w:rsidRPr="00DF24A7">
        <w:rPr>
          <w:rStyle w:val="StyleUnderline"/>
          <w:highlight w:val="cyan"/>
        </w:rPr>
        <w:t>Servitude Inflicted Without Any Sentence to Hard Labor</w:t>
      </w:r>
      <w:r w:rsidRPr="00D6457A">
        <w:rPr>
          <w:rStyle w:val="StyleUnderline"/>
        </w:rPr>
        <w:t xml:space="preserve"> As we have seen, the </w:t>
      </w:r>
      <w:r w:rsidRPr="00DF24A7">
        <w:rPr>
          <w:rStyle w:val="StyleUnderline"/>
          <w:highlight w:val="cyan"/>
        </w:rPr>
        <w:t xml:space="preserve">Kasson Resolution interpreted the Amendment to bar the imposition of servitude "except in direct execution of a sentence imposing a definite penalty according to law," </w:t>
      </w:r>
      <w:r w:rsidRPr="00DF24A7">
        <w:rPr>
          <w:rStyle w:val="StyleUnderline"/>
        </w:rPr>
        <w:t xml:space="preserve">by </w:t>
      </w:r>
      <w:r w:rsidRPr="00DF24A7">
        <w:rPr>
          <w:rStyle w:val="StyleUnderline"/>
          <w:highlight w:val="cyan"/>
        </w:rPr>
        <w:t xml:space="preserve">which </w:t>
      </w:r>
      <w:r w:rsidRPr="00DF24A7">
        <w:rPr>
          <w:rStyle w:val="StyleUnderline"/>
        </w:rPr>
        <w:t>Kasson</w:t>
      </w:r>
      <w:r w:rsidRPr="00DF24A7">
        <w:rPr>
          <w:rStyle w:val="StyleUnderline"/>
          <w:highlight w:val="cyan"/>
        </w:rPr>
        <w:t xml:space="preserve"> meant a sentence to "hard labor.</w:t>
      </w:r>
      <w:r w:rsidRPr="00D6457A">
        <w:rPr>
          <w:rStyle w:val="StyleUnderline"/>
        </w:rPr>
        <w:t xml:space="preserve"> ' 40 9 The Resolution further required that the </w:t>
      </w:r>
      <w:r w:rsidRPr="00DF24A7">
        <w:rPr>
          <w:rStyle w:val="StyleUnderline"/>
        </w:rPr>
        <w:t>execution of the sentence be "direct."</w:t>
      </w:r>
      <w:r w:rsidRPr="00D6457A">
        <w:rPr>
          <w:rStyle w:val="StyleUnderline"/>
        </w:rPr>
        <w:t xml:space="preserve"> It would appear, then, </w:t>
      </w:r>
      <w:r w:rsidRPr="00826CCC">
        <w:rPr>
          <w:rStyle w:val="StyleUnderline"/>
        </w:rPr>
        <w:t xml:space="preserve">that </w:t>
      </w:r>
      <w:r w:rsidRPr="00DF24A7">
        <w:rPr>
          <w:rStyle w:val="StyleUnderline"/>
          <w:highlight w:val="cyan"/>
        </w:rPr>
        <w:t>the decision whether or not to require hard labor could be made only by a judge or jury at the time of sentencing. A sentence of hard labor for a term would operate as a determinate punishment and not as an authorization for officials to impose or refrain from imposing servitude at their discretion.</w:t>
      </w:r>
      <w:r w:rsidRPr="00D6457A">
        <w:rPr>
          <w:sz w:val="16"/>
        </w:rPr>
        <w:t xml:space="preserve"> Kasson's resolution never went to a vote, and the only evidence that anyone other than Kasson supported it comes from Thayer's remark that he "presume[d] no man doubts that the true interpretation of the constitu tional amendment is exactly that which is proposed" in the resolution.410 But Thayer went on to propose a substitute bill that did not require a sentence at hard labor.411 As far as on-point discussion goes, then, the record tells us only that such an application was within the range of Republican opinion. Nevertheless, </w:t>
      </w:r>
      <w:r w:rsidRPr="00D6457A">
        <w:rPr>
          <w:rStyle w:val="StyleUnderline"/>
        </w:rPr>
        <w:t>there may be good reason to embrace the requirement</w:t>
      </w:r>
      <w:r w:rsidRPr="00D6457A">
        <w:rPr>
          <w:sz w:val="16"/>
        </w:rPr>
        <w:t xml:space="preserve">. </w:t>
      </w:r>
      <w:r w:rsidRPr="00D6457A">
        <w:rPr>
          <w:rStyle w:val="StyleUnderline"/>
        </w:rPr>
        <w:t>The Amendment bars</w:t>
      </w:r>
      <w:r w:rsidRPr="00D6457A">
        <w:rPr>
          <w:sz w:val="16"/>
        </w:rPr>
        <w:t xml:space="preserve"> all involuntary </w:t>
      </w:r>
      <w:r w:rsidRPr="00D6457A">
        <w:rPr>
          <w:rStyle w:val="StyleUnderline"/>
        </w:rPr>
        <w:t>servitude that is not imposed "as a punishment" for the crime of which the person has "been duly convicted."</w:t>
      </w:r>
      <w:r w:rsidRPr="00D6457A">
        <w:rPr>
          <w:sz w:val="16"/>
        </w:rPr>
        <w:t xml:space="preserve"> </w:t>
      </w:r>
      <w:r w:rsidRPr="00D6457A">
        <w:rPr>
          <w:rStyle w:val="StyleUnderline"/>
        </w:rPr>
        <w:t>The Republicans read this</w:t>
      </w:r>
      <w:r w:rsidRPr="00D6457A">
        <w:rPr>
          <w:sz w:val="16"/>
        </w:rPr>
        <w:t xml:space="preserve"> language </w:t>
      </w:r>
      <w:r w:rsidRPr="00D6457A">
        <w:rPr>
          <w:rStyle w:val="StyleUnderline"/>
        </w:rPr>
        <w:t>to require that servitude be inflicted</w:t>
      </w:r>
      <w:r w:rsidRPr="00D6457A">
        <w:rPr>
          <w:sz w:val="16"/>
        </w:rPr>
        <w:t xml:space="preserve"> only </w:t>
      </w:r>
      <w:r w:rsidRPr="00D6457A">
        <w:rPr>
          <w:rStyle w:val="StyleUnderline"/>
        </w:rPr>
        <w:t>for purposes of punishment</w:t>
      </w:r>
      <w:r w:rsidRPr="00D6457A">
        <w:rPr>
          <w:sz w:val="16"/>
        </w:rPr>
        <w:t xml:space="preserve">, </w:t>
      </w:r>
      <w:r w:rsidRPr="00D6457A">
        <w:rPr>
          <w:rStyle w:val="StyleUnderline"/>
        </w:rPr>
        <w:t xml:space="preserve">and not to </w:t>
      </w:r>
      <w:r w:rsidRPr="00D6457A">
        <w:rPr>
          <w:rStyle w:val="Emphasis"/>
        </w:rPr>
        <w:t>raise revenue</w:t>
      </w:r>
      <w:r w:rsidRPr="00D6457A">
        <w:rPr>
          <w:rStyle w:val="StyleUnderline"/>
        </w:rPr>
        <w:t xml:space="preserve"> or </w:t>
      </w:r>
      <w:r w:rsidRPr="00D6457A">
        <w:rPr>
          <w:rStyle w:val="Emphasis"/>
        </w:rPr>
        <w:t>generate</w:t>
      </w:r>
      <w:r w:rsidRPr="00D6457A">
        <w:rPr>
          <w:rStyle w:val="StyleUnderline"/>
        </w:rPr>
        <w:t xml:space="preserve"> private </w:t>
      </w:r>
      <w:r w:rsidRPr="00D6457A">
        <w:rPr>
          <w:rStyle w:val="Emphasis"/>
        </w:rPr>
        <w:t>profit</w:t>
      </w:r>
      <w:r w:rsidRPr="00D6457A">
        <w:rPr>
          <w:sz w:val="16"/>
        </w:rPr>
        <w:t xml:space="preserve">. 412 Kasson's sentencing requirement appears well suited to implement this limitation. </w:t>
      </w:r>
      <w:r w:rsidRPr="00826CCC">
        <w:rPr>
          <w:rStyle w:val="StyleUnderline"/>
        </w:rPr>
        <w:t xml:space="preserve">Consistently with the constitutional text, </w:t>
      </w:r>
      <w:r w:rsidRPr="00DF24A7">
        <w:rPr>
          <w:rStyle w:val="StyleUnderline"/>
          <w:highlight w:val="cyan"/>
        </w:rPr>
        <w:t>it requires</w:t>
      </w:r>
      <w:r w:rsidRPr="00D6457A">
        <w:rPr>
          <w:sz w:val="16"/>
        </w:rPr>
        <w:t xml:space="preserve"> that </w:t>
      </w:r>
      <w:r w:rsidRPr="00DF24A7">
        <w:rPr>
          <w:rStyle w:val="StyleUnderline"/>
          <w:highlight w:val="cyan"/>
        </w:rPr>
        <w:t>servitude be chosen at the time and by the authority that selects a convicted person's "punishment</w:t>
      </w:r>
      <w:r w:rsidRPr="00D6457A">
        <w:rPr>
          <w:sz w:val="16"/>
        </w:rPr>
        <w:t xml:space="preserve">. '413 By definition, the sentence specifies the punishment to be inflicted on an offender. 414 </w:t>
      </w:r>
      <w:r w:rsidRPr="001620AB">
        <w:rPr>
          <w:rStyle w:val="StyleUnderline"/>
        </w:rPr>
        <w:t>When a legislature chooses</w:t>
      </w:r>
      <w:r w:rsidRPr="00D6457A">
        <w:rPr>
          <w:sz w:val="16"/>
        </w:rPr>
        <w:t xml:space="preserve"> the available </w:t>
      </w:r>
      <w:r w:rsidRPr="001620AB">
        <w:rPr>
          <w:rStyle w:val="StyleUnderline"/>
        </w:rPr>
        <w:t>sentences for a crime</w:t>
      </w:r>
      <w:r w:rsidRPr="00D6457A">
        <w:rPr>
          <w:sz w:val="16"/>
        </w:rPr>
        <w:t>, or when a court or jury selects one for an individual offender</w:t>
      </w:r>
      <w:r w:rsidRPr="001620AB">
        <w:rPr>
          <w:rStyle w:val="StyleUnderline"/>
        </w:rPr>
        <w:t>, it is clear</w:t>
      </w:r>
      <w:r w:rsidRPr="00D6457A">
        <w:rPr>
          <w:sz w:val="16"/>
        </w:rPr>
        <w:t xml:space="preserve"> that </w:t>
      </w:r>
      <w:r w:rsidRPr="001620AB">
        <w:rPr>
          <w:rStyle w:val="StyleUnderline"/>
        </w:rPr>
        <w:t xml:space="preserve">the issue is supposed to be </w:t>
      </w:r>
      <w:r w:rsidRPr="001620AB">
        <w:rPr>
          <w:rStyle w:val="Emphasis"/>
        </w:rPr>
        <w:t>punishment</w:t>
      </w:r>
      <w:r w:rsidRPr="00D6457A">
        <w:rPr>
          <w:sz w:val="16"/>
        </w:rPr>
        <w:t xml:space="preserve">-not prison discipline, training for future employment, raising revenue for prison operations, generating private profit, or compensating victims. </w:t>
      </w:r>
      <w:r w:rsidRPr="00D6457A">
        <w:rPr>
          <w:rStyle w:val="StyleUnderline"/>
        </w:rPr>
        <w:t>Nor could servitude be</w:t>
      </w:r>
      <w:r w:rsidRPr="00D6457A">
        <w:rPr>
          <w:sz w:val="16"/>
        </w:rPr>
        <w:t xml:space="preserve"> imposed as </w:t>
      </w:r>
      <w:r w:rsidRPr="00D6457A">
        <w:rPr>
          <w:rStyle w:val="StyleUnderline"/>
        </w:rPr>
        <w:t>a means of collecting</w:t>
      </w:r>
      <w:r w:rsidRPr="00D6457A">
        <w:rPr>
          <w:sz w:val="16"/>
        </w:rPr>
        <w:t xml:space="preserve"> </w:t>
      </w:r>
      <w:r w:rsidRPr="00D6457A">
        <w:rPr>
          <w:rStyle w:val="StyleUnderline"/>
        </w:rPr>
        <w:t>criminal justice debt</w:t>
      </w:r>
      <w:r w:rsidRPr="00D6457A">
        <w:rPr>
          <w:sz w:val="16"/>
        </w:rPr>
        <w:t>, a practice that effectively makes servitude a punishment for poverty, not crime.415 Any or all of those goals might be favored as a matter of policy, but the Amendment read according to Republican understandings-does not permit governments to achieve them by enslaving inmates or subjecting them to involuntary servitude</w:t>
      </w:r>
      <w:r w:rsidRPr="00DF24A7">
        <w:rPr>
          <w:u w:val="single"/>
        </w:rPr>
        <w:t xml:space="preserve">. In addition, </w:t>
      </w:r>
      <w:r w:rsidRPr="00DF24A7">
        <w:rPr>
          <w:rStyle w:val="StyleUnderline"/>
          <w:highlight w:val="cyan"/>
        </w:rPr>
        <w:t xml:space="preserve">legislatures and courts select </w:t>
      </w:r>
      <w:r w:rsidRPr="00DF24A7">
        <w:rPr>
          <w:rStyle w:val="Emphasis"/>
          <w:highlight w:val="cyan"/>
        </w:rPr>
        <w:t>sentences for particular crimes</w:t>
      </w:r>
      <w:r w:rsidRPr="00DF24A7">
        <w:rPr>
          <w:rStyle w:val="StyleUnderline"/>
          <w:highlight w:val="cyan"/>
        </w:rPr>
        <w:t>, ensuring</w:t>
      </w:r>
      <w:r w:rsidRPr="00DF24A7">
        <w:rPr>
          <w:highlight w:val="cyan"/>
          <w:u w:val="single"/>
        </w:rPr>
        <w:t xml:space="preserve"> that </w:t>
      </w:r>
      <w:r w:rsidRPr="00DF24A7">
        <w:rPr>
          <w:rStyle w:val="StyleUnderline"/>
          <w:highlight w:val="cyan"/>
        </w:rPr>
        <w:t>there is</w:t>
      </w:r>
      <w:r w:rsidRPr="00DF24A7">
        <w:rPr>
          <w:highlight w:val="cyan"/>
          <w:u w:val="single"/>
        </w:rPr>
        <w:t xml:space="preserve"> at least </w:t>
      </w:r>
      <w:r w:rsidRPr="00DF24A7">
        <w:rPr>
          <w:rStyle w:val="StyleUnderline"/>
          <w:highlight w:val="cyan"/>
        </w:rPr>
        <w:t xml:space="preserve">some link between the penalty of </w:t>
      </w:r>
      <w:r w:rsidRPr="00DF24A7">
        <w:rPr>
          <w:rStyle w:val="Emphasis"/>
          <w:highlight w:val="cyan"/>
        </w:rPr>
        <w:t>servitude</w:t>
      </w:r>
      <w:r w:rsidRPr="00DF24A7">
        <w:rPr>
          <w:rStyle w:val="StyleUnderline"/>
          <w:highlight w:val="cyan"/>
        </w:rPr>
        <w:t xml:space="preserve"> and </w:t>
      </w:r>
      <w:r w:rsidRPr="00DF24A7">
        <w:rPr>
          <w:rStyle w:val="Emphasis"/>
          <w:highlight w:val="cyan"/>
        </w:rPr>
        <w:t>the particular crime</w:t>
      </w:r>
      <w:r w:rsidRPr="00D6457A">
        <w:rPr>
          <w:u w:val="single"/>
        </w:rPr>
        <w:t xml:space="preserve"> </w:t>
      </w:r>
      <w:r w:rsidRPr="00D6457A">
        <w:rPr>
          <w:sz w:val="16"/>
        </w:rPr>
        <w:t xml:space="preserve">"whereof the person shall have been duly convicted." Thus, </w:t>
      </w:r>
      <w:r w:rsidRPr="001620AB">
        <w:rPr>
          <w:rStyle w:val="StyleUnderline"/>
        </w:rPr>
        <w:t>servitude could not be inflicted without a legislative, judicial, or jury determination that the crime was of sufficient seriousness to warrant</w:t>
      </w:r>
      <w:r w:rsidRPr="00D6457A">
        <w:rPr>
          <w:sz w:val="16"/>
        </w:rPr>
        <w:t xml:space="preserve"> such </w:t>
      </w:r>
      <w:r w:rsidRPr="001620AB">
        <w:rPr>
          <w:rStyle w:val="StyleUnderline"/>
        </w:rPr>
        <w:t>a punishment</w:t>
      </w:r>
      <w:r w:rsidRPr="00D6457A">
        <w:rPr>
          <w:sz w:val="16"/>
        </w:rPr>
        <w:t xml:space="preserve">-a Republican concern on which we have substantial evidence.416 Even those who favor deference on the question whether to impose a punishment of servitude might agree that there should at least be a decision to which deference can be accorded. As a matter of process, </w:t>
      </w:r>
      <w:r w:rsidRPr="00D6457A">
        <w:rPr>
          <w:rStyle w:val="StyleUnderline"/>
        </w:rPr>
        <w:t>Kasson's sentencing requirement would ensure</w:t>
      </w:r>
      <w:r w:rsidRPr="00D6457A">
        <w:rPr>
          <w:sz w:val="16"/>
        </w:rPr>
        <w:t xml:space="preserve"> that </w:t>
      </w:r>
      <w:r w:rsidRPr="00D6457A">
        <w:rPr>
          <w:rStyle w:val="StyleUnderline"/>
        </w:rPr>
        <w:t>the Amendment's prohibitory clause could not be evaded without</w:t>
      </w:r>
      <w:r w:rsidRPr="00D6457A">
        <w:rPr>
          <w:sz w:val="16"/>
        </w:rPr>
        <w:t xml:space="preserve"> both </w:t>
      </w:r>
      <w:r w:rsidRPr="00D6457A">
        <w:rPr>
          <w:rStyle w:val="Emphasis"/>
        </w:rPr>
        <w:t>public debate and due process</w:t>
      </w:r>
      <w:r w:rsidRPr="00D6457A">
        <w:rPr>
          <w:sz w:val="16"/>
        </w:rPr>
        <w:t xml:space="preserve"> of law. </w:t>
      </w:r>
      <w:r w:rsidRPr="00826CCC">
        <w:rPr>
          <w:rStyle w:val="StyleUnderline"/>
        </w:rPr>
        <w:t>As it is now,</w:t>
      </w:r>
      <w:r w:rsidRPr="00826CCC">
        <w:rPr>
          <w:u w:val="single"/>
        </w:rPr>
        <w:t xml:space="preserve"> </w:t>
      </w:r>
      <w:r w:rsidRPr="00DF24A7">
        <w:rPr>
          <w:u w:val="single"/>
        </w:rPr>
        <w:t xml:space="preserve">most </w:t>
      </w:r>
      <w:r w:rsidRPr="00DF24A7">
        <w:rPr>
          <w:rStyle w:val="StyleUnderline"/>
          <w:highlight w:val="cyan"/>
        </w:rPr>
        <w:t>states implement prison servitude under a</w:t>
      </w:r>
      <w:r w:rsidRPr="00DF24A7">
        <w:rPr>
          <w:highlight w:val="cyan"/>
          <w:u w:val="single"/>
        </w:rPr>
        <w:t xml:space="preserve"> general </w:t>
      </w:r>
      <w:r w:rsidRPr="00DF24A7">
        <w:rPr>
          <w:rStyle w:val="StyleUnderline"/>
          <w:highlight w:val="cyan"/>
        </w:rPr>
        <w:t>requirement that able-bodied prisoners work</w:t>
      </w:r>
      <w:r w:rsidRPr="00DF24A7">
        <w:rPr>
          <w:highlight w:val="cyan"/>
          <w:u w:val="single"/>
        </w:rPr>
        <w:t xml:space="preserve">, </w:t>
      </w:r>
      <w:r w:rsidRPr="00DF24A7">
        <w:rPr>
          <w:rStyle w:val="StyleUnderline"/>
          <w:highlight w:val="cyan"/>
        </w:rPr>
        <w:t>and not according to</w:t>
      </w:r>
      <w:r w:rsidRPr="00DF24A7">
        <w:rPr>
          <w:highlight w:val="cyan"/>
          <w:u w:val="single"/>
        </w:rPr>
        <w:t xml:space="preserve"> particularized </w:t>
      </w:r>
      <w:r w:rsidRPr="00DF24A7">
        <w:rPr>
          <w:rStyle w:val="StyleUnderline"/>
          <w:highlight w:val="cyan"/>
        </w:rPr>
        <w:t>sentences of hard labor</w:t>
      </w:r>
      <w:r w:rsidRPr="00DF24A7">
        <w:rPr>
          <w:highlight w:val="cyan"/>
          <w:u w:val="single"/>
        </w:rPr>
        <w:t xml:space="preserve">.417 </w:t>
      </w:r>
      <w:r w:rsidRPr="00DF24A7">
        <w:rPr>
          <w:rStyle w:val="StyleUnderline"/>
          <w:highlight w:val="cyan"/>
        </w:rPr>
        <w:t xml:space="preserve">Were courts to </w:t>
      </w:r>
      <w:r w:rsidRPr="00DF24A7">
        <w:rPr>
          <w:rStyle w:val="Emphasis"/>
          <w:highlight w:val="cyan"/>
        </w:rPr>
        <w:t>adopt the requirement</w:t>
      </w:r>
      <w:r w:rsidRPr="00DF24A7">
        <w:rPr>
          <w:rStyle w:val="StyleUnderline"/>
          <w:highlight w:val="cyan"/>
        </w:rPr>
        <w:t>,</w:t>
      </w:r>
      <w:r w:rsidRPr="00DF24A7">
        <w:rPr>
          <w:highlight w:val="cyan"/>
          <w:u w:val="single"/>
        </w:rPr>
        <w:t xml:space="preserve"> then, most </w:t>
      </w:r>
      <w:r w:rsidRPr="00DF24A7">
        <w:rPr>
          <w:rStyle w:val="Emphasis"/>
          <w:highlight w:val="cyan"/>
        </w:rPr>
        <w:t>states</w:t>
      </w:r>
      <w:r w:rsidRPr="00DF24A7">
        <w:rPr>
          <w:rStyle w:val="StyleUnderline"/>
          <w:highlight w:val="cyan"/>
        </w:rPr>
        <w:t xml:space="preserve"> would be confronted with </w:t>
      </w:r>
      <w:r w:rsidRPr="00DF24A7">
        <w:rPr>
          <w:rStyle w:val="Emphasis"/>
          <w:highlight w:val="cyan"/>
        </w:rPr>
        <w:t>the choice</w:t>
      </w:r>
      <w:r w:rsidRPr="00DF24A7">
        <w:rPr>
          <w:rStyle w:val="StyleUnderline"/>
          <w:highlight w:val="cyan"/>
        </w:rPr>
        <w:t xml:space="preserve"> of abandoning </w:t>
      </w:r>
      <w:r w:rsidRPr="00DF24A7">
        <w:rPr>
          <w:rStyle w:val="Emphasis"/>
          <w:highlight w:val="cyan"/>
        </w:rPr>
        <w:t>prison servitude or</w:t>
      </w:r>
      <w:r w:rsidRPr="00DF24A7">
        <w:rPr>
          <w:rStyle w:val="StyleUnderline"/>
          <w:highlight w:val="cyan"/>
        </w:rPr>
        <w:t xml:space="preserve"> enacting legislation </w:t>
      </w:r>
      <w:r w:rsidRPr="00DF24A7">
        <w:rPr>
          <w:rStyle w:val="Emphasis"/>
          <w:highlight w:val="cyan"/>
        </w:rPr>
        <w:t>authorizing hard labor</w:t>
      </w:r>
      <w:r w:rsidRPr="00DF24A7">
        <w:rPr>
          <w:rStyle w:val="StyleUnderline"/>
          <w:highlight w:val="cyan"/>
        </w:rPr>
        <w:t xml:space="preserve"> as a punishment</w:t>
      </w:r>
      <w:r w:rsidRPr="00DF24A7">
        <w:rPr>
          <w:highlight w:val="cyan"/>
          <w:u w:val="single"/>
        </w:rPr>
        <w:t>.</w:t>
      </w:r>
      <w:r w:rsidRPr="00D6457A">
        <w:rPr>
          <w:u w:val="single"/>
        </w:rPr>
        <w:t xml:space="preserve"> </w:t>
      </w:r>
      <w:r w:rsidRPr="00D6457A">
        <w:rPr>
          <w:rStyle w:val="StyleUnderline"/>
        </w:rPr>
        <w:t>Legislation would entail</w:t>
      </w:r>
      <w:r w:rsidRPr="00D6457A">
        <w:rPr>
          <w:u w:val="single"/>
        </w:rPr>
        <w:t xml:space="preserve"> an opportunity for public </w:t>
      </w:r>
      <w:r w:rsidRPr="00D6457A">
        <w:rPr>
          <w:rStyle w:val="Emphasis"/>
        </w:rPr>
        <w:t>debate</w:t>
      </w:r>
      <w:r w:rsidRPr="00D6457A">
        <w:rPr>
          <w:rStyle w:val="StyleUnderline"/>
        </w:rPr>
        <w:t xml:space="preserve">, legislative </w:t>
      </w:r>
      <w:r w:rsidRPr="00D6457A">
        <w:rPr>
          <w:rStyle w:val="Emphasis"/>
        </w:rPr>
        <w:t>investigations</w:t>
      </w:r>
      <w:r w:rsidRPr="00D6457A">
        <w:rPr>
          <w:rStyle w:val="StyleUnderline"/>
        </w:rPr>
        <w:t xml:space="preserve">, and </w:t>
      </w:r>
      <w:r w:rsidRPr="00D6457A">
        <w:rPr>
          <w:rStyle w:val="Emphasis"/>
        </w:rPr>
        <w:t>political action</w:t>
      </w:r>
      <w:r w:rsidRPr="00D6457A">
        <w:rPr>
          <w:u w:val="single"/>
        </w:rPr>
        <w:t xml:space="preserve">.418 </w:t>
      </w:r>
      <w:r w:rsidRPr="00826CCC">
        <w:rPr>
          <w:u w:val="single"/>
        </w:rPr>
        <w:t xml:space="preserve">Once authorized, </w:t>
      </w:r>
      <w:r w:rsidRPr="00DF24A7">
        <w:rPr>
          <w:highlight w:val="cyan"/>
          <w:u w:val="single"/>
        </w:rPr>
        <w:t xml:space="preserve">servitude could be imposed only by courts, </w:t>
      </w:r>
      <w:r w:rsidRPr="00826CCC">
        <w:rPr>
          <w:u w:val="single"/>
        </w:rPr>
        <w:t>which are subject to the requirements of due process.</w:t>
      </w:r>
      <w:r w:rsidRPr="00D6457A">
        <w:rPr>
          <w:sz w:val="16"/>
        </w:rPr>
        <w:t xml:space="preserve"> Unless the legislature made the sentence mandatory, offenders would have a chance to argue that servitude was unduly severe or otherwise inappropriate for their particular crimes. </w:t>
      </w:r>
      <w:r w:rsidRPr="00826CCC">
        <w:rPr>
          <w:u w:val="single"/>
        </w:rPr>
        <w:t xml:space="preserve">Furthermore, </w:t>
      </w:r>
      <w:r w:rsidRPr="00826CCC">
        <w:rPr>
          <w:rStyle w:val="StyleUnderline"/>
        </w:rPr>
        <w:t xml:space="preserve">servitude could not be imposed as an </w:t>
      </w:r>
      <w:r w:rsidRPr="00826CCC">
        <w:rPr>
          <w:rStyle w:val="Emphasis"/>
        </w:rPr>
        <w:t>incident to some other sentence</w:t>
      </w:r>
      <w:r w:rsidRPr="00826CCC">
        <w:rPr>
          <w:sz w:val="16"/>
        </w:rPr>
        <w:t xml:space="preserve">. As it is today, convicted persons can be subjected to servitude because they are too poor to pay fines.419 </w:t>
      </w:r>
      <w:r w:rsidRPr="00826CCC">
        <w:rPr>
          <w:u w:val="single"/>
        </w:rPr>
        <w:t xml:space="preserve">Under Kasson's resolution, </w:t>
      </w:r>
      <w:r w:rsidRPr="00826CCC">
        <w:rPr>
          <w:rStyle w:val="StyleUnderline"/>
        </w:rPr>
        <w:t xml:space="preserve">servitude could </w:t>
      </w:r>
      <w:r w:rsidRPr="00DF24A7">
        <w:rPr>
          <w:rStyle w:val="StyleUnderline"/>
        </w:rPr>
        <w:t xml:space="preserve">be </w:t>
      </w:r>
      <w:r w:rsidRPr="00DF24A7">
        <w:rPr>
          <w:rStyle w:val="Emphasis"/>
        </w:rPr>
        <w:t>imposed only</w:t>
      </w:r>
      <w:r w:rsidRPr="00DF24A7">
        <w:rPr>
          <w:rStyle w:val="StyleUnderline"/>
        </w:rPr>
        <w:t xml:space="preserve"> "in direct execution of a sentence imposing a definite penalty according to law</w:t>
      </w:r>
      <w:r w:rsidRPr="00DF24A7">
        <w:rPr>
          <w:sz w:val="16"/>
        </w:rPr>
        <w:t>."'420 Under</w:t>
      </w:r>
      <w:r w:rsidRPr="00D6457A">
        <w:rPr>
          <w:sz w:val="16"/>
        </w:rPr>
        <w:t xml:space="preserve"> this rule, poor Americans would not find themselves trapped in servitude for some reason other than punishment for the crime of which they had "been duly convicted," for example failure to pay a criminal justice debt.421 </w:t>
      </w:r>
      <w:r w:rsidRPr="00D6457A">
        <w:rPr>
          <w:rStyle w:val="StyleUnderline"/>
        </w:rPr>
        <w:t>The fact that wealthy, as well as poor, offenders would serve a "definite penalty" of servitude might sharpen</w:t>
      </w:r>
      <w:r w:rsidRPr="00D6457A">
        <w:rPr>
          <w:sz w:val="16"/>
        </w:rPr>
        <w:t xml:space="preserve"> legislative and judicial </w:t>
      </w:r>
      <w:r w:rsidRPr="00D6457A">
        <w:rPr>
          <w:rStyle w:val="StyleUnderline"/>
        </w:rPr>
        <w:t>deliberations about whether to impose hard labor as a punishment</w:t>
      </w:r>
      <w:r w:rsidRPr="00D6457A">
        <w:rPr>
          <w:sz w:val="16"/>
        </w:rPr>
        <w:t xml:space="preserve"> for crime.</w:t>
      </w:r>
    </w:p>
    <w:p w14:paraId="784C33E1" w14:textId="77777777" w:rsidR="00726966" w:rsidRDefault="00726966" w:rsidP="00726966">
      <w:pPr>
        <w:pStyle w:val="Heading4"/>
      </w:pPr>
      <w:r>
        <w:t>Our interpretation allows for topical affs in the area of sentencing such as those that make sentences more lenient or more strict, or change the type of punishment that can be determined at the time of sentencing. Corporate espionage, death penalty, and decriminalization affs all meet.</w:t>
      </w:r>
    </w:p>
    <w:p w14:paraId="1E6F2EFC" w14:textId="77777777" w:rsidR="00726966" w:rsidRPr="00E77067" w:rsidRDefault="00726966" w:rsidP="00726966"/>
    <w:p w14:paraId="2A6A30EC" w14:textId="77777777" w:rsidR="00726966" w:rsidRDefault="00726966" w:rsidP="00726966">
      <w:pPr>
        <w:pStyle w:val="Heading3"/>
      </w:pPr>
      <w:r>
        <w:t>AT Kritiks of T</w:t>
      </w:r>
    </w:p>
    <w:p w14:paraId="46E38A20" w14:textId="77777777" w:rsidR="00726966" w:rsidRPr="00DD20AD" w:rsidRDefault="00726966" w:rsidP="00726966">
      <w:pPr>
        <w:pStyle w:val="Heading4"/>
        <w:rPr>
          <w:rFonts w:asciiTheme="minorHAnsi" w:hAnsiTheme="minorHAnsi" w:cstheme="minorHAnsi"/>
          <w:sz w:val="24"/>
          <w:szCs w:val="24"/>
        </w:rPr>
      </w:pPr>
      <w:r w:rsidRPr="00DD20AD">
        <w:rPr>
          <w:rFonts w:asciiTheme="minorHAnsi" w:hAnsiTheme="minorHAnsi" w:cstheme="minorHAnsi"/>
          <w:sz w:val="24"/>
          <w:szCs w:val="24"/>
        </w:rPr>
        <w:t xml:space="preserve">Topicality isn’t violent: </w:t>
      </w:r>
    </w:p>
    <w:p w14:paraId="2236D6E7" w14:textId="77777777" w:rsidR="00726966" w:rsidRDefault="00726966" w:rsidP="00726966">
      <w:pPr>
        <w:pStyle w:val="Heading4"/>
        <w:rPr>
          <w:rFonts w:asciiTheme="minorHAnsi" w:hAnsiTheme="minorHAnsi" w:cstheme="minorHAnsi"/>
          <w:sz w:val="24"/>
          <w:szCs w:val="24"/>
        </w:rPr>
      </w:pPr>
      <w:r w:rsidRPr="00DD20AD">
        <w:rPr>
          <w:rFonts w:asciiTheme="minorHAnsi" w:hAnsiTheme="minorHAnsi" w:cstheme="minorHAnsi"/>
          <w:sz w:val="24"/>
          <w:szCs w:val="24"/>
        </w:rPr>
        <w:t>We don’t limit out your discussion—our argument is that you must tie your discussion to the topic.  This is best:</w:t>
      </w:r>
    </w:p>
    <w:p w14:paraId="2CDF1743" w14:textId="77777777" w:rsidR="00726966" w:rsidRPr="004818B9" w:rsidRDefault="00726966" w:rsidP="00726966"/>
    <w:p w14:paraId="058C39CA" w14:textId="77777777" w:rsidR="00726966" w:rsidRDefault="00726966" w:rsidP="00726966">
      <w:pPr>
        <w:pStyle w:val="Heading4"/>
        <w:rPr>
          <w:rFonts w:asciiTheme="minorHAnsi" w:hAnsiTheme="minorHAnsi" w:cstheme="minorHAnsi"/>
          <w:sz w:val="24"/>
          <w:szCs w:val="24"/>
        </w:rPr>
      </w:pPr>
      <w:r>
        <w:rPr>
          <w:rFonts w:asciiTheme="minorHAnsi" w:hAnsiTheme="minorHAnsi" w:cstheme="minorHAnsi"/>
          <w:sz w:val="24"/>
          <w:szCs w:val="24"/>
        </w:rPr>
        <w:t>S</w:t>
      </w:r>
      <w:r w:rsidRPr="00DD20AD">
        <w:rPr>
          <w:rFonts w:asciiTheme="minorHAnsi" w:hAnsiTheme="minorHAnsi" w:cstheme="minorHAnsi"/>
          <w:sz w:val="24"/>
          <w:szCs w:val="24"/>
        </w:rPr>
        <w:t xml:space="preserve">trategic Ground—your interpretation effectively prevents the negative from garnering any reasonable offense; especially in critical rounds in which the affirmative just critiques all attempts to achieve fairness. </w:t>
      </w:r>
    </w:p>
    <w:p w14:paraId="6F91A2B1" w14:textId="77777777" w:rsidR="00726966" w:rsidRPr="004818B9" w:rsidRDefault="00726966" w:rsidP="00726966"/>
    <w:p w14:paraId="411B55DD" w14:textId="77777777" w:rsidR="00726966" w:rsidRPr="00DD20AD" w:rsidRDefault="00726966" w:rsidP="00726966">
      <w:pPr>
        <w:pStyle w:val="Heading4"/>
        <w:rPr>
          <w:rFonts w:asciiTheme="minorHAnsi" w:hAnsiTheme="minorHAnsi" w:cstheme="minorHAnsi"/>
          <w:sz w:val="24"/>
          <w:szCs w:val="24"/>
        </w:rPr>
      </w:pPr>
      <w:r w:rsidRPr="00DD20AD">
        <w:rPr>
          <w:rFonts w:asciiTheme="minorHAnsi" w:hAnsiTheme="minorHAnsi" w:cstheme="minorHAnsi"/>
          <w:sz w:val="24"/>
          <w:szCs w:val="24"/>
        </w:rPr>
        <w:t xml:space="preserve">Predictable Limits—education and philosophical growth can only be achieved if the merits of an advocacy are evaluated; those merits are only debatable if we can PREDICT the topic prior to the start of the debate. The alternative is anti-education because we’re taught to accept things without question. </w:t>
      </w:r>
    </w:p>
    <w:p w14:paraId="50B9D8F9" w14:textId="77777777" w:rsidR="00726966" w:rsidRPr="00DD20AD" w:rsidRDefault="00726966" w:rsidP="00726966">
      <w:pPr>
        <w:rPr>
          <w:rFonts w:asciiTheme="minorHAnsi" w:hAnsiTheme="minorHAnsi" w:cstheme="minorHAnsi"/>
          <w:sz w:val="24"/>
        </w:rPr>
      </w:pPr>
    </w:p>
    <w:p w14:paraId="04C5B28F" w14:textId="77777777" w:rsidR="00726966" w:rsidRPr="00DD20AD" w:rsidRDefault="00726966" w:rsidP="00726966">
      <w:pPr>
        <w:pStyle w:val="Heading4"/>
        <w:rPr>
          <w:rFonts w:asciiTheme="minorHAnsi" w:hAnsiTheme="minorHAnsi" w:cstheme="minorHAnsi"/>
          <w:sz w:val="24"/>
          <w:szCs w:val="24"/>
        </w:rPr>
      </w:pPr>
      <w:r w:rsidRPr="00DD20AD">
        <w:rPr>
          <w:rFonts w:asciiTheme="minorHAnsi" w:hAnsiTheme="minorHAnsi" w:cstheme="minorHAnsi"/>
          <w:sz w:val="24"/>
          <w:szCs w:val="24"/>
        </w:rPr>
        <w:t xml:space="preserve">We don’t silence voices – the aff gets to talk about whatever they want. Voting negative doesn’t prevent them from speaking, only from winning.  It’s another double bind: EITHER they value their project more than winning, which proves there’s no impact to voting negative because they don’t have an “ballot key” warrant. OR they just want to win, the impact to their argument is overstated.  </w:t>
      </w:r>
    </w:p>
    <w:p w14:paraId="2F5FD338" w14:textId="77777777" w:rsidR="00726966" w:rsidRPr="00DD20AD" w:rsidRDefault="00726966" w:rsidP="00726966">
      <w:pPr>
        <w:rPr>
          <w:rFonts w:asciiTheme="minorHAnsi" w:hAnsiTheme="minorHAnsi" w:cstheme="minorHAnsi"/>
          <w:sz w:val="24"/>
        </w:rPr>
      </w:pPr>
    </w:p>
    <w:p w14:paraId="0A36D8D3" w14:textId="77777777" w:rsidR="00726966" w:rsidRPr="00DD20AD" w:rsidRDefault="00726966" w:rsidP="00726966">
      <w:pPr>
        <w:pStyle w:val="Heading4"/>
        <w:rPr>
          <w:rFonts w:asciiTheme="minorHAnsi" w:hAnsiTheme="minorHAnsi" w:cstheme="minorHAnsi"/>
          <w:sz w:val="24"/>
          <w:szCs w:val="24"/>
        </w:rPr>
      </w:pPr>
      <w:r w:rsidRPr="00DD20AD">
        <w:rPr>
          <w:rStyle w:val="Emphasis"/>
          <w:rFonts w:asciiTheme="minorHAnsi" w:hAnsiTheme="minorHAnsi" w:cstheme="minorHAnsi"/>
          <w:sz w:val="24"/>
          <w:szCs w:val="24"/>
        </w:rPr>
        <w:t xml:space="preserve">Topicality establishes the framework for the entire round - </w:t>
      </w:r>
      <w:r w:rsidRPr="00DD20AD">
        <w:rPr>
          <w:rFonts w:asciiTheme="minorHAnsi" w:hAnsiTheme="minorHAnsi" w:cstheme="minorHAnsi"/>
          <w:sz w:val="24"/>
          <w:szCs w:val="24"/>
        </w:rPr>
        <w:t>either side’s ability to make any kind of argument, including critical arguments, stems from the necessity for the affirmative plan to be topical.</w:t>
      </w:r>
    </w:p>
    <w:p w14:paraId="7528C315" w14:textId="77777777" w:rsidR="00726966" w:rsidRPr="00DD20AD" w:rsidRDefault="00726966" w:rsidP="00726966">
      <w:pPr>
        <w:rPr>
          <w:sz w:val="24"/>
        </w:rPr>
      </w:pPr>
    </w:p>
    <w:p w14:paraId="37D0F1D1" w14:textId="77777777" w:rsidR="00726966" w:rsidRPr="00DD20AD" w:rsidRDefault="00726966" w:rsidP="00726966">
      <w:pPr>
        <w:pStyle w:val="Heading4"/>
        <w:rPr>
          <w:rFonts w:asciiTheme="minorHAnsi" w:hAnsiTheme="minorHAnsi" w:cstheme="minorHAnsi"/>
          <w:sz w:val="24"/>
          <w:szCs w:val="24"/>
        </w:rPr>
      </w:pPr>
      <w:r w:rsidRPr="00DD20AD">
        <w:rPr>
          <w:rStyle w:val="Emphasis"/>
          <w:rFonts w:asciiTheme="minorHAnsi" w:hAnsiTheme="minorHAnsi" w:cstheme="minorHAnsi"/>
          <w:sz w:val="24"/>
          <w:szCs w:val="24"/>
        </w:rPr>
        <w:t xml:space="preserve">Topicality is </w:t>
      </w:r>
      <w:r>
        <w:rPr>
          <w:rStyle w:val="Emphasis"/>
          <w:rFonts w:asciiTheme="minorHAnsi" w:hAnsiTheme="minorHAnsi" w:cstheme="minorHAnsi"/>
          <w:sz w:val="24"/>
          <w:szCs w:val="24"/>
        </w:rPr>
        <w:t xml:space="preserve">a prior </w:t>
      </w:r>
      <w:r w:rsidRPr="00DD20AD">
        <w:rPr>
          <w:rStyle w:val="Emphasis"/>
          <w:rFonts w:asciiTheme="minorHAnsi" w:hAnsiTheme="minorHAnsi" w:cstheme="minorHAnsi"/>
          <w:sz w:val="24"/>
          <w:szCs w:val="24"/>
        </w:rPr>
        <w:t xml:space="preserve">issue - </w:t>
      </w:r>
      <w:r w:rsidRPr="00DD20AD">
        <w:rPr>
          <w:rFonts w:asciiTheme="minorHAnsi" w:hAnsiTheme="minorHAnsi" w:cstheme="minorHAnsi"/>
          <w:sz w:val="24"/>
          <w:szCs w:val="24"/>
        </w:rPr>
        <w:t>topicality happens “above the board,” meaning it is an argument that takes place prior to when the “debate game” begins. Entering a critical argument into the debate game may be beneficial, but the affirmative must first meet certain burdens before the game begins.</w:t>
      </w:r>
    </w:p>
    <w:p w14:paraId="65D9BC0F" w14:textId="77777777" w:rsidR="00726966" w:rsidRPr="00DD20AD" w:rsidRDefault="00726966" w:rsidP="00726966">
      <w:pPr>
        <w:rPr>
          <w:sz w:val="24"/>
        </w:rPr>
      </w:pPr>
    </w:p>
    <w:p w14:paraId="6D10832F" w14:textId="77777777" w:rsidR="00726966" w:rsidRPr="00DD20AD" w:rsidRDefault="00726966" w:rsidP="00726966">
      <w:pPr>
        <w:pStyle w:val="Heading4"/>
        <w:rPr>
          <w:rFonts w:asciiTheme="minorHAnsi" w:hAnsiTheme="minorHAnsi" w:cstheme="minorHAnsi"/>
          <w:bCs/>
          <w:iCs w:val="0"/>
          <w:sz w:val="24"/>
          <w:szCs w:val="24"/>
        </w:rPr>
      </w:pPr>
      <w:r w:rsidRPr="00DD20AD">
        <w:rPr>
          <w:rStyle w:val="Emphasis"/>
          <w:rFonts w:asciiTheme="minorHAnsi" w:hAnsiTheme="minorHAnsi" w:cstheme="minorHAnsi"/>
          <w:sz w:val="24"/>
          <w:szCs w:val="24"/>
        </w:rPr>
        <w:t xml:space="preserve">Accepting their standards leads to hollow criticisms - </w:t>
      </w:r>
      <w:r w:rsidRPr="00DD20AD">
        <w:rPr>
          <w:rFonts w:asciiTheme="minorHAnsi" w:hAnsiTheme="minorHAnsi" w:cstheme="minorHAnsi"/>
          <w:sz w:val="24"/>
          <w:szCs w:val="24"/>
        </w:rPr>
        <w:t>the affirmative would be allowed to critique society at the most basic level with which the negative could never disagree. Critiques arguing that racism or sexism is bad are obvious comments that no one would disagree with. To deal with complex issues like those posed by the resolution, the affirmative team should be required to present a topical course of action.</w:t>
      </w:r>
    </w:p>
    <w:p w14:paraId="2D8585F5" w14:textId="77777777" w:rsidR="00726966" w:rsidRPr="00DD20AD" w:rsidRDefault="00726966" w:rsidP="00726966">
      <w:pPr>
        <w:pStyle w:val="Ryan6"/>
        <w:rPr>
          <w:rFonts w:asciiTheme="minorHAnsi" w:hAnsiTheme="minorHAnsi" w:cstheme="minorHAnsi"/>
          <w:sz w:val="24"/>
          <w:szCs w:val="24"/>
        </w:rPr>
      </w:pPr>
    </w:p>
    <w:p w14:paraId="7670C06C" w14:textId="77777777" w:rsidR="00726966" w:rsidRDefault="00726966" w:rsidP="00726966">
      <w:pPr>
        <w:pStyle w:val="Heading3"/>
      </w:pPr>
      <w:r>
        <w:t>Prefer Overlimiting</w:t>
      </w:r>
    </w:p>
    <w:p w14:paraId="5E92E6D2" w14:textId="77777777" w:rsidR="00726966" w:rsidRPr="00E77067" w:rsidRDefault="00726966" w:rsidP="00726966">
      <w:pPr>
        <w:pStyle w:val="Heading4"/>
        <w:rPr>
          <w:sz w:val="24"/>
          <w:szCs w:val="24"/>
        </w:rPr>
      </w:pPr>
      <w:r w:rsidRPr="00E77067">
        <w:rPr>
          <w:sz w:val="24"/>
          <w:szCs w:val="24"/>
        </w:rPr>
        <w:t>This topic is huge—you need to find a way to vote for a way to make it manageable:</w:t>
      </w:r>
    </w:p>
    <w:p w14:paraId="44ADDC3B" w14:textId="77777777" w:rsidR="00726966" w:rsidRDefault="00726966" w:rsidP="00726966">
      <w:pPr>
        <w:pStyle w:val="Heading4"/>
        <w:rPr>
          <w:bCs/>
          <w:sz w:val="24"/>
          <w:szCs w:val="24"/>
        </w:rPr>
      </w:pPr>
      <w:r w:rsidRPr="00E77067">
        <w:rPr>
          <w:sz w:val="24"/>
          <w:szCs w:val="24"/>
        </w:rPr>
        <w:t>Overlimiting is better than underlimiting</w:t>
      </w:r>
    </w:p>
    <w:p w14:paraId="5CE6AA62" w14:textId="77777777" w:rsidR="00726966" w:rsidRPr="00E77067" w:rsidRDefault="00726966" w:rsidP="00726966">
      <w:pPr>
        <w:pStyle w:val="Heading4"/>
        <w:rPr>
          <w:bCs/>
          <w:sz w:val="24"/>
          <w:szCs w:val="24"/>
        </w:rPr>
      </w:pPr>
      <w:r>
        <w:rPr>
          <w:sz w:val="24"/>
          <w:szCs w:val="24"/>
        </w:rPr>
        <w:t xml:space="preserve">- </w:t>
      </w:r>
      <w:r w:rsidRPr="00E77067">
        <w:rPr>
          <w:rStyle w:val="StyleUnderline"/>
          <w:sz w:val="24"/>
          <w:szCs w:val="24"/>
        </w:rPr>
        <w:t>Overlimiting allows for more case specific strategies</w:t>
      </w:r>
      <w:r w:rsidRPr="00E77067">
        <w:rPr>
          <w:sz w:val="24"/>
          <w:szCs w:val="24"/>
        </w:rPr>
        <w:t>—prevents a devolution to generics and allows the negative to keep the focus</w:t>
      </w:r>
    </w:p>
    <w:p w14:paraId="18236179" w14:textId="77777777" w:rsidR="00726966" w:rsidRPr="00E77067" w:rsidRDefault="00726966" w:rsidP="00726966">
      <w:pPr>
        <w:rPr>
          <w:b/>
          <w:bCs/>
          <w:sz w:val="24"/>
        </w:rPr>
      </w:pPr>
      <w:r>
        <w:rPr>
          <w:rStyle w:val="StyleUnderline"/>
          <w:sz w:val="24"/>
        </w:rPr>
        <w:t xml:space="preserve">- </w:t>
      </w:r>
      <w:r w:rsidRPr="00E77067">
        <w:rPr>
          <w:rStyle w:val="StyleUnderline"/>
          <w:sz w:val="24"/>
        </w:rPr>
        <w:t>Depth is better than breadth</w:t>
      </w:r>
      <w:r w:rsidRPr="00E77067">
        <w:rPr>
          <w:b/>
          <w:bCs/>
          <w:sz w:val="24"/>
        </w:rPr>
        <w:t>—we get more in-depth education and can focus on the specifics.</w:t>
      </w:r>
    </w:p>
    <w:p w14:paraId="205F19B4" w14:textId="77777777" w:rsidR="00726966" w:rsidRPr="00043F7B" w:rsidRDefault="00726966" w:rsidP="00726966"/>
    <w:p w14:paraId="7B69D173" w14:textId="77777777" w:rsidR="00726966" w:rsidRDefault="00726966" w:rsidP="00726966"/>
    <w:p w14:paraId="2595186C" w14:textId="77777777" w:rsidR="00726966" w:rsidRPr="00095EDC" w:rsidRDefault="00726966" w:rsidP="00726966">
      <w:pPr>
        <w:pStyle w:val="Heading1"/>
      </w:pPr>
      <w:r>
        <w:t>2NC</w:t>
      </w:r>
    </w:p>
    <w:p w14:paraId="63D6B396" w14:textId="77777777" w:rsidR="00726966" w:rsidRDefault="00726966" w:rsidP="00726966">
      <w:pPr>
        <w:pStyle w:val="Heading2"/>
      </w:pPr>
      <w:r>
        <w:t>O/V</w:t>
      </w:r>
    </w:p>
    <w:p w14:paraId="3EB45EDA" w14:textId="77777777" w:rsidR="00726966" w:rsidRDefault="00726966" w:rsidP="00726966">
      <w:pPr>
        <w:pStyle w:val="Heading2"/>
      </w:pPr>
      <w:r>
        <w:t>Link</w:t>
      </w:r>
    </w:p>
    <w:p w14:paraId="28A7B779" w14:textId="77777777" w:rsidR="00726966" w:rsidRPr="00857BEC" w:rsidRDefault="00726966" w:rsidP="00726966">
      <w:pPr>
        <w:pStyle w:val="Heading4"/>
      </w:pPr>
      <w:r>
        <w:t xml:space="preserve">Every link is a reason why they continue colonial expropriation from black, brown, and indigenous people. </w:t>
      </w:r>
    </w:p>
    <w:p w14:paraId="45367479" w14:textId="77777777" w:rsidR="00726966" w:rsidRDefault="00726966" w:rsidP="00726966">
      <w:pPr>
        <w:pStyle w:val="Heading3"/>
      </w:pPr>
      <w:r>
        <w:t>da Silva</w:t>
      </w:r>
    </w:p>
    <w:p w14:paraId="551F25CA" w14:textId="77777777" w:rsidR="00726966" w:rsidRPr="00857BEC" w:rsidRDefault="00726966" w:rsidP="00726966">
      <w:pPr>
        <w:pStyle w:val="Heading4"/>
      </w:pPr>
      <w:r>
        <w:t xml:space="preserve">The raciality link—that’s the da Silva evidence. Focus on discrimination stemming from governance of cultural difference or the human allow for appeals to the sanctity of human life that allows for total violence against racial subalterns that are coded as not respecting that principle. That turns case because the justifications for modern carceral apparatuses and neoliberal death making were premised on threats to the sanctity of human life like the Willie Horton ad, the trope of the Black welfare queen, an attachment of criminality onto blackness by the Nixon and Reagan administrations as a counterinsurgency tactic in the wake of the Black power movement, the “their bringing drugs, their bringing crime, their rapists” logic behind immigration laws, or the surveillance of brown communities post-9/11 bc of the perceived threat they posed to (white) society. </w:t>
      </w:r>
    </w:p>
    <w:p w14:paraId="26F99C70" w14:textId="77777777" w:rsidR="00726966" w:rsidRDefault="00726966" w:rsidP="00726966">
      <w:pPr>
        <w:pStyle w:val="Heading4"/>
      </w:pPr>
      <w:r>
        <w:t xml:space="preserve">The 1AC is just the continuation of the devil of civil death in progressive sheep’s clothing—the Pope evidence indicates that the Thirteenth Amendment would allow allow for “rehabilitative, voluntary” prison labor programs. Prisons themselves are inherently </w:t>
      </w:r>
      <w:r w:rsidRPr="00203E34">
        <w:rPr>
          <w:u w:val="single"/>
        </w:rPr>
        <w:t>coercive</w:t>
      </w:r>
      <w:r>
        <w:t xml:space="preserve"> which means </w:t>
      </w:r>
      <w:r w:rsidRPr="00203E34">
        <w:rPr>
          <w:u w:val="single"/>
        </w:rPr>
        <w:t>all</w:t>
      </w:r>
      <w:r>
        <w:t xml:space="preserve"> prison labor is coerced labor. That turns the entirety of the aff because things like a minimum wage and labor unions don’t rectify the fundamental problem with prison labor itself. </w:t>
      </w:r>
    </w:p>
    <w:p w14:paraId="50F3374C" w14:textId="77777777" w:rsidR="00726966" w:rsidRDefault="00726966" w:rsidP="00726966">
      <w:pPr>
        <w:pStyle w:val="Heading4"/>
      </w:pPr>
      <w:r>
        <w:t xml:space="preserve">We’ll also impact turn the labor rights stuff in the 1AC, the fantasy that minimum wage and labor unions means that all servitude goes away doesn’t make any sense because minimum wage labor in all of its forms are fundamentally exploitative in themselves and also in a coercive environments of prison allows for rampant abuse of workers rights by those employing prisoners and legal recourse for these abuses will be hard to come due to threats and silencing by employers themselves which is exacerbated by being in the ward of the state and private entities being able to outspend those defending prisoners if they are even lucky to be able to get access to defense in the first place. </w:t>
      </w:r>
    </w:p>
    <w:p w14:paraId="1D9D4ACF" w14:textId="77777777" w:rsidR="00726966" w:rsidRDefault="00726966" w:rsidP="00726966">
      <w:pPr>
        <w:pStyle w:val="Heading4"/>
      </w:pPr>
      <w:r>
        <w:t xml:space="preserve">Labor unions also don’t cut it, they will prop up the interests of white and non-black union members while disenfranchising black union members from deliberation and decision making as has historically happened in every American labor movement and is a reason why all of them have failed. There is also a crackdown disad, prison guards and those running the prison will violently crackdown on labor unions and us their institutionally-backed power over prisoners to keep these violent crackdowns under wraps and to disrupt and infiltrate union organizing, effectively gutting any sort of collective bargaining and re-instantiating coercive conditions within prisons. </w:t>
      </w:r>
    </w:p>
    <w:p w14:paraId="364BA5C4" w14:textId="77777777" w:rsidR="00726966" w:rsidRPr="002438E5" w:rsidRDefault="00726966" w:rsidP="00726966">
      <w:pPr>
        <w:pStyle w:val="Heading4"/>
      </w:pPr>
      <w:r>
        <w:t xml:space="preserve">The demosprudence stuff is also a link—it invests in liberal juridical structures like non-discrimination and a fealty to social reform that the da Silva evidence flags as being a “fail-safe device” for actual redress for racialized violence. This will have a watering down effect on the demands that are made in conjunction with those who have “moral authority and democratic legitimacy” as per their Guiner and Torres evidence. This looks like Bill Clinton’s rhetoric at John Lewis’s funeral where he delineates Lewis from Kwame Ture for being rational, pragmatic, and non-threatening, or the condemnation of “violent” protestors that will lead to more arrests in uprising and greater crackdowns like those in Seattle and Portland, the intensifying of surveillance of pro-black movements that occurred in the wake of this year’s uprising and after Ferguson and Baltimore. It is also a form of respectability politics that puts a limit on what black and brown people can say before they make the white normative order too uncomfortable. </w:t>
      </w:r>
    </w:p>
    <w:p w14:paraId="0F231D62" w14:textId="77777777" w:rsidR="00726966" w:rsidRDefault="00726966" w:rsidP="00726966">
      <w:pPr>
        <w:pStyle w:val="Heading4"/>
      </w:pPr>
      <w:r>
        <w:t xml:space="preserve">The Guiner and Torres evidence is also emblematic of what the da Silva evidence calls a partial reading of the racial dialectic, where the moral deficiency of the racial subaltern is explained solely by the moral deficits of whiteness. This looks like how the Guiner and Torres evidence calls minorities “disadvantaged and weak” and frames their mobilization as having a “democracy-enhancing effect.” It’s animated by a naturalization of racial subjugation as the normal state of affairs that must be overcorrected for through legal avenues that misunderstands how the production of racialized violence comes solely from historically calcified structures of violence that are fundamental to the institutions in question. </w:t>
      </w:r>
    </w:p>
    <w:p w14:paraId="512AEF86" w14:textId="77777777" w:rsidR="00726966" w:rsidRDefault="00726966" w:rsidP="00726966">
      <w:pPr>
        <w:pStyle w:val="Heading4"/>
      </w:pPr>
      <w:r>
        <w:t>It’s also discourse that is fundamentally paternalistic and means that the racial subaltern will always be subjugated in the white imaginary and the perceived investment in liberation that white subjects and legal professionals have is premised on them desiring to be ethical but means that they are not meaningfully invested in liberation and calls upon the labor of Black and brown people to make their democracy better and frames that labor as a benefit to them which is the worst form of racial gaslighting that means that their politics will always be violent and can never meaningfully redress racial violence.</w:t>
      </w:r>
    </w:p>
    <w:p w14:paraId="7733C6FC" w14:textId="77777777" w:rsidR="00726966" w:rsidRDefault="00726966" w:rsidP="00726966">
      <w:pPr>
        <w:pStyle w:val="Heading2"/>
      </w:pPr>
      <w:r>
        <w:t>Impact</w:t>
      </w:r>
    </w:p>
    <w:p w14:paraId="1865B38D" w14:textId="77777777" w:rsidR="00726966" w:rsidRPr="00CE488A" w:rsidRDefault="00726966" w:rsidP="00726966"/>
    <w:p w14:paraId="10A5E165" w14:textId="77777777" w:rsidR="00726966" w:rsidRDefault="00726966" w:rsidP="00726966">
      <w:pPr>
        <w:pStyle w:val="Heading2"/>
      </w:pPr>
      <w:r>
        <w:t>Alt</w:t>
      </w:r>
    </w:p>
    <w:p w14:paraId="46C4A9DF" w14:textId="77777777" w:rsidR="00726966" w:rsidRDefault="00726966" w:rsidP="00726966">
      <w:pPr>
        <w:pStyle w:val="Heading4"/>
      </w:pPr>
      <w:r>
        <w:t xml:space="preserve">The alternative is to affirm a praxis of revolutionary intercommunalism, the implementation of survival programs that serve a dual purpose—addressing the basic needs of Black and other marginalized communities and mobilizing community with an orientation towards revolution by participation in alternative institutions grounded in community cooperation and collaboration that open up new alternatives to the reactionary intercommunalism and welfare capitalism of the status quo and the 1AC. </w:t>
      </w:r>
    </w:p>
    <w:p w14:paraId="01B5A31C" w14:textId="77777777" w:rsidR="00726966" w:rsidRPr="00986007" w:rsidRDefault="00726966" w:rsidP="00726966">
      <w:pPr>
        <w:pStyle w:val="Heading4"/>
      </w:pPr>
      <w:r>
        <w:t>This looks like the free lunch programs and free medical centers instituted by the Black Panther Party, mutual aid projects all over the country in the wake of the coronavirus, the work of Assata’s Daughters and BY100 in resisting state-sanctioned violence. These  forms of revolutionary praxis offer a critique of the current political economy and an alternative through practice that entails a practical deconstruction of state power through projects of intercommunal and anti-capitalist self-determination</w:t>
      </w:r>
    </w:p>
    <w:p w14:paraId="303F2D82" w14:textId="77777777" w:rsidR="00726966" w:rsidRDefault="00726966" w:rsidP="00726966">
      <w:pPr>
        <w:pStyle w:val="Heading2"/>
      </w:pPr>
      <w:r>
        <w:t>Framework</w:t>
      </w:r>
    </w:p>
    <w:p w14:paraId="02C1A0E2" w14:textId="77777777" w:rsidR="00726966" w:rsidRPr="00AA36F7" w:rsidRDefault="00726966" w:rsidP="00726966">
      <w:pPr>
        <w:pStyle w:val="Heading4"/>
      </w:pPr>
      <w:r>
        <w:t>C/I: The aff should defend the plan’s social imaginary</w:t>
      </w:r>
    </w:p>
    <w:p w14:paraId="5945C19C" w14:textId="77777777" w:rsidR="00726966" w:rsidRDefault="00726966" w:rsidP="00726966">
      <w:pPr>
        <w:pStyle w:val="Heading2"/>
      </w:pPr>
      <w:r>
        <w:t>Perm</w:t>
      </w:r>
    </w:p>
    <w:p w14:paraId="642170C3" w14:textId="77777777" w:rsidR="00726966" w:rsidRDefault="00726966" w:rsidP="00726966">
      <w:pPr>
        <w:pStyle w:val="Heading2"/>
      </w:pPr>
      <w:r>
        <w:t>Extra Links</w:t>
      </w:r>
    </w:p>
    <w:p w14:paraId="71EFD9AE" w14:textId="77777777" w:rsidR="00726966" w:rsidRPr="00351175" w:rsidRDefault="00726966" w:rsidP="00726966">
      <w:pPr>
        <w:pStyle w:val="Heading4"/>
      </w:pPr>
      <w:r>
        <w:t>Abolitionist praxis makes way for cyber policing</w:t>
      </w:r>
    </w:p>
    <w:p w14:paraId="197ED72F" w14:textId="77777777" w:rsidR="00726966" w:rsidRPr="001F5177" w:rsidRDefault="00726966" w:rsidP="00726966">
      <w:r w:rsidRPr="001F5177">
        <w:rPr>
          <w:rStyle w:val="Style13ptBold"/>
        </w:rPr>
        <w:t>Shirley ‘15</w:t>
      </w:r>
      <w:r w:rsidRPr="001F5177">
        <w:t xml:space="preserve"> (Neal Shirley, co-authored the book Dixie Be Damned: 300 Years of Insurrection in the American South, “Prisons are for Burning,” Abolition and Dystopia, The Alien, </w:t>
      </w:r>
      <w:hyperlink r:id="rId25" w:history="1">
        <w:r w:rsidRPr="001F5177">
          <w:rPr>
            <w:rStyle w:val="Hyperlink"/>
          </w:rPr>
          <w:t>http://www.maskmagazine.com/the-alien-issue/struggle/a-few-notes-on-abolition-and-dystopia</w:t>
        </w:r>
      </w:hyperlink>
      <w:r w:rsidRPr="001F5177">
        <w:t>, DYG)</w:t>
      </w:r>
    </w:p>
    <w:p w14:paraId="3211DA00" w14:textId="77777777" w:rsidR="00726966" w:rsidRPr="00AA36F7" w:rsidRDefault="00726966" w:rsidP="00726966">
      <w:pPr>
        <w:spacing w:line="256" w:lineRule="auto"/>
        <w:rPr>
          <w:rFonts w:ascii="Verdana" w:eastAsia="Calibri" w:hAnsi="Verdana"/>
          <w:sz w:val="14"/>
        </w:rPr>
      </w:pPr>
      <w:r w:rsidRPr="00CE21BF">
        <w:rPr>
          <w:rFonts w:ascii="Verdana" w:eastAsia="Calibri" w:hAnsi="Verdana"/>
          <w:sz w:val="24"/>
          <w:u w:val="single"/>
        </w:rPr>
        <w:t>A century and a half ago, a huge social struggle was waged over the question of slavery on this continent.</w:t>
      </w:r>
      <w:r w:rsidRPr="00934142">
        <w:rPr>
          <w:rFonts w:ascii="Verdana" w:eastAsia="Calibri" w:hAnsi="Verdana"/>
          <w:sz w:val="14"/>
        </w:rPr>
        <w:t xml:space="preserve"> Slave uprisings and mass escapes were increasingly common, and conflicts internal to the ruling class over what kinds of colonial and industrial expansion should take place added to the tension. </w:t>
      </w:r>
      <w:r w:rsidRPr="00CE21BF">
        <w:rPr>
          <w:rFonts w:ascii="Verdana" w:eastAsia="Calibri" w:hAnsi="Verdana"/>
          <w:sz w:val="24"/>
          <w:u w:val="single"/>
        </w:rPr>
        <w:t>The American Civil War was a product of the state intervening in this struggle, and it resulted in new regimes of bondage and control. The loophole in the 13th amendment, which abolished slavery “except as a punishment for crime whereof the party shall have been duly convicted,” made this abundantly clear, and the politics of Reconstruction even more so.</w:t>
      </w:r>
      <w:r w:rsidRPr="00934142">
        <w:rPr>
          <w:rFonts w:ascii="Verdana" w:eastAsia="Calibri" w:hAnsi="Verdana"/>
          <w:sz w:val="14"/>
        </w:rPr>
        <w:t xml:space="preserve"> While occupying the former Confederacy, the Union Army itself enforced labor contracts by which Black people were often made to work for their former masters. </w:t>
      </w:r>
      <w:r w:rsidRPr="00CE21BF">
        <w:rPr>
          <w:rFonts w:ascii="Verdana" w:eastAsia="Calibri" w:hAnsi="Verdana"/>
          <w:sz w:val="24"/>
          <w:u w:val="single"/>
        </w:rPr>
        <w:t>Former slaves were evicted from lands they had taken over, industrial projects increased in number and scope, and the wage labor and convict lease systems favored by northern capitalists solved the labor problem created by the absence of slavery.</w:t>
      </w:r>
      <w:r w:rsidRPr="004432FB">
        <w:rPr>
          <w:rFonts w:ascii="Verdana" w:eastAsia="Calibri" w:hAnsi="Verdana"/>
          <w:sz w:val="24"/>
          <w:u w:val="single"/>
        </w:rPr>
        <w:t xml:space="preserve"> </w:t>
      </w:r>
      <w:r w:rsidRPr="004432FB">
        <w:rPr>
          <w:rFonts w:ascii="Verdana" w:eastAsia="Calibri" w:hAnsi="Verdana"/>
          <w:iCs/>
          <w:sz w:val="24"/>
          <w:u w:val="single"/>
        </w:rPr>
        <w:t>Bondage was not destroyed by slavery's abolition – it was democratized.</w:t>
      </w:r>
      <w:r w:rsidRPr="00934142">
        <w:rPr>
          <w:rFonts w:ascii="Verdana" w:eastAsia="Calibri" w:hAnsi="Verdana"/>
          <w:iCs/>
          <w:sz w:val="14"/>
        </w:rPr>
        <w:t xml:space="preserve"> </w:t>
      </w:r>
      <w:r w:rsidRPr="00934142">
        <w:rPr>
          <w:rFonts w:ascii="Verdana" w:eastAsia="Calibri" w:hAnsi="Verdana"/>
          <w:sz w:val="24"/>
          <w:u w:val="single"/>
        </w:rPr>
        <w:t xml:space="preserve">Today, we witness </w:t>
      </w:r>
      <w:r w:rsidRPr="00934142">
        <w:rPr>
          <w:rFonts w:ascii="Verdana" w:eastAsia="Calibri" w:hAnsi="Verdana"/>
          <w:b/>
          <w:bCs/>
          <w:sz w:val="24"/>
          <w:u w:val="single"/>
        </w:rPr>
        <w:t>an unprecedented renewal of the discourse of “abolition,”</w:t>
      </w:r>
      <w:r w:rsidRPr="00934142">
        <w:rPr>
          <w:rFonts w:ascii="Verdana" w:eastAsia="Calibri" w:hAnsi="Verdana"/>
          <w:sz w:val="24"/>
          <w:u w:val="single"/>
        </w:rPr>
        <w:t xml:space="preserve"> now with the idealistic gaze firmly set upon the massive prison-industrial complex that has come to define our lives, in particular those of young men of color.</w:t>
      </w:r>
      <w:r w:rsidRPr="004432FB">
        <w:rPr>
          <w:rFonts w:ascii="Verdana" w:eastAsia="Calibri" w:hAnsi="Verdana"/>
          <w:sz w:val="24"/>
          <w:u w:val="single"/>
        </w:rPr>
        <w:t xml:space="preserve"> This rhetorical framework</w:t>
      </w:r>
      <w:r w:rsidRPr="00FB409D">
        <w:rPr>
          <w:rFonts w:ascii="Verdana" w:eastAsia="Calibri" w:hAnsi="Verdana"/>
          <w:b/>
          <w:bCs/>
          <w:sz w:val="24"/>
          <w:u w:val="single"/>
        </w:rPr>
        <w:t>, by which “radical” reforms, activism, and technological development will replace prisons and even policing</w:t>
      </w:r>
      <w:r w:rsidRPr="004432FB">
        <w:rPr>
          <w:rFonts w:ascii="Verdana" w:eastAsia="Calibri" w:hAnsi="Verdana"/>
          <w:sz w:val="24"/>
          <w:u w:val="single"/>
        </w:rPr>
        <w:t>, has emerged not just in the usual mish-mash of liberal and leftist scenes, but in the very heart of the capitalist State . Fueled</w:t>
      </w:r>
      <w:r w:rsidRPr="00934142">
        <w:rPr>
          <w:rFonts w:ascii="Verdana" w:eastAsia="Calibri" w:hAnsi="Verdana"/>
          <w:sz w:val="14"/>
        </w:rPr>
        <w:t xml:space="preserve"> by the financial collapse of 2008 and subsequent budget crises, everyone from Democratic hopefuls to right-wing judges can be heard sounding the call: </w:t>
      </w:r>
      <w:r w:rsidRPr="004432FB">
        <w:rPr>
          <w:rFonts w:ascii="Verdana" w:eastAsia="Calibri" w:hAnsi="Verdana"/>
          <w:sz w:val="24"/>
          <w:u w:val="single"/>
        </w:rPr>
        <w:t>We need to shrink prisons, move away from “mass incarceration,” and develop “alternatives” to prison.</w:t>
      </w:r>
      <w:r w:rsidRPr="00934142">
        <w:rPr>
          <w:rFonts w:ascii="Verdana" w:eastAsia="Calibri" w:hAnsi="Verdana"/>
          <w:sz w:val="14"/>
        </w:rPr>
        <w:t xml:space="preserve"> </w:t>
      </w:r>
      <w:r w:rsidRPr="004432FB">
        <w:rPr>
          <w:rFonts w:ascii="Verdana" w:eastAsia="Calibri" w:hAnsi="Verdana"/>
          <w:sz w:val="24"/>
          <w:u w:val="single"/>
        </w:rPr>
        <w:t xml:space="preserve">All of a sudden, </w:t>
      </w:r>
      <w:r w:rsidRPr="004432FB">
        <w:rPr>
          <w:rFonts w:ascii="Verdana" w:eastAsia="Calibri" w:hAnsi="Verdana"/>
          <w:b/>
          <w:bCs/>
          <w:sz w:val="24"/>
          <w:u w:val="single"/>
        </w:rPr>
        <w:t>the president and his opposition all sound an awful lot like Angela Davis.</w:t>
      </w:r>
      <w:r w:rsidRPr="004432FB">
        <w:rPr>
          <w:rFonts w:ascii="Verdana" w:eastAsia="Calibri" w:hAnsi="Verdana"/>
          <w:sz w:val="24"/>
          <w:u w:val="single"/>
        </w:rPr>
        <w:t xml:space="preserve"> The vanguard of this political development is also a technological one: emergent technologies in population analytics, biometrics, genetic mapping, and computing systems suddenly make prison abolition a real possibility for 21st century state and capitalism.</w:t>
      </w:r>
      <w:r w:rsidRPr="00934142">
        <w:rPr>
          <w:rFonts w:ascii="Verdana" w:eastAsia="Calibri" w:hAnsi="Verdana"/>
          <w:sz w:val="14"/>
        </w:rPr>
        <w:t xml:space="preserve"> Take the booming technology of ankle bracelets, for example. North Carolina has tripled the use of electronic monitors since 2011. California has placed 7,500 people on GPS ankle bracelets as part of a realignment program aimed to reduce prison populations. SuperCom, an Israeli-based Smart ID and electronic monitor producer, announced in early July 2014 that they were jumping full force into the US market, predicting this will be a $6 billion-a-year global industry by 2018. The praise singers of electronic monitoring are also re-surfacing. </w:t>
      </w:r>
      <w:r w:rsidRPr="004432FB">
        <w:rPr>
          <w:rFonts w:ascii="Verdana" w:eastAsia="Calibri" w:hAnsi="Verdana"/>
          <w:sz w:val="24"/>
          <w:u w:val="single"/>
        </w:rPr>
        <w:t xml:space="preserve">In late June 2014, high-profile blogger Dylan Matthews posted a story on Vox Media, headlined “Prisons are terrible and there’s finally a way to get rid of them.” He enthusiastically argued that the most “promising” alternative “fits on an ankle.” </w:t>
      </w:r>
      <w:r w:rsidRPr="004432FB">
        <w:rPr>
          <w:rFonts w:ascii="Verdana" w:eastAsia="Calibri" w:hAnsi="Verdana"/>
          <w:b/>
          <w:bCs/>
          <w:sz w:val="24"/>
          <w:u w:val="single"/>
        </w:rPr>
        <w:t>The techno-utopian vision here is boundless.</w:t>
      </w:r>
      <w:r w:rsidRPr="004432FB">
        <w:rPr>
          <w:rFonts w:ascii="Verdana" w:eastAsia="Calibri" w:hAnsi="Verdana"/>
          <w:sz w:val="24"/>
          <w:u w:val="single"/>
        </w:rPr>
        <w:t xml:space="preserve"> One pair of enthusiasts even drafted a document, “Beyond the Bars,” that envisions a world where “advanced risk modeling, geospatial analytics, smartphone technology, and principles from the study of human behavior” allow for a smartwatch to control the movement of entire populations. Maybe this sounds like conspiracy theorist nonsense – like a scene from Hollywood's renewed obsession with dystopian settings – but think about all the developments we've already accepted into daily life that could make this totalizing reality possible: metal detectors at public schools, drug tests at public housing, breathalyzer machines in our cars, police body cameras, mass data collection via cell phones, GPS, halfway houses, community policing substations and permanent police checkpoints at the entrances to certain neighborhoods, city planning courses at universities, DNA mapping...The list is pretty endless, and it doesn't take a paranoid wingnut to </w:t>
      </w:r>
      <w:r w:rsidRPr="004432FB">
        <w:rPr>
          <w:rFonts w:ascii="Verdana" w:eastAsia="Calibri" w:hAnsi="Verdana"/>
          <w:b/>
          <w:bCs/>
          <w:sz w:val="24"/>
          <w:u w:val="single"/>
        </w:rPr>
        <w:t>start to understand how prisons might actually be abolished.</w:t>
      </w:r>
      <w:r w:rsidRPr="00934142">
        <w:rPr>
          <w:rFonts w:ascii="Verdana" w:eastAsia="Calibri" w:hAnsi="Verdana"/>
          <w:sz w:val="14"/>
        </w:rPr>
        <w:t xml:space="preserve"> Instead of prison being a discrete, physical place, a “state of exception” from normal life that houses only a small minority of the population, prison would become a nameless normality, something a plurality if not majority of people are interacting with, in some version, every day. </w:t>
      </w:r>
      <w:r w:rsidRPr="004432FB">
        <w:rPr>
          <w:rFonts w:ascii="Verdana" w:eastAsia="Calibri" w:hAnsi="Verdana"/>
          <w:b/>
          <w:bCs/>
          <w:sz w:val="24"/>
          <w:u w:val="single"/>
        </w:rPr>
        <w:t xml:space="preserve">Like slavery, imprisonment would not be destroyed – it would be democratized. </w:t>
      </w:r>
      <w:r w:rsidRPr="00934142">
        <w:rPr>
          <w:rFonts w:ascii="Verdana" w:eastAsia="Calibri" w:hAnsi="Verdana"/>
          <w:sz w:val="14"/>
        </w:rPr>
        <w:t xml:space="preserve">None of this goes to say that we shouldn't destroy prisons. Prison and police are the absolute enemy of all liberatory efforts in the 21st century, by desire and necessity. </w:t>
      </w:r>
      <w:r w:rsidRPr="004432FB">
        <w:rPr>
          <w:rFonts w:ascii="Verdana" w:eastAsia="Calibri" w:hAnsi="Verdana"/>
          <w:sz w:val="24"/>
          <w:u w:val="single"/>
        </w:rPr>
        <w:t xml:space="preserve">But we would do well not to fall into the same limitations as did slavery's critics in the antebellum United States. However broad its proponents may declare their concerns to be, prison abolitionism, in its name, scope, and vision, is primarily limited to reforming one aspect of domination and oppression in this society, not destroying that form of control. </w:t>
      </w:r>
      <w:r w:rsidRPr="004432FB">
        <w:rPr>
          <w:rFonts w:ascii="Verdana" w:eastAsia="Calibri" w:hAnsi="Verdana"/>
          <w:b/>
          <w:bCs/>
          <w:sz w:val="24"/>
          <w:u w:val="single"/>
        </w:rPr>
        <w:t>And it offers the state a crucial escape route through already existent strategies and technologies of profit, punishment, and control.</w:t>
      </w:r>
      <w:r w:rsidRPr="00934142">
        <w:rPr>
          <w:rFonts w:ascii="Verdana" w:eastAsia="Calibri" w:hAnsi="Verdana"/>
          <w:b/>
          <w:bCs/>
          <w:sz w:val="14"/>
        </w:rPr>
        <w:t xml:space="preserve"> </w:t>
      </w:r>
      <w:r w:rsidRPr="00934142">
        <w:rPr>
          <w:rFonts w:ascii="Verdana" w:eastAsia="Calibri" w:hAnsi="Verdana"/>
          <w:sz w:val="14"/>
        </w:rPr>
        <w:t xml:space="preserve">We would do better to reject every reform and technological solution offered by the economy, confront rather than accept the gradualism of activist policy makers, and participate uncompromisingly in active revolt wherever it occurs. </w:t>
      </w:r>
      <w:r w:rsidRPr="004432FB">
        <w:rPr>
          <w:rFonts w:ascii="Verdana" w:eastAsia="Calibri" w:hAnsi="Verdana"/>
          <w:sz w:val="24"/>
          <w:u w:val="single"/>
        </w:rPr>
        <w:t xml:space="preserve">Developing our own communities of care and solidarity as we rebel against the world around us, offers the only real “alternative to prison.” As a discourse, </w:t>
      </w:r>
      <w:r w:rsidRPr="004432FB">
        <w:rPr>
          <w:rFonts w:ascii="Verdana" w:eastAsia="Calibri" w:hAnsi="Verdana"/>
          <w:b/>
          <w:bCs/>
          <w:sz w:val="24"/>
          <w:u w:val="single"/>
        </w:rPr>
        <w:t>“abolition” has immediate appeal</w:t>
      </w:r>
      <w:r w:rsidRPr="004432FB">
        <w:rPr>
          <w:rFonts w:ascii="Verdana" w:eastAsia="Calibri" w:hAnsi="Verdana"/>
          <w:sz w:val="24"/>
          <w:u w:val="single"/>
        </w:rPr>
        <w:t>, but the fruit it will most likely bear can already be seen in the reflection of a body camera or heard in the quiet beeping of an ankle bracelet.</w:t>
      </w:r>
      <w:r w:rsidRPr="00934142">
        <w:rPr>
          <w:rFonts w:ascii="Verdana" w:eastAsia="Calibri" w:hAnsi="Verdana"/>
          <w:sz w:val="14"/>
        </w:rPr>
        <w:t xml:space="preserve"> </w:t>
      </w:r>
    </w:p>
    <w:p w14:paraId="71E5071E" w14:textId="77777777" w:rsidR="00726966" w:rsidRDefault="00726966" w:rsidP="00726966">
      <w:pPr>
        <w:pStyle w:val="Heading1"/>
      </w:pPr>
      <w:r>
        <w:t>2NC—Compensation CP</w:t>
      </w:r>
    </w:p>
    <w:p w14:paraId="7A4EF0EC" w14:textId="77777777" w:rsidR="00726966" w:rsidRDefault="00726966" w:rsidP="00726966"/>
    <w:p w14:paraId="417D84A5" w14:textId="77777777" w:rsidR="00726966" w:rsidRDefault="00726966" w:rsidP="00726966">
      <w:pPr>
        <w:pStyle w:val="Heading2"/>
      </w:pPr>
      <w:r>
        <w:t>2NC AT Perm</w:t>
      </w:r>
    </w:p>
    <w:p w14:paraId="075691F9" w14:textId="77777777" w:rsidR="00726966" w:rsidRDefault="00726966" w:rsidP="00726966">
      <w:pPr>
        <w:pStyle w:val="Heading3"/>
      </w:pPr>
      <w:r>
        <w:t>2NC AT: PDB</w:t>
      </w:r>
    </w:p>
    <w:p w14:paraId="1F2AC3BE" w14:textId="77777777" w:rsidR="00726966" w:rsidRDefault="00726966" w:rsidP="00726966">
      <w:pPr>
        <w:pStyle w:val="Heading4"/>
        <w:numPr>
          <w:ilvl w:val="0"/>
          <w:numId w:val="20"/>
        </w:numPr>
      </w:pPr>
      <w:r>
        <w:t>Can’t do both—they’re mutually exclusive: you can’t both expand and reform the penal labor system and completely abolish it</w:t>
      </w:r>
    </w:p>
    <w:p w14:paraId="46A41209" w14:textId="77777777" w:rsidR="00726966" w:rsidRDefault="00726966" w:rsidP="00726966">
      <w:pPr>
        <w:pStyle w:val="Heading4"/>
        <w:numPr>
          <w:ilvl w:val="0"/>
          <w:numId w:val="20"/>
        </w:numPr>
      </w:pPr>
      <w:r>
        <w:t>Severance—they sever out of abolishing prison labor in the 1AC and condemning every instance of it</w:t>
      </w:r>
    </w:p>
    <w:p w14:paraId="1F54BE16" w14:textId="77777777" w:rsidR="00726966" w:rsidRDefault="00726966" w:rsidP="00726966">
      <w:pPr>
        <w:pStyle w:val="Heading4"/>
        <w:numPr>
          <w:ilvl w:val="1"/>
          <w:numId w:val="20"/>
        </w:numPr>
      </w:pPr>
      <w:r>
        <w:t>Severance is a voting issue for fairness, it lets the aff shift the goalposts and re-plan in every speech until they get the 2ar and they say “do the counterplan. Solves the counterplan”</w:t>
      </w:r>
    </w:p>
    <w:p w14:paraId="110D0B2A" w14:textId="77777777" w:rsidR="00726966" w:rsidRDefault="00726966" w:rsidP="00726966">
      <w:pPr>
        <w:pStyle w:val="Heading4"/>
        <w:numPr>
          <w:ilvl w:val="0"/>
          <w:numId w:val="20"/>
        </w:numPr>
      </w:pPr>
      <w:r>
        <w:t>L2nb—</w:t>
      </w:r>
    </w:p>
    <w:p w14:paraId="3C721470" w14:textId="77777777" w:rsidR="00726966" w:rsidRDefault="00726966" w:rsidP="00726966">
      <w:pPr>
        <w:pStyle w:val="Heading4"/>
        <w:numPr>
          <w:ilvl w:val="1"/>
          <w:numId w:val="20"/>
        </w:numPr>
      </w:pPr>
      <w:r>
        <w:t>Politics—the CP is unpopular—it doesn’t remove all instances of prison labor—even expanding upon the system—ensures a Trump loss due to lack of young support—but if you somehow let the aff get away with doing both then repealing all of prison labor gets him reelected</w:t>
      </w:r>
    </w:p>
    <w:p w14:paraId="7F86DFC8" w14:textId="77777777" w:rsidR="00726966" w:rsidRPr="0012141D" w:rsidRDefault="00726966" w:rsidP="00726966">
      <w:pPr>
        <w:pStyle w:val="Heading4"/>
        <w:numPr>
          <w:ilvl w:val="1"/>
          <w:numId w:val="20"/>
        </w:numPr>
      </w:pPr>
      <w:r>
        <w:t>Clogggg—the CP doesn’t reinterpret the 13</w:t>
      </w:r>
      <w:r w:rsidRPr="0012141D">
        <w:rPr>
          <w:vertAlign w:val="superscript"/>
        </w:rPr>
        <w:t>th</w:t>
      </w:r>
      <w:r>
        <w:t xml:space="preserve"> amendment which 1AC pope says would lead to a bunch of lawsuits—the CP reduces court cases by explicitly laying out the punishment status of prison labor and setting compensation rules</w:t>
      </w:r>
    </w:p>
    <w:p w14:paraId="7443E65A" w14:textId="77777777" w:rsidR="00726966" w:rsidRPr="0012141D" w:rsidRDefault="00726966" w:rsidP="00726966"/>
    <w:p w14:paraId="6BE8FDB5" w14:textId="77777777" w:rsidR="00726966" w:rsidRDefault="00726966" w:rsidP="00726966">
      <w:pPr>
        <w:pStyle w:val="Heading3"/>
      </w:pPr>
      <w:r>
        <w:t>2NC AT: PDCP</w:t>
      </w:r>
    </w:p>
    <w:p w14:paraId="645A0210" w14:textId="77777777" w:rsidR="00726966" w:rsidRDefault="00726966" w:rsidP="00726966">
      <w:pPr>
        <w:rPr>
          <w:rStyle w:val="Style13ptBold"/>
        </w:rPr>
      </w:pPr>
      <w:r>
        <w:rPr>
          <w:rStyle w:val="Style13ptBold"/>
        </w:rPr>
        <w:t>It’s NOT the aff—two reasons</w:t>
      </w:r>
    </w:p>
    <w:p w14:paraId="6C0DFCA5" w14:textId="77777777" w:rsidR="00726966" w:rsidRDefault="00726966" w:rsidP="00726966">
      <w:pPr>
        <w:pStyle w:val="Heading4"/>
        <w:numPr>
          <w:ilvl w:val="0"/>
          <w:numId w:val="22"/>
        </w:numPr>
      </w:pPr>
      <w:r>
        <w:t>The aff agreed they remove all instances of invoulantary servitude—the CP doesn’t do that, it keeps those people working and instead pays them</w:t>
      </w:r>
    </w:p>
    <w:p w14:paraId="6FA2482A" w14:textId="77777777" w:rsidR="00726966" w:rsidRPr="00886976" w:rsidRDefault="00726966" w:rsidP="00726966">
      <w:pPr>
        <w:pStyle w:val="Heading4"/>
        <w:numPr>
          <w:ilvl w:val="0"/>
          <w:numId w:val="22"/>
        </w:numPr>
      </w:pPr>
      <w:r>
        <w:t xml:space="preserve">The 1AC evidence doesn’t say what they think it does—literally every card before the plan text and almost all of the ones after don’t make a distinction between involuntary servitude and prison labor in its current form—the obvious difference is that it isn’t servitude if you’re compensated and can unionize against it if you’re being exploited like you can post counterplan—you cannot do either of those things post aff, unless they say this is the plan text in which case none of their Halladay evidence agrees with them and they cant solve their impacts and you should vote neg on presumption immediately </w:t>
      </w:r>
    </w:p>
    <w:p w14:paraId="3FB767C6" w14:textId="77777777" w:rsidR="00726966" w:rsidRDefault="00726966" w:rsidP="00726966">
      <w:pPr>
        <w:pStyle w:val="Heading2"/>
      </w:pPr>
      <w:r>
        <w:t>2NC Solvency</w:t>
      </w:r>
    </w:p>
    <w:p w14:paraId="7A14DBC9" w14:textId="77777777" w:rsidR="00726966" w:rsidRDefault="00726966" w:rsidP="00726966"/>
    <w:p w14:paraId="0D40AB74" w14:textId="77777777" w:rsidR="00726966" w:rsidRDefault="00726966" w:rsidP="00726966">
      <w:pPr>
        <w:pStyle w:val="Heading2"/>
      </w:pPr>
      <w:r>
        <w:t>2NC AT Aff Args</w:t>
      </w:r>
    </w:p>
    <w:p w14:paraId="04FE3751" w14:textId="77777777" w:rsidR="00726966" w:rsidRDefault="00726966" w:rsidP="00726966">
      <w:pPr>
        <w:pStyle w:val="Heading3"/>
      </w:pPr>
      <w:r>
        <w:t>2NC AT: Carveouts Deck the Ruling</w:t>
      </w:r>
    </w:p>
    <w:p w14:paraId="279CDE6B" w14:textId="77777777" w:rsidR="00726966" w:rsidRDefault="00726966" w:rsidP="00726966">
      <w:pPr>
        <w:pStyle w:val="Heading4"/>
        <w:numPr>
          <w:ilvl w:val="0"/>
          <w:numId w:val="18"/>
        </w:numPr>
      </w:pPr>
      <w:r>
        <w:t xml:space="preserve">This argument mischacterizes the cp—we’re not trying to get rid of prison labor and leave a back door that secretly allows for prison labor, we are a wholesale endorsement of prison labor </w:t>
      </w:r>
      <w:r>
        <w:rPr>
          <w:u w:val="single"/>
        </w:rPr>
        <w:t>CAN</w:t>
      </w:r>
      <w:r>
        <w:t xml:space="preserve"> be good and that the CP fixes the current form of penal labor’s problems by compensating laborers</w:t>
      </w:r>
    </w:p>
    <w:p w14:paraId="480D66FE" w14:textId="77777777" w:rsidR="00726966" w:rsidRDefault="00726966" w:rsidP="00726966">
      <w:pPr>
        <w:pStyle w:val="Heading4"/>
        <w:numPr>
          <w:ilvl w:val="0"/>
          <w:numId w:val="18"/>
        </w:numPr>
      </w:pPr>
      <w:r>
        <w:t>This card is also in the context of increasing sentencing length based on race—which is something the CP obviously doesn’t do</w:t>
      </w:r>
    </w:p>
    <w:p w14:paraId="4534F9FC" w14:textId="77777777" w:rsidR="00726966" w:rsidRDefault="00726966" w:rsidP="00726966">
      <w:pPr>
        <w:pStyle w:val="Heading4"/>
        <w:numPr>
          <w:ilvl w:val="0"/>
          <w:numId w:val="18"/>
        </w:numPr>
      </w:pPr>
      <w:r>
        <w:t>The impact to this argument is poorly articulated and the warrants in the card are asenine and not even specific to the aff or the CP</w:t>
      </w:r>
    </w:p>
    <w:p w14:paraId="1C671EFA" w14:textId="77777777" w:rsidR="00726966" w:rsidRDefault="00726966" w:rsidP="00726966"/>
    <w:p w14:paraId="3B1C1BE9" w14:textId="77777777" w:rsidR="00726966" w:rsidRPr="00832764" w:rsidRDefault="00726966" w:rsidP="00726966"/>
    <w:p w14:paraId="4067913C" w14:textId="77777777" w:rsidR="00726966" w:rsidRPr="00832764" w:rsidRDefault="00726966" w:rsidP="00726966"/>
    <w:p w14:paraId="603B9199"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2F41AE"/>
    <w:multiLevelType w:val="hybridMultilevel"/>
    <w:tmpl w:val="C4126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D86944"/>
    <w:multiLevelType w:val="hybridMultilevel"/>
    <w:tmpl w:val="7C38D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B3337F"/>
    <w:multiLevelType w:val="hybridMultilevel"/>
    <w:tmpl w:val="41A6D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ED6BC2"/>
    <w:multiLevelType w:val="hybridMultilevel"/>
    <w:tmpl w:val="90EE6514"/>
    <w:lvl w:ilvl="0" w:tplc="8CCCD1F8">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27BDF"/>
    <w:multiLevelType w:val="hybridMultilevel"/>
    <w:tmpl w:val="35D0BE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C5F2A"/>
    <w:multiLevelType w:val="hybridMultilevel"/>
    <w:tmpl w:val="C2549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460844"/>
    <w:multiLevelType w:val="hybridMultilevel"/>
    <w:tmpl w:val="5F6C3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BC51C8"/>
    <w:multiLevelType w:val="hybridMultilevel"/>
    <w:tmpl w:val="C77096E0"/>
    <w:lvl w:ilvl="0" w:tplc="0B80AA04">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02D69"/>
    <w:multiLevelType w:val="hybridMultilevel"/>
    <w:tmpl w:val="00B09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830499"/>
    <w:multiLevelType w:val="hybridMultilevel"/>
    <w:tmpl w:val="7C728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3C5592"/>
    <w:multiLevelType w:val="hybridMultilevel"/>
    <w:tmpl w:val="A51C9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8"/>
  </w:num>
  <w:num w:numId="13">
    <w:abstractNumId w:val="21"/>
  </w:num>
  <w:num w:numId="14">
    <w:abstractNumId w:val="20"/>
  </w:num>
  <w:num w:numId="15">
    <w:abstractNumId w:val="11"/>
  </w:num>
  <w:num w:numId="16">
    <w:abstractNumId w:val="17"/>
  </w:num>
  <w:num w:numId="17">
    <w:abstractNumId w:val="14"/>
  </w:num>
  <w:num w:numId="18">
    <w:abstractNumId w:val="16"/>
  </w:num>
  <w:num w:numId="19">
    <w:abstractNumId w:val="13"/>
  </w:num>
  <w:num w:numId="20">
    <w:abstractNumId w:val="15"/>
  </w:num>
  <w:num w:numId="21">
    <w:abstractNumId w:val="1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vind Shankar"/>
    <w:docVar w:name="RibbonPointer" w:val="150407768"/>
    <w:docVar w:name="VerbatimVersion" w:val="5.1"/>
  </w:docVars>
  <w:rsids>
    <w:rsidRoot w:val="00726966"/>
    <w:rsid w:val="000139A3"/>
    <w:rsid w:val="000E7B31"/>
    <w:rsid w:val="00100833"/>
    <w:rsid w:val="00104529"/>
    <w:rsid w:val="00105942"/>
    <w:rsid w:val="00107396"/>
    <w:rsid w:val="00144A4C"/>
    <w:rsid w:val="00176AB0"/>
    <w:rsid w:val="00177B7D"/>
    <w:rsid w:val="0018322D"/>
    <w:rsid w:val="001B5776"/>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E5E42"/>
    <w:rsid w:val="00717893"/>
    <w:rsid w:val="00722258"/>
    <w:rsid w:val="007243E5"/>
    <w:rsid w:val="00726966"/>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4D17"/>
  <w15:chartTrackingRefBased/>
  <w15:docId w15:val="{88515D6D-7063-4B7A-BAC3-C1014EA9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E5E42"/>
    <w:rPr>
      <w:rFonts w:cs="Arial"/>
    </w:rPr>
  </w:style>
  <w:style w:type="paragraph" w:styleId="Heading1">
    <w:name w:val="heading 1"/>
    <w:aliases w:val="Pocket"/>
    <w:basedOn w:val="Normal"/>
    <w:next w:val="Normal"/>
    <w:link w:val="Heading1Char"/>
    <w:qFormat/>
    <w:rsid w:val="006E5E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E5E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E5E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unhideWhenUsed/>
    <w:qFormat/>
    <w:rsid w:val="006E5E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E5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5E42"/>
  </w:style>
  <w:style w:type="character" w:customStyle="1" w:styleId="Heading1Char">
    <w:name w:val="Heading 1 Char"/>
    <w:aliases w:val="Pocket Char"/>
    <w:basedOn w:val="DefaultParagraphFont"/>
    <w:link w:val="Heading1"/>
    <w:rsid w:val="006E5E42"/>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E5E42"/>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E5E42"/>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6E5E42"/>
    <w:rPr>
      <w:rFonts w:eastAsiaTheme="majorEastAsia" w:cstheme="majorBidi"/>
      <w:b/>
      <w:iCs/>
      <w:sz w:val="26"/>
    </w:rPr>
  </w:style>
  <w:style w:type="character" w:styleId="Emphasis">
    <w:name w:val="Emphasis"/>
    <w:aliases w:val="Box,Evidence,Minimized,minimized,Highlighted,tag2,Size 10,emphasis in card,CD Card,ED - Tag,Underlined,emphasis,Bold Underline,Emphasis!!,small,Qualifications,bold underline,normal card text,Shrunk,qualifications in card,qualifications,Style1,s"/>
    <w:basedOn w:val="DefaultParagraphFont"/>
    <w:link w:val="Emphasis1"/>
    <w:qFormat/>
    <w:rsid w:val="006E5E42"/>
    <w:rPr>
      <w:rFonts w:cs="Arial"/>
      <w:b/>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E5E42"/>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6E5E42"/>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A"/>
    <w:basedOn w:val="DefaultParagraphFont"/>
    <w:uiPriority w:val="99"/>
    <w:unhideWhenUsed/>
    <w:rsid w:val="006E5E42"/>
    <w:rPr>
      <w:color w:val="auto"/>
      <w:u w:val="none"/>
    </w:rPr>
  </w:style>
  <w:style w:type="character" w:styleId="FollowedHyperlink">
    <w:name w:val="FollowedHyperlink"/>
    <w:basedOn w:val="DefaultParagraphFont"/>
    <w:uiPriority w:val="99"/>
    <w:semiHidden/>
    <w:unhideWhenUsed/>
    <w:rsid w:val="006E5E42"/>
    <w:rPr>
      <w:color w:val="auto"/>
      <w:u w:val="none"/>
    </w:rPr>
  </w:style>
  <w:style w:type="paragraph" w:customStyle="1" w:styleId="Emphasis1">
    <w:name w:val="Emphasis1"/>
    <w:basedOn w:val="Normal"/>
    <w:link w:val="Emphasis"/>
    <w:autoRedefine/>
    <w:qFormat/>
    <w:rsid w:val="006E5E42"/>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6E5E42"/>
    <w:pPr>
      <w:widowControl w:val="0"/>
      <w:ind w:left="720"/>
      <w:jc w:val="both"/>
    </w:pPr>
    <w:rPr>
      <w:b/>
      <w:u w:val="single"/>
      <w:bdr w:val="single" w:sz="4" w:space="0" w:color="auto"/>
    </w:rPr>
  </w:style>
  <w:style w:type="paragraph" w:customStyle="1" w:styleId="Analytic">
    <w:name w:val="Analytic"/>
    <w:basedOn w:val="Normal"/>
    <w:link w:val="AnalyticChar"/>
    <w:qFormat/>
    <w:rsid w:val="006E5E42"/>
    <w:rPr>
      <w:rFonts w:eastAsia="Calibri"/>
      <w:b/>
      <w:color w:val="C00000"/>
      <w:sz w:val="24"/>
      <w:szCs w:val="24"/>
    </w:rPr>
  </w:style>
  <w:style w:type="character" w:customStyle="1" w:styleId="AnalyticChar">
    <w:name w:val="Analytic Char"/>
    <w:basedOn w:val="DefaultParagraphFont"/>
    <w:link w:val="Analytic"/>
    <w:rsid w:val="006E5E42"/>
    <w:rPr>
      <w:rFonts w:eastAsia="Calibri" w:cs="Arial"/>
      <w:b/>
      <w:color w:val="C00000"/>
      <w:sz w:val="24"/>
      <w:szCs w:val="24"/>
    </w:rPr>
  </w:style>
  <w:style w:type="paragraph" w:styleId="DocumentMap">
    <w:name w:val="Document Map"/>
    <w:basedOn w:val="Normal"/>
    <w:link w:val="DocumentMapChar"/>
    <w:uiPriority w:val="99"/>
    <w:semiHidden/>
    <w:unhideWhenUsed/>
    <w:rsid w:val="0072696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26966"/>
    <w:rPr>
      <w:rFonts w:ascii="Lucida Grande" w:hAnsi="Lucida Grande" w:cs="Lucida Grande"/>
      <w:sz w:val="24"/>
    </w:rPr>
  </w:style>
  <w:style w:type="paragraph" w:styleId="ListParagraph">
    <w:name w:val="List Paragraph"/>
    <w:basedOn w:val="Normal"/>
    <w:uiPriority w:val="34"/>
    <w:qFormat/>
    <w:rsid w:val="00726966"/>
    <w:pPr>
      <w:ind w:left="720"/>
      <w:contextualSpacing/>
    </w:pPr>
  </w:style>
  <w:style w:type="paragraph" w:customStyle="1" w:styleId="Ryan6">
    <w:name w:val="Ryan6"/>
    <w:basedOn w:val="PlainText"/>
    <w:autoRedefine/>
    <w:uiPriority w:val="99"/>
    <w:rsid w:val="00726966"/>
    <w:pPr>
      <w:keepLines/>
      <w:ind w:left="360"/>
      <w:jc w:val="both"/>
    </w:pPr>
    <w:rPr>
      <w:rFonts w:ascii="Times New Roman" w:eastAsia="Times New Roman" w:hAnsi="Times New Roman"/>
      <w:sz w:val="20"/>
      <w:szCs w:val="20"/>
    </w:rPr>
  </w:style>
  <w:style w:type="paragraph" w:styleId="PlainText">
    <w:name w:val="Plain Text"/>
    <w:basedOn w:val="Normal"/>
    <w:link w:val="PlainTextChar"/>
    <w:uiPriority w:val="99"/>
    <w:semiHidden/>
    <w:unhideWhenUsed/>
    <w:rsid w:val="0072696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26966"/>
    <w:rPr>
      <w:rFonts w:ascii="Consolas" w:hAnsi="Consolas" w:cs="Arial"/>
      <w:sz w:val="21"/>
      <w:szCs w:val="21"/>
    </w:rPr>
  </w:style>
  <w:style w:type="character" w:styleId="UnresolvedMention">
    <w:name w:val="Unresolved Mention"/>
    <w:basedOn w:val="DefaultParagraphFont"/>
    <w:uiPriority w:val="99"/>
    <w:semiHidden/>
    <w:unhideWhenUsed/>
    <w:rsid w:val="00726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5749/jcritethnstud.2.2.0184" TargetMode="External"/><Relationship Id="rId13" Type="http://schemas.openxmlformats.org/officeDocument/2006/relationships/hyperlink" Target="https://www.usatoday.com/story/news/politics/2020/04/02/coronavirus-trump-schumer-trade-insults-over-pandemic-response/5117856002/" TargetMode="External"/><Relationship Id="rId18" Type="http://schemas.openxmlformats.org/officeDocument/2006/relationships/hyperlink" Target="https://www.prisonlegalnews.org/news/2018/mar/6/cages-community-prison-profiteers-and-treatment-industrial-comple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heglobepost.com/2017/08/12/violence-rally-virginia/" TargetMode="External"/><Relationship Id="rId7" Type="http://schemas.openxmlformats.org/officeDocument/2006/relationships/hyperlink" Target="https://www.jstor.org/stable/10.5749/jcritethnstud.1.1.0076" TargetMode="External"/><Relationship Id="rId12" Type="http://schemas.openxmlformats.org/officeDocument/2006/relationships/hyperlink" Target="http://webcache.googleusercontent.com/search?q=cache%3Ahttps%3A%2F%2Fwww.usatoday.com%2Fstory%2Fnews%2Fpolitics%2Felections%2F2020%2F04%2F03%2Fcoronavirus-democrats-elevate-health-care-virus-era-campaign-argument%2F2940823001%2F&amp;rlz=1C1CHBF_enUS905US905&amp;oq=cache%3Ahttps%3A%2F%2Fwww.usatoday.com%2Fstory%2Fnews%2Fpolitics%2Felections%2F2020%2F04%2F03%2Fcoronavirus-democrats-elevate-health-care-virus-era-campaign-argument%2F2940823001%2F&amp;aqs=chrome..69i57j69i58.1742j0j4&amp;sourceid=chrome&amp;ie=UTF-8" TargetMode="External"/><Relationship Id="rId17" Type="http://schemas.openxmlformats.org/officeDocument/2006/relationships/hyperlink" Target="https://www.news-medical.net/news/20200702/Coronavirus-shares-common-characteristics-with-global-heating-and-species-extinction-argue-researchers.aspx" TargetMode="External"/><Relationship Id="rId25" Type="http://schemas.openxmlformats.org/officeDocument/2006/relationships/hyperlink" Target="http://www.maskmagazine.com/the-alien-issue/struggle/a-few-notes-on-abolition-and-dystopia" TargetMode="External"/><Relationship Id="rId2" Type="http://schemas.openxmlformats.org/officeDocument/2006/relationships/numbering" Target="numbering.xml"/><Relationship Id="rId16" Type="http://schemas.openxmlformats.org/officeDocument/2006/relationships/hyperlink" Target="https://en.wikipedia.org/wiki/University_of_Cambridge" TargetMode="External"/><Relationship Id="rId20" Type="http://schemas.openxmlformats.org/officeDocument/2006/relationships/hyperlink" Target="https://confluence.gallatin.nyu.edu/context/interdisciplinary-seminar/prison-labor-in-the-united-states" TargetMode="External"/><Relationship Id="rId1" Type="http://schemas.openxmlformats.org/officeDocument/2006/relationships/customXml" Target="../customXml/item1.xml"/><Relationship Id="rId6" Type="http://schemas.openxmlformats.org/officeDocument/2006/relationships/hyperlink" Target="https://confluence.gallatin.nyu.edu/context/interdisciplinary-seminar/prison-labor-in-the-united-states" TargetMode="External"/><Relationship Id="rId11" Type="http://schemas.openxmlformats.org/officeDocument/2006/relationships/hyperlink" Target="https://www.thedailybeast.com/republicans-say-forced-labor-is-good-for-detained-immigrants-in-letter-defending-private-prison" TargetMode="External"/><Relationship Id="rId24" Type="http://schemas.openxmlformats.org/officeDocument/2006/relationships/hyperlink" Target="https://theglobepost.com/2017/08/14/trump-white-nationalism/" TargetMode="External"/><Relationship Id="rId5" Type="http://schemas.openxmlformats.org/officeDocument/2006/relationships/webSettings" Target="webSettings.xml"/><Relationship Id="rId15" Type="http://schemas.openxmlformats.org/officeDocument/2006/relationships/hyperlink" Target="https://en.wikipedia.org/wiki/Conservation_biology" TargetMode="External"/><Relationship Id="rId23" Type="http://schemas.openxmlformats.org/officeDocument/2006/relationships/hyperlink" Target="https://theglobepost.com/2017/08/12/rethinking-moderation-amid-decay-decadence-american-democracy/" TargetMode="External"/><Relationship Id="rId10" Type="http://schemas.openxmlformats.org/officeDocument/2006/relationships/hyperlink" Target="https://www.theguardian.com/us-news/2018/jun/05/trump-prison-reform-first-step-act-tension" TargetMode="External"/><Relationship Id="rId19" Type="http://schemas.openxmlformats.org/officeDocument/2006/relationships/hyperlink" Target="https://confluence.gallatin.nyu.edu/context/interdisciplinary-seminar/prison-labor-in-the-united-states" TargetMode="External"/><Relationship Id="rId4" Type="http://schemas.openxmlformats.org/officeDocument/2006/relationships/settings" Target="settings.xml"/><Relationship Id="rId9" Type="http://schemas.openxmlformats.org/officeDocument/2006/relationships/hyperlink" Target="https://cases.justia.com/arizona/court-of-appeals-division-one-published/2020-1-ca-cv-19-0019.pdf?ts=1584631854" TargetMode="External"/><Relationship Id="rId14" Type="http://schemas.openxmlformats.org/officeDocument/2006/relationships/hyperlink" Target="https://www.usatoday.com/story/news/politics/2020/04/02/trump-slams-partisan-investigations-after-pelosi-announces-committee/5118766002/" TargetMode="External"/><Relationship Id="rId22" Type="http://schemas.openxmlformats.org/officeDocument/2006/relationships/hyperlink" Target="https://theglobepost.com/2017/08/15/white-supremacy-culture-war/"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51983</Words>
  <Characters>296307</Characters>
  <Application>Microsoft Office Word</Application>
  <DocSecurity>0</DocSecurity>
  <Lines>2469</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2</cp:revision>
  <dcterms:created xsi:type="dcterms:W3CDTF">2020-08-16T03:24:00Z</dcterms:created>
  <dcterms:modified xsi:type="dcterms:W3CDTF">2020-08-17T22:55:00Z</dcterms:modified>
</cp:coreProperties>
</file>