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8B9F02" w14:textId="5E4EE6D3" w:rsidR="002E6F68" w:rsidRDefault="002E6F68" w:rsidP="00F764C0">
      <w:pPr>
        <w:pStyle w:val="Heading2"/>
      </w:pPr>
      <w:r>
        <w:t>T/L</w:t>
      </w:r>
    </w:p>
    <w:p w14:paraId="1E380140" w14:textId="2650B710" w:rsidR="002E6F68" w:rsidRPr="00C76EB5" w:rsidRDefault="002E6F68" w:rsidP="002E6F68">
      <w:pPr>
        <w:pStyle w:val="Heading4"/>
        <w:rPr>
          <w:rFonts w:cs="Calibri"/>
        </w:rPr>
      </w:pPr>
      <w:r>
        <w:rPr>
          <w:rFonts w:cs="Calibri"/>
        </w:rPr>
        <w:t>Must evaluate consequences. Even o</w:t>
      </w:r>
      <w:r w:rsidRPr="00C76EB5">
        <w:rPr>
          <w:rFonts w:cs="Calibri"/>
        </w:rPr>
        <w:t>ne percent risk is real – precautionary principle</w:t>
      </w:r>
    </w:p>
    <w:p w14:paraId="6594A8B3" w14:textId="77777777" w:rsidR="002E6F68" w:rsidRPr="00C76EB5" w:rsidRDefault="002E6F68" w:rsidP="002E6F68">
      <w:r w:rsidRPr="00C76EB5">
        <w:rPr>
          <w:rStyle w:val="Style13ptBold"/>
        </w:rPr>
        <w:t>University of Chicago 6</w:t>
      </w:r>
      <w:r w:rsidRPr="00C76EB5">
        <w:t xml:space="preserve"> (University of Chicago; “The One Percent Doctrine”; 6/27/6; </w:t>
      </w:r>
      <w:hyperlink r:id="rId9" w:history="1">
        <w:r w:rsidRPr="00C76EB5">
          <w:rPr>
            <w:rStyle w:val="Hyperlink"/>
          </w:rPr>
          <w:t>https://uchicagolaw.typepad.com/faculty/2006/06/the_one_percent.html</w:t>
        </w:r>
      </w:hyperlink>
      <w:r w:rsidRPr="00C76EB5">
        <w:t>) [DTD]</w:t>
      </w:r>
    </w:p>
    <w:p w14:paraId="1318BA90" w14:textId="77777777" w:rsidR="002E6F68" w:rsidRDefault="002E6F68" w:rsidP="002E6F68">
      <w:pPr>
        <w:rPr>
          <w:rStyle w:val="StyleUnderline"/>
        </w:rPr>
      </w:pPr>
      <w:r w:rsidRPr="00C76EB5">
        <w:rPr>
          <w:sz w:val="16"/>
        </w:rPr>
        <w:t xml:space="preserve">Is Vice President Cheney a decision theorist? If so, is he a good one? In his new book, The One Percent Doctrine, Ron </w:t>
      </w:r>
      <w:proofErr w:type="spellStart"/>
      <w:r w:rsidRPr="00C76EB5">
        <w:rPr>
          <w:sz w:val="16"/>
        </w:rPr>
        <w:t>Suskind</w:t>
      </w:r>
      <w:proofErr w:type="spellEnd"/>
      <w:r w:rsidRPr="00C76EB5">
        <w:rPr>
          <w:sz w:val="16"/>
        </w:rPr>
        <w:t xml:space="preserve"> quotes the Vice President as follows: “We have to deal with this new type of threat in a way we haven’t yet defined</w:t>
      </w:r>
      <w:proofErr w:type="gramStart"/>
      <w:r w:rsidRPr="00C76EB5">
        <w:rPr>
          <w:sz w:val="16"/>
        </w:rPr>
        <w:t>. . . .</w:t>
      </w:r>
      <w:proofErr w:type="gramEnd"/>
      <w:r w:rsidRPr="00C76EB5">
        <w:rPr>
          <w:sz w:val="16"/>
        </w:rPr>
        <w:t xml:space="preserve"> </w:t>
      </w:r>
      <w:r w:rsidRPr="00C76EB5">
        <w:rPr>
          <w:rStyle w:val="StyleUnderline"/>
        </w:rPr>
        <w:t>With a low-probability, high-impact event</w:t>
      </w:r>
      <w:r w:rsidRPr="00C76EB5">
        <w:rPr>
          <w:sz w:val="16"/>
        </w:rPr>
        <w:t xml:space="preserve"> like this . . . If there’s a one percent chance that Pakistani scientists are helping al Qaeda build or develop a nuclear weapon, </w:t>
      </w:r>
      <w:r w:rsidRPr="00C76EB5">
        <w:rPr>
          <w:rStyle w:val="StyleUnderline"/>
        </w:rPr>
        <w:t>we have to treat it as a certainty in terms of our response</w:t>
      </w:r>
      <w:r w:rsidRPr="00C76EB5">
        <w:rPr>
          <w:sz w:val="16"/>
        </w:rPr>
        <w:t xml:space="preserve">.” There is much to say about this extremely interesting statement. Most obviously, the Vice President appears to be endorsing a version of the Precautionary Principle, which is quite popular with many environmentalists. </w:t>
      </w:r>
      <w:r w:rsidRPr="00C76EB5">
        <w:rPr>
          <w:rStyle w:val="StyleUnderline"/>
          <w:highlight w:val="green"/>
        </w:rPr>
        <w:t>According to the Precautionary Principle, it is appropriate to respond</w:t>
      </w:r>
      <w:r w:rsidRPr="00C76EB5">
        <w:rPr>
          <w:rStyle w:val="StyleUnderline"/>
        </w:rPr>
        <w:t xml:space="preserve"> aggressively </w:t>
      </w:r>
      <w:r w:rsidRPr="00C76EB5">
        <w:rPr>
          <w:rStyle w:val="StyleUnderline"/>
          <w:highlight w:val="green"/>
        </w:rPr>
        <w:t>to low-probability, high-impact events</w:t>
      </w:r>
      <w:r w:rsidRPr="00C76EB5">
        <w:rPr>
          <w:sz w:val="16"/>
        </w:rPr>
        <w:t xml:space="preserve"> -- such as climate change. Indeed, another Vice President -- Al Gore -- can be understood to be arguing for a precautionary principle for climate change (though he believes that the chance of disaster is well over one percent). But from the standpoint of decision theory, Vice President Cheney's remark, and the Precautionary Principle, run into a serious problem: a 1/100 chance of a bad outcome just isn't equivalent to a certainty of a bad outcome. (You wouldn't spend the same amount to avoid a 1/100 likelihood of a loss as a 100/100 likelihood of a loss.) </w:t>
      </w:r>
      <w:proofErr w:type="gramStart"/>
      <w:r w:rsidRPr="00C76EB5">
        <w:rPr>
          <w:sz w:val="16"/>
        </w:rPr>
        <w:t>So</w:t>
      </w:r>
      <w:proofErr w:type="gramEnd"/>
      <w:r w:rsidRPr="00C76EB5">
        <w:rPr>
          <w:sz w:val="16"/>
        </w:rPr>
        <w:t xml:space="preserve"> it is usual to challenge the Precautionary Principle on the ground that it leads to excessive precautions, simply because it treats low probabilities as certainties. </w:t>
      </w:r>
      <w:r w:rsidRPr="00C76EB5">
        <w:rPr>
          <w:rStyle w:val="StyleUnderline"/>
        </w:rPr>
        <w:t xml:space="preserve">But </w:t>
      </w:r>
      <w:r w:rsidRPr="00C76EB5">
        <w:rPr>
          <w:rStyle w:val="Emphasis"/>
          <w:highlight w:val="green"/>
        </w:rPr>
        <w:t>in some contexts</w:t>
      </w:r>
      <w:r w:rsidRPr="00C76EB5">
        <w:rPr>
          <w:rStyle w:val="Emphasis"/>
        </w:rPr>
        <w:t>, we have to be careful with this criticism</w:t>
      </w:r>
      <w:r w:rsidRPr="00C76EB5">
        <w:rPr>
          <w:rStyle w:val="StyleUnderline"/>
        </w:rPr>
        <w:t>.</w:t>
      </w:r>
      <w:r w:rsidRPr="00C76EB5">
        <w:rPr>
          <w:sz w:val="16"/>
        </w:rPr>
        <w:t xml:space="preserve"> To say the least, </w:t>
      </w:r>
      <w:r w:rsidRPr="00C76EB5">
        <w:rPr>
          <w:rStyle w:val="StyleUnderline"/>
        </w:rPr>
        <w:t xml:space="preserve">there is indeed a good reason to respond to a 1/100 chance that al Qaeda will obtain nuclear weapons. </w:t>
      </w:r>
      <w:r w:rsidRPr="00C76EB5">
        <w:rPr>
          <w:rStyle w:val="Emphasis"/>
        </w:rPr>
        <w:t xml:space="preserve">For practical purposes, </w:t>
      </w:r>
      <w:r w:rsidRPr="00C76EB5">
        <w:rPr>
          <w:rStyle w:val="Emphasis"/>
          <w:highlight w:val="green"/>
        </w:rPr>
        <w:t>a 1/100 chance of a real catastrophe</w:t>
      </w:r>
      <w:r w:rsidRPr="00C76EB5">
        <w:rPr>
          <w:rStyle w:val="Emphasis"/>
        </w:rPr>
        <w:t xml:space="preserve"> might </w:t>
      </w:r>
      <w:r w:rsidRPr="00C76EB5">
        <w:rPr>
          <w:rStyle w:val="Emphasis"/>
          <w:highlight w:val="green"/>
        </w:rPr>
        <w:t>deserve</w:t>
      </w:r>
      <w:r w:rsidRPr="00C76EB5">
        <w:rPr>
          <w:rStyle w:val="Emphasis"/>
        </w:rPr>
        <w:t xml:space="preserve"> something like </w:t>
      </w:r>
      <w:r w:rsidRPr="00C76EB5">
        <w:rPr>
          <w:rStyle w:val="Emphasis"/>
          <w:highlight w:val="green"/>
        </w:rPr>
        <w:t>the same response as</w:t>
      </w:r>
      <w:r w:rsidRPr="00C76EB5">
        <w:rPr>
          <w:rStyle w:val="Emphasis"/>
        </w:rPr>
        <w:t xml:space="preserve"> a </w:t>
      </w:r>
      <w:r w:rsidRPr="00C76EB5">
        <w:rPr>
          <w:rStyle w:val="Emphasis"/>
          <w:highlight w:val="green"/>
        </w:rPr>
        <w:t>100% chance</w:t>
      </w:r>
      <w:r w:rsidRPr="00C76EB5">
        <w:rPr>
          <w:rStyle w:val="Emphasis"/>
        </w:rPr>
        <w:t xml:space="preserve"> of a real catastrophe</w:t>
      </w:r>
      <w:r w:rsidRPr="00C76EB5">
        <w:rPr>
          <w:rStyle w:val="StyleUnderline"/>
        </w:rPr>
        <w:t>.</w:t>
      </w:r>
      <w:r w:rsidRPr="00C76EB5">
        <w:rPr>
          <w:sz w:val="16"/>
        </w:rPr>
        <w:t xml:space="preserve"> (To see the point, </w:t>
      </w:r>
      <w:r w:rsidRPr="00C76EB5">
        <w:rPr>
          <w:rStyle w:val="StyleUnderline"/>
          <w:highlight w:val="green"/>
        </w:rPr>
        <w:t>imagine a 1/100 chance of the destruction of the U</w:t>
      </w:r>
      <w:r w:rsidRPr="00C76EB5">
        <w:rPr>
          <w:rStyle w:val="StyleUnderline"/>
        </w:rPr>
        <w:t xml:space="preserve">nited </w:t>
      </w:r>
      <w:r w:rsidRPr="00C76EB5">
        <w:rPr>
          <w:rStyle w:val="StyleUnderline"/>
          <w:highlight w:val="green"/>
        </w:rPr>
        <w:t>S</w:t>
      </w:r>
      <w:r w:rsidRPr="00C76EB5">
        <w:rPr>
          <w:rStyle w:val="StyleUnderline"/>
        </w:rPr>
        <w:t>tates, or of the East Coast.</w:t>
      </w:r>
      <w:r w:rsidRPr="00C76EB5">
        <w:rPr>
          <w:sz w:val="16"/>
        </w:rPr>
        <w:t xml:space="preserve">) In the particular context in which Vice President Cheney offered the One Percent Doctrine, he made a good deal of sense -- certainly if he is taken to suggest that </w:t>
      </w:r>
      <w:r w:rsidRPr="00C76EB5">
        <w:rPr>
          <w:rStyle w:val="StyleUnderline"/>
          <w:highlight w:val="green"/>
        </w:rPr>
        <w:t>a firm response is necessary to avoid</w:t>
      </w:r>
      <w:r w:rsidRPr="00C76EB5">
        <w:rPr>
          <w:rStyle w:val="StyleUnderline"/>
        </w:rPr>
        <w:t xml:space="preserve"> a 1% chance of </w:t>
      </w:r>
      <w:r w:rsidRPr="00C76EB5">
        <w:rPr>
          <w:rStyle w:val="StyleUnderline"/>
          <w:highlight w:val="green"/>
        </w:rPr>
        <w:t>a real catastrophe</w:t>
      </w:r>
      <w:r w:rsidRPr="00C76EB5">
        <w:rPr>
          <w:rStyle w:val="StyleUnderline"/>
        </w:rPr>
        <w:t>.</w:t>
      </w:r>
    </w:p>
    <w:p w14:paraId="36B9F07E" w14:textId="77777777" w:rsidR="002E6F68" w:rsidRPr="00C76EB5" w:rsidRDefault="002E6F68" w:rsidP="002E6F68">
      <w:pPr>
        <w:pStyle w:val="Heading4"/>
        <w:rPr>
          <w:rFonts w:cs="Calibri"/>
        </w:rPr>
      </w:pPr>
      <w:r w:rsidRPr="00C76EB5">
        <w:rPr>
          <w:rFonts w:cs="Calibri"/>
        </w:rPr>
        <w:t>Even if our DAs are imperfect, evaluating them is still important</w:t>
      </w:r>
    </w:p>
    <w:p w14:paraId="164BE4DF" w14:textId="77777777" w:rsidR="002E6F68" w:rsidRPr="00C76EB5" w:rsidRDefault="002E6F68" w:rsidP="002E6F68">
      <w:proofErr w:type="spellStart"/>
      <w:r w:rsidRPr="00C76EB5">
        <w:rPr>
          <w:rStyle w:val="Style13ptBold"/>
        </w:rPr>
        <w:t>Daase</w:t>
      </w:r>
      <w:proofErr w:type="spellEnd"/>
      <w:r w:rsidRPr="00C76EB5">
        <w:rPr>
          <w:rStyle w:val="Style13ptBold"/>
        </w:rPr>
        <w:t xml:space="preserve"> and </w:t>
      </w:r>
      <w:proofErr w:type="spellStart"/>
      <w:r w:rsidRPr="00C76EB5">
        <w:rPr>
          <w:rStyle w:val="Style13ptBold"/>
        </w:rPr>
        <w:t>Friesendorf</w:t>
      </w:r>
      <w:proofErr w:type="spellEnd"/>
      <w:r w:rsidRPr="00C76EB5">
        <w:rPr>
          <w:rStyle w:val="Style13ptBold"/>
        </w:rPr>
        <w:t xml:space="preserve"> 10</w:t>
      </w:r>
      <w:r w:rsidRPr="00C76EB5">
        <w:t xml:space="preserve"> (</w:t>
      </w:r>
      <w:proofErr w:type="spellStart"/>
      <w:r w:rsidRPr="00C76EB5">
        <w:t>Daase</w:t>
      </w:r>
      <w:proofErr w:type="spellEnd"/>
      <w:r w:rsidRPr="00C76EB5">
        <w:t xml:space="preserve">; Christopher </w:t>
      </w:r>
      <w:proofErr w:type="spellStart"/>
      <w:r w:rsidRPr="00C76EB5">
        <w:t>Daase</w:t>
      </w:r>
      <w:proofErr w:type="spellEnd"/>
      <w:r w:rsidRPr="00C76EB5">
        <w:t xml:space="preserve">; professor at the Goethe University Frankfurt and head of the program area International Organizations and International Law at the Peace Research Institute Frankfurt; </w:t>
      </w:r>
      <w:proofErr w:type="spellStart"/>
      <w:r w:rsidRPr="00C76EB5">
        <w:t>Friesendorf</w:t>
      </w:r>
      <w:proofErr w:type="spellEnd"/>
      <w:r w:rsidRPr="00C76EB5">
        <w:t xml:space="preserve">; Cornelius </w:t>
      </w:r>
      <w:proofErr w:type="spellStart"/>
      <w:r w:rsidRPr="00C76EB5">
        <w:t>Friesendorf</w:t>
      </w:r>
      <w:proofErr w:type="spellEnd"/>
      <w:r w:rsidRPr="00C76EB5">
        <w:t xml:space="preserve">; lecturer at the Goethe University Frankfurt and research fellow at the Peace Research Institute Frankfurt; “Rethinking Security Governance: the problem of unintended consequences”; Routledge; 2010; pp 210; </w:t>
      </w:r>
      <w:hyperlink r:id="rId10" w:anchor="page=99" w:history="1">
        <w:r w:rsidRPr="00C76EB5">
          <w:rPr>
            <w:rStyle w:val="Hyperlink"/>
          </w:rPr>
          <w:t>http://202.166.170.213:8080/xmlui/bitstream/handle/123456789/1343/Rethinking%20Security%20Governance%20The%20problem%20of%20unintended%20consequences%20by%20Christopher%20Daase.pdf?sequence=1&amp;isAllowed=y#page=99</w:t>
        </w:r>
      </w:hyperlink>
      <w:r w:rsidRPr="00C76EB5">
        <w:t>) [DTD]</w:t>
      </w:r>
    </w:p>
    <w:p w14:paraId="78980358" w14:textId="77777777" w:rsidR="002E6F68" w:rsidRPr="00985209" w:rsidRDefault="002E6F68" w:rsidP="002E6F68">
      <w:pPr>
        <w:rPr>
          <w:u w:val="single"/>
        </w:rPr>
      </w:pPr>
      <w:r w:rsidRPr="00C76EB5">
        <w:rPr>
          <w:rStyle w:val="StyleUnderline"/>
        </w:rPr>
        <w:t xml:space="preserve">One way of better anticipating the future is to refine scenario-building techniques. </w:t>
      </w:r>
      <w:r w:rsidRPr="00C76EB5">
        <w:rPr>
          <w:rStyle w:val="StyleUnderline"/>
          <w:highlight w:val="green"/>
        </w:rPr>
        <w:t>Scenarios will always be imperfect</w:t>
      </w:r>
      <w:r w:rsidRPr="00C76EB5">
        <w:rPr>
          <w:rStyle w:val="StyleUnderline"/>
        </w:rPr>
        <w:t>.</w:t>
      </w:r>
      <w:r w:rsidRPr="00C76EB5">
        <w:t xml:space="preserve"> After all, those creating the scenarios cannot imagine the multiple ways that actors and markets may respond to security governance initiatives. Or, these ways are too non-linear to model. </w:t>
      </w:r>
      <w:r w:rsidRPr="00C76EB5">
        <w:rPr>
          <w:rStyle w:val="StyleUnderline"/>
          <w:highlight w:val="green"/>
        </w:rPr>
        <w:t xml:space="preserve">Still, </w:t>
      </w:r>
      <w:r w:rsidRPr="00C76EB5">
        <w:rPr>
          <w:rStyle w:val="Emphasis"/>
          <w:highlight w:val="green"/>
        </w:rPr>
        <w:t>scenarios may lead to greater caution</w:t>
      </w:r>
      <w:r w:rsidRPr="00C76EB5">
        <w:rPr>
          <w:rStyle w:val="StyleUnderline"/>
          <w:highlight w:val="green"/>
        </w:rPr>
        <w:t>, by alerting decision-makers</w:t>
      </w:r>
      <w:r w:rsidRPr="00C76EB5">
        <w:rPr>
          <w:rStyle w:val="StyleUnderline"/>
        </w:rPr>
        <w:t xml:space="preserve"> and implementers </w:t>
      </w:r>
      <w:r w:rsidRPr="00C76EB5">
        <w:rPr>
          <w:rStyle w:val="StyleUnderline"/>
          <w:highlight w:val="green"/>
        </w:rPr>
        <w:t>to the possibility of bad surprises</w:t>
      </w:r>
      <w:r w:rsidRPr="00C76EB5">
        <w:t xml:space="preserve"> (the fourth and fifth types of Thomas J. </w:t>
      </w:r>
      <w:proofErr w:type="spellStart"/>
      <w:r w:rsidRPr="00C76EB5">
        <w:t>Biersteker’s</w:t>
      </w:r>
      <w:proofErr w:type="spellEnd"/>
      <w:r w:rsidRPr="00C76EB5">
        <w:t xml:space="preserve"> typology of unintended consequences). </w:t>
      </w:r>
      <w:r w:rsidRPr="00C76EB5">
        <w:rPr>
          <w:rStyle w:val="StyleUnderline"/>
          <w:highlight w:val="green"/>
        </w:rPr>
        <w:t>Scenarios</w:t>
      </w:r>
      <w:r w:rsidRPr="00C76EB5">
        <w:rPr>
          <w:rStyle w:val="StyleUnderline"/>
        </w:rPr>
        <w:t xml:space="preserve">, to cover eventualities, </w:t>
      </w:r>
      <w:r w:rsidRPr="00C76EB5">
        <w:rPr>
          <w:rStyle w:val="StyleUnderline"/>
          <w:highlight w:val="green"/>
        </w:rPr>
        <w:t>may incorporate lessons from the past</w:t>
      </w:r>
      <w:r w:rsidRPr="00C76EB5">
        <w:rPr>
          <w:rStyle w:val="StyleUnderline"/>
        </w:rPr>
        <w:t>.</w:t>
      </w:r>
      <w:r w:rsidRPr="00C76EB5">
        <w:t xml:space="preserve"> At the same time, scenario-builders need to be aware of their </w:t>
      </w:r>
      <w:r w:rsidRPr="00C76EB5">
        <w:lastRenderedPageBreak/>
        <w:t xml:space="preserve">own cognitive path dependencies and think outside of the box. </w:t>
      </w:r>
      <w:r w:rsidRPr="00C76EB5">
        <w:rPr>
          <w:rStyle w:val="StyleUnderline"/>
        </w:rPr>
        <w:t>Wrong historical analogies</w:t>
      </w:r>
      <w:r w:rsidRPr="00C76EB5">
        <w:t xml:space="preserve">, for example, </w:t>
      </w:r>
      <w:r w:rsidRPr="00C76EB5">
        <w:rPr>
          <w:rStyle w:val="StyleUnderline"/>
        </w:rPr>
        <w:t>may create more damage than not drawing any analogies at all.</w:t>
      </w:r>
    </w:p>
    <w:p w14:paraId="3DBEFC07" w14:textId="0324E7E0" w:rsidR="00E42E4C" w:rsidRDefault="00E42E4C" w:rsidP="00F601E6"/>
    <w:p w14:paraId="39E0395E" w14:textId="796815A4" w:rsidR="002E6F68" w:rsidRDefault="002E6F68" w:rsidP="00F764C0">
      <w:pPr>
        <w:pStyle w:val="Heading2"/>
      </w:pPr>
      <w:r>
        <w:lastRenderedPageBreak/>
        <w:t>Cognitive bias</w:t>
      </w:r>
    </w:p>
    <w:p w14:paraId="29132FC3" w14:textId="28DF91C1" w:rsidR="00C032A0" w:rsidRDefault="00C032A0" w:rsidP="00C032A0">
      <w:pPr>
        <w:pStyle w:val="Heading3"/>
      </w:pPr>
      <w:r>
        <w:lastRenderedPageBreak/>
        <w:t>T/L</w:t>
      </w:r>
    </w:p>
    <w:p w14:paraId="23E7567B" w14:textId="019946AA" w:rsidR="00C032A0" w:rsidRDefault="00C032A0" w:rsidP="00C032A0">
      <w:pPr>
        <w:pStyle w:val="Heading4"/>
      </w:pPr>
      <w:r>
        <w:t>Magnitude must come first – extinction is on another level and must be treated as such</w:t>
      </w:r>
    </w:p>
    <w:p w14:paraId="7038A340" w14:textId="547E41F8" w:rsidR="00C032A0" w:rsidRPr="00C032A0" w:rsidRDefault="00C032A0" w:rsidP="00C032A0">
      <w:r>
        <w:t xml:space="preserve">Nick </w:t>
      </w:r>
      <w:r w:rsidRPr="000A0169">
        <w:rPr>
          <w:rStyle w:val="Style13ptBold"/>
        </w:rPr>
        <w:t>Bostrom</w:t>
      </w:r>
      <w:r>
        <w:t xml:space="preserve"> &amp; Milan </w:t>
      </w:r>
      <w:proofErr w:type="spellStart"/>
      <w:r w:rsidRPr="000A0169">
        <w:rPr>
          <w:rStyle w:val="Style13ptBold"/>
        </w:rPr>
        <w:t>Cirkovic</w:t>
      </w:r>
      <w:proofErr w:type="spellEnd"/>
      <w:r w:rsidRPr="000A0169">
        <w:rPr>
          <w:rStyle w:val="Style13ptBold"/>
        </w:rPr>
        <w:t xml:space="preserve"> 08</w:t>
      </w:r>
      <w:r>
        <w:t>, (</w:t>
      </w:r>
      <w:r w:rsidRPr="000A0169">
        <w:t>N</w:t>
      </w:r>
      <w:r>
        <w:t>ick Bostrom</w:t>
      </w:r>
      <w:r w:rsidRPr="000A0169">
        <w:t> is a Swedish-born </w:t>
      </w:r>
      <w:hyperlink r:id="rId11" w:tooltip="Philosophy" w:history="1">
        <w:r w:rsidRPr="000A0169">
          <w:rPr>
            <w:rStyle w:val="Hyperlink"/>
          </w:rPr>
          <w:t>philosopher</w:t>
        </w:r>
      </w:hyperlink>
      <w:r w:rsidRPr="000A0169">
        <w:t> at the </w:t>
      </w:r>
      <w:hyperlink r:id="rId12" w:tooltip="University of Oxford" w:history="1">
        <w:r w:rsidRPr="000A0169">
          <w:rPr>
            <w:rStyle w:val="Hyperlink"/>
          </w:rPr>
          <w:t>University of Oxford</w:t>
        </w:r>
      </w:hyperlink>
      <w:r w:rsidRPr="000A0169">
        <w:t> known for his work on </w:t>
      </w:r>
      <w:hyperlink r:id="rId13" w:tooltip="Existential risk" w:history="1">
        <w:r w:rsidRPr="000A0169">
          <w:rPr>
            <w:rStyle w:val="Hyperlink"/>
          </w:rPr>
          <w:t>existential risk</w:t>
        </w:r>
      </w:hyperlink>
      <w:r w:rsidRPr="000A0169">
        <w:t>, the </w:t>
      </w:r>
      <w:hyperlink r:id="rId14" w:tooltip="Anthropic principle" w:history="1">
        <w:r w:rsidRPr="000A0169">
          <w:rPr>
            <w:rStyle w:val="Hyperlink"/>
          </w:rPr>
          <w:t>anthropic principle</w:t>
        </w:r>
      </w:hyperlink>
      <w:r w:rsidRPr="000A0169">
        <w:t>, </w:t>
      </w:r>
      <w:hyperlink r:id="rId15" w:tooltip="Human enhancement" w:history="1">
        <w:r w:rsidRPr="000A0169">
          <w:rPr>
            <w:rStyle w:val="Hyperlink"/>
          </w:rPr>
          <w:t>human enhancement</w:t>
        </w:r>
      </w:hyperlink>
      <w:r w:rsidRPr="000A0169">
        <w:t> ethics, </w:t>
      </w:r>
      <w:hyperlink r:id="rId16" w:tooltip="Superintelligence" w:history="1">
        <w:r w:rsidRPr="000A0169">
          <w:rPr>
            <w:rStyle w:val="Hyperlink"/>
          </w:rPr>
          <w:t>superintelligence</w:t>
        </w:r>
      </w:hyperlink>
      <w:r w:rsidRPr="000A0169">
        <w:t> risks, and the </w:t>
      </w:r>
      <w:hyperlink r:id="rId17" w:tooltip="Reversal test" w:history="1">
        <w:r w:rsidRPr="000A0169">
          <w:rPr>
            <w:rStyle w:val="Hyperlink"/>
          </w:rPr>
          <w:t>reversal test</w:t>
        </w:r>
      </w:hyperlink>
      <w:r w:rsidRPr="000A0169">
        <w:t xml:space="preserve">.. Milan </w:t>
      </w:r>
      <w:proofErr w:type="spellStart"/>
      <w:r w:rsidRPr="000A0169">
        <w:t>Ćirković</w:t>
      </w:r>
      <w:proofErr w:type="spellEnd"/>
      <w:r w:rsidRPr="000A0169">
        <w:t> is Senior Research Associate at the Astronomical Observatory of Belgrade and Assistant Professor of the Department of Physics at the University of Novi Sad in Serbia and Montenegro.</w:t>
      </w:r>
      <w:r>
        <w:t xml:space="preserve"> “Global Catastrophic Risks,” </w:t>
      </w:r>
      <w:hyperlink r:id="rId18" w:anchor="v=onepage&amp;q=cognitive%20bias%20extinction%20catastrophic&amp;f=false" w:history="1">
        <w:r w:rsidRPr="00855B54">
          <w:rPr>
            <w:rStyle w:val="Hyperlink"/>
          </w:rPr>
          <w:t>https://books.google.com/books?hl=en&amp;lr=&amp;id=sTkfAQAAQBAJ&amp;oi=fnd&amp;pg=PP1&amp;dq=cognitive+bias+extinction+catastrophic&amp;ots=z2kf836GoH&amp;sig=6OKnKmN1AK4QSlSy0QN5jNB_dSE#v=onepage&amp;q=cognitive%20bias%20extinction%20catastrophic&amp;f=false</w:t>
        </w:r>
      </w:hyperlink>
    </w:p>
    <w:p w14:paraId="2EE0995B" w14:textId="77777777" w:rsidR="00C032A0" w:rsidRPr="00886F28" w:rsidRDefault="00C032A0" w:rsidP="00C032A0">
      <w:pPr>
        <w:rPr>
          <w:sz w:val="16"/>
        </w:rPr>
      </w:pPr>
      <w:r w:rsidRPr="00886F28">
        <w:rPr>
          <w:sz w:val="16"/>
        </w:rPr>
        <w:t>Many highly relevant biases, such as need for closure, I have not even mentioned. The purpose of this chapter is not to teach the knowledge needful to a student of existential risks but to intrigue you into learning more. Thinking about existential risks falls prey to all the same fallacies that prey upon thinking in general. But the stakes are much, much higher. A common result in heuristics and biases is that offering money or other incentives does not eliminate the bias. (</w:t>
      </w:r>
      <w:proofErr w:type="spellStart"/>
      <w:r w:rsidRPr="00886F28">
        <w:rPr>
          <w:sz w:val="16"/>
        </w:rPr>
        <w:t>Kachelmeier</w:t>
      </w:r>
      <w:proofErr w:type="spellEnd"/>
      <w:r w:rsidRPr="00886F28">
        <w:rPr>
          <w:sz w:val="16"/>
        </w:rPr>
        <w:t xml:space="preserve"> and Shehata [1992] offered subjects living in the People's Republic of China the equivalent of three months' salary.) The s</w:t>
      </w:r>
      <w:r w:rsidRPr="00886F28">
        <w:rPr>
          <w:rStyle w:val="StyleUnderline"/>
        </w:rPr>
        <w:t xml:space="preserve">ubjects </w:t>
      </w:r>
      <w:r w:rsidRPr="00886F28">
        <w:rPr>
          <w:sz w:val="16"/>
        </w:rPr>
        <w:t xml:space="preserve">in these experiments </w:t>
      </w:r>
      <w:r w:rsidRPr="00886F28">
        <w:rPr>
          <w:rStyle w:val="StyleUnderline"/>
        </w:rPr>
        <w:t>do not make mistakes on purpose</w:t>
      </w:r>
      <w:r w:rsidRPr="00886F28">
        <w:rPr>
          <w:sz w:val="16"/>
        </w:rPr>
        <w:t>; they make mistakes because they do not know how to do better</w:t>
      </w:r>
      <w:r w:rsidRPr="00886F28">
        <w:rPr>
          <w:rStyle w:val="StyleUnderline"/>
        </w:rPr>
        <w:t>. Even if you told them the survival of humankind was at stake, they still would not thereby know how to do better.</w:t>
      </w:r>
      <w:r w:rsidRPr="00886F28">
        <w:rPr>
          <w:sz w:val="16"/>
        </w:rPr>
        <w:t xml:space="preserve"> (It might increase their need for closure, causing them to do worse.) 1 </w:t>
      </w:r>
      <w:r w:rsidRPr="00886F28">
        <w:rPr>
          <w:rStyle w:val="StyleUnderline"/>
        </w:rPr>
        <w:t>14 Global catastrophic risks</w:t>
      </w:r>
      <w:r w:rsidRPr="00886F28">
        <w:rPr>
          <w:sz w:val="16"/>
        </w:rPr>
        <w:t xml:space="preserve"> It is a </w:t>
      </w:r>
      <w:r w:rsidRPr="00886F28">
        <w:rPr>
          <w:rStyle w:val="StyleUnderline"/>
        </w:rPr>
        <w:t>terribly frightening thing, but people do not become any smarter</w:t>
      </w:r>
      <w:r w:rsidRPr="00886F28">
        <w:rPr>
          <w:sz w:val="16"/>
        </w:rPr>
        <w:t xml:space="preserve">, just because the survival of humankind is at stake. 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w:t>
      </w:r>
      <w:r w:rsidRPr="00886F28">
        <w:rPr>
          <w:rStyle w:val="StyleUnderline"/>
        </w:rPr>
        <w:t>Substantially larger numbers</w:t>
      </w:r>
      <w:r w:rsidRPr="00886F28">
        <w:rPr>
          <w:sz w:val="16"/>
        </w:rPr>
        <w:t xml:space="preserve">, such as 500 million deaths, and especially qualitatively different scenarios such as the extinction of the entire human species, </w:t>
      </w:r>
      <w:r w:rsidRPr="00886F28">
        <w:rPr>
          <w:rStyle w:val="StyleUnderline"/>
        </w:rPr>
        <w:t>seem to trigger</w:t>
      </w:r>
      <w:r w:rsidRPr="00886F28">
        <w:rPr>
          <w:sz w:val="16"/>
        </w:rPr>
        <w:t xml:space="preserve"> a different mode of thinking - enter into a 'separate magisterium'. People who would never dream of hurting a child hear of an existential risk, and say, 'Well, maybe the human species doesn't really deserve to survive.' There is a saying in heuristics and biases that people do not evaluate events, but descriptions of events - what is called </w:t>
      </w:r>
      <w:r w:rsidRPr="00886F28">
        <w:rPr>
          <w:rStyle w:val="StyleUnderline"/>
        </w:rPr>
        <w:t>non-extensional reasoning. The extension of humanity's extinction includes the death of yourself, your friends, your family, your loved ones, your city, your country, your political fellows</w:t>
      </w:r>
      <w:r w:rsidRPr="00886F28">
        <w:rPr>
          <w:sz w:val="16"/>
        </w:rPr>
        <w:t xml:space="preserve">. Yet </w:t>
      </w:r>
      <w:r w:rsidRPr="00886F28">
        <w:rPr>
          <w:rStyle w:val="StyleUnderline"/>
        </w:rPr>
        <w:t>people</w:t>
      </w:r>
      <w:r w:rsidRPr="00886F28">
        <w:rPr>
          <w:sz w:val="16"/>
        </w:rPr>
        <w:t xml:space="preserve"> who would take great offence at a proposal to wipe the country of Britain from the map, to kill every member of the Democratic Party in the United States, to turn the city of Paris to glass - </w:t>
      </w:r>
      <w:r w:rsidRPr="00886F28">
        <w:rPr>
          <w:rStyle w:val="StyleUnderline"/>
        </w:rPr>
        <w:t>who would feel still greater horror on hearing the doctor say that their child had cancer - these people will discuss the extinction of humanity with perfect calm. The phrase 'extinction of humanity</w:t>
      </w:r>
      <w:proofErr w:type="gramStart"/>
      <w:r w:rsidRPr="00886F28">
        <w:rPr>
          <w:rStyle w:val="StyleUnderline"/>
        </w:rPr>
        <w:t>' ,</w:t>
      </w:r>
      <w:proofErr w:type="gramEnd"/>
      <w:r w:rsidRPr="00886F28">
        <w:rPr>
          <w:rStyle w:val="StyleUnderline"/>
        </w:rPr>
        <w:t xml:space="preserve"> as words on paper, appears in fictional novels or is discussed in philosophy books - it belongs to a different context compared to the Spanish flu</w:t>
      </w:r>
      <w:r w:rsidRPr="00886F28">
        <w:rPr>
          <w:sz w:val="16"/>
        </w:rPr>
        <w:t xml:space="preserve">. We evaluate descriptions of events, not extensions of events. The </w:t>
      </w:r>
      <w:proofErr w:type="spellStart"/>
      <w:r w:rsidRPr="00886F28">
        <w:rPr>
          <w:sz w:val="16"/>
        </w:rPr>
        <w:t>cliche</w:t>
      </w:r>
      <w:proofErr w:type="spellEnd"/>
      <w:r w:rsidRPr="00886F28">
        <w:rPr>
          <w:sz w:val="16"/>
        </w:rPr>
        <w:t xml:space="preserve"> phrase end of the world invokes the magisterium of myth and dream, of prophecy and apocalypse, of novels and movies. The challenge of existential risks to rationality is that, the catastrophes being so huge, people snap into a different mode of thinking. </w:t>
      </w:r>
      <w:r w:rsidRPr="00886F28">
        <w:rPr>
          <w:rStyle w:val="StyleUnderline"/>
        </w:rPr>
        <w:t>Human deaths are suddenly no longer bad, and detailed predictions suddenly no longer require any expertise</w:t>
      </w:r>
      <w:r w:rsidRPr="00886F28">
        <w:rPr>
          <w:sz w:val="16"/>
        </w:rPr>
        <w:t xml:space="preserve">, and whether the story is told with a happy ending or a sad ending is a matter of personal taste in stories. </w:t>
      </w:r>
    </w:p>
    <w:p w14:paraId="3C0BE1C2" w14:textId="77777777" w:rsidR="00C032A0" w:rsidRPr="00C032A0" w:rsidRDefault="00C032A0" w:rsidP="00C032A0"/>
    <w:p w14:paraId="283318D7" w14:textId="77777777" w:rsidR="002E6F68" w:rsidRDefault="002E6F68" w:rsidP="002E6F68">
      <w:pPr>
        <w:pStyle w:val="Heading4"/>
      </w:pPr>
      <w:r>
        <w:lastRenderedPageBreak/>
        <w:t>Err neg – scope neglect means you tend to ignore our impacts as extra 0’s on the screen.</w:t>
      </w:r>
    </w:p>
    <w:p w14:paraId="4B4CA6A7" w14:textId="77777777" w:rsidR="002E6F68" w:rsidRPr="00E5581F" w:rsidRDefault="002E6F68" w:rsidP="002E6F68">
      <w:r>
        <w:t xml:space="preserve">Nick </w:t>
      </w:r>
      <w:r w:rsidRPr="000A0169">
        <w:rPr>
          <w:rStyle w:val="Style13ptBold"/>
        </w:rPr>
        <w:t>Bostrom</w:t>
      </w:r>
      <w:r>
        <w:t xml:space="preserve"> &amp; Milan </w:t>
      </w:r>
      <w:proofErr w:type="spellStart"/>
      <w:r w:rsidRPr="000A0169">
        <w:rPr>
          <w:rStyle w:val="Style13ptBold"/>
        </w:rPr>
        <w:t>Cirkovic</w:t>
      </w:r>
      <w:proofErr w:type="spellEnd"/>
      <w:r w:rsidRPr="000A0169">
        <w:rPr>
          <w:rStyle w:val="Style13ptBold"/>
        </w:rPr>
        <w:t xml:space="preserve"> 08</w:t>
      </w:r>
      <w:r>
        <w:t>, (</w:t>
      </w:r>
      <w:r w:rsidRPr="000A0169">
        <w:t>N</w:t>
      </w:r>
      <w:r>
        <w:t>ick Bostrom</w:t>
      </w:r>
      <w:r w:rsidRPr="000A0169">
        <w:t> is a Swedish-born </w:t>
      </w:r>
      <w:hyperlink r:id="rId19" w:tooltip="Philosophy" w:history="1">
        <w:r w:rsidRPr="000A0169">
          <w:rPr>
            <w:rStyle w:val="Hyperlink"/>
          </w:rPr>
          <w:t>philosopher</w:t>
        </w:r>
      </w:hyperlink>
      <w:r w:rsidRPr="000A0169">
        <w:t> at the </w:t>
      </w:r>
      <w:hyperlink r:id="rId20" w:tooltip="University of Oxford" w:history="1">
        <w:r w:rsidRPr="000A0169">
          <w:rPr>
            <w:rStyle w:val="Hyperlink"/>
          </w:rPr>
          <w:t>University of Oxford</w:t>
        </w:r>
      </w:hyperlink>
      <w:r w:rsidRPr="000A0169">
        <w:t> known for his work on </w:t>
      </w:r>
      <w:hyperlink r:id="rId21" w:tooltip="Existential risk" w:history="1">
        <w:r w:rsidRPr="000A0169">
          <w:rPr>
            <w:rStyle w:val="Hyperlink"/>
          </w:rPr>
          <w:t>existential risk</w:t>
        </w:r>
      </w:hyperlink>
      <w:r w:rsidRPr="000A0169">
        <w:t>, the </w:t>
      </w:r>
      <w:hyperlink r:id="rId22" w:tooltip="Anthropic principle" w:history="1">
        <w:r w:rsidRPr="000A0169">
          <w:rPr>
            <w:rStyle w:val="Hyperlink"/>
          </w:rPr>
          <w:t>anthropic principle</w:t>
        </w:r>
      </w:hyperlink>
      <w:r w:rsidRPr="000A0169">
        <w:t>, </w:t>
      </w:r>
      <w:hyperlink r:id="rId23" w:tooltip="Human enhancement" w:history="1">
        <w:r w:rsidRPr="000A0169">
          <w:rPr>
            <w:rStyle w:val="Hyperlink"/>
          </w:rPr>
          <w:t>human enhancement</w:t>
        </w:r>
      </w:hyperlink>
      <w:r w:rsidRPr="000A0169">
        <w:t> ethics, </w:t>
      </w:r>
      <w:hyperlink r:id="rId24" w:tooltip="Superintelligence" w:history="1">
        <w:r w:rsidRPr="000A0169">
          <w:rPr>
            <w:rStyle w:val="Hyperlink"/>
          </w:rPr>
          <w:t>superintelligence</w:t>
        </w:r>
      </w:hyperlink>
      <w:r w:rsidRPr="000A0169">
        <w:t> risks, and the </w:t>
      </w:r>
      <w:hyperlink r:id="rId25" w:tooltip="Reversal test" w:history="1">
        <w:r w:rsidRPr="000A0169">
          <w:rPr>
            <w:rStyle w:val="Hyperlink"/>
          </w:rPr>
          <w:t>reversal test</w:t>
        </w:r>
      </w:hyperlink>
      <w:r w:rsidRPr="000A0169">
        <w:t xml:space="preserve">.. Milan </w:t>
      </w:r>
      <w:proofErr w:type="spellStart"/>
      <w:r w:rsidRPr="000A0169">
        <w:t>Ćirković</w:t>
      </w:r>
      <w:proofErr w:type="spellEnd"/>
      <w:r w:rsidRPr="000A0169">
        <w:t> is Senior Research Associate at the Astronomical Observatory of Belgrade and Assistant Professor of the Department of Physics at the University of Novi Sad in Serbia and Montenegro.</w:t>
      </w:r>
      <w:r>
        <w:t xml:space="preserve"> “Global Catastrophic Risks,” </w:t>
      </w:r>
      <w:hyperlink r:id="rId26" w:anchor="v=onepage&amp;q=cognitive%20bias%20extinction%20catastrophic&amp;f=false" w:history="1">
        <w:r w:rsidRPr="00855B54">
          <w:rPr>
            <w:rStyle w:val="Hyperlink"/>
          </w:rPr>
          <w:t>https://books.google.com/books?hl=en&amp;lr=&amp;id=sTkfAQAAQBAJ&amp;oi=fnd&amp;pg=PP1&amp;dq=cognitive+bias+extinction+catastrophic&amp;ots=z2kf836GoH&amp;sig=6OKnKmN1AK4QSlSy0QN5jNB_dSE#v=onepage&amp;q=cognitive%20bias%20extinction%20catastrophic&amp;f=false</w:t>
        </w:r>
      </w:hyperlink>
    </w:p>
    <w:p w14:paraId="56A2377F" w14:textId="77777777" w:rsidR="002E6F68" w:rsidRPr="00854077" w:rsidRDefault="002E6F68" w:rsidP="002E6F68">
      <w:pPr>
        <w:rPr>
          <w:rStyle w:val="StyleUnderline"/>
        </w:rPr>
      </w:pPr>
      <w:r w:rsidRPr="00854077">
        <w:rPr>
          <w:sz w:val="16"/>
        </w:rPr>
        <w:t xml:space="preserve">5.9 Scope neglect Migrating birds (2000/20,000/200,000) die each year by d </w:t>
      </w:r>
      <w:proofErr w:type="spellStart"/>
      <w:r w:rsidRPr="00854077">
        <w:rPr>
          <w:sz w:val="16"/>
        </w:rPr>
        <w:t>rowning</w:t>
      </w:r>
      <w:proofErr w:type="spellEnd"/>
      <w:r w:rsidRPr="00854077">
        <w:rPr>
          <w:sz w:val="16"/>
        </w:rPr>
        <w:t xml:space="preserve"> in uncovered oil ponds, which the birds mistake for water </w:t>
      </w:r>
      <w:proofErr w:type="gramStart"/>
      <w:r w:rsidRPr="00854077">
        <w:rPr>
          <w:sz w:val="16"/>
        </w:rPr>
        <w:t>bodies .</w:t>
      </w:r>
      <w:proofErr w:type="gramEnd"/>
      <w:r w:rsidRPr="00854077">
        <w:rPr>
          <w:sz w:val="16"/>
        </w:rPr>
        <w:t xml:space="preserve"> These deaths could be prevented by covering the oil ponds with nets. How m </w:t>
      </w:r>
      <w:proofErr w:type="spellStart"/>
      <w:r w:rsidRPr="00854077">
        <w:rPr>
          <w:sz w:val="16"/>
        </w:rPr>
        <w:t>uch</w:t>
      </w:r>
      <w:proofErr w:type="spellEnd"/>
      <w:r w:rsidRPr="00854077">
        <w:rPr>
          <w:sz w:val="16"/>
        </w:rPr>
        <w:t xml:space="preserve"> money would you be willing to pay to provide the needed nets? Three groups of </w:t>
      </w:r>
      <w:r w:rsidRPr="00854077">
        <w:rPr>
          <w:rStyle w:val="StyleUnderline"/>
        </w:rPr>
        <w:t xml:space="preserve">subjects </w:t>
      </w:r>
      <w:r w:rsidRPr="00854077">
        <w:rPr>
          <w:sz w:val="16"/>
        </w:rPr>
        <w:t xml:space="preserve">considered three versions of the above question, </w:t>
      </w:r>
      <w:r w:rsidRPr="00854077">
        <w:rPr>
          <w:rStyle w:val="StyleUnderline"/>
        </w:rPr>
        <w:t>asking them how high a tax increase they would accept to save 2,000, 20,000, or 200,000 birds</w:t>
      </w:r>
      <w:r w:rsidRPr="00854077">
        <w:rPr>
          <w:sz w:val="16"/>
        </w:rPr>
        <w:t xml:space="preserve">. The response - known as Stated Willingness-to-Pay (SWTP) - </w:t>
      </w:r>
      <w:r w:rsidRPr="00854077">
        <w:rPr>
          <w:rStyle w:val="StyleUnderline"/>
        </w:rPr>
        <w:t>had a mean of $80 for the 2000-bird group, $78 for 20,000 birds, and $88 for 200,000 birds</w:t>
      </w:r>
      <w:r w:rsidRPr="00854077">
        <w:rPr>
          <w:sz w:val="16"/>
        </w:rPr>
        <w:t xml:space="preserve"> (</w:t>
      </w:r>
      <w:proofErr w:type="spellStart"/>
      <w:r w:rsidRPr="00854077">
        <w:rPr>
          <w:sz w:val="16"/>
        </w:rPr>
        <w:t>Desvousges</w:t>
      </w:r>
      <w:proofErr w:type="spellEnd"/>
      <w:r w:rsidRPr="00854077">
        <w:rPr>
          <w:sz w:val="16"/>
        </w:rPr>
        <w:t xml:space="preserve"> et al., 1993). </w:t>
      </w:r>
      <w:r w:rsidRPr="00854077">
        <w:rPr>
          <w:rStyle w:val="StyleUnderline"/>
        </w:rPr>
        <w:t>This phenomenon is known as scope insensitivity or scope neglect</w:t>
      </w:r>
      <w:r w:rsidRPr="00854077">
        <w:rPr>
          <w:sz w:val="16"/>
        </w:rPr>
        <w:t xml:space="preserve">. Similar studies have shown that Toronto </w:t>
      </w:r>
      <w:r w:rsidRPr="00854077">
        <w:rPr>
          <w:rStyle w:val="StyleUnderline"/>
        </w:rPr>
        <w:t>residents would a pay little more to clean up all polluted lakes in Ontario than polluted lakes in a particular region</w:t>
      </w:r>
      <w:r w:rsidRPr="00854077">
        <w:rPr>
          <w:sz w:val="16"/>
        </w:rPr>
        <w:t xml:space="preserve"> of Ontario (Kahneman, 1986); and that </w:t>
      </w:r>
      <w:r w:rsidRPr="00854077">
        <w:rPr>
          <w:rStyle w:val="StyleUnderline"/>
        </w:rPr>
        <w:t>residents of four western US states would pay only 28% more to protect all fifty-seven wilderness areas in those states than to protect a single ar</w:t>
      </w:r>
      <w:r w:rsidRPr="00854077">
        <w:rPr>
          <w:sz w:val="16"/>
        </w:rPr>
        <w:t xml:space="preserve">ea (McFadden and Leonard, 1995). The most widely accepted explanation for scope neglect appeals to the affect heuristic. Kahneman et al. (1999, pp. 212-213) write: The story constructed by </w:t>
      </w:r>
      <w:proofErr w:type="spellStart"/>
      <w:r w:rsidRPr="00854077">
        <w:rPr>
          <w:sz w:val="16"/>
        </w:rPr>
        <w:t>Desvouges</w:t>
      </w:r>
      <w:proofErr w:type="spellEnd"/>
      <w:r w:rsidRPr="00854077">
        <w:rPr>
          <w:sz w:val="16"/>
        </w:rPr>
        <w:t xml:space="preserve"> et al. probably evokes for many readers a mental representation of a prototypical incident, perhaps an image of an exhausted bird, its feathers soaked in black oil, unable to escape. The hypothesis of valuation by prototype asserts that the affective value of this image will dominate expressions of the attitude to the problem - including the willingness to pay for a solution. Valuation by prototype implies extension neglect. Two other hypotheses accounting for scope neglect include purchase of moral satisfaction (Kahneman and </w:t>
      </w:r>
      <w:proofErr w:type="spellStart"/>
      <w:r w:rsidRPr="00854077">
        <w:rPr>
          <w:sz w:val="16"/>
        </w:rPr>
        <w:t>Knetsch</w:t>
      </w:r>
      <w:proofErr w:type="spellEnd"/>
      <w:r w:rsidRPr="00854077">
        <w:rPr>
          <w:sz w:val="16"/>
        </w:rPr>
        <w:t>, 1992) and good cause dump (Harrison, 1992</w:t>
      </w:r>
      <w:proofErr w:type="gramStart"/>
      <w:r w:rsidRPr="00854077">
        <w:rPr>
          <w:sz w:val="16"/>
        </w:rPr>
        <w:t>) .</w:t>
      </w:r>
      <w:proofErr w:type="gramEnd"/>
      <w:r w:rsidRPr="00854077">
        <w:rPr>
          <w:sz w:val="16"/>
        </w:rPr>
        <w:t xml:space="preserve">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854077">
        <w:rPr>
          <w:rStyle w:val="StyleUnderline"/>
          <w:highlight w:val="cyan"/>
        </w:rPr>
        <w:t>Scope neglect</w:t>
      </w:r>
      <w:r w:rsidRPr="00854077">
        <w:rPr>
          <w:rStyle w:val="StyleUnderline"/>
        </w:rPr>
        <w:t xml:space="preserve"> has been </w:t>
      </w:r>
      <w:r w:rsidRPr="00854077">
        <w:rPr>
          <w:rStyle w:val="StyleUnderline"/>
          <w:highlight w:val="cyan"/>
        </w:rPr>
        <w:t>shown to apply to</w:t>
      </w:r>
      <w:r w:rsidRPr="00854077">
        <w:rPr>
          <w:rStyle w:val="StyleUnderline"/>
        </w:rPr>
        <w:t xml:space="preserve"> human </w:t>
      </w:r>
      <w:r w:rsidRPr="00854077">
        <w:rPr>
          <w:rStyle w:val="StyleUnderline"/>
          <w:highlight w:val="cyan"/>
        </w:rPr>
        <w:t>lives</w:t>
      </w:r>
      <w:r w:rsidRPr="00854077">
        <w:rPr>
          <w:sz w:val="16"/>
        </w:rPr>
        <w:t>. Carson and Mitchell (1995) report that increasing the alleged risk associated with chlorinated drinking water from 0.004 to 2.43 annual deaths per 1000 (a factor of 600) increased stated willingness to pay from $3.78 to $15.23 (a factor of four</w:t>
      </w:r>
      <w:proofErr w:type="gramStart"/>
      <w:r w:rsidRPr="00854077">
        <w:rPr>
          <w:sz w:val="16"/>
        </w:rPr>
        <w:t>) .</w:t>
      </w:r>
      <w:proofErr w:type="gramEnd"/>
      <w:r w:rsidRPr="00854077">
        <w:rPr>
          <w:sz w:val="16"/>
        </w:rPr>
        <w:t xml:space="preserve"> Baron and Greene (1996) found no effect from varying lives saved by a factor of ten. </w:t>
      </w:r>
      <w:proofErr w:type="spellStart"/>
      <w:r w:rsidRPr="00854077">
        <w:rPr>
          <w:sz w:val="16"/>
        </w:rPr>
        <w:t>Fetherstonhaugh</w:t>
      </w:r>
      <w:proofErr w:type="spellEnd"/>
      <w:r w:rsidRPr="00854077">
        <w:rPr>
          <w:sz w:val="16"/>
        </w:rPr>
        <w:t xml:space="preserve"> et al. (1997), in a </w:t>
      </w:r>
      <w:r w:rsidRPr="00854077">
        <w:rPr>
          <w:rStyle w:val="StyleUnderline"/>
          <w:highlight w:val="cyan"/>
        </w:rPr>
        <w:t>paper</w:t>
      </w:r>
      <w:r w:rsidRPr="00854077">
        <w:rPr>
          <w:rStyle w:val="StyleUnderline"/>
        </w:rPr>
        <w:t xml:space="preserve"> titled 'Insensitivity to the value of human life</w:t>
      </w:r>
      <w:r w:rsidRPr="00854077">
        <w:rPr>
          <w:sz w:val="16"/>
        </w:rPr>
        <w:t xml:space="preserve">: a study of psychophysical numbing', </w:t>
      </w:r>
      <w:r w:rsidRPr="00854077">
        <w:rPr>
          <w:rStyle w:val="StyleUnderline"/>
          <w:highlight w:val="cyan"/>
        </w:rPr>
        <w:t>found evidence that</w:t>
      </w:r>
      <w:r w:rsidRPr="00854077">
        <w:rPr>
          <w:rStyle w:val="StyleUnderline"/>
        </w:rPr>
        <w:t xml:space="preserve"> our perception of human deaths, and </w:t>
      </w:r>
      <w:r w:rsidRPr="00854077">
        <w:rPr>
          <w:rStyle w:val="StyleUnderline"/>
          <w:highlight w:val="cyan"/>
        </w:rPr>
        <w:t>valuation of</w:t>
      </w:r>
      <w:r w:rsidRPr="00854077">
        <w:rPr>
          <w:rStyle w:val="StyleUnderline"/>
        </w:rPr>
        <w:t xml:space="preserve"> human </w:t>
      </w:r>
      <w:r w:rsidRPr="00854077">
        <w:rPr>
          <w:rStyle w:val="StyleUnderline"/>
          <w:highlight w:val="cyan"/>
        </w:rPr>
        <w:t>lives, obeys Weber's Law</w:t>
      </w:r>
      <w:r w:rsidRPr="00854077">
        <w:rPr>
          <w:rStyle w:val="StyleUnderline"/>
        </w:rPr>
        <w:t xml:space="preserve"> - meaning that </w:t>
      </w:r>
      <w:r w:rsidRPr="00854077">
        <w:rPr>
          <w:rStyle w:val="StyleUnderline"/>
          <w:highlight w:val="cyan"/>
        </w:rPr>
        <w:t>we use a logarithmic scale</w:t>
      </w:r>
      <w:r w:rsidRPr="00854077">
        <w:rPr>
          <w:sz w:val="16"/>
        </w:rPr>
        <w:t xml:space="preserve">. And indeed, studies of scope neglect in which the quantitative variations are huge enough to elicit any sensitivity at all, show </w:t>
      </w:r>
      <w:r w:rsidRPr="00854077">
        <w:rPr>
          <w:rStyle w:val="StyleUnderline"/>
        </w:rPr>
        <w:t>small linear increases in Willingness-</w:t>
      </w:r>
      <w:proofErr w:type="spellStart"/>
      <w:r w:rsidRPr="00854077">
        <w:rPr>
          <w:rStyle w:val="StyleUnderline"/>
        </w:rPr>
        <w:t>toPay</w:t>
      </w:r>
      <w:proofErr w:type="spellEnd"/>
      <w:r w:rsidRPr="00854077">
        <w:rPr>
          <w:rStyle w:val="StyleUnderline"/>
        </w:rPr>
        <w:t xml:space="preserve"> corresponding to exponential increases in scope</w:t>
      </w:r>
      <w:r w:rsidRPr="00854077">
        <w:rPr>
          <w:sz w:val="16"/>
        </w:rPr>
        <w:t xml:space="preserve">. Kahneman et al. (1999) interpret this as an additive effect of scope affect and prototype affect - the prototype image elicits most of the emotion, and the </w:t>
      </w:r>
      <w:r w:rsidRPr="00854077">
        <w:rPr>
          <w:rStyle w:val="StyleUnderline"/>
          <w:highlight w:val="cyan"/>
        </w:rPr>
        <w:t>scope elicits a smaller amount of emotion</w:t>
      </w:r>
      <w:r w:rsidRPr="00854077">
        <w:rPr>
          <w:rStyle w:val="StyleUnderline"/>
        </w:rPr>
        <w:t xml:space="preserve"> which is added (not multiplied) with the first amount</w:t>
      </w:r>
      <w:r w:rsidRPr="00854077">
        <w:rPr>
          <w:sz w:val="16"/>
        </w:rPr>
        <w:t xml:space="preserve">. Albert Szent-Gyorgyi, famous Hungarian physiologist and the discoverer of vitamin C, said: 'I am deeply moved if I see one man suffering and would risk my life for him. Then I talk impersonally about the possible pulverization of our big cities, with a hundred million dead. I am unable to multiply one man's suffering by a 100 million.' </w:t>
      </w:r>
      <w:r w:rsidRPr="00854077">
        <w:rPr>
          <w:rStyle w:val="StyleUnderline"/>
        </w:rPr>
        <w:t>Human emotions take place within an analogous brain</w:t>
      </w:r>
      <w:r w:rsidRPr="00854077">
        <w:rPr>
          <w:sz w:val="16"/>
        </w:rPr>
        <w:t xml:space="preserve">. The human </w:t>
      </w:r>
      <w:r w:rsidRPr="00854077">
        <w:rPr>
          <w:rStyle w:val="StyleUnderline"/>
          <w:highlight w:val="cyan"/>
        </w:rPr>
        <w:t xml:space="preserve">brain cannot release enough neurotransmitters to feel emotion </w:t>
      </w:r>
      <w:proofErr w:type="gramStart"/>
      <w:r w:rsidRPr="00854077">
        <w:rPr>
          <w:rStyle w:val="StyleUnderline"/>
          <w:highlight w:val="cyan"/>
        </w:rPr>
        <w:t>a 1000 times</w:t>
      </w:r>
      <w:proofErr w:type="gramEnd"/>
      <w:r w:rsidRPr="00854077">
        <w:rPr>
          <w:rStyle w:val="StyleUnderline"/>
          <w:highlight w:val="cyan"/>
        </w:rPr>
        <w:t xml:space="preserve"> </w:t>
      </w:r>
      <w:r w:rsidRPr="00556531">
        <w:rPr>
          <w:rStyle w:val="StyleUnderline"/>
        </w:rPr>
        <w:t>as strong</w:t>
      </w:r>
      <w:r w:rsidRPr="00854077">
        <w:rPr>
          <w:rStyle w:val="StyleUnderline"/>
        </w:rPr>
        <w:t xml:space="preserve"> as the grief of one funeral</w:t>
      </w:r>
      <w:r w:rsidRPr="00854077">
        <w:rPr>
          <w:sz w:val="16"/>
        </w:rPr>
        <w:t xml:space="preserve">. A prospective risk going from </w:t>
      </w:r>
      <w:r w:rsidRPr="00556531">
        <w:rPr>
          <w:rStyle w:val="StyleUnderline"/>
          <w:highlight w:val="cyan"/>
        </w:rPr>
        <w:t>10,000,000 deaths to 100,000,000 deaths does not multiply by</w:t>
      </w:r>
      <w:r w:rsidRPr="00854077">
        <w:rPr>
          <w:rStyle w:val="StyleUnderline"/>
        </w:rPr>
        <w:t xml:space="preserve"> ten the strength of our </w:t>
      </w:r>
      <w:r w:rsidRPr="00556531">
        <w:rPr>
          <w:rStyle w:val="StyleUnderline"/>
          <w:highlight w:val="cyan"/>
        </w:rPr>
        <w:t>determination to stop it.</w:t>
      </w:r>
      <w:r w:rsidRPr="00854077">
        <w:rPr>
          <w:rStyle w:val="StyleUnderline"/>
        </w:rPr>
        <w:t xml:space="preserve"> It </w:t>
      </w:r>
      <w:r w:rsidRPr="00556531">
        <w:rPr>
          <w:rStyle w:val="StyleUnderline"/>
          <w:highlight w:val="cyan"/>
        </w:rPr>
        <w:t>adds one more zero</w:t>
      </w:r>
      <w:r w:rsidRPr="00854077">
        <w:rPr>
          <w:rStyle w:val="StyleUnderline"/>
        </w:rPr>
        <w:t xml:space="preserve"> on paper for our eyes to </w:t>
      </w:r>
      <w:r w:rsidRPr="00854077">
        <w:rPr>
          <w:rStyle w:val="StyleUnderline"/>
        </w:rPr>
        <w:lastRenderedPageBreak/>
        <w:t>glaze over, an effect so small that one must usually jump several orders of magnitude to detect the difference experimentally</w:t>
      </w:r>
    </w:p>
    <w:p w14:paraId="1FC13DD5" w14:textId="104348E8" w:rsidR="002E6F68" w:rsidRDefault="002E6F68" w:rsidP="002E6F68"/>
    <w:p w14:paraId="00509DD0" w14:textId="733A1935" w:rsidR="00F764C0" w:rsidRDefault="00F764C0" w:rsidP="00F764C0">
      <w:pPr>
        <w:pStyle w:val="Heading3"/>
      </w:pPr>
      <w:r>
        <w:lastRenderedPageBreak/>
        <w:t>Cognitive bias --- Black Swans</w:t>
      </w:r>
    </w:p>
    <w:p w14:paraId="7FEB78FE" w14:textId="77777777" w:rsidR="00F764C0" w:rsidRPr="00E5581F" w:rsidRDefault="00F764C0" w:rsidP="00F764C0">
      <w:pPr>
        <w:pStyle w:val="Heading4"/>
      </w:pPr>
      <w:r>
        <w:t>Inflate our impacts – the observation selection effect means you tend to ignore existential risks during risk analysis</w:t>
      </w:r>
    </w:p>
    <w:p w14:paraId="078D9BE4" w14:textId="77777777" w:rsidR="00F764C0" w:rsidRPr="00E5581F" w:rsidRDefault="00F764C0" w:rsidP="00F764C0">
      <w:r>
        <w:t xml:space="preserve">Nick </w:t>
      </w:r>
      <w:r w:rsidRPr="000A0169">
        <w:rPr>
          <w:rStyle w:val="Style13ptBold"/>
        </w:rPr>
        <w:t>Bostrom</w:t>
      </w:r>
      <w:r>
        <w:t xml:space="preserve"> &amp; Milan </w:t>
      </w:r>
      <w:proofErr w:type="spellStart"/>
      <w:r w:rsidRPr="000A0169">
        <w:rPr>
          <w:rStyle w:val="Style13ptBold"/>
        </w:rPr>
        <w:t>Cirkovic</w:t>
      </w:r>
      <w:proofErr w:type="spellEnd"/>
      <w:r w:rsidRPr="000A0169">
        <w:rPr>
          <w:rStyle w:val="Style13ptBold"/>
        </w:rPr>
        <w:t xml:space="preserve"> 08</w:t>
      </w:r>
      <w:r>
        <w:t>, (</w:t>
      </w:r>
      <w:r w:rsidRPr="000A0169">
        <w:t>N</w:t>
      </w:r>
      <w:r>
        <w:t>ick Bostrom</w:t>
      </w:r>
      <w:r w:rsidRPr="000A0169">
        <w:t> is a Swedish-born </w:t>
      </w:r>
      <w:hyperlink r:id="rId27" w:tooltip="Philosophy" w:history="1">
        <w:r w:rsidRPr="000A0169">
          <w:rPr>
            <w:rStyle w:val="Hyperlink"/>
          </w:rPr>
          <w:t>philosopher</w:t>
        </w:r>
      </w:hyperlink>
      <w:r w:rsidRPr="000A0169">
        <w:t> at the </w:t>
      </w:r>
      <w:hyperlink r:id="rId28" w:tooltip="University of Oxford" w:history="1">
        <w:r w:rsidRPr="000A0169">
          <w:rPr>
            <w:rStyle w:val="Hyperlink"/>
          </w:rPr>
          <w:t>University of Oxford</w:t>
        </w:r>
      </w:hyperlink>
      <w:r w:rsidRPr="000A0169">
        <w:t> known for his work on </w:t>
      </w:r>
      <w:hyperlink r:id="rId29" w:tooltip="Existential risk" w:history="1">
        <w:r w:rsidRPr="000A0169">
          <w:rPr>
            <w:rStyle w:val="Hyperlink"/>
          </w:rPr>
          <w:t>existential risk</w:t>
        </w:r>
      </w:hyperlink>
      <w:r w:rsidRPr="000A0169">
        <w:t>, the </w:t>
      </w:r>
      <w:hyperlink r:id="rId30" w:tooltip="Anthropic principle" w:history="1">
        <w:r w:rsidRPr="000A0169">
          <w:rPr>
            <w:rStyle w:val="Hyperlink"/>
          </w:rPr>
          <w:t>anthropic principle</w:t>
        </w:r>
      </w:hyperlink>
      <w:r w:rsidRPr="000A0169">
        <w:t>, </w:t>
      </w:r>
      <w:hyperlink r:id="rId31" w:tooltip="Human enhancement" w:history="1">
        <w:r w:rsidRPr="000A0169">
          <w:rPr>
            <w:rStyle w:val="Hyperlink"/>
          </w:rPr>
          <w:t>human enhancement</w:t>
        </w:r>
      </w:hyperlink>
      <w:r w:rsidRPr="000A0169">
        <w:t> ethics, </w:t>
      </w:r>
      <w:hyperlink r:id="rId32" w:tooltip="Superintelligence" w:history="1">
        <w:r w:rsidRPr="000A0169">
          <w:rPr>
            <w:rStyle w:val="Hyperlink"/>
          </w:rPr>
          <w:t>superintelligence</w:t>
        </w:r>
      </w:hyperlink>
      <w:r w:rsidRPr="000A0169">
        <w:t> risks, and the </w:t>
      </w:r>
      <w:hyperlink r:id="rId33" w:tooltip="Reversal test" w:history="1">
        <w:r w:rsidRPr="000A0169">
          <w:rPr>
            <w:rStyle w:val="Hyperlink"/>
          </w:rPr>
          <w:t>reversal test</w:t>
        </w:r>
      </w:hyperlink>
      <w:r w:rsidRPr="000A0169">
        <w:t xml:space="preserve">.. Milan </w:t>
      </w:r>
      <w:proofErr w:type="spellStart"/>
      <w:r w:rsidRPr="000A0169">
        <w:t>Ćirković</w:t>
      </w:r>
      <w:proofErr w:type="spellEnd"/>
      <w:r w:rsidRPr="000A0169">
        <w:t> is Senior Research Associate at the Astronomical Observatory of Belgrade and Assistant Professor of the Department of Physics at the University of Novi Sad in Serbia and Montenegro.</w:t>
      </w:r>
      <w:r>
        <w:t xml:space="preserve"> “Global Catastrophic Risks,” </w:t>
      </w:r>
      <w:hyperlink r:id="rId34" w:anchor="v=onepage&amp;q=cognitive%20bias%20extinction%20catastrophic&amp;f=false" w:history="1">
        <w:r w:rsidRPr="00855B54">
          <w:rPr>
            <w:rStyle w:val="Hyperlink"/>
          </w:rPr>
          <w:t>https://books.google.com/books?hl=en&amp;lr=&amp;id=sTkfAQAAQBAJ&amp;oi=fnd&amp;pg=PP1&amp;dq=cognitive+bias+extinction+catastrophic&amp;ots=z2kf836GoH&amp;sig=6OKnKmN1AK4QSlSy0QN5jNB_dSE#v=onepage&amp;q=cognitive%20bias%20extinction%20catastrophic&amp;f=false</w:t>
        </w:r>
      </w:hyperlink>
    </w:p>
    <w:p w14:paraId="5EA237CB" w14:textId="77777777" w:rsidR="00F764C0" w:rsidRPr="00E5581F" w:rsidRDefault="00F764C0" w:rsidP="00F764C0">
      <w:pPr>
        <w:rPr>
          <w:rStyle w:val="StyleUnderline"/>
        </w:rPr>
      </w:pPr>
      <w:r w:rsidRPr="00E5581F">
        <w:rPr>
          <w:sz w:val="14"/>
        </w:rPr>
        <w:t xml:space="preserve">6.1 Introduction: anthropic reasoning and global risks Different types of global catastrophic risks (GCRs) are studied in various chapters of this book by direct analysis. In doing so, researchers benefit from a detailed understanding of the interplay of the underlying causal factors. However, the causal network is often excessively complex and difficult or impossible to disentangle. Here, we would like to consider limitations and theoretical constraints on the risk assessments which are provided by the general properties of the world in which we live, as well as its contingent history. There are only a few of these constraints, but they are important because they do not rely on making a lot of guesses about the details of future technological and social developments. The most important of these are observation selection effects. </w:t>
      </w:r>
      <w:r w:rsidRPr="00556531">
        <w:rPr>
          <w:rStyle w:val="StyleUnderline"/>
        </w:rPr>
        <w:t>Physicists, astronomers, and biologists have been familiar with the observational selection effect for a long time</w:t>
      </w:r>
      <w:r w:rsidRPr="00E5581F">
        <w:rPr>
          <w:sz w:val="14"/>
        </w:rPr>
        <w:t>, some aspects of them (</w:t>
      </w:r>
      <w:proofErr w:type="gramStart"/>
      <w:r w:rsidRPr="00E5581F">
        <w:rPr>
          <w:sz w:val="14"/>
        </w:rPr>
        <w:t>e.g. ,</w:t>
      </w:r>
      <w:proofErr w:type="gramEnd"/>
      <w:r w:rsidRPr="00E5581F">
        <w:rPr>
          <w:sz w:val="14"/>
        </w:rPr>
        <w:t xml:space="preserve"> Malmquist bias in astronomy1 or Signor-</w:t>
      </w:r>
      <w:proofErr w:type="spellStart"/>
      <w:r w:rsidRPr="00E5581F">
        <w:rPr>
          <w:sz w:val="14"/>
        </w:rPr>
        <w:t>Lipps</w:t>
      </w:r>
      <w:proofErr w:type="spellEnd"/>
      <w:r w:rsidRPr="00E5581F">
        <w:rPr>
          <w:sz w:val="14"/>
        </w:rPr>
        <w:t xml:space="preserve"> effect in paleontology2 ) being the subject of detailed mathematical modelling. In particular, cosmology is fundamentally incomplete without taking into account the necessary 'anthropic bias': the conditions we observe in fundamental physics, as well as in the universe at large, seem atypical when judged against what one would 1 The difference between the average absolute magnitudes of stars (or galaxies or any other similar sources) in magnitude- and distance-limited samples, discovered in 1920 by K.G. Malmquist. 2 The effect by which rare species seemingly disappear earlier than their numerous contemporaries (thus making extinction episodes more prolonged in the fossil record than they were in reality), discovered by P.W. Signor </w:t>
      </w:r>
      <w:proofErr w:type="gramStart"/>
      <w:r w:rsidRPr="00E5581F">
        <w:rPr>
          <w:sz w:val="14"/>
        </w:rPr>
        <w:t>and ).H.</w:t>
      </w:r>
      <w:proofErr w:type="gramEnd"/>
      <w:r w:rsidRPr="00E5581F">
        <w:rPr>
          <w:sz w:val="14"/>
        </w:rPr>
        <w:t xml:space="preserve"> </w:t>
      </w:r>
      <w:proofErr w:type="spellStart"/>
      <w:r w:rsidRPr="00E5581F">
        <w:rPr>
          <w:sz w:val="14"/>
        </w:rPr>
        <w:t>Lipps</w:t>
      </w:r>
      <w:proofErr w:type="spellEnd"/>
      <w:r w:rsidRPr="00E5581F">
        <w:rPr>
          <w:sz w:val="14"/>
        </w:rPr>
        <w:t xml:space="preserve"> in 1982. expect as 'natural' according to our best theories, and require an explanation compatible with our existence as intelligent observers at this particular epoch in the history of the universe. In contrast, the </w:t>
      </w:r>
      <w:r w:rsidRPr="00556531">
        <w:rPr>
          <w:rStyle w:val="StyleUnderline"/>
        </w:rPr>
        <w:t>observation selection effects</w:t>
      </w:r>
      <w:r w:rsidRPr="00E5581F">
        <w:rPr>
          <w:sz w:val="14"/>
        </w:rPr>
        <w:t xml:space="preserve"> are still often overlooked in philosophy and epistemology, and </w:t>
      </w:r>
      <w:r w:rsidRPr="00556531">
        <w:rPr>
          <w:rStyle w:val="StyleUnderline"/>
        </w:rPr>
        <w:t xml:space="preserve">practically completely ignored in risk analysis, </w:t>
      </w:r>
      <w:r w:rsidRPr="00E5581F">
        <w:rPr>
          <w:sz w:val="14"/>
        </w:rPr>
        <w:t>since they usually do not apply to conventional categories of risk (such as those used in insurance modelling</w:t>
      </w:r>
      <w:proofErr w:type="gramStart"/>
      <w:r w:rsidRPr="00E5581F">
        <w:rPr>
          <w:sz w:val="14"/>
        </w:rPr>
        <w:t>) .</w:t>
      </w:r>
      <w:proofErr w:type="gramEnd"/>
      <w:r w:rsidRPr="00E5581F">
        <w:rPr>
          <w:sz w:val="14"/>
        </w:rPr>
        <w:t xml:space="preserve"> Recently, Bostrom (2002a) laid foundations for a detailed theory of observation selection effects, which has applications for both philosophy and several scientific areas including cosmology, evolution theory, thermodynamics, traffic analysis, game theory problems involving imperfect recall, astrobiology, and quantum physics. The theory of observation selection effects can tell us what we should expect to observe, given some hypothesis about the distribution of observers in the world. By comparing such predictions to our actual observations, we get probabilistic evidence for or against various hypotheses. 3 Many conclusions pertaining to GCRs can be reached by taking into account observation selection effects. For instance, </w:t>
      </w:r>
      <w:r w:rsidRPr="00556531">
        <w:rPr>
          <w:rStyle w:val="StyleUnderline"/>
        </w:rPr>
        <w:t>people often erroneously claim that we should not worry too much about existential disasters, since none has happened in the last thousand or even million years.</w:t>
      </w:r>
      <w:r w:rsidRPr="00E5581F">
        <w:rPr>
          <w:sz w:val="14"/>
        </w:rPr>
        <w:t xml:space="preserve"> This fallacy needs to be dispelled. Similarly, the conclusion that we are endangered primarily by our own activities and their consequences can be seen most clearly only after we filter out selection effects from our estimates. In the rest of this chapter, we shall consider several applications of the anthropic reasoning to evaluation of our future prospects: first the anthropic overconfidence argument stemming from the past-future asymmetry in presence of intelligent observers (Section 6.2) and then the (in)famous Doomsday Argument (DA; Section 6.3). We proceed with Fermi's paradox and some specific risks related to the concept of extraterrestrial intelligence (Section 6.4) and give a brief overview of the Simulation Argument in connection with GCRs in Section 6.5 before we pass on to concluding remarks. 6.2 Past-future asymmetry and risk inferences </w:t>
      </w:r>
      <w:r w:rsidRPr="00556531">
        <w:rPr>
          <w:rStyle w:val="StyleUnderline"/>
        </w:rPr>
        <w:t xml:space="preserve">One important selection effect in the study of GCRs arises from the breakdown of the temporal symmetry between past and future catastrophes </w:t>
      </w:r>
      <w:r w:rsidRPr="00E5581F">
        <w:rPr>
          <w:sz w:val="14"/>
        </w:rPr>
        <w:t xml:space="preserve">when our existence at the present epoch and the necessary conditions for it are taken into account. In particular, some of the predictions derived from </w:t>
      </w:r>
      <w:r w:rsidRPr="00556531">
        <w:rPr>
          <w:rStyle w:val="StyleUnderline"/>
        </w:rPr>
        <w:t>past records are unreliable due to observation selec</w:t>
      </w:r>
      <w:r w:rsidRPr="00E5581F">
        <w:rPr>
          <w:sz w:val="14"/>
        </w:rPr>
        <w:t xml:space="preserve">tion, thus introducing an essential qualification to the general and often uncritically accepted gradualist principle that 'the past is a key to the future'. This resulting anthropic overconfidence bias 3 For a summary of vast literature on observation selection, anthropic principles, and anthropic reasoning in general, see Barrow and Tipler (1986); </w:t>
      </w:r>
      <w:proofErr w:type="spellStart"/>
      <w:r w:rsidRPr="00E5581F">
        <w:rPr>
          <w:sz w:val="14"/>
        </w:rPr>
        <w:t>Balashov</w:t>
      </w:r>
      <w:proofErr w:type="spellEnd"/>
      <w:r w:rsidRPr="00E5581F">
        <w:rPr>
          <w:sz w:val="14"/>
        </w:rPr>
        <w:t xml:space="preserve"> (1991); and Bostrom (2002a). 122 Global catastrophic risks time Fig. 6.1 A schematic presentation of the single-event toy model. The evidence E consists of our present-day existence. is operative in a wide range of catastrophic events, and </w:t>
      </w:r>
      <w:r w:rsidRPr="00556531">
        <w:rPr>
          <w:rStyle w:val="StyleUnderline"/>
        </w:rPr>
        <w:t>leads to potentially dangerous underestimates of the corresponding risk probabilities</w:t>
      </w:r>
      <w:r w:rsidRPr="00E5581F">
        <w:rPr>
          <w:sz w:val="14"/>
        </w:rPr>
        <w:t xml:space="preserve">. After we demonstrate the effect on a toy model applied to a single catastrophic event situation in Section 6.2.1, we shall develop the argument in more detail in Section 6.2.2, while considering its applicability conditions for various types of GCRs in Section 6.2.3. Finally, we show that with the help of additional </w:t>
      </w:r>
      <w:proofErr w:type="spellStart"/>
      <w:r w:rsidRPr="00E5581F">
        <w:rPr>
          <w:sz w:val="14"/>
        </w:rPr>
        <w:t>astrobiological</w:t>
      </w:r>
      <w:proofErr w:type="spellEnd"/>
      <w:r w:rsidRPr="00E5581F">
        <w:rPr>
          <w:sz w:val="14"/>
        </w:rPr>
        <w:t xml:space="preserve"> information, we may do even better and constrain the probabilities of some very specific exogenous risks in Section 6.2.4.4 6.2.1 A simplified model Consider the simplest case of a single very destructive global catastrophe, for instance, a worse-than-Toba super-volcanic eruption (see Chapter 10, this volume) . The evidence we take into account in a Bayesian manner is the fact of our existence at the </w:t>
      </w:r>
      <w:r w:rsidRPr="00E5581F">
        <w:rPr>
          <w:sz w:val="14"/>
        </w:rPr>
        <w:lastRenderedPageBreak/>
        <w:t xml:space="preserve">present epoch; this, in turn, implies the existence of a complicated web of evolutionary processes upon which our emergence is contingent; we shall neglect this complication in the present binary toy model and shall return to it in the next subsection. The situation is schematically shown in Fig. 6.1. The a priori probability of catastrophe is P and the probability of human extinction (or a sufficiently strong perturbation leading to divergence of evolutionary pathways from the morphological subspace containing humans) upon the catastrophic event is Q. We shall suppose that the two probabilities are (1) constant, (2) adequately normalized, and (3) applicable to a particular well-defined interval of past time. Event B2 is the 4 Parts of this section are loosely based upon </w:t>
      </w:r>
      <w:proofErr w:type="spellStart"/>
      <w:r w:rsidRPr="00E5581F">
        <w:rPr>
          <w:sz w:val="14"/>
        </w:rPr>
        <w:t>Cirkovic</w:t>
      </w:r>
      <w:proofErr w:type="spellEnd"/>
      <w:r w:rsidRPr="00E5581F">
        <w:rPr>
          <w:sz w:val="14"/>
        </w:rPr>
        <w:t xml:space="preserve"> (2007). Observation selection effects and global catastrophic risks 123 occurrence of the catastrophe, and by E we denote the evidence of our present existence. The </w:t>
      </w:r>
      <w:r w:rsidRPr="00E5581F">
        <w:rPr>
          <w:rStyle w:val="StyleUnderline"/>
        </w:rPr>
        <w:t>direct application of the Bayes formula</w:t>
      </w:r>
      <w:r w:rsidRPr="00E5581F">
        <w:rPr>
          <w:sz w:val="14"/>
        </w:rPr>
        <w:t xml:space="preserve"> for expressing conditional probabilities in form P(</w:t>
      </w:r>
      <w:proofErr w:type="spellStart"/>
      <w:r w:rsidRPr="00E5581F">
        <w:rPr>
          <w:sz w:val="14"/>
        </w:rPr>
        <w:t>Bz</w:t>
      </w:r>
      <w:proofErr w:type="spellEnd"/>
      <w:r w:rsidRPr="00E5581F">
        <w:rPr>
          <w:sz w:val="14"/>
        </w:rPr>
        <w:t xml:space="preserve">) P(EI </w:t>
      </w:r>
      <w:proofErr w:type="spellStart"/>
      <w:r w:rsidRPr="00E5581F">
        <w:rPr>
          <w:sz w:val="14"/>
        </w:rPr>
        <w:t>Bz</w:t>
      </w:r>
      <w:proofErr w:type="spellEnd"/>
      <w:r w:rsidRPr="00E5581F">
        <w:rPr>
          <w:sz w:val="14"/>
        </w:rPr>
        <w:t>) P(</w:t>
      </w:r>
      <w:proofErr w:type="spellStart"/>
      <w:r w:rsidRPr="00E5581F">
        <w:rPr>
          <w:sz w:val="14"/>
        </w:rPr>
        <w:t>Bzi</w:t>
      </w:r>
      <w:proofErr w:type="spellEnd"/>
      <w:r w:rsidRPr="00E5581F">
        <w:rPr>
          <w:sz w:val="14"/>
        </w:rPr>
        <w:t xml:space="preserve"> E) = P(BI) P(EIB1) + P(</w:t>
      </w:r>
      <w:proofErr w:type="spellStart"/>
      <w:r w:rsidRPr="00E5581F">
        <w:rPr>
          <w:sz w:val="14"/>
        </w:rPr>
        <w:t>Bz</w:t>
      </w:r>
      <w:proofErr w:type="spellEnd"/>
      <w:r w:rsidRPr="00E5581F">
        <w:rPr>
          <w:sz w:val="14"/>
        </w:rPr>
        <w:t>) P(</w:t>
      </w:r>
      <w:proofErr w:type="spellStart"/>
      <w:r w:rsidRPr="00E5581F">
        <w:rPr>
          <w:sz w:val="14"/>
        </w:rPr>
        <w:t>E!Bz</w:t>
      </w:r>
      <w:proofErr w:type="spellEnd"/>
      <w:r w:rsidRPr="00E5581F">
        <w:rPr>
          <w:sz w:val="14"/>
        </w:rPr>
        <w:t xml:space="preserve">) ' using our notation, yields the a posteriori probability as P(B I E) - PQ 2 - (1 - P) · (1 + PQ) PQ 1 - P+ PQ By simple algebraic manipulation, </w:t>
      </w:r>
      <w:r w:rsidRPr="00E5581F">
        <w:rPr>
          <w:rStyle w:val="StyleUnderline"/>
        </w:rPr>
        <w:t>we can show that</w:t>
      </w:r>
      <w:r w:rsidRPr="00E5581F">
        <w:rPr>
          <w:sz w:val="14"/>
        </w:rPr>
        <w:t xml:space="preserve"> (6.1) (6.2) (6. 3) that is, </w:t>
      </w:r>
      <w:r w:rsidRPr="00E5581F">
        <w:rPr>
          <w:rStyle w:val="StyleUnderline"/>
        </w:rPr>
        <w:t>we tend to underestimate the true catastrophic risk.</w:t>
      </w:r>
      <w:r w:rsidRPr="00E5581F">
        <w:rPr>
          <w:sz w:val="14"/>
        </w:rPr>
        <w:t xml:space="preserve"> It is intuitively clear why: the symmetry between past and future is broken by the existence of an evolutionary process leading to our emergence as observers at this particular epoch in time. </w:t>
      </w:r>
      <w:r w:rsidRPr="00E5581F">
        <w:rPr>
          <w:rStyle w:val="StyleUnderline"/>
        </w:rPr>
        <w:t>We can expect a large catastrophe tomorrow, but we cannot - even without any empirical knowledge - expect to find traces of a large catastrophe that occurred yesterday, since it would have pre-empted our existence today</w:t>
      </w:r>
      <w:r w:rsidRPr="00E5581F">
        <w:rPr>
          <w:sz w:val="14"/>
        </w:rPr>
        <w:t xml:space="preserve">. Note that p </w:t>
      </w:r>
      <w:proofErr w:type="spellStart"/>
      <w:r w:rsidRPr="00E5581F">
        <w:rPr>
          <w:sz w:val="14"/>
        </w:rPr>
        <w:t>lim</w:t>
      </w:r>
      <w:proofErr w:type="spellEnd"/>
      <w:r w:rsidRPr="00E5581F">
        <w:rPr>
          <w:sz w:val="14"/>
        </w:rPr>
        <w:t xml:space="preserve"> = </w:t>
      </w:r>
      <w:proofErr w:type="spellStart"/>
      <w:r w:rsidRPr="00E5581F">
        <w:rPr>
          <w:sz w:val="14"/>
        </w:rPr>
        <w:t>oo</w:t>
      </w:r>
      <w:proofErr w:type="spellEnd"/>
      <w:r w:rsidRPr="00E5581F">
        <w:rPr>
          <w:sz w:val="14"/>
        </w:rPr>
        <w:t xml:space="preserve">. Q---+ 0 </w:t>
      </w:r>
      <w:proofErr w:type="gramStart"/>
      <w:r w:rsidRPr="00E5581F">
        <w:rPr>
          <w:sz w:val="14"/>
        </w:rPr>
        <w:t>P(</w:t>
      </w:r>
      <w:proofErr w:type="spellStart"/>
      <w:proofErr w:type="gramEnd"/>
      <w:r w:rsidRPr="00E5581F">
        <w:rPr>
          <w:sz w:val="14"/>
        </w:rPr>
        <w:t>Bzl</w:t>
      </w:r>
      <w:proofErr w:type="spellEnd"/>
      <w:r w:rsidRPr="00E5581F">
        <w:rPr>
          <w:sz w:val="14"/>
        </w:rPr>
        <w:t xml:space="preserve"> E) (6.4) Very destructive events completely destroy predictability! An obvious consequence is that absolutely destructive events, which humanity has no chance of surviving at all (Q = 0</w:t>
      </w:r>
      <w:proofErr w:type="gramStart"/>
      <w:r w:rsidRPr="00E5581F">
        <w:rPr>
          <w:sz w:val="14"/>
        </w:rPr>
        <w:t>) ,</w:t>
      </w:r>
      <w:proofErr w:type="gramEnd"/>
      <w:r w:rsidRPr="00E5581F">
        <w:rPr>
          <w:sz w:val="14"/>
        </w:rPr>
        <w:t xml:space="preserve"> completely annihilate our confidence in predicting from past occurrences. This almost trivial conclusion is not, however, widely appreciated. The issue at hand is the possibility of vacuum phase transition (see Chapter 16, this volume). This is an example par excellence of the Q = 0 event: its ecological consequences are such that the extinction not only of humanity but also of the terrestrial biosphere is certain.5 However, the anthropic bias was noticed neither by Hut and Rees (1983), nor by many of subsequent papers citing it. Instead, these authors suggested that the idea of high-energy experiments triggering vacuum phase transition can be rejected by comparison with the high-energy events occurring in nature. Since the energies of particle collisions taking place, for instance, in interactions between cosmic rays and the Earth's atmosphere or the solid mass of the Moon are still orders of magnitude higher than those achievable in human laboratories in the near future, and 5 For a more optimistic view of this possibility in a fictional context see Egan (2002). 124 Global catastrophic risks with plausible general assumptions on the scaling of the relevant reaction cross-sections with energy, Hut and Rees concluded that in view of the fact that the Earth (and the Moon) survived the cosmic-ray bombardment for about 4.5 </w:t>
      </w:r>
      <w:proofErr w:type="spellStart"/>
      <w:r w:rsidRPr="00E5581F">
        <w:rPr>
          <w:sz w:val="14"/>
        </w:rPr>
        <w:t>Gyr</w:t>
      </w:r>
      <w:proofErr w:type="spellEnd"/>
      <w:r w:rsidRPr="00E5581F">
        <w:rPr>
          <w:sz w:val="14"/>
        </w:rPr>
        <w:t xml:space="preserve">, we are safe for the foreseeable future. In other words, their argument consists of the claim that the absence of a catastrophic event of this type in our past light cone gives us the information that the probability P (or its rate per unit time p) has to be so extremely small, that any fractional increase caused by human activities (like the building and operating of a new particle collider) is insignificant. If, for example, p is w-50 per year, then its doubling or even its increasing 1000-fold by deliberate human activities is arguably unimportant. Thus, we can feel safe with respect to the future on the basis of our observations about the past. As we have seen, there is a hole in this argument: </w:t>
      </w:r>
      <w:r w:rsidRPr="00E5581F">
        <w:rPr>
          <w:rStyle w:val="StyleUnderline"/>
        </w:rPr>
        <w:t>all observers</w:t>
      </w:r>
      <w:r w:rsidRPr="00E5581F">
        <w:rPr>
          <w:sz w:val="14"/>
        </w:rPr>
        <w:t xml:space="preserve"> everywhere </w:t>
      </w:r>
      <w:r w:rsidRPr="00E5581F">
        <w:rPr>
          <w:rStyle w:val="StyleUnderline"/>
        </w:rPr>
        <w:t xml:space="preserve">will always find that no such disaster has occurred in their backward light cone - and this is true whether such disasters are common or rare. </w:t>
      </w:r>
    </w:p>
    <w:p w14:paraId="77F15233" w14:textId="77777777" w:rsidR="00F764C0" w:rsidRPr="007C4CE8" w:rsidRDefault="00F764C0" w:rsidP="002E6F68"/>
    <w:p w14:paraId="0127BC85" w14:textId="1699BAC7" w:rsidR="00F764C0" w:rsidRDefault="00F764C0" w:rsidP="00F764C0">
      <w:pPr>
        <w:pStyle w:val="Heading4"/>
      </w:pPr>
      <w:r>
        <w:t xml:space="preserve">Err neg – hindsight bias means you tend to ignore </w:t>
      </w:r>
      <w:r>
        <w:t>risks deemed “unlikely” because of the past</w:t>
      </w:r>
    </w:p>
    <w:p w14:paraId="6C77DAE8" w14:textId="77777777" w:rsidR="00F764C0" w:rsidRDefault="00F764C0" w:rsidP="00F764C0">
      <w:pPr>
        <w:spacing w:after="0" w:line="240" w:lineRule="auto"/>
      </w:pPr>
      <w:r>
        <w:t xml:space="preserve">Nick </w:t>
      </w:r>
      <w:r w:rsidRPr="000A0169">
        <w:rPr>
          <w:rStyle w:val="Style13ptBold"/>
        </w:rPr>
        <w:t>Bostrom</w:t>
      </w:r>
      <w:r>
        <w:t xml:space="preserve"> &amp; Milan </w:t>
      </w:r>
      <w:proofErr w:type="spellStart"/>
      <w:r w:rsidRPr="000A0169">
        <w:rPr>
          <w:rStyle w:val="Style13ptBold"/>
        </w:rPr>
        <w:t>Cirkovic</w:t>
      </w:r>
      <w:proofErr w:type="spellEnd"/>
      <w:r w:rsidRPr="000A0169">
        <w:rPr>
          <w:rStyle w:val="Style13ptBold"/>
        </w:rPr>
        <w:t xml:space="preserve"> 08</w:t>
      </w:r>
      <w:r>
        <w:t>, (</w:t>
      </w:r>
      <w:r w:rsidRPr="000A0169">
        <w:t>N</w:t>
      </w:r>
      <w:r>
        <w:t>ick Bostrom</w:t>
      </w:r>
      <w:r w:rsidRPr="000A0169">
        <w:t> is a Swedish-born </w:t>
      </w:r>
      <w:hyperlink r:id="rId35" w:tooltip="Philosophy" w:history="1">
        <w:r w:rsidRPr="000A0169">
          <w:rPr>
            <w:rStyle w:val="Hyperlink"/>
          </w:rPr>
          <w:t>philosopher</w:t>
        </w:r>
      </w:hyperlink>
      <w:r w:rsidRPr="000A0169">
        <w:t> at the </w:t>
      </w:r>
      <w:hyperlink r:id="rId36" w:tooltip="University of Oxford" w:history="1">
        <w:r w:rsidRPr="000A0169">
          <w:rPr>
            <w:rStyle w:val="Hyperlink"/>
          </w:rPr>
          <w:t>University of Oxford</w:t>
        </w:r>
      </w:hyperlink>
      <w:r w:rsidRPr="000A0169">
        <w:t> known for his work on </w:t>
      </w:r>
      <w:hyperlink r:id="rId37" w:tooltip="Existential risk" w:history="1">
        <w:r w:rsidRPr="000A0169">
          <w:rPr>
            <w:rStyle w:val="Hyperlink"/>
          </w:rPr>
          <w:t>existential risk</w:t>
        </w:r>
      </w:hyperlink>
      <w:r w:rsidRPr="000A0169">
        <w:t>, the </w:t>
      </w:r>
      <w:hyperlink r:id="rId38" w:tooltip="Anthropic principle" w:history="1">
        <w:r w:rsidRPr="000A0169">
          <w:rPr>
            <w:rStyle w:val="Hyperlink"/>
          </w:rPr>
          <w:t>anthropic principle</w:t>
        </w:r>
      </w:hyperlink>
      <w:r w:rsidRPr="000A0169">
        <w:t>, </w:t>
      </w:r>
      <w:hyperlink r:id="rId39" w:tooltip="Human enhancement" w:history="1">
        <w:r w:rsidRPr="000A0169">
          <w:rPr>
            <w:rStyle w:val="Hyperlink"/>
          </w:rPr>
          <w:t>human enhancement</w:t>
        </w:r>
      </w:hyperlink>
      <w:r w:rsidRPr="000A0169">
        <w:t> ethics, </w:t>
      </w:r>
      <w:hyperlink r:id="rId40" w:tooltip="Superintelligence" w:history="1">
        <w:r w:rsidRPr="000A0169">
          <w:rPr>
            <w:rStyle w:val="Hyperlink"/>
          </w:rPr>
          <w:t>superintelligence</w:t>
        </w:r>
      </w:hyperlink>
      <w:r w:rsidRPr="000A0169">
        <w:t> risks, and the </w:t>
      </w:r>
      <w:hyperlink r:id="rId41" w:tooltip="Reversal test" w:history="1">
        <w:r w:rsidRPr="000A0169">
          <w:rPr>
            <w:rStyle w:val="Hyperlink"/>
          </w:rPr>
          <w:t>reversal test</w:t>
        </w:r>
      </w:hyperlink>
      <w:r w:rsidRPr="000A0169">
        <w:t xml:space="preserve">.. Milan </w:t>
      </w:r>
      <w:proofErr w:type="spellStart"/>
      <w:r w:rsidRPr="000A0169">
        <w:t>Ćirković</w:t>
      </w:r>
      <w:proofErr w:type="spellEnd"/>
      <w:r w:rsidRPr="000A0169">
        <w:t> is Senior Research Associate at the Astronomical Observatory of Belgrade and Assistant Professor of the Department of Physics at the University of Novi Sad in Serbia and Montenegro.</w:t>
      </w:r>
      <w:r>
        <w:t xml:space="preserve"> “Global Catastrophic Risks,” </w:t>
      </w:r>
      <w:hyperlink r:id="rId42" w:anchor="v=onepage&amp;q=cognitive%20bias%20extinction%20catastrophic&amp;f=false" w:history="1">
        <w:r w:rsidRPr="00855B54">
          <w:rPr>
            <w:rStyle w:val="Hyperlink"/>
          </w:rPr>
          <w:t>https://books.google.com/books?hl=en&amp;lr=&amp;id=sTkfAQAAQBAJ&amp;oi=fnd&amp;pg=PP1&amp;dq=cognitive+bias+extinction+catastrophic&amp;ots=z2kf836GoH&amp;sig=6OKnKmN1AK4QSlSy0QN5jNB_dSE#v=onepage&amp;q=cognitive%20bias%20extinction%20catastrophic&amp;f=false</w:t>
        </w:r>
      </w:hyperlink>
      <w:r>
        <w:t>)</w:t>
      </w:r>
    </w:p>
    <w:p w14:paraId="4D15F702" w14:textId="77777777" w:rsidR="00F764C0" w:rsidRDefault="00F764C0" w:rsidP="00F764C0">
      <w:pPr>
        <w:spacing w:after="0" w:line="240" w:lineRule="auto"/>
      </w:pPr>
    </w:p>
    <w:p w14:paraId="5EB1EF5A" w14:textId="77777777" w:rsidR="00F764C0" w:rsidRPr="004E6081" w:rsidRDefault="00F764C0" w:rsidP="00F764C0">
      <w:pPr>
        <w:rPr>
          <w:sz w:val="16"/>
        </w:rPr>
      </w:pPr>
      <w:r w:rsidRPr="004E6081">
        <w:rPr>
          <w:sz w:val="16"/>
        </w:rPr>
        <w:t xml:space="preserve">5.3 Hindsight bias </w:t>
      </w:r>
      <w:r w:rsidRPr="00E5581F">
        <w:rPr>
          <w:rStyle w:val="StyleUnderline"/>
        </w:rPr>
        <w:t xml:space="preserve">Hindsight bias is when subjects, after learning the eventual outcome, give a much higher estimate for the predictability </w:t>
      </w:r>
      <w:r w:rsidRPr="004E6081">
        <w:rPr>
          <w:sz w:val="16"/>
        </w:rPr>
        <w:t>of that outcome</w:t>
      </w:r>
      <w:r w:rsidRPr="00E5581F">
        <w:rPr>
          <w:rStyle w:val="StyleUnderline"/>
        </w:rPr>
        <w:t xml:space="preserve"> than subjects who predict the outcome without advance knowledge</w:t>
      </w:r>
      <w:r w:rsidRPr="004E6081">
        <w:rPr>
          <w:sz w:val="16"/>
        </w:rPr>
        <w:t xml:space="preserve">. Hindsight bias is sometimes called </w:t>
      </w:r>
      <w:proofErr w:type="gramStart"/>
      <w:r w:rsidRPr="004E6081">
        <w:rPr>
          <w:sz w:val="16"/>
        </w:rPr>
        <w:t>the !</w:t>
      </w:r>
      <w:proofErr w:type="gramEnd"/>
      <w:r w:rsidRPr="004E6081">
        <w:rPr>
          <w:sz w:val="16"/>
        </w:rPr>
        <w:t xml:space="preserve">-knew-it-all-along effect. </w:t>
      </w:r>
      <w:proofErr w:type="spellStart"/>
      <w:r w:rsidRPr="004E6081">
        <w:rPr>
          <w:sz w:val="16"/>
        </w:rPr>
        <w:t>Fischhoff</w:t>
      </w:r>
      <w:proofErr w:type="spellEnd"/>
      <w:r w:rsidRPr="004E6081">
        <w:rPr>
          <w:sz w:val="16"/>
        </w:rPr>
        <w:t xml:space="preserve"> and </w:t>
      </w:r>
      <w:proofErr w:type="spellStart"/>
      <w:r w:rsidRPr="004E6081">
        <w:rPr>
          <w:sz w:val="16"/>
        </w:rPr>
        <w:t>Beyth</w:t>
      </w:r>
      <w:proofErr w:type="spellEnd"/>
      <w:r w:rsidRPr="004E6081">
        <w:rPr>
          <w:sz w:val="16"/>
        </w:rPr>
        <w:t xml:space="preserve"> (1975) presented students with historical accounts of unfamiliar incidents such as a conflict between the Gurkhas and the British in 1814. Given the account as background knowledge, five groups of students were asked what they would have predicted as the probability for each of four outcomes: British victory, Gurkha victory, stalemate with a peace settlement, or stalemate with no peace settlement. Four experimental groups were, respectively, told that these four outcomes were the historical outcome. The fifth, control group was not told any historical outcome. In every case, a group told an outcome assigned substantially higher probability to that outcome, than did any other group or the control group. Hindsight bias is important in legal cases, where a judge or jury must determine whether a defendant was legally negligent in failing to foresee a hazard (</w:t>
      </w:r>
      <w:proofErr w:type="spellStart"/>
      <w:r w:rsidRPr="004E6081">
        <w:rPr>
          <w:sz w:val="16"/>
        </w:rPr>
        <w:t>Sanchiro</w:t>
      </w:r>
      <w:proofErr w:type="spellEnd"/>
      <w:r w:rsidRPr="004E6081">
        <w:rPr>
          <w:sz w:val="16"/>
        </w:rPr>
        <w:t xml:space="preserve">, 2003). In an experiment based on an </w:t>
      </w:r>
      <w:r w:rsidRPr="004E6081">
        <w:rPr>
          <w:sz w:val="16"/>
        </w:rPr>
        <w:lastRenderedPageBreak/>
        <w:t xml:space="preserve">actual legal case, </w:t>
      </w:r>
      <w:proofErr w:type="spellStart"/>
      <w:r w:rsidRPr="004E6081">
        <w:rPr>
          <w:sz w:val="16"/>
        </w:rPr>
        <w:t>Kamin</w:t>
      </w:r>
      <w:proofErr w:type="spellEnd"/>
      <w:r w:rsidRPr="004E6081">
        <w:rPr>
          <w:sz w:val="16"/>
        </w:rPr>
        <w:t xml:space="preserve"> and </w:t>
      </w:r>
      <w:proofErr w:type="spellStart"/>
      <w:r w:rsidRPr="004E6081">
        <w:rPr>
          <w:sz w:val="16"/>
        </w:rPr>
        <w:t>Rachlinski</w:t>
      </w:r>
      <w:proofErr w:type="spellEnd"/>
      <w:r w:rsidRPr="004E6081">
        <w:rPr>
          <w:sz w:val="16"/>
        </w:rPr>
        <w:t xml:space="preserve"> (1995) asked two groups to estimate the probability of flood damage caused by blockage of a city-owned drawbridge. The control 94 Global catastrophic risks group was told only the background information known to the city when it decided not to hire a bridge watcher. The experimental group was given this information, plus the fact that a flood had actually occurred. Instructions stated that the city was negligent if the foreseeable probability of flooding was greater than 10%. As many as 76% of the control group concluded the flood was so unlikely that no precautions were necessary; 57% of the experimental group concluded the flood was so likely that failure to take precautions was legally negligent. A third experimental group was told the outcome and also explicitly instructed to avoid hindsight bias, which made no difference: 56% concluded the city was legally negligent. Judges cannot simply instruct juries to avoid hindsight bias; that debiasing manipulation has no significant effect. </w:t>
      </w:r>
      <w:r w:rsidRPr="004E6081">
        <w:rPr>
          <w:rStyle w:val="StyleUnderline"/>
        </w:rPr>
        <w:t>When viewing history through the lens of hindsight</w:t>
      </w:r>
      <w:r w:rsidRPr="004E6081">
        <w:rPr>
          <w:sz w:val="16"/>
        </w:rPr>
        <w:t xml:space="preserve">, we </w:t>
      </w:r>
      <w:r w:rsidRPr="004E6081">
        <w:rPr>
          <w:rStyle w:val="Emphasis"/>
        </w:rPr>
        <w:t>vastly underestimate the cost of preventing catastrophe</w:t>
      </w:r>
      <w:r w:rsidRPr="004E6081">
        <w:rPr>
          <w:sz w:val="16"/>
        </w:rPr>
        <w:t>. In 1986, the</w:t>
      </w:r>
      <w:r w:rsidRPr="004E6081">
        <w:rPr>
          <w:rStyle w:val="StyleUnderline"/>
        </w:rPr>
        <w:t xml:space="preserve"> space shuttle Challenger exploded for reasons eventually traced to </w:t>
      </w:r>
      <w:proofErr w:type="gramStart"/>
      <w:r w:rsidRPr="004E6081">
        <w:rPr>
          <w:rStyle w:val="StyleUnderline"/>
        </w:rPr>
        <w:t>an</w:t>
      </w:r>
      <w:proofErr w:type="gramEnd"/>
      <w:r w:rsidRPr="004E6081">
        <w:rPr>
          <w:rStyle w:val="StyleUnderline"/>
        </w:rPr>
        <w:t xml:space="preserve"> 0-ring </w:t>
      </w:r>
      <w:r w:rsidRPr="004E6081">
        <w:rPr>
          <w:sz w:val="16"/>
        </w:rPr>
        <w:t>losing flexibility</w:t>
      </w:r>
      <w:r w:rsidRPr="004E6081">
        <w:rPr>
          <w:rStyle w:val="StyleUnderline"/>
        </w:rPr>
        <w:t xml:space="preserve"> </w:t>
      </w:r>
      <w:r w:rsidRPr="004E6081">
        <w:rPr>
          <w:sz w:val="16"/>
        </w:rPr>
        <w:t xml:space="preserve">at low temperature (Rogers et al., 1986). </w:t>
      </w:r>
      <w:r w:rsidRPr="004E6081">
        <w:rPr>
          <w:rStyle w:val="StyleUnderline"/>
        </w:rPr>
        <w:t>There were warning signs</w:t>
      </w:r>
      <w:r w:rsidRPr="004E6081">
        <w:rPr>
          <w:sz w:val="16"/>
        </w:rPr>
        <w:t xml:space="preserve"> of a problem with the 0-rings. But </w:t>
      </w:r>
      <w:r w:rsidRPr="004E6081">
        <w:rPr>
          <w:rStyle w:val="StyleUnderline"/>
        </w:rPr>
        <w:t>preventing the</w:t>
      </w:r>
      <w:r w:rsidRPr="004E6081">
        <w:rPr>
          <w:sz w:val="16"/>
        </w:rPr>
        <w:t xml:space="preserve"> Challenger </w:t>
      </w:r>
      <w:r w:rsidRPr="004E6081">
        <w:rPr>
          <w:rStyle w:val="StyleUnderline"/>
        </w:rPr>
        <w:t>disaster would have required,</w:t>
      </w:r>
      <w:r w:rsidRPr="004E6081">
        <w:rPr>
          <w:sz w:val="16"/>
        </w:rPr>
        <w:t xml:space="preserve"> not attending to the problem with the 0-rings, but </w:t>
      </w:r>
      <w:r w:rsidRPr="004E6081">
        <w:rPr>
          <w:rStyle w:val="StyleUnderline"/>
        </w:rPr>
        <w:t>attending to every warning sign</w:t>
      </w:r>
      <w:r w:rsidRPr="004E6081">
        <w:rPr>
          <w:sz w:val="16"/>
        </w:rPr>
        <w:t xml:space="preserve"> which seemed as severe as the 0-ring problem, without benefit of hindsight. </w:t>
      </w:r>
    </w:p>
    <w:p w14:paraId="7788908D" w14:textId="16E5FE97" w:rsidR="00F764C0" w:rsidRDefault="00F764C0" w:rsidP="00F764C0"/>
    <w:p w14:paraId="1064B5E8" w14:textId="0E644E02" w:rsidR="00F764C0" w:rsidRPr="00F764C0" w:rsidRDefault="00F764C0" w:rsidP="00F764C0">
      <w:pPr>
        <w:pStyle w:val="Heading4"/>
      </w:pPr>
      <w:r>
        <w:t xml:space="preserve">Means that we are uniquely likely to purposefully ignore </w:t>
      </w:r>
      <w:r>
        <w:rPr>
          <w:u w:val="single"/>
        </w:rPr>
        <w:t>Black Swans</w:t>
      </w:r>
    </w:p>
    <w:p w14:paraId="4D1E6835" w14:textId="77777777" w:rsidR="00F764C0" w:rsidRPr="007C4CE8" w:rsidRDefault="00F764C0" w:rsidP="00F764C0">
      <w:r>
        <w:t xml:space="preserve">Nick </w:t>
      </w:r>
      <w:r w:rsidRPr="000A0169">
        <w:rPr>
          <w:rStyle w:val="Style13ptBold"/>
        </w:rPr>
        <w:t>Bostrom</w:t>
      </w:r>
      <w:r>
        <w:t xml:space="preserve"> &amp; Milan </w:t>
      </w:r>
      <w:proofErr w:type="spellStart"/>
      <w:r w:rsidRPr="000A0169">
        <w:rPr>
          <w:rStyle w:val="Style13ptBold"/>
        </w:rPr>
        <w:t>Cirkovic</w:t>
      </w:r>
      <w:proofErr w:type="spellEnd"/>
      <w:r w:rsidRPr="000A0169">
        <w:rPr>
          <w:rStyle w:val="Style13ptBold"/>
        </w:rPr>
        <w:t xml:space="preserve"> 08</w:t>
      </w:r>
      <w:r>
        <w:t>, (</w:t>
      </w:r>
      <w:r w:rsidRPr="000A0169">
        <w:t>N</w:t>
      </w:r>
      <w:r>
        <w:t>ick Bostrom</w:t>
      </w:r>
      <w:r w:rsidRPr="000A0169">
        <w:t> is a Swedish-born </w:t>
      </w:r>
      <w:hyperlink r:id="rId43" w:tooltip="Philosophy" w:history="1">
        <w:r w:rsidRPr="000A0169">
          <w:rPr>
            <w:rStyle w:val="Hyperlink"/>
          </w:rPr>
          <w:t>philosopher</w:t>
        </w:r>
      </w:hyperlink>
      <w:r w:rsidRPr="000A0169">
        <w:t> at the </w:t>
      </w:r>
      <w:hyperlink r:id="rId44" w:tooltip="University of Oxford" w:history="1">
        <w:r w:rsidRPr="000A0169">
          <w:rPr>
            <w:rStyle w:val="Hyperlink"/>
          </w:rPr>
          <w:t>University of Oxford</w:t>
        </w:r>
      </w:hyperlink>
      <w:r w:rsidRPr="000A0169">
        <w:t> known for his work on </w:t>
      </w:r>
      <w:hyperlink r:id="rId45" w:tooltip="Existential risk" w:history="1">
        <w:r w:rsidRPr="000A0169">
          <w:rPr>
            <w:rStyle w:val="Hyperlink"/>
          </w:rPr>
          <w:t>existential risk</w:t>
        </w:r>
      </w:hyperlink>
      <w:r w:rsidRPr="000A0169">
        <w:t>, the </w:t>
      </w:r>
      <w:hyperlink r:id="rId46" w:tooltip="Anthropic principle" w:history="1">
        <w:r w:rsidRPr="000A0169">
          <w:rPr>
            <w:rStyle w:val="Hyperlink"/>
          </w:rPr>
          <w:t>anthropic principle</w:t>
        </w:r>
      </w:hyperlink>
      <w:r w:rsidRPr="000A0169">
        <w:t>, </w:t>
      </w:r>
      <w:hyperlink r:id="rId47" w:tooltip="Human enhancement" w:history="1">
        <w:r w:rsidRPr="000A0169">
          <w:rPr>
            <w:rStyle w:val="Hyperlink"/>
          </w:rPr>
          <w:t>human enhancement</w:t>
        </w:r>
      </w:hyperlink>
      <w:r w:rsidRPr="000A0169">
        <w:t> ethics, </w:t>
      </w:r>
      <w:hyperlink r:id="rId48" w:tooltip="Superintelligence" w:history="1">
        <w:r w:rsidRPr="000A0169">
          <w:rPr>
            <w:rStyle w:val="Hyperlink"/>
          </w:rPr>
          <w:t>superintelligence</w:t>
        </w:r>
      </w:hyperlink>
      <w:r w:rsidRPr="000A0169">
        <w:t> risks, and the </w:t>
      </w:r>
      <w:hyperlink r:id="rId49" w:tooltip="Reversal test" w:history="1">
        <w:r w:rsidRPr="000A0169">
          <w:rPr>
            <w:rStyle w:val="Hyperlink"/>
          </w:rPr>
          <w:t>reversal test</w:t>
        </w:r>
      </w:hyperlink>
      <w:r w:rsidRPr="000A0169">
        <w:t xml:space="preserve">.. Milan </w:t>
      </w:r>
      <w:proofErr w:type="spellStart"/>
      <w:r w:rsidRPr="000A0169">
        <w:t>Ćirković</w:t>
      </w:r>
      <w:proofErr w:type="spellEnd"/>
      <w:r w:rsidRPr="000A0169">
        <w:t> is Senior Research Associate at the Astronomical Observatory of Belgrade and Assistant Professor of the Department of Physics at the University of Novi Sad in Serbia and Montenegro.</w:t>
      </w:r>
      <w:r>
        <w:t xml:space="preserve"> “Global Catastrophic Risks,” </w:t>
      </w:r>
      <w:hyperlink r:id="rId50" w:anchor="v=onepage&amp;q=cognitive%20bias%20extinction%20catastrophic&amp;f=false" w:history="1">
        <w:r w:rsidRPr="00855B54">
          <w:rPr>
            <w:rStyle w:val="Hyperlink"/>
          </w:rPr>
          <w:t>https://books.google.com/books?hl=en&amp;lr=&amp;id=sTkfAQAAQBAJ&amp;oi=fnd&amp;pg=PP1&amp;dq=cognitive+bias+extinction+catastrophic&amp;ots=z2kf836GoH&amp;sig=6OKnKmN1AK4QSlSy0QN5jNB_dSE#v=onepage&amp;q=cognitive%20bias%20extinction%20catastrophic&amp;f=false</w:t>
        </w:r>
      </w:hyperlink>
    </w:p>
    <w:p w14:paraId="2290A42E" w14:textId="77777777" w:rsidR="00F764C0" w:rsidRPr="00A71F09" w:rsidRDefault="00F764C0" w:rsidP="00F764C0">
      <w:pPr>
        <w:rPr>
          <w:sz w:val="16"/>
        </w:rPr>
      </w:pPr>
      <w:r w:rsidRPr="00A71F09">
        <w:rPr>
          <w:sz w:val="16"/>
        </w:rPr>
        <w:t xml:space="preserve">5.4 Black Swans </w:t>
      </w:r>
      <w:proofErr w:type="spellStart"/>
      <w:r w:rsidRPr="00A71F09">
        <w:rPr>
          <w:sz w:val="16"/>
        </w:rPr>
        <w:t>Taleb</w:t>
      </w:r>
      <w:proofErr w:type="spellEnd"/>
      <w:r w:rsidRPr="00A71F09">
        <w:rPr>
          <w:sz w:val="16"/>
        </w:rPr>
        <w:t xml:space="preserve"> (2005) suggests that </w:t>
      </w:r>
      <w:r w:rsidRPr="00F764C0">
        <w:rPr>
          <w:rStyle w:val="StyleUnderline"/>
        </w:rPr>
        <w:t xml:space="preserve">hindsight bias </w:t>
      </w:r>
      <w:r w:rsidRPr="00A71F09">
        <w:rPr>
          <w:sz w:val="16"/>
        </w:rPr>
        <w:t xml:space="preserve">and availability bias </w:t>
      </w:r>
      <w:r w:rsidRPr="00F764C0">
        <w:rPr>
          <w:rStyle w:val="StyleUnderline"/>
        </w:rPr>
        <w:t>bear primary responsibility for our failure to guard against</w:t>
      </w:r>
      <w:r w:rsidRPr="00A71F09">
        <w:rPr>
          <w:sz w:val="16"/>
        </w:rPr>
        <w:t xml:space="preserve"> what he calls </w:t>
      </w:r>
      <w:r w:rsidRPr="00F764C0">
        <w:rPr>
          <w:rStyle w:val="StyleUnderline"/>
        </w:rPr>
        <w:t>Black Swans</w:t>
      </w:r>
      <w:r w:rsidRPr="00A71F09">
        <w:rPr>
          <w:sz w:val="16"/>
        </w:rPr>
        <w:t xml:space="preserve">. Black Swans are an especially difficult version of the problem of the fat tails: sometimes most of the variance in a process comes from </w:t>
      </w:r>
      <w:r w:rsidRPr="00F764C0">
        <w:rPr>
          <w:rStyle w:val="StyleUnderline"/>
        </w:rPr>
        <w:t>exceptionally rare, exceptionally huge events</w:t>
      </w:r>
      <w:r w:rsidRPr="00A71F09">
        <w:rPr>
          <w:sz w:val="16"/>
        </w:rPr>
        <w:t xml:space="preserve">. Consider a financial instrument that earns $10 with 98% probability, but loses $1000 with 2% probability; it is a poor net risk, but it looks like a steady winner. </w:t>
      </w:r>
      <w:proofErr w:type="spellStart"/>
      <w:r w:rsidRPr="00A71F09">
        <w:rPr>
          <w:sz w:val="16"/>
        </w:rPr>
        <w:t>Taleb</w:t>
      </w:r>
      <w:proofErr w:type="spellEnd"/>
      <w:r w:rsidRPr="00A71F09">
        <w:rPr>
          <w:sz w:val="16"/>
        </w:rPr>
        <w:t xml:space="preserve"> (2001) gives the example of </w:t>
      </w:r>
      <w:r w:rsidRPr="00A71F09">
        <w:rPr>
          <w:rStyle w:val="StyleUnderline"/>
        </w:rPr>
        <w:t>a trader who</w:t>
      </w:r>
      <w:r w:rsidRPr="00A71F09">
        <w:rPr>
          <w:sz w:val="16"/>
        </w:rPr>
        <w:t xml:space="preserve">se strategy worked for 6 years without a single bad quarter, </w:t>
      </w:r>
      <w:r w:rsidRPr="00A71F09">
        <w:rPr>
          <w:rStyle w:val="StyleUnderline"/>
        </w:rPr>
        <w:t>yielding close to $80 million - then lost $300 million in a single catastrophe</w:t>
      </w:r>
      <w:r w:rsidRPr="00A71F09">
        <w:rPr>
          <w:sz w:val="16"/>
        </w:rPr>
        <w:t xml:space="preserve">. Another example is that </w:t>
      </w:r>
      <w:proofErr w:type="spellStart"/>
      <w:r w:rsidRPr="00A71F09">
        <w:rPr>
          <w:sz w:val="16"/>
        </w:rPr>
        <w:t>ofLong</w:t>
      </w:r>
      <w:proofErr w:type="spellEnd"/>
      <w:r w:rsidRPr="00A71F09">
        <w:rPr>
          <w:sz w:val="16"/>
        </w:rPr>
        <w:t xml:space="preserve">-term Capital Management (LTCM), a hedge </w:t>
      </w:r>
      <w:proofErr w:type="gramStart"/>
      <w:r w:rsidRPr="00A71F09">
        <w:rPr>
          <w:sz w:val="16"/>
        </w:rPr>
        <w:t>fund</w:t>
      </w:r>
      <w:proofErr w:type="gramEnd"/>
      <w:r w:rsidRPr="00A71F09">
        <w:rPr>
          <w:sz w:val="16"/>
        </w:rPr>
        <w:t xml:space="preserve"> whose founders included two winners of the Nobel Prize in Economics. </w:t>
      </w:r>
      <w:r w:rsidRPr="00A71F09">
        <w:rPr>
          <w:rStyle w:val="StyleUnderline"/>
        </w:rPr>
        <w:t>During the Asian currency</w:t>
      </w:r>
      <w:r w:rsidRPr="00A71F09">
        <w:rPr>
          <w:sz w:val="16"/>
        </w:rPr>
        <w:t xml:space="preserve"> crisis and Russian bond default of1998, the </w:t>
      </w:r>
      <w:r w:rsidRPr="00A71F09">
        <w:rPr>
          <w:rStyle w:val="StyleUnderline"/>
        </w:rPr>
        <w:t>markets behaved in a literally unprecedented fashion</w:t>
      </w:r>
      <w:r w:rsidRPr="00A71F09">
        <w:rPr>
          <w:sz w:val="16"/>
        </w:rPr>
        <w:t>, assigned a negligible probability by LTCM's historical model. As a result, LTCM began to lose $100 million per day, day after day. On a single day in 1998, LTCM lost more than $500 million (</w:t>
      </w:r>
      <w:proofErr w:type="spellStart"/>
      <w:r w:rsidRPr="00A71F09">
        <w:rPr>
          <w:sz w:val="16"/>
        </w:rPr>
        <w:t>Taleb</w:t>
      </w:r>
      <w:proofErr w:type="spellEnd"/>
      <w:r w:rsidRPr="00A71F09">
        <w:rPr>
          <w:sz w:val="16"/>
        </w:rPr>
        <w:t xml:space="preserve">, 2005). The founders of LTCM later called the market conditions of 1998 a '10- sigma event'. But obviously it was not that improbable. </w:t>
      </w:r>
      <w:r w:rsidRPr="00A71F09">
        <w:rPr>
          <w:rStyle w:val="Emphasis"/>
        </w:rPr>
        <w:t>Mistakenly believing that the past was predictable, people conclude that the future is predictable.</w:t>
      </w:r>
      <w:r w:rsidRPr="00A71F09">
        <w:rPr>
          <w:sz w:val="16"/>
        </w:rPr>
        <w:t xml:space="preserve"> As </w:t>
      </w:r>
      <w:r w:rsidRPr="00A71F09">
        <w:rPr>
          <w:rStyle w:val="StyleUnderline"/>
        </w:rPr>
        <w:t>Cognitive biases potentially affecting judgement of global risks</w:t>
      </w:r>
      <w:r w:rsidRPr="00A71F09">
        <w:rPr>
          <w:sz w:val="16"/>
        </w:rPr>
        <w:t xml:space="preserve"> 95 </w:t>
      </w:r>
      <w:proofErr w:type="spellStart"/>
      <w:r w:rsidRPr="00A71F09">
        <w:rPr>
          <w:sz w:val="16"/>
        </w:rPr>
        <w:t>Fischhoff</w:t>
      </w:r>
      <w:proofErr w:type="spellEnd"/>
      <w:r w:rsidRPr="00A71F09">
        <w:rPr>
          <w:sz w:val="16"/>
        </w:rPr>
        <w:t xml:space="preserve"> (1982) puts it: </w:t>
      </w:r>
      <w:r w:rsidRPr="00A71F09">
        <w:rPr>
          <w:rStyle w:val="StyleUnderline"/>
        </w:rPr>
        <w:t>When we attempt to understand past events, we implicitly test the hypotheses or rules we use both to interpret and to anticipate the world around us</w:t>
      </w:r>
      <w:r w:rsidRPr="00A71F09">
        <w:rPr>
          <w:sz w:val="16"/>
        </w:rPr>
        <w:t xml:space="preserve">. If, in hindsight, we </w:t>
      </w:r>
      <w:r w:rsidRPr="00A71F09">
        <w:rPr>
          <w:rStyle w:val="StyleUnderline"/>
        </w:rPr>
        <w:t>systematically underestimate</w:t>
      </w:r>
      <w:r w:rsidRPr="00A71F09">
        <w:rPr>
          <w:sz w:val="16"/>
        </w:rPr>
        <w:t xml:space="preserve"> the </w:t>
      </w:r>
      <w:r w:rsidRPr="00A71F09">
        <w:rPr>
          <w:rStyle w:val="StyleUnderline"/>
        </w:rPr>
        <w:t xml:space="preserve">surprises </w:t>
      </w:r>
      <w:r w:rsidRPr="00A71F09">
        <w:rPr>
          <w:sz w:val="16"/>
        </w:rPr>
        <w:t xml:space="preserve">that the past held and holds for us, we are subjecting those hypotheses to inordinately weak tests and, presumably, finding little reason to change them. The lesson of history is that </w:t>
      </w:r>
      <w:r w:rsidRPr="00A71F09">
        <w:rPr>
          <w:rStyle w:val="StyleUnderline"/>
        </w:rPr>
        <w:t>swans happen. People are surprised by catastrophes lying outside their anticipation, beyond their historical probability distributions.</w:t>
      </w:r>
      <w:r w:rsidRPr="00A71F09">
        <w:rPr>
          <w:sz w:val="16"/>
        </w:rPr>
        <w:t xml:space="preserve"> Then why are we so taken aback when Black Swans occur? Why did LTCM borrow a leverage of $125 billion against $4.72 </w:t>
      </w:r>
      <w:proofErr w:type="spellStart"/>
      <w:r w:rsidRPr="00A71F09">
        <w:rPr>
          <w:sz w:val="16"/>
        </w:rPr>
        <w:t>billion</w:t>
      </w:r>
      <w:proofErr w:type="spellEnd"/>
      <w:r w:rsidRPr="00A71F09">
        <w:rPr>
          <w:sz w:val="16"/>
        </w:rPr>
        <w:t xml:space="preserve"> of equity, almost ensuring that any Black Swan would destroy them? Because of hindsight bias, we learn overly specific lessons. After September 11, the US Federal Aviation Administration prohibited box-cutters on airplanes. The hindsight bias rendered the event too predictable in retrospect, permitting the angry victims to find it the result of 'negligence' - such as intelligence agencies' failure to distinguish warnings of AI Qaeda activity amid a thousand other warnings. We learned not to allow hijacked planes to overfly our cities. We did not learn the lesson: </w:t>
      </w:r>
      <w:r w:rsidRPr="00A71F09">
        <w:rPr>
          <w:sz w:val="16"/>
        </w:rPr>
        <w:lastRenderedPageBreak/>
        <w:t xml:space="preserve">'Black Swans do occur; do what you can to prepare for the unanticipated.' </w:t>
      </w:r>
      <w:proofErr w:type="spellStart"/>
      <w:r w:rsidRPr="00A71F09">
        <w:rPr>
          <w:sz w:val="16"/>
        </w:rPr>
        <w:t>Taleb</w:t>
      </w:r>
      <w:proofErr w:type="spellEnd"/>
      <w:r w:rsidRPr="00A71F09">
        <w:rPr>
          <w:sz w:val="16"/>
        </w:rPr>
        <w:t xml:space="preserve"> (2005) writes: It is difficult to motivate people in the prevention of Black Swans ... </w:t>
      </w:r>
      <w:r w:rsidRPr="00A71F09">
        <w:rPr>
          <w:rStyle w:val="StyleUnderline"/>
        </w:rPr>
        <w:t>Prevention is not easily perceived, measured, or rewarded</w:t>
      </w:r>
      <w:r w:rsidRPr="00A71F09">
        <w:rPr>
          <w:sz w:val="16"/>
        </w:rPr>
        <w:t xml:space="preserve">; it is generally a silent and thankless activity. Just consider that a costly measure is taken to stave off such an event. One can easily compute the costs while the results are hard to determine. How can one tell its effectiveness, whether the measure was successful or if it just coincided with no particular accident? ... Job performance assessments in these matters are not just tricky, but may be biased in favor of the observed 'acts of heroism'. History books do not account for heroic preventive measures. </w:t>
      </w:r>
    </w:p>
    <w:p w14:paraId="21F733E8" w14:textId="77777777" w:rsidR="00F764C0" w:rsidRPr="007C4CE8" w:rsidRDefault="00F764C0" w:rsidP="00F764C0"/>
    <w:p w14:paraId="3FAE9912" w14:textId="77777777" w:rsidR="002E6F68" w:rsidRPr="00F601E6" w:rsidRDefault="002E6F68" w:rsidP="00F601E6"/>
    <w:sectPr w:rsidR="002E6F6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E578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11E0"/>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6F68"/>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5788"/>
    <w:rsid w:val="009F1CBB"/>
    <w:rsid w:val="009F3305"/>
    <w:rsid w:val="009F6FB2"/>
    <w:rsid w:val="00A071C0"/>
    <w:rsid w:val="00A22670"/>
    <w:rsid w:val="00A24B35"/>
    <w:rsid w:val="00A271BA"/>
    <w:rsid w:val="00A27F86"/>
    <w:rsid w:val="00A431C6"/>
    <w:rsid w:val="00A54315"/>
    <w:rsid w:val="00A60FBC"/>
    <w:rsid w:val="00A65C0B"/>
    <w:rsid w:val="00A71F09"/>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32A0"/>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64C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F1C40"/>
  <w14:defaultImageDpi w14:val="300"/>
  <w15:docId w15:val="{0B5844B0-9058-5E41-B26D-2D80ACCA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E6F6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E57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E578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E578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ta,No Spacing112,No Spacing1121,T,t,Tag1,No Spacing11111,No Spacing21"/>
    <w:basedOn w:val="Normal"/>
    <w:next w:val="Normal"/>
    <w:link w:val="Heading4Char"/>
    <w:uiPriority w:val="9"/>
    <w:unhideWhenUsed/>
    <w:qFormat/>
    <w:rsid w:val="009E578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E57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5788"/>
  </w:style>
  <w:style w:type="character" w:customStyle="1" w:styleId="Heading1Char">
    <w:name w:val="Heading 1 Char"/>
    <w:aliases w:val="Pocket Char"/>
    <w:basedOn w:val="DefaultParagraphFont"/>
    <w:link w:val="Heading1"/>
    <w:uiPriority w:val="9"/>
    <w:rsid w:val="009E578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E578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E5788"/>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9E578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9E5788"/>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9E5788"/>
    <w:rPr>
      <w:b w:val="0"/>
      <w:sz w:val="22"/>
      <w:u w:val="single"/>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Text 8,s"/>
    <w:basedOn w:val="DefaultParagraphFont"/>
    <w:link w:val="textbold"/>
    <w:uiPriority w:val="20"/>
    <w:qFormat/>
    <w:rsid w:val="009E578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E578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9E5788"/>
    <w:rPr>
      <w:color w:val="auto"/>
      <w:u w:val="none"/>
    </w:rPr>
  </w:style>
  <w:style w:type="paragraph" w:styleId="DocumentMap">
    <w:name w:val="Document Map"/>
    <w:basedOn w:val="Normal"/>
    <w:link w:val="DocumentMapChar"/>
    <w:uiPriority w:val="99"/>
    <w:semiHidden/>
    <w:unhideWhenUsed/>
    <w:rsid w:val="009E57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5788"/>
    <w:rPr>
      <w:rFonts w:ascii="Lucida Grande" w:hAnsi="Lucida Grande" w:cs="Lucida Grande"/>
    </w:rPr>
  </w:style>
  <w:style w:type="paragraph" w:customStyle="1" w:styleId="textbold">
    <w:name w:val="text bold"/>
    <w:basedOn w:val="Normal"/>
    <w:link w:val="Emphasis"/>
    <w:uiPriority w:val="20"/>
    <w:qFormat/>
    <w:rsid w:val="002E6F68"/>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Existential_risk" TargetMode="External"/><Relationship Id="rId18" Type="http://schemas.openxmlformats.org/officeDocument/2006/relationships/hyperlink" Target="https://books.google.com/books?hl=en&amp;lr=&amp;id=sTkfAQAAQBAJ&amp;oi=fnd&amp;pg=PP1&amp;dq=cognitive+bias+extinction+catastrophic&amp;ots=z2kf836GoH&amp;sig=6OKnKmN1AK4QSlSy0QN5jNB_dSE" TargetMode="External"/><Relationship Id="rId26" Type="http://schemas.openxmlformats.org/officeDocument/2006/relationships/hyperlink" Target="https://books.google.com/books?hl=en&amp;lr=&amp;id=sTkfAQAAQBAJ&amp;oi=fnd&amp;pg=PP1&amp;dq=cognitive+bias+extinction+catastrophic&amp;ots=z2kf836GoH&amp;sig=6OKnKmN1AK4QSlSy0QN5jNB_dSE" TargetMode="External"/><Relationship Id="rId39" Type="http://schemas.openxmlformats.org/officeDocument/2006/relationships/hyperlink" Target="https://en.wikipedia.org/wiki/Human_enhancement" TargetMode="External"/><Relationship Id="rId21" Type="http://schemas.openxmlformats.org/officeDocument/2006/relationships/hyperlink" Target="https://en.wikipedia.org/wiki/Existential_risk" TargetMode="External"/><Relationship Id="rId34" Type="http://schemas.openxmlformats.org/officeDocument/2006/relationships/hyperlink" Target="https://books.google.com/books?hl=en&amp;lr=&amp;id=sTkfAQAAQBAJ&amp;oi=fnd&amp;pg=PP1&amp;dq=cognitive+bias+extinction+catastrophic&amp;ots=z2kf836GoH&amp;sig=6OKnKmN1AK4QSlSy0QN5jNB_dSE" TargetMode="External"/><Relationship Id="rId42" Type="http://schemas.openxmlformats.org/officeDocument/2006/relationships/hyperlink" Target="https://books.google.com/books?hl=en&amp;lr=&amp;id=sTkfAQAAQBAJ&amp;oi=fnd&amp;pg=PP1&amp;dq=cognitive+bias+extinction+catastrophic&amp;ots=z2kf836GoH&amp;sig=6OKnKmN1AK4QSlSy0QN5jNB_dSE" TargetMode="External"/><Relationship Id="rId47" Type="http://schemas.openxmlformats.org/officeDocument/2006/relationships/hyperlink" Target="https://en.wikipedia.org/wiki/Human_enhancement" TargetMode="External"/><Relationship Id="rId50" Type="http://schemas.openxmlformats.org/officeDocument/2006/relationships/hyperlink" Target="https://books.google.com/books?hl=en&amp;lr=&amp;id=sTkfAQAAQBAJ&amp;oi=fnd&amp;pg=PP1&amp;dq=cognitive+bias+extinction+catastrophic&amp;ots=z2kf836GoH&amp;sig=6OKnKmN1AK4QSlSy0QN5jNB_dS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n.wikipedia.org/wiki/Superintelligence" TargetMode="External"/><Relationship Id="rId29" Type="http://schemas.openxmlformats.org/officeDocument/2006/relationships/hyperlink" Target="https://en.wikipedia.org/wiki/Existential_risk" TargetMode="External"/><Relationship Id="rId11" Type="http://schemas.openxmlformats.org/officeDocument/2006/relationships/hyperlink" Target="https://en.wikipedia.org/wiki/Philosophy" TargetMode="External"/><Relationship Id="rId24" Type="http://schemas.openxmlformats.org/officeDocument/2006/relationships/hyperlink" Target="https://en.wikipedia.org/wiki/Superintelligence" TargetMode="External"/><Relationship Id="rId32" Type="http://schemas.openxmlformats.org/officeDocument/2006/relationships/hyperlink" Target="https://en.wikipedia.org/wiki/Superintelligence" TargetMode="External"/><Relationship Id="rId37" Type="http://schemas.openxmlformats.org/officeDocument/2006/relationships/hyperlink" Target="https://en.wikipedia.org/wiki/Existential_risk" TargetMode="External"/><Relationship Id="rId40" Type="http://schemas.openxmlformats.org/officeDocument/2006/relationships/hyperlink" Target="https://en.wikipedia.org/wiki/Superintelligence" TargetMode="External"/><Relationship Id="rId45" Type="http://schemas.openxmlformats.org/officeDocument/2006/relationships/hyperlink" Target="https://en.wikipedia.org/wiki/Existential_risk" TargetMode="External"/><Relationship Id="rId5" Type="http://schemas.openxmlformats.org/officeDocument/2006/relationships/numbering" Target="numbering.xml"/><Relationship Id="rId15" Type="http://schemas.openxmlformats.org/officeDocument/2006/relationships/hyperlink" Target="https://en.wikipedia.org/wiki/Human_enhancement" TargetMode="External"/><Relationship Id="rId23" Type="http://schemas.openxmlformats.org/officeDocument/2006/relationships/hyperlink" Target="https://en.wikipedia.org/wiki/Human_enhancement" TargetMode="External"/><Relationship Id="rId28" Type="http://schemas.openxmlformats.org/officeDocument/2006/relationships/hyperlink" Target="https://en.wikipedia.org/wiki/University_of_Oxford" TargetMode="External"/><Relationship Id="rId36" Type="http://schemas.openxmlformats.org/officeDocument/2006/relationships/hyperlink" Target="https://en.wikipedia.org/wiki/University_of_Oxford" TargetMode="External"/><Relationship Id="rId49" Type="http://schemas.openxmlformats.org/officeDocument/2006/relationships/hyperlink" Target="https://en.wikipedia.org/wiki/Reversal_test" TargetMode="External"/><Relationship Id="rId10" Type="http://schemas.openxmlformats.org/officeDocument/2006/relationships/hyperlink" Target="http://202.166.170.213:8080/xmlui/bitstream/handle/123456789/1343/Rethinking%20Security%20Governance%20The%20problem%20of%20unintended%20consequences%20by%20Christopher%20Daase.pdf?sequence=1&amp;isAllowed=y" TargetMode="External"/><Relationship Id="rId19" Type="http://schemas.openxmlformats.org/officeDocument/2006/relationships/hyperlink" Target="https://en.wikipedia.org/wiki/Philosophy" TargetMode="External"/><Relationship Id="rId31" Type="http://schemas.openxmlformats.org/officeDocument/2006/relationships/hyperlink" Target="https://en.wikipedia.org/wiki/Human_enhancement" TargetMode="External"/><Relationship Id="rId44" Type="http://schemas.openxmlformats.org/officeDocument/2006/relationships/hyperlink" Target="https://en.wikipedia.org/wiki/University_of_Oxford"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uchicagolaw.typepad.com/faculty/2006/06/the_one_percent.html" TargetMode="External"/><Relationship Id="rId14" Type="http://schemas.openxmlformats.org/officeDocument/2006/relationships/hyperlink" Target="https://en.wikipedia.org/wiki/Anthropic_principle" TargetMode="External"/><Relationship Id="rId22" Type="http://schemas.openxmlformats.org/officeDocument/2006/relationships/hyperlink" Target="https://en.wikipedia.org/wiki/Anthropic_principle" TargetMode="External"/><Relationship Id="rId27" Type="http://schemas.openxmlformats.org/officeDocument/2006/relationships/hyperlink" Target="https://en.wikipedia.org/wiki/Philosophy" TargetMode="External"/><Relationship Id="rId30" Type="http://schemas.openxmlformats.org/officeDocument/2006/relationships/hyperlink" Target="https://en.wikipedia.org/wiki/Anthropic_principle" TargetMode="External"/><Relationship Id="rId35" Type="http://schemas.openxmlformats.org/officeDocument/2006/relationships/hyperlink" Target="https://en.wikipedia.org/wiki/Philosophy" TargetMode="External"/><Relationship Id="rId43" Type="http://schemas.openxmlformats.org/officeDocument/2006/relationships/hyperlink" Target="https://en.wikipedia.org/wiki/Philosophy" TargetMode="External"/><Relationship Id="rId48" Type="http://schemas.openxmlformats.org/officeDocument/2006/relationships/hyperlink" Target="https://en.wikipedia.org/wiki/Superintelligence"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en.wikipedia.org/wiki/University_of_Oxford" TargetMode="External"/><Relationship Id="rId17" Type="http://schemas.openxmlformats.org/officeDocument/2006/relationships/hyperlink" Target="https://en.wikipedia.org/wiki/Reversal_test" TargetMode="External"/><Relationship Id="rId25" Type="http://schemas.openxmlformats.org/officeDocument/2006/relationships/hyperlink" Target="https://en.wikipedia.org/wiki/Reversal_test" TargetMode="External"/><Relationship Id="rId33" Type="http://schemas.openxmlformats.org/officeDocument/2006/relationships/hyperlink" Target="https://en.wikipedia.org/wiki/Reversal_test" TargetMode="External"/><Relationship Id="rId38" Type="http://schemas.openxmlformats.org/officeDocument/2006/relationships/hyperlink" Target="https://en.wikipedia.org/wiki/Anthropic_principle" TargetMode="External"/><Relationship Id="rId46" Type="http://schemas.openxmlformats.org/officeDocument/2006/relationships/hyperlink" Target="https://en.wikipedia.org/wiki/Anthropic_principle" TargetMode="External"/><Relationship Id="rId20" Type="http://schemas.openxmlformats.org/officeDocument/2006/relationships/hyperlink" Target="https://en.wikipedia.org/wiki/University_of_Oxford" TargetMode="External"/><Relationship Id="rId41" Type="http://schemas.openxmlformats.org/officeDocument/2006/relationships/hyperlink" Target="https://en.wikipedia.org/wiki/Reversal_test"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ndonya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7C8FFED7-536B-1443-9DCF-3F44DE62CDC3}">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10</Pages>
  <Words>5404</Words>
  <Characters>30807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Brandon Yao</cp:lastModifiedBy>
  <cp:revision>3</cp:revision>
  <dcterms:created xsi:type="dcterms:W3CDTF">2020-08-03T16:57:00Z</dcterms:created>
  <dcterms:modified xsi:type="dcterms:W3CDTF">2020-08-03T17:38:00Z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