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BA05C" w14:textId="71F6CA3F" w:rsidR="00E35CCB" w:rsidRPr="00165B66" w:rsidRDefault="00E35CCB" w:rsidP="000446B4">
      <w:pPr>
        <w:pStyle w:val="Heading1"/>
        <w:rPr>
          <w:rFonts w:cs="Arial"/>
        </w:rPr>
      </w:pPr>
      <w:r w:rsidRPr="00165B66">
        <w:rPr>
          <w:rFonts w:cs="Arial"/>
        </w:rPr>
        <w:t>NEG</w:t>
      </w:r>
    </w:p>
    <w:p w14:paraId="3DC3EA9B" w14:textId="77777777" w:rsidR="00EC305A" w:rsidRPr="00165B66" w:rsidRDefault="00EC305A" w:rsidP="00EC305A">
      <w:pPr>
        <w:pStyle w:val="Heading3"/>
      </w:pPr>
      <w:r w:rsidRPr="00165B66">
        <w:t>1NC</w:t>
      </w:r>
    </w:p>
    <w:p w14:paraId="200C1819" w14:textId="77777777" w:rsidR="00EC305A" w:rsidRPr="00165B66" w:rsidRDefault="00EC305A" w:rsidP="00EC305A">
      <w:pPr>
        <w:pStyle w:val="Heading4"/>
      </w:pPr>
      <w:r w:rsidRPr="00165B66">
        <w:t>The CJS is irredeemable and intrinsically anti-black -- only abolition can challenge racialized criminalization</w:t>
      </w:r>
    </w:p>
    <w:p w14:paraId="0B053E1E" w14:textId="77777777" w:rsidR="00EC305A" w:rsidRPr="00165B66" w:rsidRDefault="00EC305A" w:rsidP="00EC305A">
      <w:r w:rsidRPr="00165B66">
        <w:rPr>
          <w:rStyle w:val="StyleStyleBold12pt"/>
        </w:rPr>
        <w:t>Roberts 19</w:t>
      </w:r>
      <w:r w:rsidRPr="00165B66">
        <w:t xml:space="preserve"> (Dorothy E. Roberts -- George A. Weiss University Professor of Law and Sociology + University of Pennsylvania; Raymond Pace and Sadie Tanner Mossell Alexander Professor of Civil Rights + University of Pennsylvania Law School; Professor of Africana Studies and Professor of Sociology + University of Pennsylvania School of Arts &amp; Sciences, “The Supreme Court 2018 Term”, “Foreword: Abolition Constitutionalism”, Number I, Volum 133, November 2019, pgs. 12-40)</w:t>
      </w:r>
    </w:p>
    <w:p w14:paraId="632CBFDD" w14:textId="77777777" w:rsidR="00EC305A" w:rsidRPr="00165B66" w:rsidRDefault="00EC305A" w:rsidP="00EC305A">
      <w:pPr>
        <w:rPr>
          <w:sz w:val="16"/>
        </w:rPr>
      </w:pPr>
      <w:r w:rsidRPr="00165B66">
        <w:rPr>
          <w:rStyle w:val="Emphasis"/>
        </w:rPr>
        <w:t>The U</w:t>
      </w:r>
      <w:r w:rsidRPr="00165B66">
        <w:rPr>
          <w:sz w:val="16"/>
        </w:rPr>
        <w:t xml:space="preserve">nited </w:t>
      </w:r>
      <w:r w:rsidRPr="00165B66">
        <w:rPr>
          <w:rStyle w:val="Emphasis"/>
        </w:rPr>
        <w:t>S</w:t>
      </w:r>
      <w:r w:rsidRPr="00165B66">
        <w:rPr>
          <w:sz w:val="16"/>
        </w:rPr>
        <w:t xml:space="preserve">tates </w:t>
      </w:r>
      <w:r w:rsidRPr="00165B66">
        <w:rPr>
          <w:rStyle w:val="StyleBoldUnderline"/>
        </w:rPr>
        <w:t>stands out from all nations on Earth for its reliance on caging human beings</w:t>
      </w:r>
      <w:r w:rsidRPr="00165B66">
        <w:rPr>
          <w:sz w:val="16"/>
        </w:rPr>
        <w:t xml:space="preserve">.52 In the last forty years, the U.S. incarcerated population exploded from about 500,000 to more than two million.53 The U.S. federal and state </w:t>
      </w:r>
      <w:r w:rsidRPr="00165B66">
        <w:rPr>
          <w:rStyle w:val="StyleBoldUnderline"/>
        </w:rPr>
        <w:t xml:space="preserve">governments </w:t>
      </w:r>
      <w:r w:rsidRPr="00165B66">
        <w:rPr>
          <w:rStyle w:val="Emphasis"/>
        </w:rPr>
        <w:t>lock up more people and at higher rates than</w:t>
      </w:r>
      <w:r w:rsidRPr="00165B66">
        <w:rPr>
          <w:rStyle w:val="StyleBoldUnderline"/>
        </w:rPr>
        <w:t xml:space="preserve"> do </w:t>
      </w:r>
      <w:r w:rsidRPr="00165B66">
        <w:rPr>
          <w:rStyle w:val="Emphasis"/>
        </w:rPr>
        <w:t>any</w:t>
      </w:r>
      <w:r w:rsidRPr="00165B66">
        <w:rPr>
          <w:rStyle w:val="StyleBoldUnderline"/>
        </w:rPr>
        <w:t xml:space="preserve"> other </w:t>
      </w:r>
      <w:r w:rsidRPr="00165B66">
        <w:rPr>
          <w:rStyle w:val="Emphasis"/>
        </w:rPr>
        <w:t xml:space="preserve">governments in </w:t>
      </w:r>
      <w:r w:rsidRPr="00165B66">
        <w:rPr>
          <w:rStyle w:val="StyleBoldUnderline"/>
        </w:rPr>
        <w:t>the world</w:t>
      </w:r>
      <w:r w:rsidRPr="00165B66">
        <w:rPr>
          <w:sz w:val="16"/>
        </w:rPr>
        <w:t xml:space="preserve">, and </w:t>
      </w:r>
      <w:r w:rsidRPr="00165B66">
        <w:rPr>
          <w:rStyle w:val="StyleBoldUnderline"/>
        </w:rPr>
        <w:t xml:space="preserve">they do so today more than they did at any other period in U.S. </w:t>
      </w:r>
      <w:r w:rsidRPr="00165B66">
        <w:rPr>
          <w:rStyle w:val="Emphasis"/>
        </w:rPr>
        <w:t>history</w:t>
      </w:r>
      <w:r w:rsidRPr="00165B66">
        <w:rPr>
          <w:sz w:val="16"/>
        </w:rPr>
        <w:t>.54</w:t>
      </w:r>
    </w:p>
    <w:p w14:paraId="46C97F9D" w14:textId="77777777" w:rsidR="00EC305A" w:rsidRPr="00165B66" w:rsidRDefault="00EC305A" w:rsidP="00EC305A">
      <w:pPr>
        <w:rPr>
          <w:sz w:val="16"/>
        </w:rPr>
      </w:pPr>
      <w:r w:rsidRPr="00165B66">
        <w:rPr>
          <w:rStyle w:val="StyleBoldUnderline"/>
        </w:rPr>
        <w:t>Most people sentenced to prison</w:t>
      </w:r>
      <w:r w:rsidRPr="00165B66">
        <w:rPr>
          <w:sz w:val="16"/>
        </w:rPr>
        <w:t xml:space="preserve"> in the United States today </w:t>
      </w:r>
      <w:r w:rsidRPr="00165B66">
        <w:rPr>
          <w:rStyle w:val="StyleBoldUnderline"/>
        </w:rPr>
        <w:t>are</w:t>
      </w:r>
      <w:r w:rsidRPr="00165B66">
        <w:rPr>
          <w:sz w:val="16"/>
        </w:rPr>
        <w:t xml:space="preserve"> from politically marginalized groups —</w:t>
      </w:r>
      <w:r w:rsidRPr="00165B66">
        <w:rPr>
          <w:rStyle w:val="StyleBoldUnderline"/>
        </w:rPr>
        <w:t xml:space="preserve"> poor, black, and brown</w:t>
      </w:r>
      <w:r w:rsidRPr="00165B66">
        <w:rPr>
          <w:sz w:val="16"/>
        </w:rPr>
        <w:t xml:space="preserve">.55 </w:t>
      </w:r>
      <w:r w:rsidRPr="00165B66">
        <w:rPr>
          <w:rStyle w:val="StyleBoldUnderline"/>
        </w:rPr>
        <w:t>Not only are black people five times as likely to be incarcerated as white people</w:t>
      </w:r>
      <w:r w:rsidRPr="00165B66">
        <w:rPr>
          <w:sz w:val="16"/>
        </w:rPr>
        <w:t xml:space="preserve">,56 </w:t>
      </w:r>
      <w:r w:rsidRPr="00165B66">
        <w:rPr>
          <w:rStyle w:val="StyleBoldUnderline"/>
        </w:rPr>
        <w:t>but</w:t>
      </w:r>
      <w:r w:rsidRPr="00165B66">
        <w:rPr>
          <w:sz w:val="16"/>
        </w:rPr>
        <w:t xml:space="preserve"> also </w:t>
      </w:r>
      <w:r w:rsidRPr="00165B66">
        <w:rPr>
          <w:rStyle w:val="StyleBoldUnderline"/>
        </w:rPr>
        <w:t>the</w:t>
      </w:r>
      <w:r w:rsidRPr="00165B66">
        <w:rPr>
          <w:sz w:val="16"/>
        </w:rPr>
        <w:t xml:space="preserve"> lifetime </w:t>
      </w:r>
      <w:r w:rsidRPr="00165B66">
        <w:rPr>
          <w:rStyle w:val="Emphasis"/>
        </w:rPr>
        <w:t>probability of incarceration for black boys</w:t>
      </w:r>
      <w:r w:rsidRPr="00165B66">
        <w:rPr>
          <w:rStyle w:val="StyleBoldUnderline"/>
        </w:rPr>
        <w:t xml:space="preserve"> </w:t>
      </w:r>
      <w:r w:rsidRPr="00165B66">
        <w:rPr>
          <w:sz w:val="16"/>
        </w:rPr>
        <w:t xml:space="preserve">born in 2001 </w:t>
      </w:r>
      <w:r w:rsidRPr="00165B66">
        <w:rPr>
          <w:rStyle w:val="Emphasis"/>
        </w:rPr>
        <w:t>is</w:t>
      </w:r>
      <w:r w:rsidRPr="00165B66">
        <w:rPr>
          <w:sz w:val="16"/>
        </w:rPr>
        <w:t xml:space="preserve"> estimated to be </w:t>
      </w:r>
      <w:r w:rsidRPr="00165B66">
        <w:rPr>
          <w:rStyle w:val="Emphasis"/>
        </w:rPr>
        <w:t>thirty-two percent compared to six percent for white boys</w:t>
      </w:r>
      <w:r w:rsidRPr="00165B66">
        <w:rPr>
          <w:rStyle w:val="StyleBoldUnderline"/>
        </w:rPr>
        <w:t>.</w:t>
      </w:r>
      <w:r w:rsidRPr="00165B66">
        <w:rPr>
          <w:sz w:val="16"/>
        </w:rPr>
        <w:t xml:space="preserve">57 The female incarceration rate has grown twice as quickly as the male incarceration rate over the past few decades, and </w:t>
      </w:r>
      <w:r w:rsidRPr="00165B66">
        <w:rPr>
          <w:rStyle w:val="Emphasis"/>
        </w:rPr>
        <w:t>black women are twice as likely</w:t>
      </w:r>
      <w:r w:rsidRPr="00165B66">
        <w:rPr>
          <w:rStyle w:val="StyleBoldUnderline"/>
        </w:rPr>
        <w:t xml:space="preserve"> as white women </w:t>
      </w:r>
      <w:r w:rsidRPr="00165B66">
        <w:rPr>
          <w:rStyle w:val="Emphasis"/>
        </w:rPr>
        <w:t>to be behind bars</w:t>
      </w:r>
      <w:r w:rsidRPr="00165B66">
        <w:rPr>
          <w:sz w:val="16"/>
        </w:rPr>
        <w:t xml:space="preserve">.58 </w:t>
      </w:r>
      <w:r w:rsidRPr="00165B66">
        <w:rPr>
          <w:rStyle w:val="Emphasis"/>
        </w:rPr>
        <w:t>This</w:t>
      </w:r>
      <w:r w:rsidRPr="00165B66">
        <w:rPr>
          <w:sz w:val="16"/>
        </w:rPr>
        <w:t xml:space="preserve"> astounding amount of human confinement </w:t>
      </w:r>
      <w:r w:rsidRPr="00165B66">
        <w:rPr>
          <w:rStyle w:val="Emphasis"/>
        </w:rPr>
        <w:t>should not be seen as</w:t>
      </w:r>
      <w:r w:rsidRPr="00165B66">
        <w:rPr>
          <w:rStyle w:val="StyleBoldUnderline"/>
        </w:rPr>
        <w:t xml:space="preserve"> an unfortunate consequence of crime prevention</w:t>
      </w:r>
      <w:r w:rsidRPr="00165B66">
        <w:rPr>
          <w:sz w:val="16"/>
        </w:rPr>
        <w:t xml:space="preserve"> policies </w:t>
      </w:r>
      <w:r w:rsidRPr="00165B66">
        <w:rPr>
          <w:rStyle w:val="StyleBoldUnderline"/>
        </w:rPr>
        <w:t>or</w:t>
      </w:r>
      <w:r w:rsidRPr="00165B66">
        <w:rPr>
          <w:sz w:val="16"/>
        </w:rPr>
        <w:t xml:space="preserve"> as </w:t>
      </w:r>
      <w:r w:rsidRPr="00165B66">
        <w:rPr>
          <w:rStyle w:val="Emphasis"/>
        </w:rPr>
        <w:t>an isolated blemish on America’s otherwise fair system of criminal justice</w:t>
      </w:r>
      <w:r w:rsidRPr="00165B66">
        <w:rPr>
          <w:sz w:val="16"/>
        </w:rPr>
        <w:t xml:space="preserve">.59 Rather, </w:t>
      </w:r>
      <w:r w:rsidRPr="00165B66">
        <w:rPr>
          <w:rStyle w:val="Emphasis"/>
        </w:rPr>
        <w:t>prisons are</w:t>
      </w:r>
      <w:r w:rsidRPr="00165B66">
        <w:rPr>
          <w:rStyle w:val="StyleBoldUnderline"/>
        </w:rPr>
        <w:t xml:space="preserve"> part of </w:t>
      </w:r>
      <w:r w:rsidRPr="00165B66">
        <w:rPr>
          <w:rStyle w:val="Emphasis"/>
        </w:rPr>
        <w:t>a</w:t>
      </w:r>
      <w:r w:rsidRPr="00165B66">
        <w:rPr>
          <w:rStyle w:val="StyleBoldUnderline"/>
        </w:rPr>
        <w:t xml:space="preserve"> larger </w:t>
      </w:r>
      <w:r w:rsidRPr="00165B66">
        <w:rPr>
          <w:rStyle w:val="Emphasis"/>
        </w:rPr>
        <w:t>system</w:t>
      </w:r>
      <w:r w:rsidRPr="00165B66">
        <w:rPr>
          <w:rStyle w:val="StyleBoldUnderline"/>
        </w:rPr>
        <w:t xml:space="preserve"> of carceral punishment t</w:t>
      </w:r>
      <w:r w:rsidRPr="00165B66">
        <w:rPr>
          <w:rStyle w:val="Emphasis"/>
        </w:rPr>
        <w:t>hat legitimizes state violence against the</w:t>
      </w:r>
      <w:r w:rsidRPr="00165B66">
        <w:rPr>
          <w:rStyle w:val="StyleBoldUnderline"/>
        </w:rPr>
        <w:t xml:space="preserve"> nation’s </w:t>
      </w:r>
      <w:r w:rsidRPr="00165B66">
        <w:rPr>
          <w:rStyle w:val="Emphasis"/>
        </w:rPr>
        <w:t xml:space="preserve">most disempowered </w:t>
      </w:r>
      <w:r w:rsidRPr="00165B66">
        <w:rPr>
          <w:rStyle w:val="StyleBoldUnderline"/>
        </w:rPr>
        <w:t>people to maintain a racial capitalist order</w:t>
      </w:r>
      <w:r w:rsidRPr="00165B66">
        <w:rPr>
          <w:sz w:val="16"/>
        </w:rPr>
        <w:t xml:space="preserve">60 </w:t>
      </w:r>
      <w:r w:rsidRPr="00165B66">
        <w:rPr>
          <w:rStyle w:val="Emphasis"/>
        </w:rPr>
        <w:t>for the benefit of a wealthy white elite.</w:t>
      </w:r>
      <w:r w:rsidRPr="00165B66">
        <w:rPr>
          <w:sz w:val="16"/>
        </w:rPr>
        <w:t>61</w:t>
      </w:r>
    </w:p>
    <w:p w14:paraId="3B318D51" w14:textId="77777777" w:rsidR="00EC305A" w:rsidRPr="00165B66" w:rsidRDefault="00EC305A" w:rsidP="00EC305A">
      <w:pPr>
        <w:rPr>
          <w:sz w:val="16"/>
        </w:rPr>
      </w:pPr>
      <w:r w:rsidRPr="00165B66">
        <w:rPr>
          <w:sz w:val="16"/>
        </w:rPr>
        <w:t xml:space="preserve">The prison industrial complex emerged in the second half of the twentieth century from the merger of social welfare programs and crime control policies.62 As Professor Elizabeth Hinton documents in From the War on Poverty to the War on Crime, </w:t>
      </w:r>
      <w:r w:rsidRPr="00165B66">
        <w:rPr>
          <w:rStyle w:val="StyleBoldUnderline"/>
        </w:rPr>
        <w:t>Dem</w:t>
      </w:r>
      <w:r w:rsidRPr="00165B66">
        <w:rPr>
          <w:sz w:val="16"/>
        </w:rPr>
        <w:t>ocrat</w:t>
      </w:r>
      <w:r w:rsidRPr="00165B66">
        <w:rPr>
          <w:rStyle w:val="StyleBoldUnderline"/>
        </w:rPr>
        <w:t>s and Rep</w:t>
      </w:r>
      <w:r w:rsidRPr="00165B66">
        <w:rPr>
          <w:sz w:val="16"/>
        </w:rPr>
        <w:t>ublican</w:t>
      </w:r>
      <w:r w:rsidRPr="00165B66">
        <w:rPr>
          <w:rStyle w:val="StyleBoldUnderline"/>
        </w:rPr>
        <w:t>s</w:t>
      </w:r>
      <w:r w:rsidRPr="00165B66">
        <w:rPr>
          <w:sz w:val="16"/>
        </w:rPr>
        <w:t xml:space="preserve"> in the 1960s and 1970s </w:t>
      </w:r>
      <w:r w:rsidRPr="00165B66">
        <w:rPr>
          <w:rStyle w:val="StyleBoldUnderline"/>
        </w:rPr>
        <w:t>paired federal assistance to urban neighborhoods of color with surveillance, militarized policing, harsh sentencing laws, and prison expansion, based on shared assumptions of innate black criminality.</w:t>
      </w:r>
      <w:r w:rsidRPr="00165B66">
        <w:rPr>
          <w:sz w:val="16"/>
        </w:rPr>
        <w:t xml:space="preserve">63 Thus, “[t]he roots of </w:t>
      </w:r>
      <w:r w:rsidRPr="00165B66">
        <w:rPr>
          <w:rStyle w:val="StyleBoldUnderline"/>
        </w:rPr>
        <w:t>mass incarceration had been firmly established by a bipartisan consensus</w:t>
      </w:r>
      <w:r w:rsidRPr="00165B66">
        <w:rPr>
          <w:sz w:val="16"/>
        </w:rPr>
        <w:t xml:space="preserve"> of national policymakers in the two decades prior to Reagan’s War on </w:t>
      </w:r>
      <w:r w:rsidRPr="00165B66">
        <w:rPr>
          <w:sz w:val="12"/>
          <w:szCs w:val="12"/>
        </w:rPr>
        <w:t>Drugs in the 1980s.”64 The astronomical expansion of prisons in the last forty years occurred during a process of government restructuring that transferred services from the welfare state to the private realm of market, family, and individual. The United States set the global trend in cutting social programs while promoting free-market conditions conducive to capital accumulation, resulting in one of the slowest growth rates of spending on basic social needs.65 Beginning with “Reaganomics” — the Reagan Administration’s economic policy based on tax cuts, business deregulation, and reductions in federal spending — and extending to the Clinton Administration’s restructuring of welfare, the United States underwent a period of intensified privatization.66 Government policymakers coupled this neoliberal dismantling of the social safety net with intensified carceral intervention in poor communities of color.67 The consolidation of corporate power in recent decades depended not only on increased market-based privatization but also on increased punitive control of marginalized people who are excluded from the market economy because of racism.68</w:t>
      </w:r>
    </w:p>
    <w:p w14:paraId="770729C0" w14:textId="77777777" w:rsidR="00EC305A" w:rsidRPr="00165B66" w:rsidRDefault="00EC305A" w:rsidP="00EC305A">
      <w:pPr>
        <w:rPr>
          <w:sz w:val="16"/>
        </w:rPr>
      </w:pPr>
      <w:r w:rsidRPr="00165B66">
        <w:rPr>
          <w:sz w:val="16"/>
        </w:rPr>
        <w:t xml:space="preserve">In sum, beginning in the 1960s, </w:t>
      </w:r>
      <w:r w:rsidRPr="00165B66">
        <w:rPr>
          <w:rStyle w:val="StyleBoldUnderline"/>
        </w:rPr>
        <w:t>U.S. policymakers</w:t>
      </w:r>
      <w:r w:rsidRPr="00165B66">
        <w:rPr>
          <w:sz w:val="16"/>
        </w:rPr>
        <w:t xml:space="preserve"> have </w:t>
      </w:r>
      <w:r w:rsidRPr="00165B66">
        <w:rPr>
          <w:rStyle w:val="StyleBoldUnderline"/>
        </w:rPr>
        <w:t>supported elites by intensifying carceral measures</w:t>
      </w:r>
      <w:r w:rsidRPr="00165B66">
        <w:rPr>
          <w:sz w:val="16"/>
        </w:rPr>
        <w:t xml:space="preserve"> in order </w:t>
      </w:r>
      <w:r w:rsidRPr="00165B66">
        <w:rPr>
          <w:rStyle w:val="StyleBoldUnderline"/>
        </w:rPr>
        <w:t>to address</w:t>
      </w:r>
      <w:r w:rsidRPr="00165B66">
        <w:rPr>
          <w:sz w:val="16"/>
        </w:rPr>
        <w:t xml:space="preserve"> the </w:t>
      </w:r>
      <w:r w:rsidRPr="00165B66">
        <w:rPr>
          <w:rStyle w:val="StyleBoldUnderline"/>
        </w:rPr>
        <w:t>social problems and quell</w:t>
      </w:r>
      <w:r w:rsidRPr="00165B66">
        <w:rPr>
          <w:sz w:val="16"/>
        </w:rPr>
        <w:t xml:space="preserve"> the </w:t>
      </w:r>
      <w:r w:rsidRPr="00165B66">
        <w:rPr>
          <w:rStyle w:val="StyleBoldUnderline"/>
        </w:rPr>
        <w:t>unrest generated by racial capitalism</w:t>
      </w:r>
      <w:r w:rsidRPr="00165B66">
        <w:rPr>
          <w:sz w:val="16"/>
        </w:rPr>
        <w:t>.69 As Professor Dan Berger explains: “[</w:t>
      </w:r>
      <w:r w:rsidRPr="00165B66">
        <w:rPr>
          <w:rStyle w:val="StyleBoldUnderline"/>
        </w:rPr>
        <w:t>C]arceral expansion is</w:t>
      </w:r>
      <w:r w:rsidRPr="00165B66">
        <w:rPr>
          <w:sz w:val="16"/>
        </w:rPr>
        <w:t xml:space="preserve"> a form of political as well as economic </w:t>
      </w:r>
      <w:r w:rsidRPr="00165B66">
        <w:rPr>
          <w:rStyle w:val="StyleBoldUnderline"/>
        </w:rPr>
        <w:t>repression aimed at managing worklessness among the Black and Brown</w:t>
      </w:r>
      <w:r w:rsidRPr="00165B66">
        <w:rPr>
          <w:sz w:val="16"/>
        </w:rPr>
        <w:t xml:space="preserve"> (and increasingly white) </w:t>
      </w:r>
      <w:r w:rsidRPr="00165B66">
        <w:rPr>
          <w:rStyle w:val="StyleBoldUnderline"/>
        </w:rPr>
        <w:t>working class for whom global capitalism has limited need</w:t>
      </w:r>
      <w:r w:rsidRPr="00165B66">
        <w:rPr>
          <w:sz w:val="16"/>
        </w:rPr>
        <w:t xml:space="preserve">.”70 Thus, the relationship between racial capitalism and carceral punishment extends far beyond extracting profits from prison labor and private prisons, which does not characterize most of the prison industrial complex’s operation.71 Rather, </w:t>
      </w:r>
      <w:r w:rsidRPr="00165B66">
        <w:rPr>
          <w:rStyle w:val="Emphasis"/>
        </w:rPr>
        <w:t>prisons are the state’s response to social crises produced by racial capitalism</w:t>
      </w:r>
      <w:r w:rsidRPr="00165B66">
        <w:rPr>
          <w:rStyle w:val="StyleBoldUnderline"/>
        </w:rPr>
        <w:t>, such as unemployment and</w:t>
      </w:r>
      <w:r w:rsidRPr="00165B66">
        <w:rPr>
          <w:sz w:val="16"/>
        </w:rPr>
        <w:t xml:space="preserve"> unhealthy </w:t>
      </w:r>
      <w:r w:rsidRPr="00165B66">
        <w:rPr>
          <w:rStyle w:val="StyleBoldUnderline"/>
        </w:rPr>
        <w:t>segregated housing, and to</w:t>
      </w:r>
      <w:r w:rsidRPr="00165B66">
        <w:rPr>
          <w:sz w:val="16"/>
        </w:rPr>
        <w:t xml:space="preserve"> the </w:t>
      </w:r>
      <w:r w:rsidRPr="00165B66">
        <w:rPr>
          <w:rStyle w:val="StyleBoldUnderline"/>
        </w:rPr>
        <w:t>rebellions waged by marginalized people</w:t>
      </w:r>
      <w:r w:rsidRPr="00165B66">
        <w:rPr>
          <w:sz w:val="16"/>
        </w:rPr>
        <w:t xml:space="preserve"> who suffer most from these conditions.72</w:t>
      </w:r>
    </w:p>
    <w:p w14:paraId="68D995F8" w14:textId="77777777" w:rsidR="00EC305A" w:rsidRPr="00165B66" w:rsidRDefault="00EC305A" w:rsidP="00EC305A">
      <w:pPr>
        <w:rPr>
          <w:sz w:val="12"/>
          <w:szCs w:val="12"/>
        </w:rPr>
      </w:pPr>
      <w:r w:rsidRPr="00165B66">
        <w:rPr>
          <w:rStyle w:val="StyleBoldUnderline"/>
        </w:rPr>
        <w:t>The</w:t>
      </w:r>
      <w:r w:rsidRPr="00165B66">
        <w:rPr>
          <w:sz w:val="16"/>
        </w:rPr>
        <w:t xml:space="preserve"> physical </w:t>
      </w:r>
      <w:r w:rsidRPr="00165B66">
        <w:rPr>
          <w:rStyle w:val="StyleBoldUnderline"/>
        </w:rPr>
        <w:t>expansion of prisons is facilitated by criminalizing subordinated people so that caging them seems ordinary and natural</w:t>
      </w:r>
      <w:r w:rsidRPr="00165B66">
        <w:rPr>
          <w:sz w:val="16"/>
        </w:rPr>
        <w:t xml:space="preserve">. Indeed, Critical Resistance co-founder Provost Julia Chinyere Oparah identifies as a key “logic of incarceration”73 the “racialization of crime” </w:t>
      </w:r>
      <w:r w:rsidRPr="00165B66">
        <w:rPr>
          <w:rStyle w:val="StyleBoldUnderline"/>
        </w:rPr>
        <w:t>so that crime is associated with dangerous and violent “black, indigenous, immigrant, or other minority populations</w:t>
      </w:r>
      <w:r w:rsidRPr="00165B66">
        <w:rPr>
          <w:sz w:val="16"/>
        </w:rPr>
        <w:t xml:space="preserve">.”74 Longstanding </w:t>
      </w:r>
      <w:r w:rsidRPr="00165B66">
        <w:rPr>
          <w:rStyle w:val="StyleBoldUnderline"/>
        </w:rPr>
        <w:t>stereotypes of black criminality are marshalled to turn everyday black life into criminal activities.</w:t>
      </w:r>
      <w:r w:rsidRPr="00165B66">
        <w:rPr>
          <w:sz w:val="16"/>
        </w:rPr>
        <w:t xml:space="preserve">75 For example, </w:t>
      </w:r>
      <w:r w:rsidRPr="00165B66">
        <w:rPr>
          <w:rStyle w:val="StyleBoldUnderline"/>
        </w:rPr>
        <w:t xml:space="preserve">order-maintenance policing relies on </w:t>
      </w:r>
      <w:r w:rsidRPr="00165B66">
        <w:rPr>
          <w:sz w:val="16"/>
        </w:rPr>
        <w:t xml:space="preserve">an association between the </w:t>
      </w:r>
      <w:r w:rsidRPr="00165B66">
        <w:rPr>
          <w:rStyle w:val="StyleBoldUnderline"/>
        </w:rPr>
        <w:t>identification of lawless people and racist notions of criminality to legitimize routin</w:t>
      </w:r>
      <w:r w:rsidRPr="00165B66">
        <w:rPr>
          <w:sz w:val="16"/>
        </w:rPr>
        <w:t xml:space="preserve">e police </w:t>
      </w:r>
      <w:r w:rsidRPr="00165B66">
        <w:rPr>
          <w:rStyle w:val="StyleBoldUnderline"/>
        </w:rPr>
        <w:t>harassment and arrest</w:t>
      </w:r>
      <w:r w:rsidRPr="00165B66">
        <w:rPr>
          <w:sz w:val="16"/>
        </w:rPr>
        <w:t xml:space="preserve"> of black people.76 Likewise, during the “crack epidemic” of the Reagan era, </w:t>
      </w:r>
      <w:r w:rsidRPr="00165B66">
        <w:rPr>
          <w:rStyle w:val="StyleBoldUnderline"/>
        </w:rPr>
        <w:t>the</w:t>
      </w:r>
      <w:r w:rsidRPr="00165B66">
        <w:rPr>
          <w:sz w:val="16"/>
        </w:rPr>
        <w:t xml:space="preserve"> longstanding </w:t>
      </w:r>
      <w:r w:rsidRPr="00165B66">
        <w:rPr>
          <w:rStyle w:val="StyleBoldUnderline"/>
        </w:rPr>
        <w:t>devaluation of black motherhood was crucial to converting the “public health problem of drug use</w:t>
      </w:r>
      <w:r w:rsidRPr="00165B66">
        <w:rPr>
          <w:sz w:val="16"/>
        </w:rPr>
        <w:t xml:space="preserve"> during pregnancy </w:t>
      </w:r>
      <w:r w:rsidRPr="00165B66">
        <w:rPr>
          <w:rStyle w:val="StyleBoldUnderline"/>
        </w:rPr>
        <w:t>into a crime, addressed by</w:t>
      </w:r>
      <w:r w:rsidRPr="00165B66">
        <w:rPr>
          <w:sz w:val="16"/>
        </w:rPr>
        <w:t xml:space="preserve"> [</w:t>
      </w:r>
      <w:r w:rsidRPr="00165B66">
        <w:rPr>
          <w:rStyle w:val="StyleBoldUnderline"/>
        </w:rPr>
        <w:t>arresting and imprisoning</w:t>
      </w:r>
      <w:r w:rsidRPr="00165B66">
        <w:rPr>
          <w:sz w:val="16"/>
        </w:rPr>
        <w:t xml:space="preserve">] </w:t>
      </w:r>
      <w:r w:rsidRPr="00165B66">
        <w:rPr>
          <w:rStyle w:val="StyleBoldUnderline"/>
        </w:rPr>
        <w:t>black women</w:t>
      </w:r>
      <w:r w:rsidRPr="00165B66">
        <w:rPr>
          <w:sz w:val="16"/>
        </w:rPr>
        <w:t xml:space="preserve"> rather than providing them with </w:t>
      </w:r>
      <w:r w:rsidRPr="00165B66">
        <w:rPr>
          <w:sz w:val="12"/>
          <w:szCs w:val="12"/>
        </w:rPr>
        <w:t>needed health care.”77</w:t>
      </w:r>
    </w:p>
    <w:p w14:paraId="7E5B4898" w14:textId="77777777" w:rsidR="00EC305A" w:rsidRPr="00165B66" w:rsidRDefault="00EC305A" w:rsidP="00EC305A">
      <w:pPr>
        <w:rPr>
          <w:sz w:val="8"/>
          <w:szCs w:val="8"/>
        </w:rPr>
      </w:pPr>
      <w:r w:rsidRPr="00165B66">
        <w:rPr>
          <w:sz w:val="8"/>
          <w:szCs w:val="8"/>
        </w:rPr>
        <w:t>Not only does the prison industrial complex serve as the state’s solution to economic and social problems, but carceral approaches to these problems are also ever more common beyond prisons. I described this carceral expansion in a recent issue of this law review: All institutions in the United States increasingly address social inequality by punishing the communities that are most marginalized by it. Systems that ostensibly exist to serve people’s needs — health care, education, and public housing, as well as public assistance and child welfare — have become behavior modification programs that regulate the people who rely on them, and these systems resort to a variety of punitive measures to enforce compliance.78</w:t>
      </w:r>
    </w:p>
    <w:p w14:paraId="0EFCF8F1" w14:textId="77777777" w:rsidR="00EC305A" w:rsidRPr="00165B66" w:rsidRDefault="00EC305A" w:rsidP="00EC305A">
      <w:pPr>
        <w:rPr>
          <w:sz w:val="8"/>
          <w:szCs w:val="8"/>
        </w:rPr>
      </w:pPr>
      <w:r w:rsidRPr="00165B66">
        <w:rPr>
          <w:sz w:val="8"/>
          <w:szCs w:val="8"/>
        </w:rPr>
        <w:t>Public welfare programs are increasingly entangled with criminal law enforcement.79 People who receive Medicaid or Temporary Assistance to Needy Families are subjected to intense surveillance by government agents as a condition of obtaining aid — and if they refuse aid, they are further subjected to child protective services investigations.80 Homelessness, public school misbehavior, and health problems are all criminalized by calling police officers as the first responders to deal with problems that arise in these contexts.81 The prison, foster care, and welfare systems operate together to form a cohesive punitive apparatus that punishes black mothers in particular.82 At the same time, repressive fetal protection laws and abortion restrictions coalesce to criminalize pregnancy itself;83 immigration law makes entering the United States without documentation a crime;84 and militarized border security results in deportation, family separation, and detention in prisons and squalid concentration camps.85</w:t>
      </w:r>
    </w:p>
    <w:p w14:paraId="19E6E3A2" w14:textId="77777777" w:rsidR="00EC305A" w:rsidRPr="00165B66" w:rsidRDefault="00EC305A" w:rsidP="00EC305A">
      <w:pPr>
        <w:rPr>
          <w:sz w:val="8"/>
          <w:szCs w:val="8"/>
        </w:rPr>
      </w:pPr>
      <w:r w:rsidRPr="00165B66">
        <w:rPr>
          <w:sz w:val="8"/>
          <w:szCs w:val="8"/>
        </w:rPr>
        <w:t>As carceral logics take over ever-expanding aspects of our society, so does the cruelty that government agents visit on people who are the most vulnerable to state surveillance and confinement. Torture has been accepted as a technique of racialized carceral control.86 The nation’s public schools, prisons, detention centers, and hospitals serving poor people of color are marked not only by stark inequalities but also by dehumanizing bodily neglect and abuse committed by police officers and guards.87 Further, as Rodríguez explains, “incarceration as a logic and method of dominance is not reducible to the particular institutional form of jails, prisons, detention centers, and other such brick-and-mortar incarcerating facilities.”88 Although prison abolitionists work to end prisons, their ultimate aspiration is to end carceral society — a society that is governed by a logic of incarceration.</w:t>
      </w:r>
    </w:p>
    <w:p w14:paraId="49B78C87" w14:textId="77777777" w:rsidR="00EC305A" w:rsidRPr="00165B66" w:rsidRDefault="00EC305A" w:rsidP="00EC305A">
      <w:pPr>
        <w:rPr>
          <w:sz w:val="8"/>
          <w:szCs w:val="8"/>
        </w:rPr>
      </w:pPr>
      <w:r w:rsidRPr="00165B66">
        <w:rPr>
          <w:sz w:val="8"/>
          <w:szCs w:val="8"/>
        </w:rPr>
        <w:t>B. Abolition Praxis: Past, Present, Future</w:t>
      </w:r>
    </w:p>
    <w:p w14:paraId="2196E63F" w14:textId="77777777" w:rsidR="00EC305A" w:rsidRPr="00165B66" w:rsidRDefault="00EC305A" w:rsidP="00EC305A">
      <w:pPr>
        <w:rPr>
          <w:sz w:val="16"/>
        </w:rPr>
      </w:pPr>
      <w:r w:rsidRPr="00165B66">
        <w:rPr>
          <w:sz w:val="16"/>
        </w:rPr>
        <w:t xml:space="preserve">Prison abolition theory has past, present, and future aspects, each of which animates activism simultaneously.89 </w:t>
      </w:r>
      <w:r w:rsidRPr="00165B66">
        <w:rPr>
          <w:rStyle w:val="StyleBoldUnderline"/>
        </w:rPr>
        <w:t>Prison abolitionists</w:t>
      </w:r>
      <w:r w:rsidRPr="00165B66">
        <w:rPr>
          <w:sz w:val="16"/>
        </w:rPr>
        <w:t xml:space="preserve"> look back to history to </w:t>
      </w:r>
      <w:r w:rsidRPr="00165B66">
        <w:rPr>
          <w:rStyle w:val="StyleBoldUnderline"/>
        </w:rPr>
        <w:t xml:space="preserve">trace the roots of today’s carceral state to the racial order established by slavery and </w:t>
      </w:r>
      <w:r w:rsidRPr="00165B66">
        <w:rPr>
          <w:sz w:val="16"/>
        </w:rPr>
        <w:t>look forward to</w:t>
      </w:r>
      <w:r w:rsidRPr="00165B66">
        <w:rPr>
          <w:rStyle w:val="StyleBoldUnderline"/>
        </w:rPr>
        <w:t xml:space="preserve"> imagine a society without carceral punishment</w:t>
      </w:r>
      <w:r w:rsidRPr="00165B66">
        <w:rPr>
          <w:sz w:val="16"/>
        </w:rPr>
        <w:t xml:space="preserve">.90 Both are critical motivations for abolishing the prison industrial complex. The case for abolition that is grounded in history and politics provides a compelling framework for understanding the need to eradicate the entire carceral punishment system as well as for identifying strategies to accomplish that goal. Indeed, </w:t>
      </w:r>
      <w:r w:rsidRPr="00165B66">
        <w:rPr>
          <w:rStyle w:val="StyleBoldUnderline"/>
        </w:rPr>
        <w:t>we can see the extreme cruelty and degradation that characterize today’s penitentiaries, police forces, and executions as the inevitable result of a racially subordinating system</w:t>
      </w:r>
      <w:r w:rsidRPr="00165B66">
        <w:rPr>
          <w:sz w:val="16"/>
        </w:rPr>
        <w:t>.91</w:t>
      </w:r>
    </w:p>
    <w:p w14:paraId="350BB223" w14:textId="77777777" w:rsidR="00EC305A" w:rsidRPr="00165B66" w:rsidRDefault="00EC305A" w:rsidP="00EC305A">
      <w:pPr>
        <w:rPr>
          <w:sz w:val="16"/>
        </w:rPr>
      </w:pPr>
      <w:r w:rsidRPr="00165B66">
        <w:rPr>
          <w:sz w:val="16"/>
        </w:rPr>
        <w:t xml:space="preserve">1. Slavery Origins. — Many </w:t>
      </w:r>
      <w:r w:rsidRPr="00165B66">
        <w:rPr>
          <w:rStyle w:val="StyleBoldUnderline"/>
        </w:rPr>
        <w:t>prison abolitionists</w:t>
      </w:r>
      <w:r w:rsidRPr="00165B66">
        <w:rPr>
          <w:sz w:val="16"/>
        </w:rPr>
        <w:t xml:space="preserve"> have </w:t>
      </w:r>
      <w:r w:rsidRPr="00165B66">
        <w:rPr>
          <w:rStyle w:val="StyleBoldUnderline"/>
        </w:rPr>
        <w:t>found the roots of today’s criminal punishment system in the institution of chattel slavery</w:t>
      </w:r>
      <w:r w:rsidRPr="00165B66">
        <w:rPr>
          <w:sz w:val="16"/>
        </w:rPr>
        <w:t xml:space="preserve">.92 Even before I thought of myself as a prison abolitionist, my analysis of current criminal justice issues consistently led me to a discussion of slavery. Whether interrogating racism in the prosecution of black women for pregnancy-related crimes,93 </w:t>
      </w:r>
      <w:r w:rsidRPr="00165B66">
        <w:rPr>
          <w:rStyle w:val="StyleBoldUnderline"/>
        </w:rPr>
        <w:t>the disproportionately high placement of black children in foster care</w:t>
      </w:r>
      <w:r w:rsidRPr="00165B66">
        <w:rPr>
          <w:sz w:val="16"/>
        </w:rPr>
        <w:t xml:space="preserve">,94 </w:t>
      </w:r>
      <w:r w:rsidRPr="00165B66">
        <w:rPr>
          <w:rStyle w:val="StyleBoldUnderline"/>
        </w:rPr>
        <w:t>the high rates of incarceration in black neighborhoods</w:t>
      </w:r>
      <w:r w:rsidRPr="00165B66">
        <w:rPr>
          <w:sz w:val="16"/>
        </w:rPr>
        <w:t xml:space="preserve">,95 </w:t>
      </w:r>
      <w:r w:rsidRPr="00165B66">
        <w:rPr>
          <w:rStyle w:val="StyleBoldUnderline"/>
        </w:rPr>
        <w:t>police torture of black suspects</w:t>
      </w:r>
      <w:r w:rsidRPr="00165B66">
        <w:rPr>
          <w:sz w:val="16"/>
        </w:rPr>
        <w:t xml:space="preserve">,96 </w:t>
      </w:r>
      <w:r w:rsidRPr="00165B66">
        <w:rPr>
          <w:rStyle w:val="StyleBoldUnderline"/>
        </w:rPr>
        <w:t>or gang-loitering policing</w:t>
      </w:r>
      <w:r w:rsidRPr="00165B66">
        <w:rPr>
          <w:sz w:val="16"/>
        </w:rPr>
        <w:t xml:space="preserve">,97 I found it essential to understand </w:t>
      </w:r>
      <w:r w:rsidRPr="00165B66">
        <w:rPr>
          <w:rStyle w:val="StyleBoldUnderline"/>
        </w:rPr>
        <w:t>these practice</w:t>
      </w:r>
      <w:r w:rsidRPr="00165B66">
        <w:rPr>
          <w:sz w:val="16"/>
        </w:rPr>
        <w:t xml:space="preserve">s as </w:t>
      </w:r>
      <w:r w:rsidRPr="00165B66">
        <w:rPr>
          <w:rStyle w:val="StyleBoldUnderline"/>
        </w:rPr>
        <w:t>originat</w:t>
      </w:r>
      <w:r w:rsidRPr="00165B66">
        <w:rPr>
          <w:sz w:val="16"/>
        </w:rPr>
        <w:t xml:space="preserve">ing </w:t>
      </w:r>
      <w:r w:rsidRPr="00165B66">
        <w:rPr>
          <w:rStyle w:val="StyleBoldUnderline"/>
        </w:rPr>
        <w:t xml:space="preserve">in </w:t>
      </w:r>
      <w:r w:rsidRPr="00165B66">
        <w:rPr>
          <w:rStyle w:val="Emphasis"/>
        </w:rPr>
        <w:t>the</w:t>
      </w:r>
      <w:r w:rsidRPr="00165B66">
        <w:rPr>
          <w:rStyle w:val="StyleBoldUnderline"/>
        </w:rPr>
        <w:t xml:space="preserve"> enslavement of black people.</w:t>
      </w:r>
      <w:r w:rsidRPr="00165B66">
        <w:rPr>
          <w:sz w:val="16"/>
        </w:rPr>
        <w:t xml:space="preserve"> That analysis helped me to see how </w:t>
      </w:r>
      <w:r w:rsidRPr="00165B66">
        <w:rPr>
          <w:rStyle w:val="StyleBoldUnderline"/>
        </w:rPr>
        <w:t xml:space="preserve">these </w:t>
      </w:r>
      <w:r w:rsidRPr="00165B66">
        <w:rPr>
          <w:sz w:val="16"/>
        </w:rPr>
        <w:t xml:space="preserve">practices </w:t>
      </w:r>
      <w:r w:rsidRPr="00165B66">
        <w:rPr>
          <w:rStyle w:val="StyleBoldUnderline"/>
        </w:rPr>
        <w:t xml:space="preserve">emanated from a </w:t>
      </w:r>
      <w:r w:rsidRPr="00165B66">
        <w:rPr>
          <w:rStyle w:val="Emphasis"/>
        </w:rPr>
        <w:t>carceral system</w:t>
      </w:r>
      <w:r w:rsidRPr="00165B66">
        <w:rPr>
          <w:rStyle w:val="StyleBoldUnderline"/>
        </w:rPr>
        <w:t xml:space="preserve"> that </w:t>
      </w:r>
      <w:r w:rsidRPr="00165B66">
        <w:rPr>
          <w:rStyle w:val="Emphasis"/>
        </w:rPr>
        <w:t xml:space="preserve">continues to perpetuate black people’s subjugated status and, </w:t>
      </w:r>
      <w:r w:rsidRPr="00165B66">
        <w:rPr>
          <w:rStyle w:val="StyleBoldUnderline"/>
        </w:rPr>
        <w:t xml:space="preserve">ultimately, to conclude the carceral system </w:t>
      </w:r>
      <w:r w:rsidRPr="00165B66">
        <w:rPr>
          <w:rStyle w:val="Emphasis"/>
        </w:rPr>
        <w:t>cannot be fixed — it must be abolished.</w:t>
      </w:r>
      <w:r w:rsidRPr="00165B66">
        <w:rPr>
          <w:sz w:val="16"/>
        </w:rPr>
        <w:t>98</w:t>
      </w:r>
    </w:p>
    <w:p w14:paraId="1CBDCBD9" w14:textId="77777777" w:rsidR="00EC305A" w:rsidRPr="00165B66" w:rsidRDefault="00EC305A" w:rsidP="00EC305A">
      <w:pPr>
        <w:rPr>
          <w:sz w:val="16"/>
        </w:rPr>
      </w:pPr>
      <w:r w:rsidRPr="00165B66">
        <w:rPr>
          <w:rStyle w:val="Emphasis"/>
        </w:rPr>
        <w:t>The pillars of the U.S. criminal</w:t>
      </w:r>
      <w:r w:rsidRPr="00165B66">
        <w:rPr>
          <w:sz w:val="16"/>
        </w:rPr>
        <w:t xml:space="preserve"> punishment </w:t>
      </w:r>
      <w:r w:rsidRPr="00165B66">
        <w:rPr>
          <w:rStyle w:val="Emphasis"/>
        </w:rPr>
        <w:t>system</w:t>
      </w:r>
      <w:r w:rsidRPr="00165B66">
        <w:rPr>
          <w:sz w:val="16"/>
        </w:rPr>
        <w:t xml:space="preserve"> — </w:t>
      </w:r>
      <w:r w:rsidRPr="00165B66">
        <w:rPr>
          <w:rStyle w:val="Emphasis"/>
        </w:rPr>
        <w:t xml:space="preserve">police, prisons, and capital punishment </w:t>
      </w:r>
      <w:r w:rsidRPr="00165B66">
        <w:rPr>
          <w:sz w:val="16"/>
        </w:rPr>
        <w:t xml:space="preserve">— all </w:t>
      </w:r>
      <w:r w:rsidRPr="00165B66">
        <w:rPr>
          <w:rStyle w:val="Emphasis"/>
        </w:rPr>
        <w:t>have roots in racialized chattel slavery</w:t>
      </w:r>
      <w:r w:rsidRPr="00165B66">
        <w:rPr>
          <w:sz w:val="16"/>
        </w:rPr>
        <w:t xml:space="preserve">.99 </w:t>
      </w:r>
      <w:r w:rsidRPr="00165B66">
        <w:rPr>
          <w:rStyle w:val="StyleBoldUnderline"/>
        </w:rPr>
        <w:t>After Emancipation, criminal control functioned as a means of legally restricting the freedoms of black people</w:t>
      </w:r>
      <w:r w:rsidRPr="00165B66">
        <w:rPr>
          <w:sz w:val="16"/>
        </w:rPr>
        <w:t xml:space="preserve"> and preserving whites’ dominant status.100 Through these institutions, </w:t>
      </w:r>
      <w:r w:rsidRPr="00165B66">
        <w:rPr>
          <w:rStyle w:val="StyleBoldUnderline"/>
        </w:rPr>
        <w:t>law enforcement continued to implement the logic of slavery</w:t>
      </w:r>
      <w:r w:rsidRPr="00165B66">
        <w:rPr>
          <w:sz w:val="16"/>
        </w:rPr>
        <w:t xml:space="preserve"> — </w:t>
      </w:r>
      <w:r w:rsidRPr="00165B66">
        <w:rPr>
          <w:rStyle w:val="StyleBoldUnderline"/>
        </w:rPr>
        <w:t>which regarded black people as inherently enslaveable with no claim to legal rights</w:t>
      </w:r>
      <w:r w:rsidRPr="00165B66">
        <w:rPr>
          <w:sz w:val="16"/>
        </w:rPr>
        <w:t>101 — to keep them in their place in the racial capitalist hierarchy.102</w:t>
      </w:r>
    </w:p>
    <w:p w14:paraId="38420339" w14:textId="77777777" w:rsidR="00EC305A" w:rsidRPr="00165B66" w:rsidRDefault="00EC305A" w:rsidP="00EC305A">
      <w:pPr>
        <w:rPr>
          <w:sz w:val="16"/>
        </w:rPr>
      </w:pPr>
      <w:r w:rsidRPr="00165B66">
        <w:rPr>
          <w:sz w:val="16"/>
        </w:rPr>
        <w:t xml:space="preserve">(a) Police. — </w:t>
      </w:r>
      <w:r w:rsidRPr="00165B66">
        <w:rPr>
          <w:rStyle w:val="Emphasis"/>
        </w:rPr>
        <w:t>The first police forces in the U</w:t>
      </w:r>
      <w:r w:rsidRPr="00165B66">
        <w:rPr>
          <w:sz w:val="16"/>
        </w:rPr>
        <w:t xml:space="preserve">nited </w:t>
      </w:r>
      <w:r w:rsidRPr="00165B66">
        <w:rPr>
          <w:rStyle w:val="Emphasis"/>
        </w:rPr>
        <w:t>S</w:t>
      </w:r>
      <w:r w:rsidRPr="00165B66">
        <w:rPr>
          <w:sz w:val="16"/>
        </w:rPr>
        <w:t xml:space="preserve">tates </w:t>
      </w:r>
      <w:r w:rsidRPr="00165B66">
        <w:rPr>
          <w:rStyle w:val="Emphasis"/>
        </w:rPr>
        <w:t>were slave patrols</w:t>
      </w:r>
      <w:r w:rsidRPr="00165B66">
        <w:rPr>
          <w:sz w:val="16"/>
        </w:rPr>
        <w:t xml:space="preserve">.103 Beginning in the early 1700s, </w:t>
      </w:r>
      <w:r w:rsidRPr="00165B66">
        <w:rPr>
          <w:rStyle w:val="StyleBoldUnderline"/>
        </w:rPr>
        <w:t>southern white me</w:t>
      </w:r>
      <w:r w:rsidRPr="00165B66">
        <w:rPr>
          <w:sz w:val="16"/>
        </w:rPr>
        <w:t xml:space="preserve">n formed armed groups that entered slaveholding properties and </w:t>
      </w:r>
      <w:r w:rsidRPr="00165B66">
        <w:rPr>
          <w:rStyle w:val="StyleBoldUnderline"/>
        </w:rPr>
        <w:t>roamed public roads to ensure that enslaved people did not escape or rebel</w:t>
      </w:r>
      <w:r w:rsidRPr="00165B66">
        <w:rPr>
          <w:sz w:val="16"/>
        </w:rPr>
        <w:t xml:space="preserve"> against their enslavers.104 Slave patrols monitored enslaved people to prevent them from engaging in forbidden activities such as “harboring weapons or fugitives, conducting meetings, or learning to read or write.”105 They also used the threat of violence to intimidate enslaved workers into obedience to enslavers.106 Enslaved people who were caught planning resistance, running away, or defying the slave codes enacted to restrict them were subjected to violent punishments such as beatings, whippings, mutilation, and forced sale away from their families.107 </w:t>
      </w:r>
      <w:r w:rsidRPr="00165B66">
        <w:rPr>
          <w:rStyle w:val="Emphasis"/>
        </w:rPr>
        <w:t>Modern police forces are descendants</w:t>
      </w:r>
      <w:r w:rsidRPr="00165B66">
        <w:rPr>
          <w:rStyle w:val="StyleBoldUnderline"/>
        </w:rPr>
        <w:t xml:space="preserve"> of armed urban patrols</w:t>
      </w:r>
      <w:r w:rsidRPr="00165B66">
        <w:rPr>
          <w:sz w:val="16"/>
        </w:rPr>
        <w:t xml:space="preserve"> like the Charleston City Guard and Watch, which was established as early as 1783 to constantly monitor and inspect both enslaved and free black residents to “minimize Negro fraternizing and, more especially, </w:t>
      </w:r>
      <w:r w:rsidRPr="00165B66">
        <w:rPr>
          <w:rStyle w:val="Emphasis"/>
        </w:rPr>
        <w:t>to prevent the growth of an organized colored community</w:t>
      </w:r>
      <w:r w:rsidRPr="00165B66">
        <w:rPr>
          <w:sz w:val="16"/>
        </w:rPr>
        <w:t>.”108</w:t>
      </w:r>
    </w:p>
    <w:p w14:paraId="57826ECF" w14:textId="77777777" w:rsidR="00EC305A" w:rsidRPr="00165B66" w:rsidRDefault="00EC305A" w:rsidP="00EC305A">
      <w:pPr>
        <w:rPr>
          <w:sz w:val="8"/>
          <w:szCs w:val="8"/>
        </w:rPr>
      </w:pPr>
      <w:r w:rsidRPr="00165B66">
        <w:rPr>
          <w:sz w:val="16"/>
        </w:rPr>
        <w:t xml:space="preserve">Enslaved people who worked on plantations and farms were under the “immediate control and discipline of their respective owners,” who were often aided by hired overseers.109 The overseers’ job was to enforce enslaved workers’ total subjugation to enslavers by violently reprimanding perceived disobedience and failures to meet productivity quotas.110 </w:t>
      </w:r>
      <w:r w:rsidRPr="00165B66">
        <w:rPr>
          <w:rStyle w:val="StyleBoldUnderline"/>
        </w:rPr>
        <w:t>The violence overseers inflicted on enslaved workers reflected a fundamental aspect of carceral punishment that survives today</w:t>
      </w:r>
      <w:r w:rsidRPr="00165B66">
        <w:rPr>
          <w:sz w:val="16"/>
        </w:rPr>
        <w:t xml:space="preserve">: the purpose of </w:t>
      </w:r>
      <w:r w:rsidRPr="00165B66">
        <w:rPr>
          <w:rStyle w:val="StyleBoldUnderline"/>
        </w:rPr>
        <w:t xml:space="preserve">punishing black people </w:t>
      </w:r>
      <w:r w:rsidRPr="00165B66">
        <w:rPr>
          <w:sz w:val="16"/>
        </w:rPr>
        <w:t xml:space="preserve">was </w:t>
      </w:r>
      <w:r w:rsidRPr="00165B66">
        <w:rPr>
          <w:rStyle w:val="StyleBoldUnderline"/>
        </w:rPr>
        <w:t>to reinforce their subjugation to white domination</w:t>
      </w:r>
      <w:r w:rsidRPr="00165B66">
        <w:rPr>
          <w:sz w:val="16"/>
        </w:rPr>
        <w:t xml:space="preserve">. </w:t>
      </w:r>
      <w:r w:rsidRPr="00165B66">
        <w:rPr>
          <w:rStyle w:val="StyleBoldUnderline"/>
        </w:rPr>
        <w:t>Hence</w:t>
      </w:r>
      <w:r w:rsidRPr="00165B66">
        <w:rPr>
          <w:sz w:val="16"/>
        </w:rPr>
        <w:t xml:space="preserve">, enslaved people were punished for committing offenses defined as insubordination to enslavers, but were also </w:t>
      </w:r>
      <w:r w:rsidRPr="00165B66">
        <w:rPr>
          <w:rStyle w:val="StyleBoldUnderline"/>
        </w:rPr>
        <w:t>punished regardless of</w:t>
      </w:r>
      <w:r w:rsidRPr="00165B66">
        <w:rPr>
          <w:sz w:val="16"/>
        </w:rPr>
        <w:t xml:space="preserve"> their </w:t>
      </w:r>
      <w:r w:rsidRPr="00165B66">
        <w:rPr>
          <w:rStyle w:val="StyleBoldUnderline"/>
        </w:rPr>
        <w:t>culpability for an offense</w:t>
      </w:r>
      <w:r w:rsidRPr="00165B66">
        <w:rPr>
          <w:sz w:val="16"/>
        </w:rPr>
        <w:t xml:space="preserve">. The celebrated abolitionist Frederick Douglass, </w:t>
      </w:r>
      <w:r w:rsidRPr="00165B66">
        <w:rPr>
          <w:sz w:val="8"/>
          <w:szCs w:val="8"/>
        </w:rPr>
        <w:t>who escaped slavery in Maryland in 1838, 111 emphasizes this point in his portrayal of the overseers he encountered while in captivity. His description of Austin Gore, an overseer who served Colonel Edward Lloyd on a plantation where Douglass spent two years of his childhood, is especially illuminating.112 Gore was an ideal overseer because he “was one of those who could torture the slightest look, word, or gesture, on the part of the slave, into impudence, and would treat it accordingly.”113 Douglass elaborates: There must be no answering back to him; no explanation was allowed a slave, showing himself to have been wrongfully accused. Mr. Gore acted fully up to the maxim laid down by slaveholders, — “It is better that a dozen slaves suffer under the lash, than that the overseer should be convicted, in the presence of the slaves, of having been at fault.” No matter how innocent a slave might be — it availed him nothing, when accused by Mr. Gore of any misdemeanor. To be accused was to be convicted, and to be convicted was to be punished; the one always following the other with immutable certainty.114</w:t>
      </w:r>
    </w:p>
    <w:p w14:paraId="41E1D184" w14:textId="77777777" w:rsidR="00EC305A" w:rsidRPr="00165B66" w:rsidRDefault="00EC305A" w:rsidP="00EC305A">
      <w:pPr>
        <w:rPr>
          <w:sz w:val="8"/>
          <w:szCs w:val="8"/>
        </w:rPr>
      </w:pPr>
      <w:r w:rsidRPr="00165B66">
        <w:rPr>
          <w:sz w:val="8"/>
          <w:szCs w:val="8"/>
        </w:rPr>
        <w:t>An enslaved man named Demby learned the price of refusing to submit to Gore’s rule.115 When Demby plunged into a creek to escape being beaten, Gore shot him dead with a musket.116 Although slave law occasionally permitted the application of criminal homicide to convict slaveholders who killed their slaves, it exonerated those who killed slaves who resisted the slaveholders’ lawful authority.117 A “hostile attitude” or resistance to corporal punishment on the part of enslaved people like Demby provided legal justification for killing them.118</w:t>
      </w:r>
    </w:p>
    <w:p w14:paraId="0F2F9863" w14:textId="77777777" w:rsidR="00EC305A" w:rsidRPr="00165B66" w:rsidRDefault="00EC305A" w:rsidP="00EC305A">
      <w:pPr>
        <w:rPr>
          <w:sz w:val="8"/>
          <w:szCs w:val="8"/>
        </w:rPr>
      </w:pPr>
      <w:r w:rsidRPr="00165B66">
        <w:rPr>
          <w:sz w:val="8"/>
          <w:szCs w:val="8"/>
        </w:rPr>
        <w:t>The status of enslaved Africans as the property of their white enslavers meant that, from the enslavers’ perspective, black people were a perpetual threat to white people’s property — a threat seen as so great it necessitated employing armed forces to maintain order among the enslaved.119 In the aftermath of Emancipation, when slaveholders’ human property was no longer protected by slave law, “a new set of innovations and regulation[s] had to emerge, again under the rubric of policing.”120 Like overseers and slave patrols, Jim Crow police and private citizens who abetted them used terror primarily to enforce racial subjugation, not to apprehend people culpable for crimes.121 Take, for example, coercive interrogation techniques, now known as “the third degree,” that have become a staple of modern policing.122 The first stage of lynching, typically carried out with the participation or sanction of the police, was often “extract[ing] a confession by whipping or burning the accused.”123 Prior to Miranda v. Arizona, 124 which barred the admissibility of presumptively coerced confessions, southern police routinely used torture to force blacks to confess to crimes.125 For example, in Brown v. Mississippi, 126 three black tenant farmers were convicted for murdering a white planter; the sole evidence before the jury consisted of their confessions.127 Those confessions were obtained through police torture, including the repeated hanging and whipping of one of the defendants until he confessed to a dictated statement.128 The other two defendants’ confessions were similarly coerced and tailored.129 When overturning the convictions, the Supreme Court observed that “the signs of the rope on [one defendant’s] neck were plainly visible during the so-called trial.”130</w:t>
      </w:r>
    </w:p>
    <w:p w14:paraId="2FF5C2DE" w14:textId="77777777" w:rsidR="00EC305A" w:rsidRPr="00165B66" w:rsidRDefault="00EC305A" w:rsidP="00EC305A">
      <w:pPr>
        <w:rPr>
          <w:sz w:val="8"/>
          <w:szCs w:val="8"/>
        </w:rPr>
      </w:pPr>
      <w:r w:rsidRPr="00165B66">
        <w:rPr>
          <w:sz w:val="8"/>
          <w:szCs w:val="8"/>
        </w:rPr>
        <w:t>Even after the civil rights movement, “[p]olice torture of suspects continues to be a tolerated means of confirming the presumed criminality of blacks.”131 For example, from the 1970s to the 1990s, white police officers in Chicago engaged in systematic torture of black residents.132 Under the command of Lieutenant Jon Burge, police coerced dozens of confessions from suspects by beating them, burning them with radiators and cigarettes, putting guns in their mouths, placing plastic bags over their heads, and delivering electric shocks to their ears, noses, fingers, and genitals.133 Burge’s reign of torture was known and condoned by police officers, the State’s Attorney’s office, judges, and doctors at Cook County Hospital.134 Racialized terror that bridged slave patrols, lynchings, and police whippings remained a feature of policing in the post– Civil Rights Era criminal punishment system.135</w:t>
      </w:r>
    </w:p>
    <w:p w14:paraId="02417B45" w14:textId="77777777" w:rsidR="00EC305A" w:rsidRPr="00165B66" w:rsidRDefault="00EC305A" w:rsidP="00EC305A">
      <w:pPr>
        <w:rPr>
          <w:rStyle w:val="StyleBoldUnderline"/>
        </w:rPr>
      </w:pPr>
      <w:r w:rsidRPr="00165B66">
        <w:rPr>
          <w:rStyle w:val="StyleBoldUnderline"/>
        </w:rPr>
        <w:t>Police also serve as an arm of the racial capitalist state by controlling black and other marginalized communities</w:t>
      </w:r>
      <w:r w:rsidRPr="00165B66">
        <w:rPr>
          <w:sz w:val="16"/>
        </w:rPr>
        <w:t xml:space="preserve"> through everyday physical intimidation and b</w:t>
      </w:r>
      <w:r w:rsidRPr="00165B66">
        <w:rPr>
          <w:rStyle w:val="StyleBoldUnderline"/>
        </w:rPr>
        <w:t>y funneling those they arrest into jails, prisons, and detention centers</w:t>
      </w:r>
      <w:r w:rsidRPr="00165B66">
        <w:rPr>
          <w:sz w:val="16"/>
        </w:rPr>
        <w:t xml:space="preserve">.136 </w:t>
      </w:r>
      <w:r w:rsidRPr="00165B66">
        <w:rPr>
          <w:rStyle w:val="StyleBoldUnderline"/>
        </w:rPr>
        <w:t>Numerous studie</w:t>
      </w:r>
      <w:r w:rsidRPr="00165B66">
        <w:rPr>
          <w:sz w:val="16"/>
        </w:rPr>
        <w:t xml:space="preserve">s conducted throughout the nation </w:t>
      </w:r>
      <w:r w:rsidRPr="00165B66">
        <w:rPr>
          <w:rStyle w:val="StyleBoldUnderline"/>
        </w:rPr>
        <w:t>demonstrate</w:t>
      </w:r>
      <w:r w:rsidRPr="00165B66">
        <w:rPr>
          <w:sz w:val="16"/>
        </w:rPr>
        <w:t xml:space="preserve"> that </w:t>
      </w:r>
      <w:r w:rsidRPr="00165B66">
        <w:rPr>
          <w:rStyle w:val="StyleBoldUnderline"/>
        </w:rPr>
        <w:t>police engage in rampant racial profiling</w:t>
      </w:r>
      <w:r w:rsidRPr="00165B66">
        <w:rPr>
          <w:sz w:val="16"/>
        </w:rPr>
        <w:t xml:space="preserve">.137 </w:t>
      </w:r>
      <w:r w:rsidRPr="00165B66">
        <w:rPr>
          <w:rStyle w:val="StyleBoldUnderline"/>
        </w:rPr>
        <w:t>The increasing militarization of police forces accentuates their role as an occupying force in communities of color and on Indian reservations</w:t>
      </w:r>
      <w:r w:rsidRPr="00165B66">
        <w:rPr>
          <w:sz w:val="16"/>
        </w:rPr>
        <w:t xml:space="preserve">.138 Police harassment and violence against residents in poor, nonwhite neighborhoods is routine.139 </w:t>
      </w:r>
      <w:r w:rsidRPr="00165B66">
        <w:rPr>
          <w:rStyle w:val="Emphasis"/>
        </w:rPr>
        <w:t>Police “brutality”</w:t>
      </w:r>
      <w:r w:rsidRPr="00165B66">
        <w:rPr>
          <w:rStyle w:val="StyleBoldUnderline"/>
        </w:rPr>
        <w:t xml:space="preserve"> is a misnomer because it </w:t>
      </w:r>
      <w:r w:rsidRPr="00165B66">
        <w:rPr>
          <w:rStyle w:val="Emphasis"/>
        </w:rPr>
        <w:t>suggests police violence is exceptional.</w:t>
      </w:r>
      <w:r w:rsidRPr="00165B66">
        <w:rPr>
          <w:sz w:val="16"/>
        </w:rPr>
        <w:t xml:space="preserve"> Mariame Kaba, the founding director of Project NIA,140 explains she “retired the term ‘police brutality’” because “[i]t is meaningless, as </w:t>
      </w:r>
      <w:r w:rsidRPr="00165B66">
        <w:rPr>
          <w:rStyle w:val="Emphasis"/>
        </w:rPr>
        <w:t>violence is inherent to policing</w:t>
      </w:r>
      <w:r w:rsidRPr="00165B66">
        <w:rPr>
          <w:sz w:val="16"/>
        </w:rPr>
        <w:t xml:space="preserve">.”141 Similarly, Professor Micol Seigel calls policing “violence work.”142 </w:t>
      </w:r>
      <w:r w:rsidRPr="00165B66">
        <w:rPr>
          <w:rStyle w:val="StyleBoldUnderline"/>
        </w:rPr>
        <w:t>Police normally treat</w:t>
      </w:r>
      <w:r w:rsidRPr="00165B66">
        <w:rPr>
          <w:sz w:val="16"/>
        </w:rPr>
        <w:t xml:space="preserve"> residents in </w:t>
      </w:r>
      <w:r w:rsidRPr="00165B66">
        <w:rPr>
          <w:rStyle w:val="StyleBoldUnderline"/>
        </w:rPr>
        <w:t>communities of color in an aggressive fashion</w:t>
      </w:r>
      <w:r w:rsidRPr="00165B66">
        <w:rPr>
          <w:sz w:val="16"/>
        </w:rPr>
        <w:t xml:space="preserve"> — </w:t>
      </w:r>
      <w:r w:rsidRPr="00165B66">
        <w:rPr>
          <w:rStyle w:val="StyleBoldUnderline"/>
        </w:rPr>
        <w:t>shouting commands, handcuffing even children, throwing people to the ground, and tasing, beating, and kicking them</w:t>
      </w:r>
      <w:r w:rsidRPr="00165B66">
        <w:rPr>
          <w:sz w:val="16"/>
        </w:rPr>
        <w:t xml:space="preserve">.143 </w:t>
      </w:r>
      <w:r w:rsidRPr="00165B66">
        <w:rPr>
          <w:rStyle w:val="StyleBoldUnderline"/>
        </w:rPr>
        <w:t>For young men of color</w:t>
      </w:r>
      <w:r w:rsidRPr="00165B66">
        <w:rPr>
          <w:sz w:val="16"/>
        </w:rPr>
        <w:t xml:space="preserve">, the risk of </w:t>
      </w:r>
      <w:r w:rsidRPr="00165B66">
        <w:rPr>
          <w:rStyle w:val="StyleBoldUnderline"/>
        </w:rPr>
        <w:t>being killed by the police</w:t>
      </w:r>
      <w:r w:rsidRPr="00165B66">
        <w:rPr>
          <w:sz w:val="16"/>
        </w:rPr>
        <w:t xml:space="preserve"> is shockingly high and police use of force </w:t>
      </w:r>
      <w:r w:rsidRPr="00165B66">
        <w:rPr>
          <w:rStyle w:val="StyleBoldUnderline"/>
        </w:rPr>
        <w:t>is among the leading causes of death.</w:t>
      </w:r>
      <w:r w:rsidRPr="00165B66">
        <w:rPr>
          <w:sz w:val="16"/>
        </w:rPr>
        <w:t xml:space="preserve">144 </w:t>
      </w:r>
      <w:r w:rsidRPr="00165B66">
        <w:rPr>
          <w:rStyle w:val="StyleBoldUnderline"/>
        </w:rPr>
        <w:t>Black women, women of color, and queer women are especially vulnerable to gendered forms of sexual violence at the hands of police</w:t>
      </w:r>
      <w:r w:rsidRPr="00165B66">
        <w:rPr>
          <w:sz w:val="16"/>
        </w:rPr>
        <w:t xml:space="preserve">.145 </w:t>
      </w:r>
      <w:r w:rsidRPr="00165B66">
        <w:rPr>
          <w:rStyle w:val="StyleBoldUnderline"/>
        </w:rPr>
        <w:t>These</w:t>
      </w:r>
      <w:r w:rsidRPr="00165B66">
        <w:rPr>
          <w:sz w:val="16"/>
        </w:rPr>
        <w:t xml:space="preserve"> violent tactics </w:t>
      </w:r>
      <w:r w:rsidRPr="00165B66">
        <w:rPr>
          <w:rStyle w:val="StyleBoldUnderline"/>
        </w:rPr>
        <w:t>are not in response to violent crime</w:t>
      </w:r>
      <w:r w:rsidRPr="00165B66">
        <w:rPr>
          <w:sz w:val="16"/>
        </w:rPr>
        <w:t xml:space="preserve">. Indeed, </w:t>
      </w:r>
      <w:r w:rsidRPr="00165B66">
        <w:rPr>
          <w:rStyle w:val="StyleBoldUnderline"/>
        </w:rPr>
        <w:t>police</w:t>
      </w:r>
      <w:r w:rsidRPr="00165B66">
        <w:rPr>
          <w:sz w:val="16"/>
        </w:rPr>
        <w:t xml:space="preserve"> officers actually </w:t>
      </w:r>
      <w:r w:rsidRPr="00165B66">
        <w:rPr>
          <w:rStyle w:val="StyleBoldUnderline"/>
        </w:rPr>
        <w:t>spend a small fraction of time stopping violent offenders</w:t>
      </w:r>
      <w:r w:rsidRPr="00165B66">
        <w:rPr>
          <w:sz w:val="16"/>
        </w:rPr>
        <w:t xml:space="preserve">.146 </w:t>
      </w:r>
      <w:r w:rsidRPr="00165B66">
        <w:rPr>
          <w:rStyle w:val="StyleBoldUnderline"/>
        </w:rPr>
        <w:t>Most</w:t>
      </w:r>
      <w:r w:rsidRPr="00165B66">
        <w:rPr>
          <w:sz w:val="16"/>
        </w:rPr>
        <w:t xml:space="preserve"> of the time, </w:t>
      </w:r>
      <w:r w:rsidRPr="00165B66">
        <w:rPr>
          <w:rStyle w:val="StyleBoldUnderline"/>
        </w:rPr>
        <w:t xml:space="preserve">officers are engaged in patrolling ordinary people </w:t>
      </w:r>
      <w:r w:rsidRPr="00165B66">
        <w:rPr>
          <w:sz w:val="16"/>
        </w:rPr>
        <w:t xml:space="preserve">who are simply going about their everyday activities, </w:t>
      </w:r>
      <w:r w:rsidRPr="00165B66">
        <w:rPr>
          <w:rStyle w:val="StyleBoldUnderline"/>
        </w:rPr>
        <w:t>generating high-volume arrests for petty infractions.147</w:t>
      </w:r>
    </w:p>
    <w:p w14:paraId="2522B785" w14:textId="77777777" w:rsidR="00EC305A" w:rsidRPr="00165B66" w:rsidRDefault="00EC305A" w:rsidP="00EC305A">
      <w:pPr>
        <w:rPr>
          <w:sz w:val="6"/>
          <w:szCs w:val="6"/>
        </w:rPr>
      </w:pPr>
      <w:r w:rsidRPr="00165B66">
        <w:rPr>
          <w:sz w:val="16"/>
        </w:rPr>
        <w:t xml:space="preserve">Like the Black Codes and the slave codes before them, order maintenance policies give police wide discretion to control black people’s presence on public streets.148 </w:t>
      </w:r>
      <w:r w:rsidRPr="00165B66">
        <w:rPr>
          <w:rStyle w:val="StyleBoldUnderline"/>
        </w:rPr>
        <w:t>Law enforcement continues to enforce the logic of slave patrols</w:t>
      </w:r>
      <w:r w:rsidRPr="00165B66">
        <w:rPr>
          <w:sz w:val="16"/>
        </w:rPr>
        <w:t xml:space="preserve">, to </w:t>
      </w:r>
      <w:r w:rsidRPr="00165B66">
        <w:rPr>
          <w:rStyle w:val="StyleBoldUnderline"/>
        </w:rPr>
        <w:t>view black people as a threat to the security of propertied whites, and</w:t>
      </w:r>
      <w:r w:rsidRPr="00165B66">
        <w:rPr>
          <w:sz w:val="16"/>
        </w:rPr>
        <w:t xml:space="preserve"> to </w:t>
      </w:r>
      <w:r w:rsidRPr="00165B66">
        <w:rPr>
          <w:rStyle w:val="StyleBoldUnderline"/>
        </w:rPr>
        <w:t>contain the possibility of black rebellion</w:t>
      </w:r>
      <w:r w:rsidRPr="00165B66">
        <w:rPr>
          <w:sz w:val="16"/>
        </w:rPr>
        <w:t xml:space="preserve">.149 To Professor Fred Moten, police officers killed Michael Brown and Eric Garner because these black men </w:t>
      </w:r>
      <w:r w:rsidRPr="00165B66">
        <w:rPr>
          <w:sz w:val="12"/>
          <w:szCs w:val="12"/>
        </w:rPr>
        <w:t>r</w:t>
      </w:r>
      <w:r w:rsidRPr="00165B66">
        <w:rPr>
          <w:sz w:val="6"/>
          <w:szCs w:val="6"/>
        </w:rPr>
        <w:t>epresented “insurgent black life,” which “constituted a threat to the order that [police] represent[] and . . . [are] sworn to protect.”150 There are numerous examples of state officials dispatching police to silence black protest, including the assassination of Black Panther Party leader Fred Hampton by the Chicago Police Department and the military-style assault on protesters in Ferguson, Missouri, after the killing of Michael Brown.151 The recent spate of “BBQ Beckys” — white residents who call 911 on black men, women, and children engaged in harmless public activities like barbequing in a park or selling bottled water on a sidewalk152 — spotlights the role of police to keep black people in their place for the benefit of white citizens.153</w:t>
      </w:r>
    </w:p>
    <w:p w14:paraId="3FE73EAA" w14:textId="77777777" w:rsidR="00EC305A" w:rsidRPr="00165B66" w:rsidRDefault="00EC305A" w:rsidP="00EC305A">
      <w:pPr>
        <w:rPr>
          <w:sz w:val="6"/>
          <w:szCs w:val="6"/>
        </w:rPr>
      </w:pPr>
      <w:r w:rsidRPr="00165B66">
        <w:rPr>
          <w:sz w:val="6"/>
          <w:szCs w:val="6"/>
        </w:rPr>
        <w:t>Abolitionists also include state surveillance — another descendant of the slave patrol154 — as a major component of carceral punishment.155 Today’s computerized predictive policing is a high-tech version of vague loitering and vagrancy laws, which historically gave “‘license to police officers to arrest people purely on the basis of race-based suspicion’ [by] categorically identifying black people as lawless apart from their criminal conduct.”156 I previously described the situation in this law review as follows: Law enforcement agencies nationwide collect and store vast amounts of data about past crimes, analyze these data using mathematical algorithms to predict future criminal activity, and incorporate these forecasts in their strategies for policing individuals, groups, and neighborhoods. Judges use big-data predictive analytics to inform their decisions about pretrial detention, bail, sentencing, and parole. Automated risk assessments help to determine whether or not defendants go to prison, the type of facility to which they are assigned, how long they are incarcerated, and the conditions of their release.157</w:t>
      </w:r>
    </w:p>
    <w:p w14:paraId="255BC5F8" w14:textId="77777777" w:rsidR="00EC305A" w:rsidRPr="00165B66" w:rsidRDefault="00EC305A" w:rsidP="00EC305A">
      <w:pPr>
        <w:rPr>
          <w:sz w:val="6"/>
          <w:szCs w:val="6"/>
        </w:rPr>
      </w:pPr>
      <w:r w:rsidRPr="00165B66">
        <w:rPr>
          <w:sz w:val="6"/>
          <w:szCs w:val="6"/>
        </w:rPr>
        <w:t>Some proponents of artificial intelligence claim these technologies help people make more objective decisions that are not tainted by human biases.158 However, predictive algorithms have been revealed to “disproportionately identify African Americans as likely to commit crimes in the future.”159 This is because “[c]rime data collection reflects discriminatory policing. . . . [P]olice routinely bias data collection against black residents by patrolling their neighborhoods with far greater intensity than white neighborhoods.”160 Risk assessment models that import institutionally biased data become a “self-fulfilling feedback loop” where the prediction ensures future detection.161 The rise of computerized risk assessments in the carceral punishment system reinforces the detachment of punishment from culpability and furthers the criminalization of whole communities. Computerized predictions identify people for government agencies to regulate from the moment of birth, without any regard to their actual responsibility for causing social harm: police gang databases have included toddlers.162 Thus, the state uses artificial intelligence and predictive technologies to reproduce existing inequalities while creating new modes of carceral control and foreclosing imagination of a more democratic future.163</w:t>
      </w:r>
    </w:p>
    <w:p w14:paraId="4CC67623" w14:textId="77777777" w:rsidR="00EC305A" w:rsidRPr="00165B66" w:rsidRDefault="00EC305A" w:rsidP="00EC305A">
      <w:pPr>
        <w:rPr>
          <w:sz w:val="6"/>
          <w:szCs w:val="6"/>
        </w:rPr>
      </w:pPr>
      <w:r w:rsidRPr="00165B66">
        <w:rPr>
          <w:sz w:val="6"/>
          <w:szCs w:val="6"/>
        </w:rPr>
        <w:t>(b) Prisons. — During the slavery era, prison populations were composed almost exclusively of white people.164 When slavery was abolished, the demographics of prisons shifted dramatically.165 Southern law enforcement began to charge formerly enslaved African Americans with crimes and incarcerate them in growing numbers.166 Imprisonment and the convict leasing system maintained black people’s status as a disenfranchised and involuntary labor force for whites.167 In its 1871 decision Ruffin v. Commonwealth, 168 the Virginia Supreme Court of Appeals affirmed the similar status of slave and prisoner when it ruled that an incarcerated convict was “for the time being the slave of the State. He is civiliter mortuus; and his estate, if he has any, is administered like that of a dead man.”169 Likewise, black people convicted of petty offenses were “sold as punishment for crime” at public auctions as if they were still enslaved.170</w:t>
      </w:r>
    </w:p>
    <w:p w14:paraId="74AEFBA5" w14:textId="77777777" w:rsidR="00EC305A" w:rsidRPr="00165B66" w:rsidRDefault="00EC305A" w:rsidP="00EC305A">
      <w:pPr>
        <w:rPr>
          <w:sz w:val="6"/>
          <w:szCs w:val="6"/>
        </w:rPr>
      </w:pPr>
      <w:r w:rsidRPr="00165B66">
        <w:rPr>
          <w:sz w:val="6"/>
          <w:szCs w:val="6"/>
        </w:rPr>
        <w:t>A key assertion of prison abolition theory is that criminalization of black people following Emancipation served to maintain the racial capitalist system that had been built on slavery.171 In an interview published in 2005, Professor Angela Y. Davis explained her ideas on the link between slavery and prison abolition:</w:t>
      </w:r>
    </w:p>
    <w:p w14:paraId="77F8EE76" w14:textId="77777777" w:rsidR="00EC305A" w:rsidRPr="00165B66" w:rsidRDefault="00EC305A" w:rsidP="00EC305A">
      <w:pPr>
        <w:rPr>
          <w:sz w:val="6"/>
          <w:szCs w:val="6"/>
        </w:rPr>
      </w:pPr>
      <w:r w:rsidRPr="00165B66">
        <w:rPr>
          <w:sz w:val="6"/>
          <w:szCs w:val="6"/>
        </w:rPr>
        <w:t>Now I am trying to think about the ways that the prison reproduces forms of racism based on the traces of slavery that can still be discovered within the contemporary criminal justice system. There is, I believe, a clear relationship between the rise of the prison-industrial-complex in the era of global capitalism and the persistence of structures in the punishment system that originated with slavery.172</w:t>
      </w:r>
    </w:p>
    <w:p w14:paraId="23E11915" w14:textId="77777777" w:rsidR="00EC305A" w:rsidRPr="00165B66" w:rsidRDefault="00EC305A" w:rsidP="00EC305A">
      <w:pPr>
        <w:rPr>
          <w:sz w:val="6"/>
          <w:szCs w:val="6"/>
        </w:rPr>
      </w:pPr>
      <w:r w:rsidRPr="00165B66">
        <w:rPr>
          <w:sz w:val="6"/>
          <w:szCs w:val="6"/>
        </w:rPr>
        <w:t>In other words, the criminalization and imprisonment of black people following the Civil War are a critical link in the historical chain that ties the prison industrial complex to slavery.</w:t>
      </w:r>
    </w:p>
    <w:p w14:paraId="0D8C09FB" w14:textId="77777777" w:rsidR="00EC305A" w:rsidRPr="00165B66" w:rsidRDefault="00EC305A" w:rsidP="00EC305A">
      <w:pPr>
        <w:rPr>
          <w:sz w:val="6"/>
          <w:szCs w:val="6"/>
        </w:rPr>
      </w:pPr>
      <w:r w:rsidRPr="00165B66">
        <w:rPr>
          <w:sz w:val="6"/>
          <w:szCs w:val="6"/>
        </w:rPr>
        <w:t>Criminal punishment was a chief way the southern states nullified the Reconstruction Amendments, reinstated the white power regime, and made free blacks vulnerable to labor exploitation and disenfranchisement. Following the formal abolition of slavery, southern states targeted black men, women, and children for imprisonment by passing criminal laws known as Black Codes, modeled after the slave codes, which prohibited their freedom of movement, contract, and family life.173 Between 1865 and 1866, legislatures “enacted harsh vagrancy laws, apprenticeship laws, criminal penalties for breach of contract, and extreme punishments for blacks, all in an effort to control black labor.”174 Black people who were out of work or simply present in public without adequate reason were routinely arrested for vagrancy, giving white officials license to jail them.175 Blacks were also arrested and given long sentences for petty offenses that whites engaged in without consequence. Writing in 1893, journalist and activist Ida B. Wells gave the example of twelve black men who were imprisoned in South Carolina “on no other finding but a misdemeanor commonly atoned for by a fine of a few dollars, and which thousands of the state’s inhabitants [white] are constantly committing with impunity — the carrying of concealed weapons.”176</w:t>
      </w:r>
    </w:p>
    <w:p w14:paraId="5067A35F" w14:textId="77777777" w:rsidR="00EC305A" w:rsidRPr="00165B66" w:rsidRDefault="00EC305A" w:rsidP="00EC305A">
      <w:pPr>
        <w:rPr>
          <w:sz w:val="6"/>
          <w:szCs w:val="6"/>
        </w:rPr>
      </w:pPr>
      <w:r w:rsidRPr="00165B66">
        <w:rPr>
          <w:sz w:val="6"/>
          <w:szCs w:val="6"/>
        </w:rPr>
        <w:t>As the Court’s Timbs v. Indiana177 decision last Term discussed, Black Codes also employed economic sanctions to consign blacks to a form of debt slavery that coerced them into onerous involuntary labor.178 In the decades after Reconstruction, fines kept many formerly enslaved people in forced servitude to white landowners.179 Activist Mary Church Terrell warned in 1907 that the peonage system kept black people perpetually enslaved. “[T]here are scores, hundreds perhaps, of coloured men in the South to-day who are vainly trying to repay fines and sentences imposed upon them five, six, or even ten years ago,” she wrote.180 By compelling emancipated blacks to work for whites in payment of debts on threat of incarceration, the law substituted the unconstitutional system of chattel slavery with a legal system of peonage.181</w:t>
      </w:r>
    </w:p>
    <w:p w14:paraId="32F34E67" w14:textId="77777777" w:rsidR="00EC305A" w:rsidRPr="00165B66" w:rsidRDefault="00EC305A" w:rsidP="00EC305A">
      <w:pPr>
        <w:rPr>
          <w:sz w:val="6"/>
          <w:szCs w:val="6"/>
        </w:rPr>
      </w:pPr>
      <w:r w:rsidRPr="00165B66">
        <w:rPr>
          <w:sz w:val="6"/>
          <w:szCs w:val="6"/>
        </w:rPr>
        <w:t>Also adjoined to these forms of legally enforced servitude was the practice of systematically forcing black prisoners to toil on chain gangs and leasing black convicts as labor to planters and companies. By making free black people criminals, white authorities could compel them to work against their will in a system that not only constituted “slavery by another name,”182 but also was so violent that it was “worse than slavery.”183 Between 1865 and 1880, every former Confederate state except Virginia established a system of leasing large numbers of black prisoners to railroads, coal mines, and other industries that were rebuilding infrastructures devastated by the Civil War.184 Private lessees had complete custody and control of prisoners and were motivated to maximize their profits by extracting as much labor as possible with little incentive to preserve prisoners’ welfare or lives.185 The result was rampant punishment, torture, and killing of prisoners with complete impunity.186</w:t>
      </w:r>
    </w:p>
    <w:p w14:paraId="3B13858F" w14:textId="77777777" w:rsidR="00EC305A" w:rsidRPr="00165B66" w:rsidRDefault="00EC305A" w:rsidP="00EC305A">
      <w:pPr>
        <w:rPr>
          <w:sz w:val="6"/>
          <w:szCs w:val="6"/>
        </w:rPr>
      </w:pPr>
      <w:r w:rsidRPr="00165B66">
        <w:rPr>
          <w:sz w:val="6"/>
          <w:szCs w:val="6"/>
        </w:rPr>
        <w:t>State exploitation of prison labor reinforced a gendered and sexualized form of white domination of black women.187 Black women were not protected by Victorian norms of femininity, which shielded most white women from the degradation of carceral violence and forced labor.188 To the contrary, black women were far more likely than white women to be arrested for violating racialized gender standards by engaging in behavior deemed to be masculine, like public quarreling.189 The wildly disparate treatment of white women and black women arrested for similar crimes is mind-boggling: for example, “[b]etween 1908 and 1938, only four white women were ever sentenced to the chain gang in Georgia, compared with almost two thousand Black women.”190</w:t>
      </w:r>
    </w:p>
    <w:p w14:paraId="76F78501" w14:textId="77777777" w:rsidR="00EC305A" w:rsidRPr="00165B66" w:rsidRDefault="00EC305A" w:rsidP="00EC305A">
      <w:pPr>
        <w:rPr>
          <w:sz w:val="6"/>
          <w:szCs w:val="6"/>
        </w:rPr>
      </w:pPr>
      <w:r w:rsidRPr="00165B66">
        <w:rPr>
          <w:sz w:val="6"/>
          <w:szCs w:val="6"/>
        </w:rPr>
        <w:t>Recent investigations by Professors Sarah Haley and Talitha LeFlouria provide critical documentation of the previously unacknowledged extent of black women’s involvement in convict leasing, chain gangs, and forced domestic labor, dramatically expanding our understanding of antiblack violence and carceral control during the Jim Crow era.191 Haley frames the common practice of chain-gang overseers whipping black female convict laborers as “sexualized gender- and racespecific rituals of violence mark[ing] the convict camp as a pornographic site” and producing a spectacle of gendered racial terror.192 Newspapers also routinely vilified black women accused of crimes.193 Black women resisted in multiple ways, including as organized club women, blues lyricists, and incarcerated petitioners and saboteurs.194 Violence against enslaved and incarcerated black women was essential to preserving the racial capitalist state.195 This state, in turn, constructed an ideology of black female depravity and deviance,196 which undergirds black women’s higher rates of incarceration to this day.197</w:t>
      </w:r>
    </w:p>
    <w:p w14:paraId="10B67133" w14:textId="77777777" w:rsidR="00EC305A" w:rsidRPr="00165B66" w:rsidRDefault="00EC305A" w:rsidP="00EC305A">
      <w:pPr>
        <w:rPr>
          <w:sz w:val="6"/>
          <w:szCs w:val="6"/>
        </w:rPr>
      </w:pPr>
      <w:r w:rsidRPr="00165B66">
        <w:rPr>
          <w:sz w:val="6"/>
          <w:szCs w:val="6"/>
        </w:rPr>
        <w:t>I have emphasized how during the slavery and Jim Crow eras, state agents meted out punishment to black people without regard to their guilt or innocence. Criminalizing black people entailed both defining crimes so as to make black people’s harmless, everyday activities legally punishable and punishing black people regardless of their culpability for crimes. Thus, for more than a century, vague vagrancy and antiloitering ordinances have given police officers license to arrest black people for standing in public streets — with no attention to whether or not their presence caused any harm to anyone.198 The purpose of carceral punishment was to maintain a racial capitalist order rather than to redress social harms — not to give black people what they deserved, but to keep them in their place. Today, the state still aims to control populations rather than judge individual guilt or innocence, to “manage socialinequalities” rather than remedy them.199 A large body of social scienceliterature explains criminal punishment as a form of social control of marginalized people.200 Professor Issa Kohler-Hausmann, for example, argues that New York City criminal courts that handle misdemeanors “have largely abandoned the adjudicative model of criminal law administration — concerned with deciding guilt and punishment in specific cases” — and instead follow a “managerial model — concerned with managing people through engagement with the criminal justice system over time.”201 By marking people for involvement in “misdemeanorland,” forcing them to engage in burdensome procedural hassles, and requiring them to engage in disciplinary activities,202 this gargantuan branch of the criminal punishment system exerts social control over the city’s black communities, with no real regard for residents’ culpability for crime.</w:t>
      </w:r>
    </w:p>
    <w:p w14:paraId="4221727E" w14:textId="77777777" w:rsidR="00EC305A" w:rsidRPr="00165B66" w:rsidRDefault="00EC305A" w:rsidP="00EC305A">
      <w:pPr>
        <w:rPr>
          <w:sz w:val="6"/>
          <w:szCs w:val="6"/>
        </w:rPr>
      </w:pPr>
      <w:r w:rsidRPr="00165B66">
        <w:rPr>
          <w:sz w:val="6"/>
          <w:szCs w:val="6"/>
        </w:rPr>
        <w:t>The explosion in imprisonment of African Americans at the end of the twentieth century represents the continuation of trends that originated even before the century’s start. In describing the rise of convict leasing, W.E.B. Du Bois notes a fundamental feature of post-slavery carceral punishment: the disconnect between the rise of prisons and crime rates. “The whole criminal system came to be used as a method of keeping Negroes at work and intimidating them,” Du Bois writes in Black Reconstruction. 203 “Consequently there began to be a demand of jails and penitentiaries beyond the natural demand due to the rise in crime.”204 In a complement to Du Bois’s observations about the economic motivations for incarcerating black people, Professor Alex</w:t>
      </w:r>
    </w:p>
    <w:p w14:paraId="183211C2" w14:textId="77777777" w:rsidR="00EC305A" w:rsidRPr="00165B66" w:rsidRDefault="00EC305A" w:rsidP="00EC305A">
      <w:pPr>
        <w:rPr>
          <w:sz w:val="6"/>
          <w:szCs w:val="6"/>
        </w:rPr>
      </w:pPr>
      <w:r w:rsidRPr="00165B66">
        <w:rPr>
          <w:sz w:val="6"/>
          <w:szCs w:val="6"/>
        </w:rPr>
        <w:t>Lichtenstein argues that social and political forces also produce higher incarceration rates: Stable incarceration rates appear in periods of white racial hegemony and a stable racial order, such as that secured by slavery in the first half of the 19th century or Jim Crow during the first half of the 20th. Correspondingly, sudden rises in incarceration, especially of minorities, tend to appear one generation after this racial hegemony has been cracked, as in the first and second Reconstructions of emancipation and civil rights.205</w:t>
      </w:r>
    </w:p>
    <w:p w14:paraId="53E00BFA" w14:textId="77777777" w:rsidR="00EC305A" w:rsidRPr="00165B66" w:rsidRDefault="00EC305A" w:rsidP="00EC305A">
      <w:pPr>
        <w:rPr>
          <w:sz w:val="6"/>
          <w:szCs w:val="6"/>
        </w:rPr>
      </w:pPr>
      <w:r w:rsidRPr="00165B66">
        <w:rPr>
          <w:sz w:val="6"/>
          <w:szCs w:val="6"/>
        </w:rPr>
        <w:t>Thus, the skyrocketing prison population in the second half of the twentieth century cannot be explained solely as a response to increases in crime.206 Prison expansion instead reflects a response to the needs of rising neoliberal racial capitalism that addresses growing socioeconomic inequality with punitive measures.207</w:t>
      </w:r>
    </w:p>
    <w:p w14:paraId="5538611E" w14:textId="77777777" w:rsidR="00EC305A" w:rsidRPr="00165B66" w:rsidRDefault="00EC305A" w:rsidP="00EC305A">
      <w:pPr>
        <w:rPr>
          <w:sz w:val="6"/>
          <w:szCs w:val="6"/>
        </w:rPr>
      </w:pPr>
      <w:r w:rsidRPr="00165B66">
        <w:rPr>
          <w:sz w:val="6"/>
          <w:szCs w:val="6"/>
        </w:rPr>
        <w:t>The disconnect between social harm and carceral punishment is evident not only in state regulation of marginalized people but also in the immunity granted to state agents who commit social harms.208 For reasons both legal and political, police,209 prosecutors,210 and corporate executives211 generally avoid criminal liability even for inflicting serious harm. As I have explored previously, “[c]urrent legal doctrine condones police violence and makes individual acts of abuse — even homicides — appear isolated, aberrational, and acceptable rather than part of a systematic pattern of official violence.”212 Prosecutors who have used unconstitutional methods for obtaining wrongful convictions have not been criminally prosecuted themselves.213 Few corporate executives have been charged with crimes for actions that caused billions of dollars in losses during the financial crisis of 2008. 214 Moreover, government officials responsible for devastating environmental harms, such as lead-poisoned water in Flint, Michigan, typically escape criminal prosecution.215 In sum, criminal law treats prisons as essential to prevent or redress crimes committed by economically and racially marginalized people but unnecessary to address even greater social harms inflicted by the wealthy and powerful.</w:t>
      </w:r>
    </w:p>
    <w:p w14:paraId="6EF299EE" w14:textId="77777777" w:rsidR="00EC305A" w:rsidRPr="00165B66" w:rsidRDefault="00EC305A" w:rsidP="00EC305A">
      <w:pPr>
        <w:rPr>
          <w:sz w:val="6"/>
          <w:szCs w:val="6"/>
        </w:rPr>
      </w:pPr>
      <w:r w:rsidRPr="00165B66">
        <w:rPr>
          <w:sz w:val="6"/>
          <w:szCs w:val="6"/>
        </w:rPr>
        <w:t>The criminal punishment system extends its subordinating impact beyond prison walls by imposing collateral penalties that deny critical rights and resources to formerly incarcerated people.216 Felon disenfranchisement laws, for example, restrict incarcerated people’s ability to vote during their sentences and after they are released,217 and significantly dilute black political power.218 The stigma of conviction, imposition of fines and fees, and exclusion from public benefits inflict a nearly insurmountable burden on people caught in the carceral web.219 The association between slavery and prison makes these deprivations seem natural — despite the injustice of punishing people beyond the sentence they served and in a way that bears no relation to the crimes they committed. Just as it seemed unremarkable that enslaved people could not vote because they were not citizens, so today many people think: “Of course prisoners aren’t supposed to vote. They aren’t really citizens any more.”220 Thus, the inherent denial of citizenship rights to enslaved people is mirrored in the unquestioned denial of those rights to incarcerated people.</w:t>
      </w:r>
    </w:p>
    <w:p w14:paraId="6C083E16" w14:textId="77777777" w:rsidR="00EC305A" w:rsidRPr="00165B66" w:rsidRDefault="00EC305A" w:rsidP="00EC305A">
      <w:pPr>
        <w:rPr>
          <w:sz w:val="6"/>
          <w:szCs w:val="6"/>
        </w:rPr>
      </w:pPr>
      <w:r w:rsidRPr="00165B66">
        <w:rPr>
          <w:sz w:val="6"/>
          <w:szCs w:val="6"/>
        </w:rPr>
        <w:t>(c) Death Penalty. — Capital punishment, like police and prisons, has its roots in slavery and the preservation of white supremacy.221 State executions have persisted in the United States because they function similarly to the extreme punishments inflicted on enslaved people and the state-sanctioned lynchings that replaced these punishments after Emancipation.222 As Davis points out, “the institution of slavery served as a receptacle for those forms of punishment considered to be too uncivilized to be inflicted on white citizens within a democratic society.”223 Historically, race-based criminal codes imposed the death penalty on enslaved individuals for many more offenses than they did for whites.224 Blacks were “commonly hanged” for “rape, slave revolt, attempted murder, burglary, and arson.”225 Moreover, condemned slaves were subjected to extra cruelty through what Professor Stuart Banner calls “super-capital punishment” — burning them alive at the stake.226 Executions were also made especially degrading by displaying slaves’ severed heads on poles in front of the courthouse, or allowing their corpses to decompose in public view.227</w:t>
      </w:r>
    </w:p>
    <w:p w14:paraId="1342D14C" w14:textId="77777777" w:rsidR="00EC305A" w:rsidRPr="00165B66" w:rsidRDefault="00EC305A" w:rsidP="00EC305A">
      <w:pPr>
        <w:rPr>
          <w:sz w:val="6"/>
          <w:szCs w:val="6"/>
        </w:rPr>
      </w:pPr>
      <w:r w:rsidRPr="00165B66">
        <w:rPr>
          <w:sz w:val="6"/>
          <w:szCs w:val="6"/>
        </w:rPr>
        <w:t>After Emancipation, white southerners began ritualistically kidnapping and killing black people to publicly reinforce white supremacy.228 In 1893, Ida B. Wells observed that “the Convict Lease System and</w:t>
      </w:r>
    </w:p>
    <w:p w14:paraId="05641B77" w14:textId="77777777" w:rsidR="00EC305A" w:rsidRPr="00165B66" w:rsidRDefault="00EC305A" w:rsidP="00EC305A">
      <w:pPr>
        <w:rPr>
          <w:sz w:val="6"/>
          <w:szCs w:val="6"/>
        </w:rPr>
      </w:pPr>
      <w:r w:rsidRPr="00165B66">
        <w:rPr>
          <w:sz w:val="6"/>
          <w:szCs w:val="6"/>
        </w:rPr>
        <w:t>Lynch Law are twin infamies which flourish hand in hand in many of the United States.”229 Public torture proclaimed white dominion overblack people, repudiated blacks’ citizenship status,230 and “literally reinstat[ed] black bodies as the property of whites that could be chopped to pieces for their entertainment.”231 Many lynchings were of black men accused of breaching racialized sexual boundaries by raping or disrespecting white women.232 However, the majority of terroristic murders between 1890 and 1920 were intended to facilitate white theft of black people’s property.233 As Frederick Douglass observed in 1893, displaying insolence was sufficient excuse for lethal victimization: The crime of insolence for which the Negro was formerly killed and for which his killing was justified, is as easily pleaded in excuse now, as it was in the old time and what is worse, it is sufficient to make the charge of insolence to provoke the knife or bullet. This done, it is only necessary to say in the newspapers, that this dead Negro was impudent and about to raise an insurrection and kill all the white people, or that a white woman was insulted by a Negro, to lull the conscience of the north into indifference and reconcile its people to such murder. No proof of guilt is required. It is enough to accuse, to condemn and punish the accused with death. 234</w:t>
      </w:r>
    </w:p>
    <w:p w14:paraId="6C7E6950" w14:textId="77777777" w:rsidR="00EC305A" w:rsidRPr="00165B66" w:rsidRDefault="00EC305A" w:rsidP="00EC305A">
      <w:pPr>
        <w:rPr>
          <w:sz w:val="6"/>
          <w:szCs w:val="6"/>
        </w:rPr>
      </w:pPr>
      <w:r w:rsidRPr="00165B66">
        <w:rPr>
          <w:sz w:val="6"/>
          <w:szCs w:val="6"/>
        </w:rPr>
        <w:t>Here, Douglass links his childhood observations of overseers’ punishment of enslaved blacks to the lynchings of emancipated blacks occurring after the Civil War. The same logic of slavery that called for punishment of black insubordination to enforce white supremacy, regardless of culpability for a crime, was revived in lynching and persists in the modern prison industrial complex.</w:t>
      </w:r>
    </w:p>
    <w:p w14:paraId="489B0E09" w14:textId="77777777" w:rsidR="00EC305A" w:rsidRPr="00165B66" w:rsidRDefault="00EC305A" w:rsidP="00EC305A">
      <w:pPr>
        <w:rPr>
          <w:sz w:val="6"/>
          <w:szCs w:val="6"/>
        </w:rPr>
      </w:pPr>
      <w:r w:rsidRPr="00165B66">
        <w:rPr>
          <w:sz w:val="6"/>
          <w:szCs w:val="6"/>
        </w:rPr>
        <w:t>The hundreds of “public torture lynchings” that were a feature of southern society until almost 1940235 call into question the dominant narrative that as civilizations have evolved, punishments have become more humane.236 Instead, southern whites sent a message through medieval forms of punishment: [A]rchaic forms of execution involving torture, burning, and mutilation . . . show[ed] that “regular justice” was “too dignified” for black offenders. The public torture of blacks accused of offending the racial order demonstrated whites’ unlimited power and blacks’ utter worthlessness. This nation’s rights, liberties, and justice were meant for white people only; blacks meant nothing before the law.237</w:t>
      </w:r>
    </w:p>
    <w:p w14:paraId="7F763F5D" w14:textId="77777777" w:rsidR="00EC305A" w:rsidRPr="00165B66" w:rsidRDefault="00EC305A" w:rsidP="00EC305A">
      <w:pPr>
        <w:rPr>
          <w:sz w:val="6"/>
          <w:szCs w:val="6"/>
        </w:rPr>
      </w:pPr>
      <w:r w:rsidRPr="00165B66">
        <w:rPr>
          <w:sz w:val="6"/>
          <w:szCs w:val="6"/>
        </w:rPr>
        <w:t>Lynchings were the terrorist counterpart to state-supported debt peonage, convict leasing, disenfranchisement, and segregation laws that kept blacks subject to white domination.238 Lynching black people was not an exception to the law; it was part of the administration of justice and the larger system of legally sanctioned racial control.239</w:t>
      </w:r>
    </w:p>
    <w:p w14:paraId="7669D9A7" w14:textId="77777777" w:rsidR="00EC305A" w:rsidRPr="00165B66" w:rsidRDefault="00EC305A" w:rsidP="00EC305A">
      <w:pPr>
        <w:rPr>
          <w:sz w:val="6"/>
          <w:szCs w:val="6"/>
        </w:rPr>
      </w:pPr>
      <w:r w:rsidRPr="00165B66">
        <w:rPr>
          <w:sz w:val="6"/>
          <w:szCs w:val="6"/>
        </w:rPr>
        <w:t>In the mid-twentieth century, the practice of lynching black people was replaced by the practice of subjecting them to the death penalty.240 These legally sanctioned hangings, which deliberately resembled lynchings of the past,241 purported to punish black men for raping white women.242 New methods of execution were also implemented: in the 1950s in Mississippi, crowds of white onlookers gathered at southern courthouses to witness the electrocutions of black men in portable electric chairs that traveled from town to town.243 After one such killing in Mississippi in 1951, the crowd on the lawn outside the courthouse “burst into cheers, then crushed forward in an effort to glimpse the corpse as it was removed from the building.”244 There was a smooth transition from lynching to state execution because “[a] culture that carried out so much public unofficial capital punishment could hardly grow squeamish about the official variety.”245</w:t>
      </w:r>
    </w:p>
    <w:p w14:paraId="55CFDA12" w14:textId="77777777" w:rsidR="00EC305A" w:rsidRPr="00165B66" w:rsidRDefault="00EC305A" w:rsidP="00EC305A">
      <w:pPr>
        <w:rPr>
          <w:sz w:val="6"/>
          <w:szCs w:val="6"/>
        </w:rPr>
      </w:pPr>
      <w:r w:rsidRPr="00165B66">
        <w:rPr>
          <w:sz w:val="6"/>
          <w:szCs w:val="6"/>
        </w:rPr>
        <w:t>Capital punishment continues to function as it did in the slavery and Jim Crow eras to reinforce the subordinated status of black people.246 Today, states primarily use lethal injection in an attempt to make capital punishment “more palatable,”247 on the logic that this method bears less resemblance to lynching than electrocution or hanging.248 The fact that lethal injection carries its own risks of inflicting pain249 has not undermined its constitutional status: last Term, in Bucklew v. Precythe, 250 a divided Court was unmoved by evidence that Missouri’s lethal injection protocol would inflict cruel and unusual punishment on a prisoner, reasoning that “the Eighth Amendment does not guarantee . . . a painless death.”251 Although Bucklew was white, the Court’s decision upheld lethal state violence that is disproportionately imposed on black men accused of killing white people.252 Like the torture rituals of lynching, the death penalty survives in modern America as an uncivilized form of punishment because it continues to represent white domination over black people.</w:t>
      </w:r>
    </w:p>
    <w:p w14:paraId="21EDCEDD" w14:textId="77777777" w:rsidR="00EC305A" w:rsidRPr="00165B66" w:rsidRDefault="00EC305A" w:rsidP="00EC305A">
      <w:pPr>
        <w:rPr>
          <w:sz w:val="16"/>
        </w:rPr>
      </w:pPr>
      <w:r w:rsidRPr="00165B66">
        <w:rPr>
          <w:sz w:val="16"/>
        </w:rPr>
        <w:t xml:space="preserve">2. </w:t>
      </w:r>
      <w:r w:rsidRPr="00165B66">
        <w:rPr>
          <w:rStyle w:val="Emphasis"/>
        </w:rPr>
        <w:t>Not a Malfunction</w:t>
      </w:r>
      <w:r w:rsidRPr="00165B66">
        <w:rPr>
          <w:sz w:val="16"/>
        </w:rPr>
        <w:t xml:space="preserve">. — A first step to demonstrating the </w:t>
      </w:r>
      <w:r w:rsidRPr="00165B66">
        <w:rPr>
          <w:rStyle w:val="StyleBoldUnderline"/>
        </w:rPr>
        <w:t xml:space="preserve">political illegitimacy of </w:t>
      </w:r>
      <w:r w:rsidRPr="00165B66">
        <w:rPr>
          <w:rStyle w:val="Emphasis"/>
        </w:rPr>
        <w:t>today’s carceral punishment system is finding its origins in</w:t>
      </w:r>
      <w:r w:rsidRPr="00165B66">
        <w:rPr>
          <w:sz w:val="16"/>
        </w:rPr>
        <w:t xml:space="preserve"> the institution of </w:t>
      </w:r>
      <w:r w:rsidRPr="00165B66">
        <w:rPr>
          <w:rStyle w:val="Emphasis"/>
        </w:rPr>
        <w:t>slavery</w:t>
      </w:r>
      <w:r w:rsidRPr="00165B66">
        <w:rPr>
          <w:sz w:val="16"/>
        </w:rPr>
        <w:t xml:space="preserve">. A second step is understanding that </w:t>
      </w:r>
      <w:r w:rsidRPr="00165B66">
        <w:rPr>
          <w:rStyle w:val="StyleBoldUnderline"/>
        </w:rPr>
        <w:t>prisons, police, and the death penalty function to subordinate black people and maintain a racial capitalist regime</w:t>
      </w:r>
      <w:r w:rsidRPr="00165B66">
        <w:rPr>
          <w:sz w:val="16"/>
        </w:rPr>
        <w:t xml:space="preserve">. </w:t>
      </w:r>
      <w:r w:rsidRPr="00165B66">
        <w:rPr>
          <w:rStyle w:val="Emphasis"/>
        </w:rPr>
        <w:t>Efforts to fix the criminal punishment system to make it fairer or more inclusive are</w:t>
      </w:r>
      <w:r w:rsidRPr="00165B66">
        <w:rPr>
          <w:rStyle w:val="StyleBoldUnderline"/>
        </w:rPr>
        <w:t xml:space="preserve"> inadequate or even </w:t>
      </w:r>
      <w:r w:rsidRPr="00165B66">
        <w:rPr>
          <w:rStyle w:val="Emphasis"/>
        </w:rPr>
        <w:t xml:space="preserve">harmful because the system’s repressive outcomes don’t result from </w:t>
      </w:r>
      <w:r w:rsidRPr="00165B66">
        <w:rPr>
          <w:rStyle w:val="StyleBoldUnderline"/>
        </w:rPr>
        <w:t xml:space="preserve">any </w:t>
      </w:r>
      <w:r w:rsidRPr="00165B66">
        <w:rPr>
          <w:rStyle w:val="Emphasis"/>
        </w:rPr>
        <w:t>systemic malfunction</w:t>
      </w:r>
      <w:r w:rsidRPr="00165B66">
        <w:rPr>
          <w:sz w:val="16"/>
        </w:rPr>
        <w:t xml:space="preserve">.253 Rather, </w:t>
      </w:r>
      <w:r w:rsidRPr="00165B66">
        <w:rPr>
          <w:rStyle w:val="StyleBoldUnderline"/>
        </w:rPr>
        <w:t>the prison industrial complex works</w:t>
      </w:r>
      <w:r w:rsidRPr="00165B66">
        <w:rPr>
          <w:sz w:val="16"/>
        </w:rPr>
        <w:t xml:space="preserve"> effectively </w:t>
      </w:r>
      <w:r w:rsidRPr="00165B66">
        <w:rPr>
          <w:rStyle w:val="StyleBoldUnderline"/>
        </w:rPr>
        <w:t>to contain and control black communities as a result of its structural design</w:t>
      </w:r>
      <w:r w:rsidRPr="00165B66">
        <w:rPr>
          <w:sz w:val="16"/>
        </w:rPr>
        <w:t xml:space="preserve">. Therefore, </w:t>
      </w:r>
      <w:r w:rsidRPr="00165B66">
        <w:rPr>
          <w:rStyle w:val="Emphasis"/>
        </w:rPr>
        <w:t>reforms that correct problems perceived as aberrational flaws</w:t>
      </w:r>
      <w:r w:rsidRPr="00165B66">
        <w:rPr>
          <w:rStyle w:val="StyleBoldUnderline"/>
        </w:rPr>
        <w:t xml:space="preserve"> in the system </w:t>
      </w:r>
      <w:r w:rsidRPr="00165B66">
        <w:rPr>
          <w:rStyle w:val="Emphasis"/>
        </w:rPr>
        <w:t>only help to legitimize and strengthen its operation</w:t>
      </w:r>
      <w:r w:rsidRPr="00165B66">
        <w:rPr>
          <w:sz w:val="16"/>
        </w:rPr>
        <w:t xml:space="preserve">. Indeed, </w:t>
      </w:r>
      <w:r w:rsidRPr="00165B66">
        <w:rPr>
          <w:rStyle w:val="Emphasis"/>
        </w:rPr>
        <w:t>reforming prisons results in more prisons</w:t>
      </w:r>
      <w:r w:rsidRPr="00165B66">
        <w:rPr>
          <w:sz w:val="16"/>
        </w:rPr>
        <w:t>.254</w:t>
      </w:r>
    </w:p>
    <w:p w14:paraId="3B25C476" w14:textId="77777777" w:rsidR="00EC305A" w:rsidRPr="00165B66" w:rsidRDefault="00EC305A" w:rsidP="00EC305A">
      <w:pPr>
        <w:rPr>
          <w:sz w:val="16"/>
        </w:rPr>
      </w:pPr>
      <w:r w:rsidRPr="00165B66">
        <w:rPr>
          <w:sz w:val="16"/>
        </w:rPr>
        <w:t xml:space="preserve">3. A Society Without Prisons. — </w:t>
      </w:r>
      <w:r w:rsidRPr="00165B66">
        <w:rPr>
          <w:rStyle w:val="StyleBoldUnderline"/>
        </w:rPr>
        <w:t>An essential component of prison abolitionist theory is</w:t>
      </w:r>
      <w:r w:rsidRPr="00165B66">
        <w:rPr>
          <w:sz w:val="16"/>
        </w:rPr>
        <w:t xml:space="preserve"> the principle that eliminating current carceral practices must occur alongside creating a radically different society that has no need for them.255 Prison abolitionists frequently define their work as consisting of two simultaneous activities, one destructive and the other creative. “It’s </w:t>
      </w:r>
      <w:r w:rsidRPr="00165B66">
        <w:rPr>
          <w:rStyle w:val="StyleBoldUnderline"/>
        </w:rPr>
        <w:t>the complete and utter dismantling of prisons, policing, and surveillance</w:t>
      </w:r>
      <w:r w:rsidRPr="00165B66">
        <w:rPr>
          <w:sz w:val="16"/>
        </w:rPr>
        <w:t xml:space="preserve"> as they currently exist within our culture,” Kaba explains.256 “And it’s also the building up of new ways of . . . relating with each other.”257 This duality is essential to abolition both because prisons will only cease to exist when social, economic, and political conditions eliminate the need for them and because installing radical democracy is crucial to preventing another white backlash and reincarnation of slavery-like institutions in response to the abolition of current ones.258</w:t>
      </w:r>
    </w:p>
    <w:p w14:paraId="32EEA3FB" w14:textId="77777777" w:rsidR="00EC305A" w:rsidRPr="00165B66" w:rsidRDefault="00EC305A" w:rsidP="00EC305A">
      <w:pPr>
        <w:rPr>
          <w:sz w:val="16"/>
        </w:rPr>
      </w:pPr>
      <w:r w:rsidRPr="00165B66">
        <w:rPr>
          <w:sz w:val="16"/>
        </w:rPr>
        <w:t xml:space="preserve">Moreover, the success of nonpunitive approaches developed by abolitionists for addressing human needs and social problems can be a compelling reason to abandon current dehumanizing and ineffective practices.259 Above all, it is their vision of a world without prisons that gives abolitionists their lodestar. </w:t>
      </w:r>
      <w:r w:rsidRPr="00165B66">
        <w:rPr>
          <w:rStyle w:val="StyleBoldUnderline"/>
        </w:rPr>
        <w:t>Abolitionists are working toward a society where prisons are inconceivabl</w:t>
      </w:r>
      <w:r w:rsidRPr="00165B66">
        <w:rPr>
          <w:sz w:val="16"/>
        </w:rPr>
        <w:t xml:space="preserve">e — a world where its inhabitants “would laugh off the outrageous idea of putting people into cages, </w:t>
      </w:r>
      <w:r w:rsidRPr="00165B66">
        <w:rPr>
          <w:rStyle w:val="StyleBoldUnderline"/>
        </w:rPr>
        <w:t>thinking such actions as morally perverse and fatally counterproductive</w:t>
      </w:r>
      <w:r w:rsidRPr="00165B66">
        <w:rPr>
          <w:sz w:val="16"/>
        </w:rPr>
        <w:t xml:space="preserve">.”260 Because the current carceral system is rooted in the logic of slavery, abolitionists must look to a radically different logic of human relations to guide their activism.261 That guiding philosophy cannot be invented theoretically, but must emerge from the practice of collectively building communities that have no need for prisons. Citing Du Bois’s critique of the post-Emancipation period in Black Reconstruction, Davis attributes the rise of prisons to the failure to institute a revolutionary “abolition democracy” that incorporated freed African Americans into the social order.262 Slavery could not be truly and comprehensively abolished without economic redistribution, equal educational access, and voting rights. In Davis’s words, “DuBois . . . argues that a host of democratic institutions are needed to fully achieve abolition — thus abolition democracy.”263 </w:t>
      </w:r>
      <w:r w:rsidRPr="00165B66">
        <w:rPr>
          <w:rStyle w:val="StyleBoldUnderline"/>
        </w:rPr>
        <w:t>Understanding that prisons are not primarily designed to protect people from crime, but rather to address human needs and social problems with punitive measures, opens the possibility that we can eradicate prisons by addressing these needs and problems in radically different ways</w:t>
      </w:r>
      <w:r w:rsidRPr="00165B66">
        <w:rPr>
          <w:sz w:val="16"/>
        </w:rPr>
        <w:t>.264</w:t>
      </w:r>
    </w:p>
    <w:p w14:paraId="0815A81B" w14:textId="77777777" w:rsidR="00EC305A" w:rsidRPr="00165B66" w:rsidRDefault="00EC305A" w:rsidP="00EC305A">
      <w:pPr>
        <w:pStyle w:val="Heading4"/>
      </w:pPr>
      <w:r w:rsidRPr="00165B66">
        <w:t xml:space="preserve">The Affirmative’s legal approach to reformism is part of the polictical imaginary that works to regulate and control gendered and racialized bodies for the production of more soverign will. The historical account of reform checks that the logic of reform as palliative for social justice has allowed for the transformation of repression and violence and the perfection the carceral state </w:t>
      </w:r>
    </w:p>
    <w:p w14:paraId="41DED812" w14:textId="77777777" w:rsidR="00EC305A" w:rsidRPr="00165B66" w:rsidRDefault="00EC305A" w:rsidP="00EC305A">
      <w:pPr>
        <w:rPr>
          <w:b/>
          <w:bCs/>
        </w:rPr>
      </w:pPr>
    </w:p>
    <w:p w14:paraId="1D13F03A" w14:textId="77777777" w:rsidR="00EC305A" w:rsidRPr="00165B66" w:rsidRDefault="00EC305A" w:rsidP="00EC305A">
      <w:r w:rsidRPr="00165B66">
        <w:rPr>
          <w:b/>
          <w:bCs/>
        </w:rPr>
        <w:t>Kandaswamy 12</w:t>
      </w:r>
      <w:r w:rsidRPr="00165B66">
        <w:t xml:space="preserve"> (Priya Kandaswamy is the associate professor of Women’s Gender &amp; Sexuality Studies, Race Gender &amp; Sexuality Studies Department Head . Edward Hohfeld Professor of Social Sciences “The Obligations of Freedom and The Limits of Legal Equality,” Southwestern Law Review, Vol.41)//JP</w:t>
      </w:r>
    </w:p>
    <w:p w14:paraId="20F391B3" w14:textId="77777777" w:rsidR="00EC305A" w:rsidRPr="00165B66" w:rsidRDefault="00EC305A" w:rsidP="00EC305A"/>
    <w:p w14:paraId="3B295572" w14:textId="77777777" w:rsidR="00EC305A" w:rsidRPr="00165B66" w:rsidRDefault="00EC305A" w:rsidP="00EC305A">
      <w:r w:rsidRPr="00165B66">
        <w:rPr>
          <w:rStyle w:val="Emphasis"/>
        </w:rPr>
        <w:t>Despite a vast array of critiques that have elucidated the ways in which the U.S. state is deeply invested in maintaining social relations of racism, capitalism, and heteropatriarchy, it is still quite commonplace to assume that to remedy social injustices one must turn first to the law</w:t>
      </w:r>
      <w:r w:rsidRPr="00165B66">
        <w:t xml:space="preserve">. </w:t>
      </w:r>
      <w:r w:rsidRPr="00165B66">
        <w:rPr>
          <w:rStyle w:val="Emphasis"/>
        </w:rPr>
        <w:t>The pursuit of legal equality is frequently understood as the most pragmatic approach and a necessary first step to any kind of broad scale social change</w:t>
      </w:r>
      <w:r w:rsidRPr="00165B66">
        <w:t xml:space="preserve">. In practice, however, </w:t>
      </w:r>
      <w:r w:rsidRPr="00165B66">
        <w:rPr>
          <w:rStyle w:val="Emphasis"/>
        </w:rPr>
        <w:t>legal equality struggles have failed to deliver substantive social justice for many groups.</w:t>
      </w:r>
      <w:r w:rsidRPr="00165B66">
        <w:t xml:space="preserve"> Frequently written off as a sign of the incompleteness of legal change, </w:t>
      </w:r>
      <w:r w:rsidRPr="00165B66">
        <w:rPr>
          <w:rStyle w:val="Emphasis"/>
        </w:rPr>
        <w:t>these failures are often invoked as evidence of the need for further legal reform rather than prompting the serious consideration of the law’s actual capacity to effect change that perhaps they should.</w:t>
      </w:r>
      <w:r w:rsidRPr="00165B66">
        <w:t xml:space="preserve"> </w:t>
      </w:r>
      <w:r w:rsidRPr="00165B66">
        <w:rPr>
          <w:rStyle w:val="Emphasis"/>
        </w:rPr>
        <w:t>Even those critical of legal strategies frequently fall back on them, citing legal reform as a necessary evil, the best that can be achieved in the current political context, or the first step toward broader changes. In this way, the law maintains a fierce hold on the political imagination.</w:t>
      </w:r>
      <w:r w:rsidRPr="00165B66">
        <w:t xml:space="preserve"> In this essay, </w:t>
      </w:r>
      <w:r w:rsidRPr="00165B66">
        <w:rPr>
          <w:rStyle w:val="Emphasis"/>
        </w:rPr>
        <w:t>I argue for the importance of severing that hold. The assumptions that legal reform is a pragmatic and necessary first step to social justice is a reflection of the boundaries that circumscribe what is imagined as politically possible within dominant discourse rather than the essential truths they are often taken to be</w:t>
      </w:r>
      <w:r w:rsidRPr="00165B66">
        <w:t xml:space="preserve">. To the extent that </w:t>
      </w:r>
      <w:r w:rsidRPr="00165B66">
        <w:rPr>
          <w:rStyle w:val="Emphasis"/>
        </w:rPr>
        <w:t>legal interventions will always simultaneously reinforce the legal authority of the U.S. state, legal reform is bound to reiterate rather than transform unequal distributions of power. Pinning political possibilities to the law circumscribes the boundaries of change in very narrow ways.</w:t>
      </w:r>
      <w:r w:rsidRPr="00165B66">
        <w:t xml:space="preserve"> Instead</w:t>
      </w:r>
      <w:r w:rsidRPr="00165B66">
        <w:rPr>
          <w:rStyle w:val="Emphasis"/>
        </w:rPr>
        <w:t>, movements for social justice must seek to open up possibilities for transformation and evaluate their engagements with the law in terms of the future possibilities those engagements might open or foreclose. In other words, rather than presume legal equality is the answer, it is necessary to engage with the more complex questions about what freedom should and could look like and locate legal interventions in relation to this broader vision.</w:t>
      </w:r>
      <w:r w:rsidRPr="00165B66">
        <w:t xml:space="preserve"> In order to illustrate these points, </w:t>
      </w:r>
      <w:r w:rsidRPr="00165B66">
        <w:rPr>
          <w:rStyle w:val="Emphasis"/>
        </w:rPr>
        <w:t>I turn first to the historical example of emancipation and the consequent conferral of citizenship to formerly enslaved people, a quintessential moment in the expansion of legal rights in U.S. history. I look to Reconstruction Era struggles over the meaning of citizenship specifically because they mark a particularly defining moment in the reconfiguration of racial violence through the construct of the liberal subject. Given the ways that U.S. citizenship had been defined against blackness, the Fourteenth Amendment’s extension</w:t>
      </w:r>
      <w:r w:rsidRPr="00165B66">
        <w:t xml:space="preserve"> </w:t>
      </w:r>
      <w:r w:rsidRPr="00165B66">
        <w:rPr>
          <w:rStyle w:val="Emphasis"/>
        </w:rPr>
        <w:t>of citizenship rights to freed people forced the nation to grapple with what racially inclusive citizenship in a nation forged through racial violence would look like. Therefore, considering the legacies of this historical period raises crucial issues for contemporary struggles for inclusion, equality and the extension of legal rights, particularly given the role emancipation has played as an important historical reference point for these struggles</w:t>
      </w:r>
      <w:r w:rsidRPr="00165B66">
        <w:t xml:space="preserve">. Emancipation marked a moment of great possibility, and freed people held broad and diverse visions of freedom that included reparations, land ownership, freedom of mobility, and other self-defined mechanisms of individual and collective self-determination.1 However, as Saidiya Hartman shows, </w:t>
      </w:r>
      <w:r w:rsidRPr="00165B66">
        <w:rPr>
          <w:rStyle w:val="Emphasis"/>
        </w:rPr>
        <w:t>legal recognition as citizens worked to constrain and curtail these more expansive possibilities of freedom by locking freedom for black people into an idiom defined by obligation, indebtedness, and responsibility.2 Rather than mitigate the significance of racial difference in the national imagination, the conferral of citizenship rights collaborated in “the persistent production of blackness as abject, threatening, servile, dangerous, dependent, irrational, and infectious”</w:t>
      </w:r>
      <w:r w:rsidRPr="00165B66">
        <w:t xml:space="preserve">3 and obliged freed people to shoulder the responsibilities and burdens of perpetually having to demonstrate their preparedness for and deservingness of citizenship in a context where their blackness marked them as otherwise.4 This was evident in the ways that state institutions prioritized enforcing labor and sexual discipline amongst freed people.5 As the Virginia Freedmen’s Bureau’s Assistant Commissioner Orlando Brown wrote, if freed people were to be citizens, it was necessary “to make the Freedmen into a self-supporting class of free laborers, who shall understand the necessity of steady employment and the responsibility of providing for themselves and [their] families.”6 </w:t>
      </w:r>
      <w:r w:rsidRPr="00165B66">
        <w:rPr>
          <w:rStyle w:val="Emphasis"/>
        </w:rPr>
        <w:t>As Hartman shows, anti-black racism fundamentally shaped recognition as a liberal subject.7 While for white male citizens liberal individualism had afforded a kind of entitlement and self-determination, for freed people, recognition as a liberal subject rendered one responsible and therefore blameworthy.8 This was particularly evident in the workings of contract. A key distinction between the free person and the slave was selfownership signified primarily through the capacity to enter into contract.9 The understanding of legal freedom as self-possession meant that there was no inherent contradiction between subordination and freedom as long as subordination was secured through a freely entered into contract, a phenomenon most clearly illustrated by the labor and marriage contracts.10 For freed people who had both been structurally denied access to other material resources through slavery and who were subject to vagrancy laws that criminalized the refusal to enter into long-term labor contracts, contracts were very much coerced</w:t>
      </w:r>
      <w:r w:rsidRPr="00165B66">
        <w:t xml:space="preserve">.11 However, despite the fact that they functioned to limit black people’s mobility, secure the hyper-exploitation of black labor, and provided the ground for the development of carceral institutions directed at the punishment of black people,12 entering into the labor contract became discursively understood as the quintessential sign of freedom.13 In fact, freed people were called upon to demonstrate their independence and deservingness of freedom by fulfilling the terms of the labor contract.14 In this way, contract provided a rubric for reinventing relations of subordination by obscuring national responsibility for the injustices of slavery and instead displacing this responsibility onto the shoulders of the formerly enslaved.15 Freedom was rewritten as obligation and independence manifested as a burden.16 Liberal concepts of freedom also functioned as a mechanism of regulating gender and sexuality through the marriage contract. While marriages and other kinship ties were not legally recognized under slavery, one of the first rights freed people gained was marriage recognition.17 However, as Katherine Franke points out, the extension of marriage rights was grounded in the belief that marriage as an institution would help civilize freed people by instilling heteropatriarchal gender norms.18 A key element of the rationalization of slavery was the construction of black inferiority as marked by a lack of the gender differentiation that was seen as characteristic of civilization.19 As Matt Richardson describes, “early attempts to congeal racist taxonomies of difference through anatomical investigation and ethnographic observation produced the Black body as always already variant and Black people as the essence of gender aberrance, thereby defining the norm by making the Black its opposite.”20 While marriage recognition did provide some tangible protections to married freed people, the belief in marriage as a civilizing institution simultaneously reiterated and valorized white supremacist beliefs that black people’s inferiority was evidenced in their lack of appropriate gender and sexuality.21 Additionally, the extension of marriage rights provided the ground upon which alternative sexual arrangements were criminalized and rationalized state austerity toward black people by constructing the self-sufficient household as the means to economic security.22 As a result of the legal recognition of black marriages, many freed people faced convictions for adultery, fornication, cohabitation, and the failure to provide for their legal dependents. 23 In this way, much like the labor contract, the extension of rights in fact created new obligations and new grounds upon which black people might be punished. Michel Foucault argues that one of the distinguishing features of the modern state is the emergence of biopower.24 Unlike sovereign power that is expressed in the capacity to take life, biopower is invested in the production of knowledge about and regulation of populations, processes of normalization and regularization, and ultimately the capacity to “make live” in particular ways.25 However, Foucault also notes that sovereign power does not simply disappear but rather that the state continues to exercise sovereign power alongside biopower.26 This process is delimited by state racism, which “introduc[es] a break into the domain of life that is under power’s control: the break between what must live and what must die.”27 </w:t>
      </w:r>
      <w:r w:rsidRPr="00165B66">
        <w:rPr>
          <w:rStyle w:val="Emphasis"/>
        </w:rPr>
        <w:t>As biopower becomes concerned with regulating the life of the population, racism marks the bodies upon which sovereign power must still be exercised. 28 Killing the internal or external racial threat becomes understood as a necessary element to making the population stronger.29 Scholars such as Ann Stoler and Scott Morgensen have elaborated on Foucault’s rather scant discussion of racism showing the ways in which biopower in fact emerges in relation to and as a function of colonial violence</w:t>
      </w:r>
      <w:r w:rsidRPr="00165B66">
        <w:t xml:space="preserve">.30 Hartman’s analysis of anti-black racism and the constitution of the liberal subject complicates Foucault’s analysis and adds to scholarship that highlights the central role of racial violence in the elaboration of state power.31 As Hartman shows, during Reconstruction, black people were simultaneously subject to the normalizing and violent powers of the state, or perhaps more accurately normalizing processes became yet another vehicle for state violence.32 On the one hand, freed people were subject to constant surveillance as their moral capacity for citizenship was always in question, and any failure to comply with labor or marriage contracts was read as evidence of this incapacity.33 </w:t>
      </w:r>
      <w:r w:rsidRPr="00165B66">
        <w:rPr>
          <w:rStyle w:val="Emphasis"/>
        </w:rPr>
        <w:t>On the other hand, contractual freedom provided a basis for the state’s total disinvestment in black life, thereby making it more or less impossible to live up to the ideals of citizenship.34 In this way, the seeming contradictions between racial inclusion and racial violence were effectively displaced by locating responsibility for state violence in those who suffered from its effects. The black subject was thus brought into the fold of citizenship but as a subject always in need of reform or punishment. This historical example powerfully illustrates the ways in which inclusion into citizenship rights can operate as a technique of domination and the role the construct of the liberal subject plays in maintaining state racism.35 Certainly, laws have changed a great deal since Reconstruction. However, the differentiated structure of citizenship grounded in anti-black racism that Hartman describes still operates.</w:t>
      </w:r>
      <w:r w:rsidRPr="00165B66">
        <w:t xml:space="preserve">36 </w:t>
      </w:r>
      <w:r w:rsidRPr="00165B66">
        <w:rPr>
          <w:rStyle w:val="Emphasis"/>
        </w:rPr>
        <w:t>For example, contemporary political struggles over marriage reflect the processes by which marriage can secure entitlements for one social group while exacting social obligations from another. On the one hand, a mainstream, predominantly white gay and lesbian movement seeks access to a wide array of property and social rights through same-sex marriage recognition.37 On the other hand, marriage incentive programs and increasingly punitive welfare regulations cast marriage and the economic self-sufficiency that supposedly comes with it as an obligation for welfare recipients who are most frequently represented as black women.38 Another terrain upon which racially stratified constructions of citizenship are evident is in struggles for state protection from violence. Legislation that has increasingly criminalized violence against women and hate crimes against LGBT people holds out the promise of greater equality and freedom for some by expanding a system of mass incarceration that targets women of color and queer and transgender people of color.39 In fact, the increasingly punitive and austere orientation of the U.S. welfare state and the expansion of the prison industrial complex can be understood as the logical extension of the processes</w:t>
      </w:r>
      <w:r w:rsidRPr="00165B66">
        <w:t xml:space="preserve"> of liberal subjection that Hartman outlines.40 On the one hand, the state disinvests in black life.41 On the other hand, processes of criminalization hold individuals responsible for the effects of that disinvestment, displacing responsibility for state violence onto those who feel its effects most and punishing those bodies for their structural location.42 </w:t>
      </w:r>
    </w:p>
    <w:p w14:paraId="3BBFD2F3" w14:textId="77777777" w:rsidR="00EC305A" w:rsidRPr="00165B66" w:rsidRDefault="00EC305A" w:rsidP="00EC305A"/>
    <w:p w14:paraId="490C9AA1" w14:textId="77777777" w:rsidR="00EC305A" w:rsidRPr="00165B66" w:rsidRDefault="00EC305A" w:rsidP="00EC305A">
      <w:pPr>
        <w:pStyle w:val="Heading4"/>
      </w:pPr>
      <w:r w:rsidRPr="00165B66">
        <w:t xml:space="preserve">The impact is continual objectification and treating BIPOC as test sites for more perfected modes of violence that gets normalized in the echo-chamber of the prison-industrial-complex.  </w:t>
      </w:r>
    </w:p>
    <w:p w14:paraId="0394F0FA" w14:textId="77777777" w:rsidR="00EC305A" w:rsidRPr="00165B66" w:rsidRDefault="00EC305A" w:rsidP="00EC305A">
      <w:r w:rsidRPr="00165B66">
        <w:rPr>
          <w:rStyle w:val="StyleStyleBold12pt"/>
        </w:rPr>
        <w:t>McLeod 15</w:t>
      </w:r>
      <w:r w:rsidRPr="00165B66">
        <w:t xml:space="preserve"> (Allegra M. McLeod -- Georgetown University Law Center, “Prison Abolition &amp; Grounded Justice”, https://scholarship.law.georgetown.edu/cgi/viewcontent.cgi?article=2502&amp;context=facpub, UCLA Law Review, Pgs. 1173-1184)</w:t>
      </w:r>
    </w:p>
    <w:p w14:paraId="03ED5C2C" w14:textId="77777777" w:rsidR="00EC305A" w:rsidRPr="00165B66" w:rsidRDefault="00EC305A" w:rsidP="00EC305A">
      <w:pPr>
        <w:rPr>
          <w:sz w:val="16"/>
        </w:rPr>
      </w:pPr>
      <w:r w:rsidRPr="00165B66">
        <w:rPr>
          <w:rStyle w:val="StyleBoldUnderline"/>
        </w:rPr>
        <w:t xml:space="preserve">Prisons are places of </w:t>
      </w:r>
      <w:r w:rsidRPr="00165B66">
        <w:rPr>
          <w:rStyle w:val="Emphasis"/>
        </w:rPr>
        <w:t>intense brutality, violence, and dehumanization</w:t>
      </w:r>
      <w:r w:rsidRPr="00165B66">
        <w:rPr>
          <w:sz w:val="16"/>
        </w:rPr>
        <w:t xml:space="preserve">.70 In his seminal study of the New Jersey State Prison, The Society of Captives, sociologist Gresham M. Sykes carefully exposed how </w:t>
      </w:r>
      <w:r w:rsidRPr="00165B66">
        <w:rPr>
          <w:rStyle w:val="Emphasis"/>
        </w:rPr>
        <w:t>the fundamental structure of the modern U.S. prison degrades</w:t>
      </w:r>
      <w:r w:rsidRPr="00165B66">
        <w:rPr>
          <w:sz w:val="16"/>
        </w:rPr>
        <w:t xml:space="preserve"> the </w:t>
      </w:r>
      <w:r w:rsidRPr="00165B66">
        <w:rPr>
          <w:rStyle w:val="StyleBoldUnderline"/>
        </w:rPr>
        <w:t xml:space="preserve">inmate’s </w:t>
      </w:r>
      <w:r w:rsidRPr="00165B66">
        <w:rPr>
          <w:rStyle w:val="Emphasis"/>
        </w:rPr>
        <w:t>basic humanity</w:t>
      </w:r>
      <w:r w:rsidRPr="00165B66">
        <w:rPr>
          <w:rStyle w:val="StyleBoldUnderline"/>
        </w:rPr>
        <w:t xml:space="preserve"> and sense of selfworth</w:t>
      </w:r>
      <w:r w:rsidRPr="00165B66">
        <w:rPr>
          <w:sz w:val="16"/>
        </w:rPr>
        <w:t xml:space="preserve">.71 </w:t>
      </w:r>
      <w:r w:rsidRPr="00165B66">
        <w:rPr>
          <w:rStyle w:val="StyleBoldUnderline"/>
        </w:rPr>
        <w:t>Caged or confined</w:t>
      </w:r>
      <w:r w:rsidRPr="00165B66">
        <w:rPr>
          <w:sz w:val="16"/>
        </w:rPr>
        <w:t xml:space="preserve"> and stripped of his freedom, </w:t>
      </w:r>
      <w:r w:rsidRPr="00165B66">
        <w:rPr>
          <w:rStyle w:val="StyleBoldUnderline"/>
        </w:rPr>
        <w:t>the prisoner is forced to submit</w:t>
      </w:r>
      <w:r w:rsidRPr="00165B66">
        <w:rPr>
          <w:sz w:val="16"/>
        </w:rPr>
        <w:t xml:space="preserve"> to an existence </w:t>
      </w:r>
      <w:r w:rsidRPr="00165B66">
        <w:rPr>
          <w:rStyle w:val="StyleBoldUnderline"/>
        </w:rPr>
        <w:t>without the ability to exercise the basic capacities that define personhood</w:t>
      </w:r>
      <w:r w:rsidRPr="00165B66">
        <w:rPr>
          <w:sz w:val="16"/>
        </w:rPr>
        <w:t xml:space="preserve"> in a liberal society.72 The inmate’s movement is tightly </w:t>
      </w:r>
      <w:r w:rsidRPr="00165B66">
        <w:rPr>
          <w:rStyle w:val="StyleBoldUnderline"/>
        </w:rPr>
        <w:t>controlled</w:t>
      </w:r>
      <w:r w:rsidRPr="00165B66">
        <w:rPr>
          <w:sz w:val="16"/>
        </w:rPr>
        <w:t xml:space="preserve">, sometimes </w:t>
      </w:r>
      <w:r w:rsidRPr="00165B66">
        <w:rPr>
          <w:rStyle w:val="StyleBoldUnderline"/>
        </w:rPr>
        <w:t>by chains and shackles</w:t>
      </w:r>
      <w:r w:rsidRPr="00165B66">
        <w:rPr>
          <w:sz w:val="16"/>
        </w:rPr>
        <w:t xml:space="preserve">, and always by orders </w:t>
      </w:r>
      <w:r w:rsidRPr="00165B66">
        <w:rPr>
          <w:rStyle w:val="StyleBoldUnderline"/>
        </w:rPr>
        <w:t>backed with the threat of force</w:t>
      </w:r>
      <w:r w:rsidRPr="00165B66">
        <w:rPr>
          <w:sz w:val="16"/>
        </w:rPr>
        <w:t xml:space="preserve">;73 his body is subject to </w:t>
      </w:r>
      <w:r w:rsidRPr="00165B66">
        <w:rPr>
          <w:rStyle w:val="StyleBoldUnderline"/>
        </w:rPr>
        <w:t>invasive cavity searches on command</w:t>
      </w:r>
      <w:r w:rsidRPr="00165B66">
        <w:rPr>
          <w:sz w:val="16"/>
        </w:rPr>
        <w:t xml:space="preserve">;74 he is </w:t>
      </w:r>
      <w:r w:rsidRPr="00165B66">
        <w:rPr>
          <w:rStyle w:val="StyleBoldUnderline"/>
        </w:rPr>
        <w:t>denied nearly all personal possessions</w:t>
      </w:r>
      <w:r w:rsidRPr="00165B66">
        <w:rPr>
          <w:sz w:val="16"/>
        </w:rPr>
        <w:t xml:space="preserve">; his </w:t>
      </w:r>
      <w:r w:rsidRPr="00165B66">
        <w:rPr>
          <w:rStyle w:val="StyleBoldUnderline"/>
        </w:rPr>
        <w:t>routines of eating, sleeping, and bodily maintenance are minutely managed</w:t>
      </w:r>
      <w:r w:rsidRPr="00165B66">
        <w:rPr>
          <w:sz w:val="16"/>
        </w:rPr>
        <w:t xml:space="preserve">; </w:t>
      </w:r>
      <w:r w:rsidRPr="00165B66">
        <w:rPr>
          <w:rStyle w:val="StyleBoldUnderline"/>
        </w:rPr>
        <w:t>he may</w:t>
      </w:r>
      <w:r w:rsidRPr="00165B66">
        <w:rPr>
          <w:sz w:val="16"/>
        </w:rPr>
        <w:t xml:space="preserve"> communicate and</w:t>
      </w:r>
      <w:r w:rsidRPr="00165B66">
        <w:rPr>
          <w:rStyle w:val="StyleBoldUnderline"/>
        </w:rPr>
        <w:t xml:space="preserve"> interact with others only on limited terms strictly dictated by</w:t>
      </w:r>
      <w:r w:rsidRPr="00165B66">
        <w:rPr>
          <w:sz w:val="16"/>
        </w:rPr>
        <w:t xml:space="preserve"> his </w:t>
      </w:r>
      <w:r w:rsidRPr="00165B66">
        <w:rPr>
          <w:rStyle w:val="StyleBoldUnderline"/>
        </w:rPr>
        <w:t>jailers</w:t>
      </w:r>
      <w:r w:rsidRPr="00165B66">
        <w:rPr>
          <w:sz w:val="16"/>
        </w:rPr>
        <w:t xml:space="preserve">; and he is </w:t>
      </w:r>
      <w:r w:rsidRPr="00165B66">
        <w:rPr>
          <w:rStyle w:val="StyleBoldUnderline"/>
        </w:rPr>
        <w:t>reduced to an identifying number, deprived of</w:t>
      </w:r>
      <w:r w:rsidRPr="00165B66">
        <w:rPr>
          <w:sz w:val="16"/>
        </w:rPr>
        <w:t xml:space="preserve"> all that constitutes his </w:t>
      </w:r>
      <w:r w:rsidRPr="00165B66">
        <w:rPr>
          <w:rStyle w:val="StyleBoldUnderline"/>
        </w:rPr>
        <w:t>individuality</w:t>
      </w:r>
      <w:r w:rsidRPr="00165B66">
        <w:rPr>
          <w:sz w:val="16"/>
        </w:rPr>
        <w:t xml:space="preserve">.75 Sykes’s account of “the pains of imprisonment”76 attends not only to the </w:t>
      </w:r>
      <w:r w:rsidRPr="00165B66">
        <w:rPr>
          <w:rStyle w:val="StyleBoldUnderline"/>
        </w:rPr>
        <w:t>dehumanizing effects of this basic structure of imprisonment</w:t>
      </w:r>
      <w:r w:rsidRPr="00165B66">
        <w:rPr>
          <w:sz w:val="16"/>
        </w:rPr>
        <w:t xml:space="preserve">—which </w:t>
      </w:r>
      <w:r w:rsidRPr="00165B66">
        <w:rPr>
          <w:rStyle w:val="StyleBoldUnderline"/>
        </w:rPr>
        <w:t>remains</w:t>
      </w:r>
      <w:r w:rsidRPr="00165B66">
        <w:rPr>
          <w:sz w:val="16"/>
        </w:rPr>
        <w:t xml:space="preserve"> relatively </w:t>
      </w:r>
      <w:r w:rsidRPr="00165B66">
        <w:rPr>
          <w:rStyle w:val="StyleBoldUnderline"/>
        </w:rPr>
        <w:t>unchanged</w:t>
      </w:r>
      <w:r w:rsidRPr="00165B66">
        <w:rPr>
          <w:sz w:val="16"/>
        </w:rPr>
        <w:t xml:space="preserve"> from the New Jersey penitentiary of 1958 to the U.S. jails and prisons that abound today77—but also to its violent effects on the personhood of the prisoner: [H]owever painful these frustrations or deprivations may be in the immediate terms of thwarted goals, discomfort, boredom, and loneliness, </w:t>
      </w:r>
      <w:r w:rsidRPr="00165B66">
        <w:rPr>
          <w:rStyle w:val="StyleBoldUnderline"/>
        </w:rPr>
        <w:t>they carry a more profound hurt as a set of threats or attacks which are directed against the very foundations of the prisoner’s being</w:t>
      </w:r>
      <w:r w:rsidRPr="00165B66">
        <w:rPr>
          <w:sz w:val="16"/>
        </w:rPr>
        <w:t xml:space="preserve">. The individual’s picture of himself as a person of value . . . begins to waver and grow dim.78 </w:t>
      </w:r>
    </w:p>
    <w:p w14:paraId="43F5C40C" w14:textId="77777777" w:rsidR="00EC305A" w:rsidRPr="00165B66" w:rsidRDefault="00EC305A" w:rsidP="00EC305A">
      <w:pPr>
        <w:rPr>
          <w:sz w:val="16"/>
        </w:rPr>
      </w:pPr>
      <w:r w:rsidRPr="00165B66">
        <w:rPr>
          <w:sz w:val="16"/>
        </w:rPr>
        <w:t xml:space="preserve">In addition to routines of minute bodily control, thousands of </w:t>
      </w:r>
      <w:r w:rsidRPr="00165B66">
        <w:rPr>
          <w:rStyle w:val="StyleBoldUnderline"/>
        </w:rPr>
        <w:t>persons are increasingly subject to long-term</w:t>
      </w:r>
      <w:r w:rsidRPr="00165B66">
        <w:rPr>
          <w:sz w:val="16"/>
        </w:rPr>
        <w:t xml:space="preserve"> and </w:t>
      </w:r>
      <w:r w:rsidRPr="00165B66">
        <w:rPr>
          <w:rStyle w:val="StyleBoldUnderline"/>
        </w:rPr>
        <w:t>near-complete isolation</w:t>
      </w:r>
      <w:r w:rsidRPr="00165B66">
        <w:rPr>
          <w:sz w:val="16"/>
        </w:rPr>
        <w:t xml:space="preserve"> in prison. The Bureau of Justice Statistics has estimated that 80,000 persons are caged in solitary confinement in the United States, many enduring isolation for years.79</w:t>
      </w:r>
    </w:p>
    <w:p w14:paraId="466EE5D0" w14:textId="77777777" w:rsidR="00EC305A" w:rsidRPr="00165B66" w:rsidRDefault="00EC305A" w:rsidP="00EC305A">
      <w:pPr>
        <w:rPr>
          <w:sz w:val="16"/>
        </w:rPr>
      </w:pPr>
      <w:r w:rsidRPr="00165B66">
        <w:rPr>
          <w:rStyle w:val="StyleBoldUnderline"/>
        </w:rPr>
        <w:t>Solitary confinement</w:t>
      </w:r>
      <w:r w:rsidRPr="00165B66">
        <w:rPr>
          <w:sz w:val="16"/>
        </w:rPr>
        <w:t xml:space="preserve"> routinely </w:t>
      </w:r>
      <w:r w:rsidRPr="00165B66">
        <w:rPr>
          <w:rStyle w:val="StyleBoldUnderline"/>
        </w:rPr>
        <w:t>entails being locked</w:t>
      </w:r>
      <w:r w:rsidRPr="00165B66">
        <w:rPr>
          <w:sz w:val="16"/>
        </w:rPr>
        <w:t xml:space="preserve"> for twenty-three to twenty-four hours per day </w:t>
      </w:r>
      <w:r w:rsidRPr="00165B66">
        <w:rPr>
          <w:rStyle w:val="StyleBoldUnderline"/>
        </w:rPr>
        <w:t>in a</w:t>
      </w:r>
      <w:r w:rsidRPr="00165B66">
        <w:rPr>
          <w:sz w:val="16"/>
        </w:rPr>
        <w:t xml:space="preserve"> small </w:t>
      </w:r>
      <w:r w:rsidRPr="00165B66">
        <w:rPr>
          <w:rStyle w:val="StyleBoldUnderline"/>
        </w:rPr>
        <w:t>cell, between forty-eight and eighty square feet, without natural light</w:t>
      </w:r>
      <w:r w:rsidRPr="00165B66">
        <w:rPr>
          <w:sz w:val="16"/>
        </w:rPr>
        <w:t xml:space="preserve"> or control of the electric light, </w:t>
      </w:r>
      <w:r w:rsidRPr="00165B66">
        <w:rPr>
          <w:rStyle w:val="StyleBoldUnderline"/>
        </w:rPr>
        <w:t>and no view outside</w:t>
      </w:r>
      <w:r w:rsidRPr="00165B66">
        <w:rPr>
          <w:sz w:val="16"/>
        </w:rPr>
        <w:t xml:space="preserve"> the cell.80 Persons so confined may be able to spend one hour per day in a “concrete exercise pen,” which, although partially open to the outdoors, is typically still configured as a cage.81</w:t>
      </w:r>
    </w:p>
    <w:p w14:paraId="27733428" w14:textId="77777777" w:rsidR="00EC305A" w:rsidRPr="00165B66" w:rsidRDefault="00EC305A" w:rsidP="00EC305A">
      <w:pPr>
        <w:rPr>
          <w:sz w:val="16"/>
        </w:rPr>
      </w:pPr>
      <w:r w:rsidRPr="00165B66">
        <w:rPr>
          <w:sz w:val="16"/>
        </w:rPr>
        <w:t xml:space="preserve">Raymond Luc Levasseur, who was held in solitary confinement at the Federal Correctional Complex at Florence, Colorado, a prison devoted to solitary confinement (also called administrative segregation (ADX)), wrote of the first year of his isolation: </w:t>
      </w:r>
      <w:r w:rsidRPr="00165B66">
        <w:rPr>
          <w:rStyle w:val="StyleBoldUnderline"/>
        </w:rPr>
        <w:t>Picture a cage where top, bottom, sides and back are concrete walls. The front is</w:t>
      </w:r>
      <w:r w:rsidRPr="00165B66">
        <w:rPr>
          <w:sz w:val="16"/>
        </w:rPr>
        <w:t xml:space="preserve"> sliced by </w:t>
      </w:r>
      <w:r w:rsidRPr="00165B66">
        <w:rPr>
          <w:rStyle w:val="StyleBoldUnderline"/>
        </w:rPr>
        <w:t>steel bars</w:t>
      </w:r>
      <w:r w:rsidRPr="00165B66">
        <w:rPr>
          <w:sz w:val="16"/>
        </w:rPr>
        <w:t xml:space="preserve">. . . . The term “boxcar” is derived from this configuration: a small, enclosed box that [does not] move. . . . </w:t>
      </w:r>
      <w:r w:rsidRPr="00165B66">
        <w:rPr>
          <w:rStyle w:val="StyleBoldUnderline"/>
        </w:rPr>
        <w:t>The purpose</w:t>
      </w:r>
      <w:r w:rsidRPr="00165B66">
        <w:rPr>
          <w:sz w:val="16"/>
        </w:rPr>
        <w:t xml:space="preserve"> of a boxcar cell </w:t>
      </w:r>
      <w:r w:rsidRPr="00165B66">
        <w:rPr>
          <w:rStyle w:val="StyleBoldUnderline"/>
        </w:rPr>
        <w:t>is to gouge the prisoner’s senses by suppressing human sound, putting blinders about our eyes and forbidding touch</w:t>
      </w:r>
      <w:r w:rsidRPr="00165B66">
        <w:rPr>
          <w:sz w:val="16"/>
        </w:rPr>
        <w:t xml:space="preserve">. . . . It seems endless. Each morning I look at the same gray door and hear the same rumbles followed by long silences. It is endless. . . . </w:t>
      </w:r>
      <w:r w:rsidRPr="00165B66">
        <w:rPr>
          <w:rStyle w:val="StyleBoldUnderline"/>
        </w:rPr>
        <w:t>I see forced feedings, cell extractions</w:t>
      </w:r>
      <w:r w:rsidRPr="00165B66">
        <w:rPr>
          <w:sz w:val="16"/>
        </w:rPr>
        <w:t xml:space="preserve"> . . . . </w:t>
      </w:r>
      <w:r w:rsidRPr="00165B66">
        <w:rPr>
          <w:rStyle w:val="StyleBoldUnderline"/>
        </w:rPr>
        <w:t>Airborne bags of shit and gobs of spit become the response of the caged</w:t>
      </w:r>
      <w:r w:rsidRPr="00165B66">
        <w:rPr>
          <w:sz w:val="16"/>
        </w:rPr>
        <w:t xml:space="preserve">. The minds of some prisoners are collapsing in on them. . . . </w:t>
      </w:r>
      <w:r w:rsidRPr="00165B66">
        <w:rPr>
          <w:rStyle w:val="StyleBoldUnderline"/>
        </w:rPr>
        <w:t>One prisoner subjected to four-point restraints</w:t>
      </w:r>
      <w:r w:rsidRPr="00165B66">
        <w:rPr>
          <w:sz w:val="16"/>
        </w:rPr>
        <w:t xml:space="preserve"> (chains, actually) as shock therapy </w:t>
      </w:r>
      <w:r w:rsidRPr="00165B66">
        <w:rPr>
          <w:rStyle w:val="StyleBoldUnderline"/>
        </w:rPr>
        <w:t>had been chewing on his own flesh</w:t>
      </w:r>
      <w:r w:rsidRPr="00165B66">
        <w:rPr>
          <w:sz w:val="16"/>
        </w:rPr>
        <w:t>. Every seam and crack is sealed so that not a solitary weed will penetrate this desolation . . . . When they’re done with us, we become someone else’s problem.82</w:t>
      </w:r>
    </w:p>
    <w:p w14:paraId="09A4A2F9" w14:textId="77777777" w:rsidR="00EC305A" w:rsidRPr="00165B66" w:rsidRDefault="00EC305A" w:rsidP="00EC305A">
      <w:pPr>
        <w:rPr>
          <w:sz w:val="8"/>
          <w:szCs w:val="8"/>
        </w:rPr>
      </w:pPr>
      <w:r w:rsidRPr="00165B66">
        <w:rPr>
          <w:sz w:val="16"/>
        </w:rPr>
        <w:t xml:space="preserve">Following thirteen years of solitary confinement, Levasseur was released from prison in 2004.83 The images that follow are not primarily intended to render more vivid this exploration of incarceration and punitive policing, but instead are incorporated to illustrate an important part of this Article’s argument: We must look at what these practices actually entail, especially because so often </w:t>
      </w:r>
      <w:r w:rsidRPr="00165B66">
        <w:rPr>
          <w:rStyle w:val="StyleBoldUnderline"/>
        </w:rPr>
        <w:t>the ideology of criminal regulation renders</w:t>
      </w:r>
      <w:r w:rsidRPr="00165B66">
        <w:rPr>
          <w:sz w:val="16"/>
        </w:rPr>
        <w:t xml:space="preserve"> much of t</w:t>
      </w:r>
      <w:r w:rsidRPr="00165B66">
        <w:rPr>
          <w:rStyle w:val="StyleBoldUnderline"/>
        </w:rPr>
        <w:t>he criminal process and its violent consequences opaque</w:t>
      </w:r>
      <w:r w:rsidRPr="00165B66">
        <w:rPr>
          <w:sz w:val="16"/>
        </w:rPr>
        <w:t xml:space="preserve"> or even invisible </w:t>
      </w:r>
      <w:r w:rsidRPr="00165B66">
        <w:rPr>
          <w:rStyle w:val="StyleBoldUnderline"/>
        </w:rPr>
        <w:t>to us. By removing the violent results of these regulatory approaches from the center of our attention, and</w:t>
      </w:r>
      <w:r w:rsidRPr="00165B66">
        <w:rPr>
          <w:sz w:val="16"/>
        </w:rPr>
        <w:t xml:space="preserve"> often removing them entirely from our </w:t>
      </w:r>
      <w:r w:rsidRPr="00165B66">
        <w:rPr>
          <w:rStyle w:val="StyleBoldUnderline"/>
        </w:rPr>
        <w:t>view</w:t>
      </w:r>
      <w:r w:rsidRPr="00165B66">
        <w:rPr>
          <w:sz w:val="16"/>
        </w:rPr>
        <w:t xml:space="preserve">, </w:t>
      </w:r>
      <w:r w:rsidRPr="00165B66">
        <w:rPr>
          <w:rStyle w:val="StyleBoldUnderline"/>
        </w:rPr>
        <w:t>this</w:t>
      </w:r>
      <w:r w:rsidRPr="00165B66">
        <w:rPr>
          <w:sz w:val="16"/>
        </w:rPr>
        <w:t xml:space="preserve"> same</w:t>
      </w:r>
      <w:r w:rsidRPr="00165B66">
        <w:rPr>
          <w:rStyle w:val="StyleBoldUnderline"/>
        </w:rPr>
        <w:t xml:space="preserve"> ideology persuades us of the necessity and relative harmlessness of incarceration and punitive policing</w:t>
      </w:r>
      <w:r w:rsidRPr="00165B66">
        <w:rPr>
          <w:sz w:val="16"/>
        </w:rPr>
        <w:t xml:space="preserve">. An abolitionist ethic, however, requires us to confront what penal regulation actually involves rather than assuming that </w:t>
      </w:r>
      <w:r w:rsidRPr="00165B66">
        <w:rPr>
          <w:sz w:val="8"/>
          <w:szCs w:val="8"/>
        </w:rPr>
        <w:t>creating a certain spatial distance—by putting particular persons in cages, or controlling individuals and communities through prison-backed police surveillance—satisfactorily addresses the social and political problems of violence, mental illness, poverty or joblessness, among others, that those persons and communities have come to represent.</w:t>
      </w:r>
    </w:p>
    <w:p w14:paraId="0C0CE607" w14:textId="77777777" w:rsidR="00EC305A" w:rsidRPr="00165B66" w:rsidRDefault="00EC305A" w:rsidP="00EC305A">
      <w:pPr>
        <w:rPr>
          <w:sz w:val="8"/>
          <w:szCs w:val="8"/>
        </w:rPr>
      </w:pPr>
      <w:r w:rsidRPr="00165B66">
        <w:rPr>
          <w:sz w:val="8"/>
          <w:szCs w:val="8"/>
        </w:rPr>
        <w:t>This photograph portrays prisoners who are suffering from mental illness and subject to solitary confinement in an Ohio State Prison, held in cages for a “group therapy”session:</w:t>
      </w:r>
    </w:p>
    <w:p w14:paraId="65E15D87" w14:textId="77777777" w:rsidR="00EC305A" w:rsidRPr="00165B66" w:rsidRDefault="00EC305A" w:rsidP="00EC305A">
      <w:pPr>
        <w:rPr>
          <w:sz w:val="8"/>
          <w:szCs w:val="8"/>
        </w:rPr>
      </w:pPr>
      <w:r w:rsidRPr="00165B66">
        <w:rPr>
          <w:sz w:val="8"/>
          <w:szCs w:val="8"/>
        </w:rPr>
        <w:t>These persons’ bodies are revealed in this image as objects locked in isolated small spaces, shackled, rendered plainly less than human.</w:t>
      </w:r>
    </w:p>
    <w:p w14:paraId="11CDECB9" w14:textId="77777777" w:rsidR="00EC305A" w:rsidRPr="00165B66" w:rsidRDefault="00EC305A" w:rsidP="00EC305A">
      <w:pPr>
        <w:rPr>
          <w:sz w:val="8"/>
          <w:szCs w:val="8"/>
        </w:rPr>
      </w:pPr>
      <w:r w:rsidRPr="00165B66">
        <w:rPr>
          <w:sz w:val="8"/>
          <w:szCs w:val="8"/>
        </w:rPr>
        <w:t>Cages are also used for booking mentally ill inmates in California prisons, as reflected in the record addressed in the U.S. Supreme Court’s opinion in Brown v. Plata:</w:t>
      </w:r>
    </w:p>
    <w:p w14:paraId="23FF1F2B" w14:textId="77777777" w:rsidR="00EC305A" w:rsidRPr="00165B66" w:rsidRDefault="00EC305A" w:rsidP="00EC305A">
      <w:pPr>
        <w:rPr>
          <w:sz w:val="8"/>
          <w:szCs w:val="8"/>
        </w:rPr>
      </w:pPr>
      <w:r w:rsidRPr="00165B66">
        <w:rPr>
          <w:sz w:val="8"/>
          <w:szCs w:val="8"/>
        </w:rPr>
        <w:t>This is a suicide watch cell, also used for isolation, in a state prison in California, drawn from a related court record:</w:t>
      </w:r>
    </w:p>
    <w:p w14:paraId="0D5B83AD" w14:textId="77777777" w:rsidR="00EC305A" w:rsidRPr="00165B66" w:rsidRDefault="00EC305A" w:rsidP="00EC305A">
      <w:pPr>
        <w:rPr>
          <w:sz w:val="8"/>
          <w:szCs w:val="8"/>
        </w:rPr>
      </w:pPr>
      <w:r w:rsidRPr="00165B66">
        <w:rPr>
          <w:sz w:val="8"/>
          <w:szCs w:val="8"/>
        </w:rPr>
        <w:t>In these cells, feces may be smeared on the walls as those detained mentally decompensate, the odor of rot and acute despair palpable.87</w:t>
      </w:r>
    </w:p>
    <w:p w14:paraId="0AD7292A" w14:textId="77777777" w:rsidR="00EC305A" w:rsidRPr="00165B66" w:rsidRDefault="00EC305A" w:rsidP="00EC305A">
      <w:pPr>
        <w:rPr>
          <w:sz w:val="8"/>
          <w:szCs w:val="8"/>
        </w:rPr>
      </w:pPr>
      <w:r w:rsidRPr="00165B66">
        <w:rPr>
          <w:sz w:val="8"/>
          <w:szCs w:val="8"/>
        </w:rPr>
        <w:t>As incarcerated populations have increased, solitary confinement has emerged as a primary mechanism for internal jail and prison discipline, such that the actual number of individuals confined to a small cell for twenty-three hours per day remains unknown and may be significantly in excess of 80,000.88 Some people are sentenced to “Super-Max” facilities that only contain solitary cells; other people are placed in solitary confinement as punishment for violating prison rules or for their own protection.</w:t>
      </w:r>
    </w:p>
    <w:p w14:paraId="7B52F543" w14:textId="77777777" w:rsidR="00EC305A" w:rsidRPr="00165B66" w:rsidRDefault="00EC305A" w:rsidP="00EC305A">
      <w:pPr>
        <w:rPr>
          <w:sz w:val="8"/>
          <w:szCs w:val="8"/>
        </w:rPr>
      </w:pPr>
      <w:r w:rsidRPr="00165B66">
        <w:rPr>
          <w:sz w:val="8"/>
          <w:szCs w:val="8"/>
        </w:rPr>
        <w:t>Stays in solitary confinement are often lengthy, even for relatively minor disciplinary rule violations, and may be indefinite. For example, one young prisoner caught with seventeen packs of Newport cigarettes was sentenced to fifteen days solitary confinement for each pack of cigarettes, totaling more than eight months of solitary confinement.89 Another prisoner in New Jersey spent eighteen years in solitary confinement. Although his solitary confinement status was subject to review every ninety days, this prisoner explained that he eventually stopped participating in the reviews as he felt they were “a sham, with no real investigation,” and lost hope that he would ever be able to leave.90</w:t>
      </w:r>
    </w:p>
    <w:p w14:paraId="389816B5" w14:textId="77777777" w:rsidR="00EC305A" w:rsidRPr="00165B66" w:rsidRDefault="00EC305A" w:rsidP="00EC305A">
      <w:pPr>
        <w:rPr>
          <w:sz w:val="16"/>
        </w:rPr>
      </w:pPr>
      <w:r w:rsidRPr="00165B66">
        <w:rPr>
          <w:sz w:val="16"/>
        </w:rPr>
        <w:t xml:space="preserve">Solitary confinement has become a widely tolerated and “regular part of the rhythm of prison life,”91 yet this basic structure of </w:t>
      </w:r>
      <w:r w:rsidRPr="00165B66">
        <w:rPr>
          <w:rStyle w:val="StyleBoldUnderline"/>
        </w:rPr>
        <w:t>prison discipline in the U</w:t>
      </w:r>
      <w:r w:rsidRPr="00165B66">
        <w:rPr>
          <w:sz w:val="16"/>
        </w:rPr>
        <w:t xml:space="preserve">nited </w:t>
      </w:r>
      <w:r w:rsidRPr="00165B66">
        <w:rPr>
          <w:rStyle w:val="StyleBoldUnderline"/>
        </w:rPr>
        <w:t>S</w:t>
      </w:r>
      <w:r w:rsidRPr="00165B66">
        <w:rPr>
          <w:sz w:val="16"/>
        </w:rPr>
        <w:t xml:space="preserve">tates </w:t>
      </w:r>
      <w:r w:rsidRPr="00165B66">
        <w:rPr>
          <w:rStyle w:val="StyleBoldUnderline"/>
        </w:rPr>
        <w:t>entails profound violence and dehumanization</w:t>
      </w:r>
      <w:r w:rsidRPr="00165B66">
        <w:rPr>
          <w:sz w:val="16"/>
        </w:rPr>
        <w:t xml:space="preserve">; indeed, </w:t>
      </w:r>
      <w:r w:rsidRPr="00165B66">
        <w:rPr>
          <w:rStyle w:val="StyleBoldUnderline"/>
        </w:rPr>
        <w:t>solitary confinement produces effects similar to physical torture</w:t>
      </w:r>
      <w:r w:rsidRPr="00165B66">
        <w:rPr>
          <w:sz w:val="16"/>
        </w:rPr>
        <w:t xml:space="preserve">. Psychiatrist Stuart Grassian first introduced to the psychiatric and medical community in the early 1980s that </w:t>
      </w:r>
      <w:r w:rsidRPr="00165B66">
        <w:rPr>
          <w:rStyle w:val="StyleBoldUnderline"/>
        </w:rPr>
        <w:t>prisoners living in isolation suffered a constellation of symptoms including overwhelming anxiety, confusion, hallucinations, and sudden violent and self destructive outbursts</w:t>
      </w:r>
      <w:r w:rsidRPr="00165B66">
        <w:rPr>
          <w:sz w:val="16"/>
        </w:rPr>
        <w:t>.92 This pattern of debilitating symptoms, sufficiently consistent among persons subject to solitary confinement (otherwise known as the Special Housing Unit (SHU)), gave rise to the designation of SHU Syndrome.93</w:t>
      </w:r>
    </w:p>
    <w:p w14:paraId="3DABF1E6" w14:textId="77777777" w:rsidR="00EC305A" w:rsidRPr="00165B66" w:rsidRDefault="00EC305A" w:rsidP="00EC305A">
      <w:pPr>
        <w:rPr>
          <w:sz w:val="16"/>
        </w:rPr>
      </w:pPr>
      <w:r w:rsidRPr="00165B66">
        <w:rPr>
          <w:sz w:val="16"/>
        </w:rPr>
        <w:t xml:space="preserve">Partly on this basis, the United Nations Special Rapporteur on Torture has found that certain </w:t>
      </w:r>
      <w:r w:rsidRPr="00165B66">
        <w:rPr>
          <w:rStyle w:val="StyleBoldUnderline"/>
        </w:rPr>
        <w:t>U.S. practices of solitary confinement violate the U.N. Convention Against Torture and Other Cruel, Inhuman and Degrading Punishment.</w:t>
      </w:r>
      <w:r w:rsidRPr="00165B66">
        <w:rPr>
          <w:sz w:val="16"/>
        </w:rPr>
        <w:t xml:space="preserve">94 </w:t>
      </w:r>
      <w:r w:rsidRPr="00165B66">
        <w:rPr>
          <w:rStyle w:val="StyleBoldUnderline"/>
        </w:rPr>
        <w:t>Numerous psychiatric studies</w:t>
      </w:r>
      <w:r w:rsidRPr="00165B66">
        <w:rPr>
          <w:sz w:val="16"/>
        </w:rPr>
        <w:t xml:space="preserve"> likewise </w:t>
      </w:r>
      <w:r w:rsidRPr="00165B66">
        <w:rPr>
          <w:rStyle w:val="StyleBoldUnderline"/>
        </w:rPr>
        <w:t>corroborate that solitary confinement produces effects tantamount to torture</w:t>
      </w:r>
      <w:r w:rsidRPr="00165B66">
        <w:rPr>
          <w:sz w:val="16"/>
        </w:rPr>
        <w:t xml:space="preserve">.95 Bonnie Kerness, Associate Director of the American Friends Service Committee’s Prison Watch, testified before the Commission on Safety and Abuse in America’s Prisons that while visiting prisoners in solitary confinement, she spoke repeatedly “with </w:t>
      </w:r>
      <w:r w:rsidRPr="00165B66">
        <w:rPr>
          <w:rStyle w:val="StyleBoldUnderline"/>
        </w:rPr>
        <w:t>people</w:t>
      </w:r>
      <w:r w:rsidRPr="00165B66">
        <w:rPr>
          <w:sz w:val="16"/>
        </w:rPr>
        <w:t xml:space="preserve"> who </w:t>
      </w:r>
      <w:r w:rsidRPr="00165B66">
        <w:rPr>
          <w:rStyle w:val="StyleBoldUnderline"/>
        </w:rPr>
        <w:t>begin to cut themselves, just so they can feel something</w:t>
      </w:r>
      <w:r w:rsidRPr="00165B66">
        <w:rPr>
          <w:sz w:val="16"/>
        </w:rPr>
        <w:t>.”96 Soldiers who are captured in war and subjected to solitary confinement and severe physical abuse also report the suffering of isolation to be as awful as, and even worse than, physical torture.97</w:t>
      </w:r>
    </w:p>
    <w:p w14:paraId="086BDDB9" w14:textId="77777777" w:rsidR="00EC305A" w:rsidRPr="00165B66" w:rsidRDefault="00EC305A" w:rsidP="00EC305A">
      <w:pPr>
        <w:rPr>
          <w:sz w:val="16"/>
        </w:rPr>
      </w:pPr>
      <w:r w:rsidRPr="00165B66">
        <w:rPr>
          <w:sz w:val="16"/>
        </w:rPr>
        <w:t xml:space="preserve">But despite its more apparent horrors, solitary confinement is simply an extension of the logic and basic structure of prison-backed punishment—punitive isolation and surveillance—to the disciplinary regime of the prison itself. Solitary confinement’s justification and presumed efficacy flows from the assumed legitimacy of prison confinement in the first instance. </w:t>
      </w:r>
      <w:r w:rsidRPr="00165B66">
        <w:rPr>
          <w:rStyle w:val="StyleBoldUnderline"/>
        </w:rPr>
        <w:t>Prison or jail confinement isolates the detained individual from the social world</w:t>
      </w:r>
      <w:r w:rsidRPr="00165B66">
        <w:rPr>
          <w:sz w:val="16"/>
        </w:rPr>
        <w:t xml:space="preserve"> he inhabited previously, </w:t>
      </w:r>
      <w:r w:rsidRPr="00165B66">
        <w:rPr>
          <w:rStyle w:val="StyleBoldUnderline"/>
        </w:rPr>
        <w:t xml:space="preserve">stripping that person of </w:t>
      </w:r>
      <w:r w:rsidRPr="00165B66">
        <w:rPr>
          <w:sz w:val="16"/>
        </w:rPr>
        <w:t>his</w:t>
      </w:r>
      <w:r w:rsidRPr="00165B66">
        <w:rPr>
          <w:rStyle w:val="StyleBoldUnderline"/>
        </w:rPr>
        <w:t xml:space="preserve"> capacity to move of his own volition, to interact with others, and to exercise control over</w:t>
      </w:r>
      <w:r w:rsidRPr="00165B66">
        <w:rPr>
          <w:sz w:val="16"/>
        </w:rPr>
        <w:t xml:space="preserve"> the details of his own l</w:t>
      </w:r>
      <w:r w:rsidRPr="00165B66">
        <w:rPr>
          <w:rStyle w:val="StyleBoldUnderline"/>
        </w:rPr>
        <w:t>ife</w:t>
      </w:r>
      <w:r w:rsidRPr="00165B66">
        <w:rPr>
          <w:sz w:val="16"/>
        </w:rPr>
        <w:t>.</w:t>
      </w:r>
      <w:r w:rsidRPr="00165B66">
        <w:rPr>
          <w:rStyle w:val="StyleBoldUnderline"/>
        </w:rPr>
        <w:t xml:space="preserve"> Once that </w:t>
      </w:r>
      <w:r w:rsidRPr="00165B66">
        <w:rPr>
          <w:sz w:val="16"/>
        </w:rPr>
        <w:t xml:space="preserve">initial form of confinement and deprivation of basic control over one’s own life </w:t>
      </w:r>
      <w:r w:rsidRPr="00165B66">
        <w:rPr>
          <w:rStyle w:val="StyleBoldUnderline"/>
        </w:rPr>
        <w:t>is understood to be legitimate, solitary confinement merely applies the same approach to discipline within prison walls</w:t>
      </w:r>
      <w:r w:rsidRPr="00165B66">
        <w:rPr>
          <w:sz w:val="16"/>
        </w:rPr>
        <w:t>. But the basic physical isolation and confinement is already countenanced by the initial incarceration.</w:t>
      </w:r>
    </w:p>
    <w:p w14:paraId="2D25BB87" w14:textId="77777777" w:rsidR="00EC305A" w:rsidRPr="00165B66" w:rsidRDefault="00EC305A" w:rsidP="00EC305A">
      <w:pPr>
        <w:rPr>
          <w:sz w:val="16"/>
        </w:rPr>
      </w:pPr>
      <w:r w:rsidRPr="00165B66">
        <w:rPr>
          <w:sz w:val="16"/>
        </w:rPr>
        <w:t xml:space="preserve">In addition to the dehumanization entailed by the regular and pervasive role of solitary confinement in U.S. jails, prisons, and other detention centers, </w:t>
      </w:r>
      <w:r w:rsidRPr="00165B66">
        <w:rPr>
          <w:rStyle w:val="StyleBoldUnderline"/>
        </w:rPr>
        <w:t>the environment of prison</w:t>
      </w:r>
      <w:r w:rsidRPr="00165B66">
        <w:rPr>
          <w:sz w:val="16"/>
        </w:rPr>
        <w:t xml:space="preserve"> itself </w:t>
      </w:r>
      <w:r w:rsidRPr="00165B66">
        <w:rPr>
          <w:rStyle w:val="StyleBoldUnderline"/>
        </w:rPr>
        <w:t>is productive of further violence as prisoners seek to dominate and control each other to improve</w:t>
      </w:r>
      <w:r w:rsidRPr="00165B66">
        <w:rPr>
          <w:sz w:val="16"/>
        </w:rPr>
        <w:t xml:space="preserve"> their relative </w:t>
      </w:r>
      <w:r w:rsidRPr="00165B66">
        <w:rPr>
          <w:rStyle w:val="StyleBoldUnderline"/>
        </w:rPr>
        <w:t>social position through assault, sexual abuse, and rape</w:t>
      </w:r>
      <w:r w:rsidRPr="00165B66">
        <w:rPr>
          <w:sz w:val="16"/>
        </w:rPr>
        <w:t xml:space="preserve">. This feature of rampant violence, presaged by Sykes’s account, arises from the basic structure of prison society, from the fact that </w:t>
      </w:r>
      <w:r w:rsidRPr="00165B66">
        <w:rPr>
          <w:rStyle w:val="StyleBoldUnderline"/>
        </w:rPr>
        <w:t>the threat of physical force imposed by prison guards cannot adequately ensure order in an environment in which persons are confined against their will, held captive, and feared</w:t>
      </w:r>
      <w:r w:rsidRPr="00165B66">
        <w:rPr>
          <w:sz w:val="16"/>
        </w:rPr>
        <w:t xml:space="preserve"> by their custodians.98 </w:t>
      </w:r>
      <w:r w:rsidRPr="00165B66">
        <w:rPr>
          <w:rStyle w:val="StyleBoldUnderline"/>
        </w:rPr>
        <w:t>Consequently, order is produced through</w:t>
      </w:r>
      <w:r w:rsidRPr="00165B66">
        <w:rPr>
          <w:sz w:val="16"/>
        </w:rPr>
        <w:t xml:space="preserve"> an implicitly </w:t>
      </w:r>
      <w:r w:rsidRPr="00165B66">
        <w:rPr>
          <w:rStyle w:val="StyleBoldUnderline"/>
        </w:rPr>
        <w:t>sanctioned regime of struggle and control between prisoners</w:t>
      </w:r>
      <w:r w:rsidRPr="00165B66">
        <w:rPr>
          <w:sz w:val="16"/>
        </w:rPr>
        <w:t>.99</w:t>
      </w:r>
    </w:p>
    <w:p w14:paraId="1B980229" w14:textId="77777777" w:rsidR="00EC305A" w:rsidRPr="00165B66" w:rsidRDefault="00EC305A" w:rsidP="00EC305A">
      <w:pPr>
        <w:rPr>
          <w:rStyle w:val="StyleBoldUnderline"/>
        </w:rPr>
      </w:pPr>
      <w:r w:rsidRPr="00165B66">
        <w:rPr>
          <w:rStyle w:val="StyleBoldUnderline"/>
        </w:rPr>
        <w:t>Rape</w:t>
      </w:r>
      <w:r w:rsidRPr="00165B66">
        <w:rPr>
          <w:sz w:val="16"/>
        </w:rPr>
        <w:t xml:space="preserve">, in particular, </w:t>
      </w:r>
      <w:r w:rsidRPr="00165B66">
        <w:rPr>
          <w:rStyle w:val="StyleBoldUnderline"/>
        </w:rPr>
        <w:t>is rampant in U.S. jails and prisons</w:t>
      </w:r>
      <w:r w:rsidRPr="00165B66">
        <w:rPr>
          <w:sz w:val="16"/>
        </w:rPr>
        <w:t xml:space="preserve">.100 According to a conservative estimate by the U.S. Department of Justice, </w:t>
      </w:r>
      <w:r w:rsidRPr="00165B66">
        <w:rPr>
          <w:rStyle w:val="StyleBoldUnderline"/>
        </w:rPr>
        <w:t>13 percent of prison inmates have been sexually assaulted</w:t>
      </w:r>
      <w:r w:rsidRPr="00165B66">
        <w:rPr>
          <w:sz w:val="16"/>
        </w:rPr>
        <w:t xml:space="preserve"> in prison, with many suffering repeated sexual assaults.101 While noting that “the prevalence of sexual abuse in America’s inmate confinement facilities is a problem of substantial magnitude,” the Department of Justice acknowledged that “in all likelihood the </w:t>
      </w:r>
      <w:r w:rsidRPr="00165B66">
        <w:rPr>
          <w:rStyle w:val="StyleBoldUnderline"/>
        </w:rPr>
        <w:t>institution-reported data significantly undercounts the number of actual sexual abuse victims in prison, due to</w:t>
      </w:r>
      <w:r w:rsidRPr="00165B66">
        <w:rPr>
          <w:sz w:val="16"/>
        </w:rPr>
        <w:t xml:space="preserve"> the phenomenon of </w:t>
      </w:r>
      <w:r w:rsidRPr="00165B66">
        <w:rPr>
          <w:rStyle w:val="StyleBoldUnderline"/>
        </w:rPr>
        <w:t>underreporting</w:t>
      </w:r>
      <w:r w:rsidRPr="00165B66">
        <w:rPr>
          <w:sz w:val="16"/>
        </w:rPr>
        <w:t xml:space="preserve">.”102 Although the Department had previously recorded 935 instances of confirmed sexual abuse for 2008, further analysis produced a figure of 216,000 victims that year (victims, not incidents).103 </w:t>
      </w:r>
      <w:r w:rsidRPr="00165B66">
        <w:rPr>
          <w:rStyle w:val="StyleBoldUnderline"/>
        </w:rPr>
        <w:t>These</w:t>
      </w:r>
      <w:r w:rsidRPr="00165B66">
        <w:rPr>
          <w:sz w:val="16"/>
        </w:rPr>
        <w:t xml:space="preserve"> figures </w:t>
      </w:r>
      <w:r w:rsidRPr="00165B66">
        <w:rPr>
          <w:rStyle w:val="StyleBoldUnderline"/>
        </w:rPr>
        <w:t>suggest an endemic problem of sexual violence in U.S. prisons and jails produced by the structure of carceral confinement and the dynamics that inhere in prison settings.</w:t>
      </w:r>
    </w:p>
    <w:p w14:paraId="3197A9C0" w14:textId="77777777" w:rsidR="00EC305A" w:rsidRPr="00165B66" w:rsidRDefault="00EC305A" w:rsidP="00EC305A">
      <w:pPr>
        <w:rPr>
          <w:sz w:val="10"/>
          <w:szCs w:val="10"/>
        </w:rPr>
      </w:pPr>
      <w:r w:rsidRPr="00165B66">
        <w:rPr>
          <w:sz w:val="10"/>
          <w:szCs w:val="10"/>
        </w:rPr>
        <w:t>In one notable case that makes vivid these underlying dynamics, Roderick Johnson sued seven Texas prison officials for failing to protect him from victimization by prison gang members who raped him hundreds of times and sold him between rival gangs for sex over the course of eighteen months.104 Johnson, a gay man who had struggled with drug addiction, was incarcerated for probation violations following a burglary conviction.105 Rape was so prevalent in the facility where Johnson was incarcerated that it had a relatively fixed price: A former prisoner witness explained to the judge and jury at the trial that a purchased rape in that prison cost between $3 and $7.106 When Johnson sought protection from prison officials, he was told he would have to “fight or fuck.”107</w:t>
      </w:r>
    </w:p>
    <w:p w14:paraId="2257EFD6" w14:textId="77777777" w:rsidR="00EC305A" w:rsidRPr="00165B66" w:rsidRDefault="00EC305A" w:rsidP="00EC305A">
      <w:pPr>
        <w:rPr>
          <w:sz w:val="10"/>
          <w:szCs w:val="10"/>
        </w:rPr>
      </w:pPr>
      <w:r w:rsidRPr="00165B66">
        <w:rPr>
          <w:sz w:val="10"/>
          <w:szCs w:val="10"/>
        </w:rPr>
        <w:t>Seeking to avoid liability at trial, one of the prison official defendants, Jimmy Bowman, explained that prison officials were not responsible for failing to protect Johnson because “an inmate has to defend himself.”108 Richard E. Wathen, the assistant warden, conceded that “[p]rison . . . is a violent place,” but he testified that prison officials ought not to be held accountable under the Eighth Amendment for repeated gang rapes of prisoners if there was little officials could have done to prevent the abuse: “I believe that we did the right thing then, and I would make the same decision today. . . . There has to be some extreme threat before we put an offender in safekeeping.”109</w:t>
      </w:r>
    </w:p>
    <w:p w14:paraId="2298AA5A" w14:textId="77777777" w:rsidR="00EC305A" w:rsidRPr="00165B66" w:rsidRDefault="00EC305A" w:rsidP="00EC305A">
      <w:pPr>
        <w:rPr>
          <w:sz w:val="10"/>
          <w:szCs w:val="10"/>
        </w:rPr>
      </w:pPr>
      <w:r w:rsidRPr="00165B66">
        <w:rPr>
          <w:sz w:val="10"/>
          <w:szCs w:val="10"/>
        </w:rPr>
        <w:t>In any event, safekeeping in many detention settings only amounts to solitary confinement. And though prisoners are less likely to be subject to rape if they are held in relative isolation for their own protection, they are likely to suffer other substantial psychological harm, as previously noted.110 Ultimately, Johnson lost his civil case as the jury found for the prison officials.111 After his trial, Johnson relapsed in his addiction recovery, reoffended by attempting to steal money (presumably to buy drugs), and returned to serve out a further nineteen-year prison sentence.112</w:t>
      </w:r>
    </w:p>
    <w:p w14:paraId="55CC0EB8" w14:textId="77777777" w:rsidR="00EC305A" w:rsidRPr="00165B66" w:rsidRDefault="00EC305A" w:rsidP="00EC305A">
      <w:pPr>
        <w:rPr>
          <w:sz w:val="10"/>
          <w:szCs w:val="10"/>
        </w:rPr>
      </w:pPr>
      <w:r w:rsidRPr="00165B66">
        <w:rPr>
          <w:sz w:val="16"/>
        </w:rPr>
        <w:t xml:space="preserve">These </w:t>
      </w:r>
      <w:r w:rsidRPr="00165B66">
        <w:rPr>
          <w:rStyle w:val="Emphasis"/>
        </w:rPr>
        <w:t>horrific experiences of incarceration are not simply outlier forms of dehumanization and violence, but are produced by the structure of U.S. imprisonment</w:t>
      </w:r>
      <w:r w:rsidRPr="00165B66">
        <w:rPr>
          <w:sz w:val="16"/>
        </w:rPr>
        <w:t>—</w:t>
      </w:r>
      <w:r w:rsidRPr="00165B66">
        <w:rPr>
          <w:rStyle w:val="StyleBoldUnderline"/>
        </w:rPr>
        <w:t xml:space="preserve">by the basic manner in which </w:t>
      </w:r>
      <w:r w:rsidRPr="00165B66">
        <w:rPr>
          <w:rStyle w:val="Emphasis"/>
        </w:rPr>
        <w:t>caging or confining human beings strips individuals of their personhood and humanity, and sets in motion</w:t>
      </w:r>
      <w:r w:rsidRPr="00165B66">
        <w:rPr>
          <w:sz w:val="16"/>
        </w:rPr>
        <w:t xml:space="preserve"> dynamics of </w:t>
      </w:r>
      <w:r w:rsidRPr="00165B66">
        <w:rPr>
          <w:rStyle w:val="Emphasis"/>
        </w:rPr>
        <w:t>domination and subordination.</w:t>
      </w:r>
      <w:r w:rsidRPr="00165B66">
        <w:rPr>
          <w:sz w:val="16"/>
        </w:rPr>
        <w:t xml:space="preserve"> In research widely known as the Stanford Prison Experiment, psychologists Philip Zimbardo and Craig Haney further elucidated these structural dynamics.113 Notwithstanding subsequent criticism, their experiment revealed how </w:t>
      </w:r>
      <w:r w:rsidRPr="00165B66">
        <w:rPr>
          <w:rStyle w:val="Emphasis"/>
        </w:rPr>
        <w:t>the basic structure of the prison in the U</w:t>
      </w:r>
      <w:r w:rsidRPr="00165B66">
        <w:rPr>
          <w:sz w:val="16"/>
        </w:rPr>
        <w:t xml:space="preserve">nited </w:t>
      </w:r>
      <w:r w:rsidRPr="00165B66">
        <w:rPr>
          <w:rStyle w:val="Emphasis"/>
        </w:rPr>
        <w:t>S</w:t>
      </w:r>
      <w:r w:rsidRPr="00165B66">
        <w:rPr>
          <w:sz w:val="16"/>
        </w:rPr>
        <w:t xml:space="preserve">tates </w:t>
      </w:r>
      <w:r w:rsidRPr="00165B66">
        <w:rPr>
          <w:rStyle w:val="Emphasis"/>
        </w:rPr>
        <w:t>tends toward dehumanization and violence</w:t>
      </w:r>
      <w:r w:rsidRPr="00165B66">
        <w:rPr>
          <w:sz w:val="16"/>
        </w:rPr>
        <w:t xml:space="preserve">.114 At the outset of their now famous (or infamous) experiment, </w:t>
      </w:r>
      <w:r w:rsidRPr="00165B66">
        <w:rPr>
          <w:sz w:val="10"/>
          <w:szCs w:val="10"/>
        </w:rPr>
        <w:t>Zimbardo and Haney placed a group of typical college students into a simulated prison environment on Stanford University’s campus.115 Zimbardo and Haney randomly designated certain of the students as mock-prisoners and others as mock-guards.116 What happened in the course of the six days that followed shocked the researchers, professional colleagues, and the general public.117 Zimbardo and Haney found that their“‘institution’ rapidly developed sufficient power to bind and twist human behavior . . . .”118 Mock-guards engaged with prisoners in a manner that was “negative, hostile, affrontive, and dehumanizing,” despite the fact that the “guards and prisoners were essentially free to engage in any form of interaction.”119 “[V]erbal interactions were pervaded by threats, insults and deindividuating references . . . . The negative, anti-social reactions observed were not the product of an environment created by combining a collection of deviant personalities, but rather the result of an intrinsically pathological situation which could distort and rechannel the behavior of essentially normal individuals.”120</w:t>
      </w:r>
    </w:p>
    <w:p w14:paraId="105D8263" w14:textId="77777777" w:rsidR="00EC305A" w:rsidRPr="00165B66" w:rsidRDefault="00EC305A" w:rsidP="00EC305A">
      <w:pPr>
        <w:rPr>
          <w:sz w:val="10"/>
          <w:szCs w:val="10"/>
        </w:rPr>
      </w:pPr>
      <w:r w:rsidRPr="00165B66">
        <w:rPr>
          <w:sz w:val="10"/>
          <w:szCs w:val="10"/>
        </w:rPr>
        <w:t>The Stanford Prison Study has been criticized for methodological, ethical, and other shortcomings, but, despite its limitations, it attests to the dehumanizing dynamics that routinely surface in carceral settings.121 According to some critics, for instance, the Stanford Prison Study reflects the participants’ obedience and conformity to stereotypic behavior associated with prisoners and guards, rather than an effect produced exclusively and directly by the institutional environment of prisons.122 But even if the study’s critics are correct, it remains true that these same features of conformity and behavioral expectations obtain in actual prison environments. Therefore, whether the Stanford Prison Study measures institutional effects or the tendency of people in such institutional settings to conform to widely understood behavioral expectations associated with such settings, it is still the case that these settings will tend to reproduce powerful dynamics of dominance, subordination, dehumanization, and violence.</w:t>
      </w:r>
    </w:p>
    <w:p w14:paraId="6E5FC5C3" w14:textId="77777777" w:rsidR="00EC305A" w:rsidRPr="00165B66" w:rsidRDefault="00EC305A" w:rsidP="00EC305A">
      <w:pPr>
        <w:rPr>
          <w:sz w:val="16"/>
        </w:rPr>
      </w:pPr>
      <w:r w:rsidRPr="00165B66">
        <w:rPr>
          <w:sz w:val="16"/>
        </w:rPr>
        <w:t xml:space="preserve">Of separate though equal concern, </w:t>
      </w:r>
      <w:r w:rsidRPr="00165B66">
        <w:rPr>
          <w:rStyle w:val="StyleBoldUnderline"/>
        </w:rPr>
        <w:t>the violence and dehumanization of incarceration not only shapes those who are incarcerated, but produces destructive consequences for entire communities</w:t>
      </w:r>
      <w:r w:rsidRPr="00165B66">
        <w:rPr>
          <w:sz w:val="16"/>
        </w:rPr>
        <w:t xml:space="preserve">.123 </w:t>
      </w:r>
      <w:r w:rsidRPr="00165B66">
        <w:rPr>
          <w:rStyle w:val="StyleBoldUnderline"/>
        </w:rPr>
        <w:t>People leaving prison are marked</w:t>
      </w:r>
      <w:r w:rsidRPr="00165B66">
        <w:rPr>
          <w:sz w:val="16"/>
        </w:rPr>
        <w:t xml:space="preserve"> by the experience of incarceration </w:t>
      </w:r>
      <w:r w:rsidRPr="00165B66">
        <w:rPr>
          <w:rStyle w:val="StyleBoldUnderline"/>
        </w:rPr>
        <w:t>in ways that makes the world</w:t>
      </w:r>
      <w:r w:rsidRPr="00165B66">
        <w:rPr>
          <w:sz w:val="16"/>
        </w:rPr>
        <w:t xml:space="preserve"> outside prison </w:t>
      </w:r>
      <w:r w:rsidRPr="00165B66">
        <w:rPr>
          <w:rStyle w:val="StyleBoldUnderline"/>
        </w:rPr>
        <w:t>more violent and insecure; it becomes harder to find employment and to engage in</w:t>
      </w:r>
      <w:r w:rsidRPr="00165B66">
        <w:rPr>
          <w:sz w:val="16"/>
        </w:rPr>
        <w:t xml:space="preserve"> collective </w:t>
      </w:r>
      <w:r w:rsidRPr="00165B66">
        <w:rPr>
          <w:rStyle w:val="StyleBoldUnderline"/>
        </w:rPr>
        <w:t>social life because of</w:t>
      </w:r>
      <w:r w:rsidRPr="00165B66">
        <w:rPr>
          <w:sz w:val="16"/>
        </w:rPr>
        <w:t xml:space="preserve"> the </w:t>
      </w:r>
      <w:r w:rsidRPr="00165B66">
        <w:rPr>
          <w:rStyle w:val="StyleBoldUnderline"/>
        </w:rPr>
        <w:t>stigma</w:t>
      </w:r>
      <w:r w:rsidRPr="00165B66">
        <w:rPr>
          <w:sz w:val="16"/>
        </w:rPr>
        <w:t xml:space="preserve"> of criminal conviction.124 Further, </w:t>
      </w:r>
      <w:r w:rsidRPr="00165B66">
        <w:rPr>
          <w:rStyle w:val="StyleBoldUnderline"/>
        </w:rPr>
        <w:t>incarcerating individuals has harmful effects on their families</w:t>
      </w:r>
      <w:r w:rsidRPr="00165B66">
        <w:rPr>
          <w:sz w:val="16"/>
        </w:rPr>
        <w:t xml:space="preserve">. The </w:t>
      </w:r>
      <w:r w:rsidRPr="00165B66">
        <w:rPr>
          <w:rStyle w:val="StyleBoldUnderline"/>
        </w:rPr>
        <w:t>children, parents, and neighbors</w:t>
      </w:r>
      <w:r w:rsidRPr="00165B66">
        <w:rPr>
          <w:sz w:val="16"/>
        </w:rPr>
        <w:t xml:space="preserve"> of prisoners </w:t>
      </w:r>
      <w:r w:rsidRPr="00165B66">
        <w:rPr>
          <w:rStyle w:val="StyleBoldUnderline"/>
        </w:rPr>
        <w:t>suffer</w:t>
      </w:r>
      <w:r w:rsidRPr="00165B66">
        <w:rPr>
          <w:sz w:val="16"/>
        </w:rPr>
        <w:t xml:space="preserve"> while their mothers, fathers, children, and community members are confined.125 </w:t>
      </w:r>
      <w:r w:rsidRPr="00165B66">
        <w:rPr>
          <w:rStyle w:val="StyleBoldUnderline"/>
        </w:rPr>
        <w:t>Coming of age with a parent incarcerated</w:t>
      </w:r>
      <w:r w:rsidRPr="00165B66">
        <w:rPr>
          <w:sz w:val="16"/>
        </w:rPr>
        <w:t xml:space="preserve"> generally </w:t>
      </w:r>
      <w:r w:rsidRPr="00165B66">
        <w:rPr>
          <w:rStyle w:val="StyleBoldUnderline"/>
        </w:rPr>
        <w:t>has a substantial and negative impact on the life chances of young people</w:t>
      </w:r>
      <w:r w:rsidRPr="00165B66">
        <w:rPr>
          <w:sz w:val="16"/>
        </w:rPr>
        <w:t>.126</w:t>
      </w:r>
    </w:p>
    <w:p w14:paraId="6B32B3B6" w14:textId="77777777" w:rsidR="00EC305A" w:rsidRPr="00165B66" w:rsidRDefault="00EC305A" w:rsidP="00EC305A">
      <w:pPr>
        <w:rPr>
          <w:sz w:val="16"/>
        </w:rPr>
      </w:pPr>
      <w:r w:rsidRPr="00165B66">
        <w:rPr>
          <w:rStyle w:val="Emphasis"/>
        </w:rPr>
        <w:t xml:space="preserve">It is insufficient to simply seek to reform the most egregious instances of violence and abuse </w:t>
      </w:r>
      <w:r w:rsidRPr="00165B66">
        <w:rPr>
          <w:sz w:val="16"/>
        </w:rPr>
        <w:t xml:space="preserve">that occur in prison </w:t>
      </w:r>
      <w:r w:rsidRPr="00165B66">
        <w:rPr>
          <w:rStyle w:val="Emphasis"/>
        </w:rPr>
        <w:t>while retaining</w:t>
      </w:r>
      <w:r w:rsidRPr="00165B66">
        <w:rPr>
          <w:sz w:val="16"/>
        </w:rPr>
        <w:t xml:space="preserve"> a </w:t>
      </w:r>
      <w:r w:rsidRPr="00165B66">
        <w:rPr>
          <w:rStyle w:val="Emphasis"/>
        </w:rPr>
        <w:t>commitment to prison backed criminal law enforcement as a primary social regulatory framework</w:t>
      </w:r>
      <w:r w:rsidRPr="00165B66">
        <w:rPr>
          <w:sz w:val="16"/>
        </w:rPr>
        <w:t xml:space="preserve">. Of course, less violence in these places would undoubtedly render prisons more habitable, but the degradation associated with incarceration in the United States is at the heart of the structure of imprisonment elucidated decades ago by Sykes: Imprisonment in its basic structure entails caging or imposed physical constriction, minute control of prisoners’ bodies and most intimate experiences, profound depersonalization, and institutional dynamics that tend strongly toward violence. These </w:t>
      </w:r>
      <w:r w:rsidRPr="00165B66">
        <w:rPr>
          <w:rStyle w:val="Emphasis"/>
        </w:rPr>
        <w:t>dehumanizing aspects of incarceration are unlikely to be meaningfully eliminated in the U.S., following decades of failed efforts</w:t>
      </w:r>
      <w:r w:rsidRPr="00165B66">
        <w:rPr>
          <w:sz w:val="16"/>
        </w:rPr>
        <w:t xml:space="preserve"> to that end, </w:t>
      </w:r>
      <w:r w:rsidRPr="00165B66">
        <w:rPr>
          <w:rStyle w:val="Emphasis"/>
        </w:rPr>
        <w:t>while retaining</w:t>
      </w:r>
      <w:r w:rsidRPr="00165B66">
        <w:rPr>
          <w:sz w:val="16"/>
        </w:rPr>
        <w:t xml:space="preserve"> a commitment to the practice of </w:t>
      </w:r>
      <w:r w:rsidRPr="00165B66">
        <w:rPr>
          <w:rStyle w:val="Emphasis"/>
        </w:rPr>
        <w:t>imprisonment</w:t>
      </w:r>
      <w:r w:rsidRPr="00165B66">
        <w:rPr>
          <w:sz w:val="16"/>
        </w:rPr>
        <w:t>. This is especially so in the United States for reasons related to the specific historical and racially subordinating legacies of American incarceration and punitive policing. Two hundred and forty years of slavery and ninety years of legalized segregation, enforced in large measure through criminal law administration, render U.S. carceral and punitive policing practices less amenable to the reforms undertaken, for example, in Scandinavian countries, which have more substantially humanized their prisons.127</w:t>
      </w:r>
    </w:p>
    <w:p w14:paraId="13254049" w14:textId="77777777" w:rsidR="00EC305A" w:rsidRPr="00165B66" w:rsidRDefault="00EC305A" w:rsidP="00EC305A">
      <w:pPr>
        <w:pStyle w:val="Heading4"/>
      </w:pPr>
      <w:r w:rsidRPr="00165B66">
        <w:t xml:space="preserve">Maintaining the prison system inevitabilizes racialized violence, this outweighs any attempt of a reform that the affirmative  attempts to enact because they are embedded in the logic of carcereality. </w:t>
      </w:r>
    </w:p>
    <w:p w14:paraId="171FEB0B" w14:textId="77777777" w:rsidR="00EC305A" w:rsidRPr="00165B66" w:rsidRDefault="00EC305A" w:rsidP="00EC305A">
      <w:r w:rsidRPr="00165B66">
        <w:rPr>
          <w:rStyle w:val="StyleStyleBold12pt"/>
        </w:rPr>
        <w:t>McLeod 15</w:t>
      </w:r>
      <w:r w:rsidRPr="00165B66">
        <w:t xml:space="preserve"> (Allegra M. McLeod -- Georgetown University Law Center, “Prison Abolition &amp; Grounded Justice”, https://scholarship.law.georgetown.edu/cgi/viewcontent.cgi?article=2502&amp;context=facpub, UCLA Law Review, Pgs. 1185-1199)</w:t>
      </w:r>
    </w:p>
    <w:p w14:paraId="3E88B327" w14:textId="77777777" w:rsidR="00EC305A" w:rsidRPr="00165B66" w:rsidRDefault="00EC305A" w:rsidP="00EC305A">
      <w:pPr>
        <w:rPr>
          <w:sz w:val="16"/>
        </w:rPr>
      </w:pPr>
      <w:r w:rsidRPr="00165B66">
        <w:rPr>
          <w:sz w:val="16"/>
        </w:rPr>
        <w:t xml:space="preserve">Alongside imprisonment’s general structural brutality, </w:t>
      </w:r>
      <w:r w:rsidRPr="00165B66">
        <w:rPr>
          <w:rStyle w:val="Emphasis"/>
        </w:rPr>
        <w:t>abolition merits</w:t>
      </w:r>
      <w:r w:rsidRPr="00165B66">
        <w:rPr>
          <w:sz w:val="16"/>
        </w:rPr>
        <w:t xml:space="preserve"> further</w:t>
      </w:r>
      <w:r w:rsidRPr="00165B66">
        <w:rPr>
          <w:rStyle w:val="Emphasis"/>
        </w:rPr>
        <w:t xml:space="preserve"> consideration as an ethical framework because of the racial subordination inherent in both historical and contemporary practices of incarceration and punitive policing</w:t>
      </w:r>
      <w:r w:rsidRPr="00165B66">
        <w:rPr>
          <w:sz w:val="16"/>
        </w:rPr>
        <w:t xml:space="preserve">. Michelle Alexander’s The New Jim Crow popularized a critique of incarceration as a means of racialized social control in the United States, but Alexander’s account was preceded and accompanied by earlier historical, psychological, literary, and sociological studies focused on how </w:t>
      </w:r>
      <w:r w:rsidRPr="00165B66">
        <w:rPr>
          <w:rStyle w:val="StyleBoldUnderline"/>
        </w:rPr>
        <w:t>maintaining social order through incarceration emerged as a way to preserve</w:t>
      </w:r>
      <w:r w:rsidRPr="00165B66">
        <w:rPr>
          <w:sz w:val="16"/>
        </w:rPr>
        <w:t xml:space="preserve"> the </w:t>
      </w:r>
      <w:r w:rsidRPr="00165B66">
        <w:rPr>
          <w:rStyle w:val="StyleBoldUnderline"/>
        </w:rPr>
        <w:t>power relationships inherent in slavery and Jim Crow</w:t>
      </w:r>
      <w:r w:rsidRPr="00165B66">
        <w:rPr>
          <w:sz w:val="16"/>
        </w:rPr>
        <w:t xml:space="preserve">; these </w:t>
      </w:r>
      <w:r w:rsidRPr="00165B66">
        <w:rPr>
          <w:rStyle w:val="StyleBoldUnderline"/>
        </w:rPr>
        <w:t>studies</w:t>
      </w:r>
      <w:r w:rsidRPr="00165B66">
        <w:rPr>
          <w:sz w:val="16"/>
        </w:rPr>
        <w:t xml:space="preserve"> further </w:t>
      </w:r>
      <w:r w:rsidRPr="00165B66">
        <w:rPr>
          <w:rStyle w:val="StyleBoldUnderline"/>
        </w:rPr>
        <w:t>demonstrate</w:t>
      </w:r>
      <w:r w:rsidRPr="00165B66">
        <w:rPr>
          <w:sz w:val="16"/>
        </w:rPr>
        <w:t xml:space="preserve"> how </w:t>
      </w:r>
      <w:r w:rsidRPr="00165B66">
        <w:rPr>
          <w:rStyle w:val="Emphasis"/>
        </w:rPr>
        <w:t xml:space="preserve">punitive policing and imprisonment continue to be haunted at their </w:t>
      </w:r>
      <w:r w:rsidRPr="00165B66">
        <w:rPr>
          <w:sz w:val="16"/>
        </w:rPr>
        <w:t xml:space="preserve">very </w:t>
      </w:r>
      <w:r w:rsidRPr="00165B66">
        <w:rPr>
          <w:rStyle w:val="Emphasis"/>
        </w:rPr>
        <w:t>core by</w:t>
      </w:r>
      <w:r w:rsidRPr="00165B66">
        <w:rPr>
          <w:rStyle w:val="StyleBoldUnderline"/>
        </w:rPr>
        <w:t xml:space="preserve"> a dehumanizing inheritance of </w:t>
      </w:r>
      <w:r w:rsidRPr="00165B66">
        <w:rPr>
          <w:rStyle w:val="Emphasis"/>
        </w:rPr>
        <w:t>racialized violence</w:t>
      </w:r>
      <w:r w:rsidRPr="00165B66">
        <w:rPr>
          <w:sz w:val="16"/>
        </w:rPr>
        <w:t>.128 These various accounts elucidate how in the immediate aftermath of the Civil War the ascription of criminal status—leading to the classification and separation of citizens and the curtailment of their rights of citizenship—served as an instance of the process Reva Siegel has called “preservation through transformation,” defined as the evolution of a mode of status-enforcing state action in response to contestation of the status’ earlier manifestations (in this case, chattel slavery and later de jure racial segregation).129 Because this history of slavery and Jim Crow’s afterlife in criminal punishment practices is already addressed elsewhere, here I will only briefly examine the racially subordinating structure of punitive policing and imprisonment insofar asit isrelevant to an abolitionist framework and ethic.130</w:t>
      </w:r>
    </w:p>
    <w:p w14:paraId="1D4DB4D0" w14:textId="77777777" w:rsidR="00EC305A" w:rsidRPr="00165B66" w:rsidRDefault="00EC305A" w:rsidP="00EC305A">
      <w:pPr>
        <w:rPr>
          <w:rStyle w:val="Emphasis"/>
        </w:rPr>
      </w:pPr>
      <w:r w:rsidRPr="00165B66">
        <w:rPr>
          <w:sz w:val="16"/>
        </w:rPr>
        <w:t xml:space="preserve">The significance of this material from an abolitionist standpoint is that it further underscores the constitutive role of </w:t>
      </w:r>
      <w:r w:rsidRPr="00165B66">
        <w:rPr>
          <w:rStyle w:val="StyleBoldUnderline"/>
        </w:rPr>
        <w:t>degradation in core U.S. incarceration and punitive policing structures,</w:t>
      </w:r>
      <w:r w:rsidRPr="00165B66">
        <w:rPr>
          <w:sz w:val="16"/>
        </w:rPr>
        <w:t xml:space="preserve"> as they </w:t>
      </w:r>
      <w:r w:rsidRPr="00165B66">
        <w:rPr>
          <w:rStyle w:val="StyleBoldUnderline"/>
        </w:rPr>
        <w:t>fail to treat targeted persons as fully human and</w:t>
      </w:r>
      <w:r w:rsidRPr="00165B66">
        <w:rPr>
          <w:sz w:val="16"/>
        </w:rPr>
        <w:t xml:space="preserve"> thus </w:t>
      </w:r>
      <w:r w:rsidRPr="00165B66">
        <w:rPr>
          <w:rStyle w:val="StyleBoldUnderline"/>
        </w:rPr>
        <w:t>deserving of equal dignity and regard</w:t>
      </w:r>
      <w:r w:rsidRPr="00165B66">
        <w:rPr>
          <w:sz w:val="16"/>
        </w:rPr>
        <w:t xml:space="preserve">. </w:t>
      </w:r>
      <w:r w:rsidRPr="00165B66">
        <w:rPr>
          <w:rStyle w:val="Emphasis"/>
        </w:rPr>
        <w:t>Understanding</w:t>
      </w:r>
      <w:r w:rsidRPr="00165B66">
        <w:rPr>
          <w:sz w:val="16"/>
        </w:rPr>
        <w:t xml:space="preserve"> practices of </w:t>
      </w:r>
      <w:r w:rsidRPr="00165B66">
        <w:rPr>
          <w:rStyle w:val="Emphasis"/>
        </w:rPr>
        <w:t>punitive policing and imprisonment as a legal and political technology developed</w:t>
      </w:r>
      <w:r w:rsidRPr="00165B66">
        <w:rPr>
          <w:sz w:val="16"/>
        </w:rPr>
        <w:t xml:space="preserve">, in large part, both </w:t>
      </w:r>
      <w:r w:rsidRPr="00165B66">
        <w:rPr>
          <w:rStyle w:val="Emphasis"/>
        </w:rPr>
        <w:t>through and for degradation and racial subordination</w:t>
      </w:r>
      <w:r w:rsidRPr="00165B66">
        <w:rPr>
          <w:sz w:val="16"/>
        </w:rPr>
        <w:t xml:space="preserve"> calls for greater scrutiny of these techniques. In particular, </w:t>
      </w:r>
      <w:r w:rsidRPr="00165B66">
        <w:rPr>
          <w:rStyle w:val="StyleBoldUnderline"/>
        </w:rPr>
        <w:t>critical analysis must attend to whether</w:t>
      </w:r>
      <w:r w:rsidRPr="00165B66">
        <w:rPr>
          <w:sz w:val="16"/>
        </w:rPr>
        <w:t xml:space="preserve"> the purported </w:t>
      </w:r>
      <w:r w:rsidRPr="00165B66">
        <w:rPr>
          <w:rStyle w:val="StyleBoldUnderline"/>
        </w:rPr>
        <w:t>ambitions of these techniques are</w:t>
      </w:r>
      <w:r w:rsidRPr="00165B66">
        <w:rPr>
          <w:sz w:val="16"/>
        </w:rPr>
        <w:t xml:space="preserve"> meaningfully achieved and </w:t>
      </w:r>
      <w:r w:rsidRPr="00165B66">
        <w:rPr>
          <w:rStyle w:val="StyleBoldUnderline"/>
        </w:rPr>
        <w:t>separable so as to disconnect the present</w:t>
      </w:r>
      <w:r w:rsidRPr="00165B66">
        <w:rPr>
          <w:sz w:val="16"/>
        </w:rPr>
        <w:t xml:space="preserve"> applications of punitive policing and incarceration from their brutal </w:t>
      </w:r>
      <w:r w:rsidRPr="00165B66">
        <w:rPr>
          <w:rStyle w:val="StyleBoldUnderline"/>
        </w:rPr>
        <w:t>racialized pasts</w:t>
      </w:r>
      <w:r w:rsidRPr="00165B66">
        <w:rPr>
          <w:sz w:val="16"/>
        </w:rPr>
        <w:t xml:space="preserve">. In this Subpart, I argue that the </w:t>
      </w:r>
      <w:r w:rsidRPr="00165B66">
        <w:rPr>
          <w:rStyle w:val="Emphasis"/>
        </w:rPr>
        <w:t>racial legacies of incarceration and punitive policing infect</w:t>
      </w:r>
      <w:r w:rsidRPr="00165B66">
        <w:rPr>
          <w:sz w:val="16"/>
        </w:rPr>
        <w:t xml:space="preserve"> these </w:t>
      </w:r>
      <w:r w:rsidRPr="00165B66">
        <w:rPr>
          <w:rStyle w:val="Emphasis"/>
        </w:rPr>
        <w:t>practices to their core by shaping the tolerated range of violence in criminal law enforcement contexts, as well as by coloring</w:t>
      </w:r>
      <w:r w:rsidRPr="00165B66">
        <w:rPr>
          <w:sz w:val="16"/>
        </w:rPr>
        <w:t xml:space="preserve"> basic perceptions of and </w:t>
      </w:r>
      <w:r w:rsidRPr="00165B66">
        <w:rPr>
          <w:rStyle w:val="Emphasis"/>
        </w:rPr>
        <w:t>ideas about criminality and threat.</w:t>
      </w:r>
    </w:p>
    <w:p w14:paraId="491E5AA4" w14:textId="77777777" w:rsidR="00EC305A" w:rsidRPr="00165B66" w:rsidRDefault="00EC305A" w:rsidP="00EC305A">
      <w:pPr>
        <w:rPr>
          <w:sz w:val="16"/>
        </w:rPr>
      </w:pPr>
      <w:r w:rsidRPr="00165B66">
        <w:rPr>
          <w:rStyle w:val="Emphasis"/>
        </w:rPr>
        <w:t>The racialized dimensions of punitive policing and incarceration are not</w:t>
      </w:r>
      <w:r w:rsidRPr="00165B66">
        <w:rPr>
          <w:sz w:val="16"/>
        </w:rPr>
        <w:t xml:space="preserve">, of course, </w:t>
      </w:r>
      <w:r w:rsidRPr="00165B66">
        <w:rPr>
          <w:rStyle w:val="Emphasis"/>
        </w:rPr>
        <w:t>merely historical</w:t>
      </w:r>
      <w:r w:rsidRPr="00165B66">
        <w:rPr>
          <w:sz w:val="16"/>
        </w:rPr>
        <w:t xml:space="preserve">; </w:t>
      </w:r>
      <w:r w:rsidRPr="00165B66">
        <w:rPr>
          <w:rStyle w:val="Emphasis"/>
        </w:rPr>
        <w:t>they are vividly present</w:t>
      </w:r>
      <w:r w:rsidRPr="00165B66">
        <w:rPr>
          <w:sz w:val="16"/>
        </w:rPr>
        <w:t xml:space="preserve"> in, among other places, the continued killings of African American men by white police officers.131 As recently as the 1990s, some Los Angeles police officers referred to cases involving young African American men as “N.H.I.” cases, standing for “no humans involved.”132 In 2003, after a Las Vegas police officer shot and killed a black man named Orlando Barlow, who was on his knees, unarmed, and attempting to surrender, an investigative series by the Las Vegas Review-Journal revealed that the officers in the unit celebrated the shooting by ordering t-shirts portraying the officer’s gun “and the initials B.D.R.T. (Baby’s Daddy Removal Team)—a racially charged term and reference to Barlow, who was watching his girlfriend’s children before he was shot.”133 The acronym B.D.R.T. continues to circulate in police culture, as do the associated racially subordinating associations directed at African American men. For example, online stores that sell police-themed clothing continue to market B.D.R.T. t-shirts, and, in 2011, officers with the Panama City, Florida, Police Department adopted the acronym for their kickball police league team.134 Whereas Alexander argues the legacy and persistence of these dynamics require a social movement to markedly reduce incarceration and disproportionate minority confinement, my analysis entails in addition (or instead) that </w:t>
      </w:r>
      <w:r w:rsidRPr="00165B66">
        <w:rPr>
          <w:rStyle w:val="StyleBoldUnderline"/>
        </w:rPr>
        <w:t>the structural character of these racial legacies requires</w:t>
      </w:r>
      <w:r w:rsidRPr="00165B66">
        <w:rPr>
          <w:sz w:val="16"/>
        </w:rPr>
        <w:t xml:space="preserve"> a movement committed to the thoroughgoing replacement (and </w:t>
      </w:r>
      <w:r w:rsidRPr="00165B66">
        <w:rPr>
          <w:rStyle w:val="StyleBoldUnderline"/>
        </w:rPr>
        <w:t>elimination</w:t>
      </w:r>
      <w:r w:rsidRPr="00165B66">
        <w:rPr>
          <w:sz w:val="16"/>
        </w:rPr>
        <w:t xml:space="preserve">) </w:t>
      </w:r>
      <w:r w:rsidRPr="00165B66">
        <w:rPr>
          <w:rStyle w:val="StyleBoldUnderline"/>
        </w:rPr>
        <w:t>of</w:t>
      </w:r>
      <w:r w:rsidRPr="00165B66">
        <w:rPr>
          <w:sz w:val="16"/>
        </w:rPr>
        <w:t xml:space="preserve"> these </w:t>
      </w:r>
      <w:r w:rsidRPr="00165B66">
        <w:rPr>
          <w:rStyle w:val="StyleBoldUnderline"/>
        </w:rPr>
        <w:t>imprisonment</w:t>
      </w:r>
      <w:r w:rsidRPr="00165B66">
        <w:rPr>
          <w:sz w:val="16"/>
        </w:rPr>
        <w:t xml:space="preserve"> and punitive policing practices with other social regulatory frameworks, </w:t>
      </w:r>
      <w:r w:rsidRPr="00165B66">
        <w:rPr>
          <w:rStyle w:val="StyleBoldUnderline"/>
        </w:rPr>
        <w:t xml:space="preserve">along with a critique and rejection of </w:t>
      </w:r>
      <w:r w:rsidRPr="00165B66">
        <w:rPr>
          <w:sz w:val="16"/>
        </w:rPr>
        <w:t xml:space="preserve">many of </w:t>
      </w:r>
      <w:r w:rsidRPr="00165B66">
        <w:rPr>
          <w:rStyle w:val="StyleBoldUnderline"/>
        </w:rPr>
        <w:t>criminal law administration’s ideological entailments</w:t>
      </w:r>
      <w:r w:rsidRPr="00165B66">
        <w:rPr>
          <w:sz w:val="16"/>
        </w:rPr>
        <w:t>.135</w:t>
      </w:r>
    </w:p>
    <w:p w14:paraId="2C881F92" w14:textId="77777777" w:rsidR="00EC305A" w:rsidRPr="00165B66" w:rsidRDefault="00EC305A" w:rsidP="00EC305A">
      <w:pPr>
        <w:rPr>
          <w:sz w:val="6"/>
          <w:szCs w:val="6"/>
        </w:rPr>
      </w:pPr>
      <w:r w:rsidRPr="00165B66">
        <w:rPr>
          <w:sz w:val="6"/>
          <w:szCs w:val="6"/>
        </w:rPr>
        <w:t>The racialized constitution of imprisonment and punitive policing began in the South even before the Civil War, though in the pre–Civil War period the relatively small population of Southern prison inmates were primarily white, as most African Americans were held in slavery.136 Although the legal institution of slavery was abolished with the end of the Civil War, the work necessary to incorporate former slaves as political, economic, and social equals was neglected, and in many instances actively resisted.137 In particular, criminal law enforcement functioned as the primary mechanism for the continued subordination of African Americans for profit.138 During Reconstruction, Southern legislatures sought to maintain control of freed slaves by passing criminal laws directed exclusively at African Americans.139 These laws treated petty crimes as serious offenses and criminalized certain previously permissible activities, but only for the “free negro.”140 Specific criminalized offenses included “mischief,” “insulting gestures,” “cruel treatment to animals,” “cohabitating with whites,” “keeping firearms,” and the “vending of spirituous or intoxicating liquors.”141</w:t>
      </w:r>
    </w:p>
    <w:p w14:paraId="7D2FDD48" w14:textId="77777777" w:rsidR="00EC305A" w:rsidRPr="00165B66" w:rsidRDefault="00EC305A" w:rsidP="00EC305A">
      <w:pPr>
        <w:rPr>
          <w:sz w:val="6"/>
          <w:szCs w:val="6"/>
        </w:rPr>
      </w:pPr>
      <w:r w:rsidRPr="00165B66">
        <w:rPr>
          <w:sz w:val="6"/>
          <w:szCs w:val="6"/>
        </w:rPr>
        <w:t>These “Black Codes” were adopted by legislatures in Alabama, Florida, Georgia, Louisiana, Mississippi, South Carolina, and Texas.142 These laws quickly expanded Southern inmate populations and transformed them from predominantly white to predominately African American.143 Convict leasing was exempted from the Thirteenth Amendment’s prohibition on slavery, which outlawed involuntary servitude except in the case of those “duly convicted.”144 Criminal law enforcement was then used to return African Americans to the same plantations on which they had labored as slaves, as well as to condemn thousands to convict leasing operations, chain gangs, and prison plantations.145</w:t>
      </w:r>
    </w:p>
    <w:p w14:paraId="30490AAB" w14:textId="77777777" w:rsidR="00EC305A" w:rsidRPr="00165B66" w:rsidRDefault="00EC305A" w:rsidP="00EC305A">
      <w:pPr>
        <w:rPr>
          <w:sz w:val="6"/>
          <w:szCs w:val="6"/>
        </w:rPr>
      </w:pPr>
      <w:r w:rsidRPr="00165B66">
        <w:rPr>
          <w:sz w:val="6"/>
          <w:szCs w:val="6"/>
        </w:rPr>
        <w:t>Even before the Civil War, penitentiaries in the North contained a disproportionate number of African Americans, many of them former slaves.146 New York legislated the emancipation of slaves and the founding of the state’s first prison on the same date in 1796.147 In Alexis de Tocqueville’s and Gustave de Beaumont’s classic 1883 account, On the Penitentiary System in the United States and Its Application in France, the two wrote: “[I]n those [Northern] states in which there exists one Negro to thirty whites, the prisons contain one Negro to four white persons.”148</w:t>
      </w:r>
    </w:p>
    <w:p w14:paraId="7D2B112B" w14:textId="77777777" w:rsidR="00EC305A" w:rsidRPr="00165B66" w:rsidRDefault="00EC305A" w:rsidP="00EC305A">
      <w:pPr>
        <w:rPr>
          <w:sz w:val="6"/>
          <w:szCs w:val="6"/>
        </w:rPr>
      </w:pPr>
      <w:r w:rsidRPr="00165B66">
        <w:rPr>
          <w:sz w:val="6"/>
          <w:szCs w:val="6"/>
        </w:rPr>
        <w:t>There are many similarities in form between slavery and the early Northern penitentiaries. Both subordinated their subjects to the will of others, and Southern slaves and inmates alike followed a daily routine dictated by white superiors.149 Both forced theirsubjects to rely on whitesfor the fulfillment of their basic needs for food, water, and shelter. Both isolated them in a surveilled environment. The two institutions also frequently forced their subjects to work for longer hours and less compensation than free laborers.150 Although the basic structure of Northern prisons that purported to rehabilitate through a routine of solitude and discipline may seem at first blush quite removed from the dehumanizing and violent dynamics that characterized the Southern convict experience, one dehumanizing feature remained markedly constant: Even in rehabilitative contexts in the North, the penitentiary aimed to strip and degrade the inmate of his former self so as to reconstitute his being according to the institution’s preferred terms. And as commentators, such as Charles Dickens, noted at the time, the “slow and daily tampering with the mysteries of the brain” entailed by this form of incarceration could be “immeasurably worse than any torture of the body.”151</w:t>
      </w:r>
    </w:p>
    <w:p w14:paraId="783E90A9" w14:textId="77777777" w:rsidR="00EC305A" w:rsidRPr="00165B66" w:rsidRDefault="00EC305A" w:rsidP="00EC305A">
      <w:pPr>
        <w:rPr>
          <w:sz w:val="6"/>
          <w:szCs w:val="6"/>
        </w:rPr>
      </w:pPr>
      <w:r w:rsidRPr="00165B66">
        <w:rPr>
          <w:sz w:val="6"/>
          <w:szCs w:val="6"/>
        </w:rPr>
        <w:t>In the Reconstruction era South, whether sentences were short or long, convicted persons, especially African Americans, were routinely conscripted into vicious conditions of forced labor.152 For example, although the sentence for the crime of intermarriage in Mississippi was confinement in the state penitentiary for life, convictions were often punishable by a fine not in excess of fifty dollars.153 If a person was unable to pay, that person could be hired out to any white man willing to pay the fine.154 Preference was given to the convict’s former master, who was permitted to withhold the amount used to pay the fine from the convict’s wages.155 This common practice resulted in situations where freedmen would spend years, even entire lifetimes, working off their debt for a small criminal fine.156</w:t>
      </w:r>
    </w:p>
    <w:p w14:paraId="13408EEB" w14:textId="77777777" w:rsidR="00EC305A" w:rsidRPr="00165B66" w:rsidRDefault="00EC305A" w:rsidP="00EC305A">
      <w:pPr>
        <w:rPr>
          <w:sz w:val="6"/>
          <w:szCs w:val="6"/>
        </w:rPr>
      </w:pPr>
      <w:r w:rsidRPr="00165B66">
        <w:rPr>
          <w:sz w:val="6"/>
          <w:szCs w:val="6"/>
        </w:rPr>
        <w:t>By contrast to this sort of peonage and criminal surety operation, the convict lease operated through a bidding system wherein companies would offer a set amount of money per day per convict, and the highest bidder would win custody of the group of convicts and be entitled to their labor.157 Leased convicts worked on farms, constructed levees, plowed fields, cleared swampland, and built train tracks across the South.158 They moved from work site to work site, usually in a rolling iron cage, which also served as their living quarters during jobs.159 Convict lessors justified their use of convict labor because they claimed free labor was prohibitively costly; but as bidding expanded, the daily price of a convict’s labor increased and free labor began to compete.160 Eventually, it was this trend toward parity in the cost of free and convict labor, more than any outrage at the brutal exploitation of the convict lease, which led to the abolition of the lease and its replacement by the chain gang.161 Chain gangs, unlike the convict lease, worked on maintaining public roads and performed other hard labor in the public rather than private sector.162</w:t>
      </w:r>
    </w:p>
    <w:p w14:paraId="2EB79A06" w14:textId="77777777" w:rsidR="00EC305A" w:rsidRPr="00165B66" w:rsidRDefault="00EC305A" w:rsidP="00EC305A">
      <w:pPr>
        <w:rPr>
          <w:sz w:val="6"/>
          <w:szCs w:val="6"/>
        </w:rPr>
      </w:pPr>
      <w:r w:rsidRPr="00165B66">
        <w:rPr>
          <w:sz w:val="6"/>
          <w:szCs w:val="6"/>
        </w:rPr>
        <w:t>State prisons also directly used African Americans for their labor, working prisoners in the fields for profit and holding them at night in wagons that were guarded by white men with rifles and dogs.163 Some prisons were actually constructed on former plantations, and consisted of vast tracts of land used for farming; white prisoners were appointed to serve as guards or trusties, assistants to the regular prison administrators.164 The state prison plantations could even generate considerable profit. For instance, in 1917, Parchman Prison farm in Mississippi contributed approximately one million dollars to the state treasury through the sale of cotton and cotton seed, almost half of Mississippi’s entire budget for public education that year.165 By 1917, African Americans still represented some ninety percent of the prison population in Mississippi.166 The most dehumanizing abuses in these various settings were directed exclusively at African Americans.167 Southern states enacted statutes to prohibit the confinement of white and African American prisoners in shared quarters. In 1903, Arkansas, for example, passed a law declaring it“unlawful for any white prisoner to be handcuffed or otherwise chained or tied to a negro prisoner.”168 It is thus that the practices of U.S. criminal law administration were forged through the racial dehumanization of African American people.169</w:t>
      </w:r>
    </w:p>
    <w:p w14:paraId="549CAB0D" w14:textId="77777777" w:rsidR="00EC305A" w:rsidRPr="00165B66" w:rsidRDefault="00EC305A" w:rsidP="00EC305A">
      <w:pPr>
        <w:rPr>
          <w:sz w:val="6"/>
          <w:szCs w:val="6"/>
        </w:rPr>
      </w:pPr>
      <w:r w:rsidRPr="00165B66">
        <w:rPr>
          <w:sz w:val="6"/>
          <w:szCs w:val="6"/>
        </w:rPr>
        <w:t>Whereas the connections between slavery and the Northern penitentiary were further removed, the penal state in the South preserved and expanded the African American captive labor force and maintained racial hierarchy through actual incarceration or threat of criminal sanctions, as well as through the conditions of confinement. As recently as 1970, in Holt v. Sarver, 170 a District Court in Arkansas upheld the brutal exploitation of working convicts (almost all of whom were African American), concluding that the “[Thirteenth] Amendment’s exemption manifested a Congressional intent not to reach such policies and practices.”171 The awful mistreatment directed at convicted persons under the convict lease, chain gang, and prison plantations of the South was in these ways inextricably tied to the afterlife of slavery and the failures of abolition as a positive program of the formW.E.B. Du Bois envisioned.</w:t>
      </w:r>
    </w:p>
    <w:p w14:paraId="195AE785" w14:textId="77777777" w:rsidR="00EC305A" w:rsidRPr="00165B66" w:rsidRDefault="00EC305A" w:rsidP="00EC305A">
      <w:pPr>
        <w:rPr>
          <w:sz w:val="6"/>
          <w:szCs w:val="6"/>
        </w:rPr>
      </w:pPr>
      <w:r w:rsidRPr="00165B66">
        <w:rPr>
          <w:sz w:val="6"/>
          <w:szCs w:val="6"/>
        </w:rPr>
        <w:t>In the Northern and the Western United States, prisons were used for solitary work and sought to reform inmates with a strictly controlled routine of labor and bible study. Prisoners were still usually segregated by race; African Americans were often relegated to substandard locations.172 Leasing was applied almost exclusively to African Americans convicted of crimes, because the Leasing Acts set aside prison sentences for persons serving ten or more years, and white convicts generally received more significant sentences because the courts rarely punished whites for less serious crimes.173 Very few whites convicted for petty criminal offenses were sent to prison, and when such sentencing occurred, whites routinely received quick pardons from the governor.174</w:t>
      </w:r>
    </w:p>
    <w:p w14:paraId="4F708BF8" w14:textId="77777777" w:rsidR="00EC305A" w:rsidRPr="00165B66" w:rsidRDefault="00EC305A" w:rsidP="00EC305A">
      <w:pPr>
        <w:rPr>
          <w:sz w:val="6"/>
          <w:szCs w:val="6"/>
        </w:rPr>
      </w:pPr>
      <w:r w:rsidRPr="00165B66">
        <w:rPr>
          <w:sz w:val="6"/>
          <w:szCs w:val="6"/>
        </w:rPr>
        <w:t>Beyond criminal punishment, criminal law administration was also entwined with practices of racial subordination through lynching. Even in the North, lynch mobs would gather by the thousands outside the jailhouse or courthouse and wait until African Americans were released from pretrial detention.175 In some cases, criminal law enforcement officials themselves actively participated in the lynch mobs.176</w:t>
      </w:r>
    </w:p>
    <w:p w14:paraId="2BB67AD8" w14:textId="77777777" w:rsidR="00EC305A" w:rsidRPr="00165B66" w:rsidRDefault="00EC305A" w:rsidP="00EC305A">
      <w:pPr>
        <w:rPr>
          <w:sz w:val="6"/>
          <w:szCs w:val="6"/>
        </w:rPr>
      </w:pPr>
      <w:r w:rsidRPr="00165B66">
        <w:rPr>
          <w:sz w:val="6"/>
          <w:szCs w:val="6"/>
        </w:rPr>
        <w:t>Further instances of the direct entwinement of criminal law administration and overt racial violence abound throughout the twentieth century. Notable examples include the Scottsboro Boys Cases of the 1930s.177 The Scottsboro Cases involved the hurried convictions of nine young African American men, all sentenced to death by white jurors.178 The limited procedural protections afforded to these young men—the mob-dominated atmosphere surrounding their convictions, the denial of the right to counsel until the eve of trial rendering any assistance necessarily ineffective, and the intentional exclusion of blacks from the grand and petit juries that first indicted and later convicted the young men179—and their challenges to the U.S. Supreme Court arguably mark the birth of constitutional criminal procedure.180</w:t>
      </w:r>
    </w:p>
    <w:p w14:paraId="12936A77" w14:textId="77777777" w:rsidR="00EC305A" w:rsidRPr="00165B66" w:rsidRDefault="00EC305A" w:rsidP="00EC305A">
      <w:pPr>
        <w:rPr>
          <w:sz w:val="6"/>
          <w:szCs w:val="6"/>
        </w:rPr>
      </w:pPr>
      <w:r w:rsidRPr="00165B66">
        <w:rPr>
          <w:sz w:val="6"/>
          <w:szCs w:val="6"/>
        </w:rPr>
        <w:t>This entwinement of racialized violence and the criminal process runs from the 1930s through the end of the twentieth century. It is prominently illustrated by, among other similar episodes, the brutal torture perpetrated against countless African American men over two decades, from the 1970s to 1990s, by white Chicago police officer John Burge and his deputies, who used suffocation, racial insults, burning, and electric shocks to coerce confessions, ultimately leading then-Illinois Governor George Ryan to commute all death sentencesi n the state.181</w:t>
      </w:r>
    </w:p>
    <w:p w14:paraId="3C682156" w14:textId="77777777" w:rsidR="00EC305A" w:rsidRPr="00165B66" w:rsidRDefault="00EC305A" w:rsidP="00EC305A">
      <w:pPr>
        <w:rPr>
          <w:sz w:val="6"/>
          <w:szCs w:val="6"/>
        </w:rPr>
      </w:pPr>
      <w:r w:rsidRPr="00165B66">
        <w:rPr>
          <w:sz w:val="6"/>
          <w:szCs w:val="6"/>
        </w:rPr>
        <w:t>These uses of criminal law administration as a central means of resisting the abolition of slavery, Reconstruction, and desegregation, continue to inform criminal processes and institutions to this day by enabling forms of brutality and disregard that would be unimaginable had they originated in other, more democratic, egalitarian, and racially integrated contexts. As W.E.B. Du Bois predicted, this legacy of managing abolition and reconstruction in large part by invoking criminal law in racially subordinating ways, contrasted sharply with a different abolitionist framework, one that would have incorporated freed-persons into a reconstituted democracy: “If the Reconstruction of the Southern states, from slavery to free labor, and from aristocracy to industrial democracy, had been conceived as a major national program of America, whose accomplishment at any price was well worth the effort, we should be living today in a different world.”182 Our historical inheritance and this legacy illuminates the connection between the abolitionist path not taken in the aftermath of slavery and what ought to be an abolitionist ethos in reference to practices of prison-backed criminal regulation today.</w:t>
      </w:r>
    </w:p>
    <w:p w14:paraId="01D3AC60" w14:textId="77777777" w:rsidR="00EC305A" w:rsidRPr="00165B66" w:rsidRDefault="00EC305A" w:rsidP="00EC305A">
      <w:pPr>
        <w:rPr>
          <w:sz w:val="6"/>
          <w:szCs w:val="6"/>
        </w:rPr>
      </w:pPr>
      <w:r w:rsidRPr="00165B66">
        <w:rPr>
          <w:sz w:val="6"/>
          <w:szCs w:val="6"/>
        </w:rPr>
        <w:t>Instead, as the American economy underwent a shift from industrial to corporate capitalism in the 1970s, resulting in the erosion of manufacturing jobs occupied by poor and working class people in the inner cities, especially African Americans, a distinct underclass emerged, with few options for survival other than low wage work, welfare dependence, or criminal activity.183 This transformation in the U.S. economy contributed substantially to the emergence of a population that would be permanently unemployed or underemployed.184 In turn, federal, state, and local governments invested greater resources in coercive mechanisms of social control,185 prioritizing criminal law enforcement over other social projects, such as urban revitalization and expanded social welfare and education spending.186</w:t>
      </w:r>
    </w:p>
    <w:p w14:paraId="308880F8" w14:textId="77777777" w:rsidR="00EC305A" w:rsidRPr="00165B66" w:rsidRDefault="00EC305A" w:rsidP="00EC305A">
      <w:pPr>
        <w:rPr>
          <w:sz w:val="6"/>
          <w:szCs w:val="6"/>
        </w:rPr>
      </w:pPr>
      <w:r w:rsidRPr="00165B66">
        <w:rPr>
          <w:sz w:val="6"/>
          <w:szCs w:val="6"/>
        </w:rPr>
        <w:t>In 1972, just before the National Advisory Commission on Criminal Justice Standards and Goals published the 1973 report noted at the beginning of this Article, there were 196,000 inmates in all state and federal prisons in the United States—a population housed in conditions that the Commission believed justified a ten year moratorium on prison construction.187 By 1997, however, the prison population had surged to 1,159,000188 and in 2002 there were a record 2,166,260 people housed in U.S. prisons and jails.189</w:t>
      </w:r>
    </w:p>
    <w:p w14:paraId="7FC8765F" w14:textId="77777777" w:rsidR="00EC305A" w:rsidRPr="00165B66" w:rsidRDefault="00EC305A" w:rsidP="00EC305A">
      <w:pPr>
        <w:rPr>
          <w:sz w:val="16"/>
        </w:rPr>
      </w:pPr>
      <w:r w:rsidRPr="00165B66">
        <w:rPr>
          <w:sz w:val="16"/>
        </w:rPr>
        <w:t xml:space="preserve">This rapidly increasing population was characterized, as we now well know, by glaring racial asymmetries: </w:t>
      </w:r>
      <w:r w:rsidRPr="00165B66">
        <w:rPr>
          <w:rStyle w:val="StyleBoldUnderline"/>
        </w:rPr>
        <w:t>As of</w:t>
      </w:r>
      <w:r w:rsidRPr="00165B66">
        <w:rPr>
          <w:sz w:val="16"/>
        </w:rPr>
        <w:t xml:space="preserve"> 19</w:t>
      </w:r>
      <w:r w:rsidRPr="00165B66">
        <w:rPr>
          <w:rStyle w:val="StyleBoldUnderline"/>
        </w:rPr>
        <w:t>89, one in four African American men were in criminal custody</w:t>
      </w:r>
      <w:r w:rsidRPr="00165B66">
        <w:rPr>
          <w:sz w:val="16"/>
        </w:rPr>
        <w:t xml:space="preserve"> of some sort.190 In certain municipalities, the imprisonment rates for African Americans were even more striking. In 1991 </w:t>
      </w:r>
      <w:r w:rsidRPr="00165B66">
        <w:rPr>
          <w:rStyle w:val="StyleBoldUnderline"/>
        </w:rPr>
        <w:t>in</w:t>
      </w:r>
      <w:r w:rsidRPr="00165B66">
        <w:rPr>
          <w:sz w:val="16"/>
        </w:rPr>
        <w:t xml:space="preserve"> Washington </w:t>
      </w:r>
      <w:r w:rsidRPr="00165B66">
        <w:rPr>
          <w:rStyle w:val="StyleBoldUnderline"/>
        </w:rPr>
        <w:t xml:space="preserve">D.C., 42.5 percent of young African American men were in </w:t>
      </w:r>
      <w:r w:rsidRPr="00165B66">
        <w:rPr>
          <w:sz w:val="16"/>
        </w:rPr>
        <w:t xml:space="preserve">correctional </w:t>
      </w:r>
      <w:r w:rsidRPr="00165B66">
        <w:rPr>
          <w:rStyle w:val="StyleBoldUnderline"/>
        </w:rPr>
        <w:t>custody</w:t>
      </w:r>
      <w:r w:rsidRPr="00165B66">
        <w:rPr>
          <w:sz w:val="16"/>
        </w:rPr>
        <w:t xml:space="preserve"> on any given day.191 </w:t>
      </w:r>
      <w:r w:rsidRPr="00165B66">
        <w:rPr>
          <w:rStyle w:val="StyleBoldUnderline"/>
        </w:rPr>
        <w:t>In Baltimore</w:t>
      </w:r>
      <w:r w:rsidRPr="00165B66">
        <w:rPr>
          <w:sz w:val="16"/>
        </w:rPr>
        <w:t xml:space="preserve"> during 1990, </w:t>
      </w:r>
      <w:r w:rsidRPr="00165B66">
        <w:rPr>
          <w:rStyle w:val="StyleBoldUnderline"/>
        </w:rPr>
        <w:t>56 percent</w:t>
      </w:r>
      <w:r w:rsidRPr="00165B66">
        <w:rPr>
          <w:sz w:val="16"/>
        </w:rPr>
        <w:t xml:space="preserve"> of the city’s African American males between ages eighteen and thirty-five </w:t>
      </w:r>
      <w:r w:rsidRPr="00165B66">
        <w:rPr>
          <w:rStyle w:val="StyleBoldUnderline"/>
        </w:rPr>
        <w:t>were</w:t>
      </w:r>
      <w:r w:rsidRPr="00165B66">
        <w:rPr>
          <w:sz w:val="16"/>
        </w:rPr>
        <w:t xml:space="preserve"> either </w:t>
      </w:r>
      <w:r w:rsidRPr="00165B66">
        <w:rPr>
          <w:rStyle w:val="StyleBoldUnderline"/>
        </w:rPr>
        <w:t>in criminal justice custody</w:t>
      </w:r>
      <w:r w:rsidRPr="00165B66">
        <w:rPr>
          <w:sz w:val="16"/>
        </w:rPr>
        <w:t xml:space="preserve"> or wanted on warrants.192 By 2004, more than 12 percent of African American men nationally between the ages of twenty-five to twenty-nine were incarcerated in prison or jail.193 Although rates of incarceration and disproportionate minority confinement have declined very modestly in recent years because of fiscal crises at both the state and federal level, as well as a global decrease in crime, African American men remain subject to criminal confinement and arrest at ratest hat far exceed their representation in the population.194</w:t>
      </w:r>
    </w:p>
    <w:p w14:paraId="487207E8" w14:textId="77777777" w:rsidR="00EC305A" w:rsidRPr="00165B66" w:rsidRDefault="00EC305A" w:rsidP="00EC305A">
      <w:pPr>
        <w:rPr>
          <w:sz w:val="16"/>
        </w:rPr>
      </w:pPr>
      <w:r w:rsidRPr="00165B66">
        <w:rPr>
          <w:sz w:val="16"/>
        </w:rPr>
        <w:t xml:space="preserve">Prisoners are generally no longer subjected to chain gangs or hard physical labor for profit, although these practices persisted in certain jurisdictions through the end of the twentieth century.195 Currently, another form of </w:t>
      </w:r>
      <w:r w:rsidRPr="00165B66">
        <w:rPr>
          <w:rStyle w:val="StyleBoldUnderline"/>
        </w:rPr>
        <w:t>incarceration</w:t>
      </w:r>
      <w:r w:rsidRPr="00165B66">
        <w:rPr>
          <w:sz w:val="16"/>
        </w:rPr>
        <w:t xml:space="preserve"> and punitive policing has emerged, one that </w:t>
      </w:r>
      <w:r w:rsidRPr="00165B66">
        <w:rPr>
          <w:rStyle w:val="StyleBoldUnderline"/>
        </w:rPr>
        <w:t>effectuates</w:t>
      </w:r>
      <w:r w:rsidRPr="00165B66">
        <w:rPr>
          <w:sz w:val="16"/>
        </w:rPr>
        <w:t xml:space="preserve"> the </w:t>
      </w:r>
      <w:r w:rsidRPr="00165B66">
        <w:rPr>
          <w:rStyle w:val="StyleBoldUnderline"/>
        </w:rPr>
        <w:t>mass containment and</w:t>
      </w:r>
      <w:r w:rsidRPr="00165B66">
        <w:rPr>
          <w:sz w:val="16"/>
        </w:rPr>
        <w:t xml:space="preserve"> exercises mass </w:t>
      </w:r>
      <w:r w:rsidRPr="00165B66">
        <w:rPr>
          <w:rStyle w:val="StyleBoldUnderline"/>
        </w:rPr>
        <w:t>racial discipline, leading to the elimination of</w:t>
      </w:r>
      <w:r w:rsidRPr="00165B66">
        <w:rPr>
          <w:sz w:val="16"/>
        </w:rPr>
        <w:t xml:space="preserve"> large numbers of </w:t>
      </w:r>
      <w:r w:rsidRPr="00165B66">
        <w:rPr>
          <w:rStyle w:val="StyleBoldUnderline"/>
        </w:rPr>
        <w:t>poor and</w:t>
      </w:r>
      <w:r w:rsidRPr="00165B66">
        <w:rPr>
          <w:sz w:val="16"/>
        </w:rPr>
        <w:t xml:space="preserve"> especially poor </w:t>
      </w:r>
      <w:r w:rsidRPr="00165B66">
        <w:rPr>
          <w:rStyle w:val="StyleBoldUnderline"/>
        </w:rPr>
        <w:t>African American people from</w:t>
      </w:r>
      <w:r w:rsidRPr="00165B66">
        <w:rPr>
          <w:sz w:val="16"/>
        </w:rPr>
        <w:t xml:space="preserve"> the realm of </w:t>
      </w:r>
      <w:r w:rsidRPr="00165B66">
        <w:rPr>
          <w:rStyle w:val="StyleBoldUnderline"/>
        </w:rPr>
        <w:t>civil society. A felony conviction</w:t>
      </w:r>
      <w:r w:rsidRPr="00165B66">
        <w:rPr>
          <w:sz w:val="16"/>
        </w:rPr>
        <w:t xml:space="preserve">, disproportionately meted out to African Americans, Latinos, and indigent whites, </w:t>
      </w:r>
      <w:r w:rsidRPr="00165B66">
        <w:rPr>
          <w:rStyle w:val="StyleBoldUnderline"/>
        </w:rPr>
        <w:t>results in</w:t>
      </w:r>
      <w:r w:rsidRPr="00165B66">
        <w:rPr>
          <w:sz w:val="16"/>
        </w:rPr>
        <w:t xml:space="preserve"> a </w:t>
      </w:r>
      <w:r w:rsidRPr="00165B66">
        <w:rPr>
          <w:rStyle w:val="StyleBoldUnderline"/>
        </w:rPr>
        <w:t>permanent loss of voting rights</w:t>
      </w:r>
      <w:r w:rsidRPr="00165B66">
        <w:rPr>
          <w:sz w:val="16"/>
        </w:rPr>
        <w:t xml:space="preserve"> in most states, </w:t>
      </w:r>
      <w:r w:rsidRPr="00165B66">
        <w:rPr>
          <w:rStyle w:val="StyleBoldUnderline"/>
        </w:rPr>
        <w:t>employment bars</w:t>
      </w:r>
      <w:r w:rsidRPr="00165B66">
        <w:rPr>
          <w:sz w:val="16"/>
        </w:rPr>
        <w:t xml:space="preserve"> in numerous professions, </w:t>
      </w:r>
      <w:r w:rsidRPr="00165B66">
        <w:rPr>
          <w:rStyle w:val="StyleBoldUnderline"/>
        </w:rPr>
        <w:t>and a lifetime ban on</w:t>
      </w:r>
      <w:r w:rsidRPr="00165B66">
        <w:rPr>
          <w:sz w:val="16"/>
        </w:rPr>
        <w:t xml:space="preserve"> federal </w:t>
      </w:r>
      <w:r w:rsidRPr="00165B66">
        <w:rPr>
          <w:rStyle w:val="StyleBoldUnderline"/>
        </w:rPr>
        <w:t>student aid</w:t>
      </w:r>
      <w:r w:rsidRPr="00165B66">
        <w:rPr>
          <w:sz w:val="16"/>
        </w:rPr>
        <w:t xml:space="preserve">, among other damaging consequences.196 These consequences further exacerbate the physically segregative effects of incarceration post-release, </w:t>
      </w:r>
      <w:r w:rsidRPr="00165B66">
        <w:rPr>
          <w:rStyle w:val="StyleBoldUnderline"/>
        </w:rPr>
        <w:t>inhibiting opportunities for</w:t>
      </w:r>
      <w:r w:rsidRPr="00165B66">
        <w:rPr>
          <w:sz w:val="16"/>
        </w:rPr>
        <w:t xml:space="preserve"> meaningful </w:t>
      </w:r>
      <w:r w:rsidRPr="00165B66">
        <w:rPr>
          <w:rStyle w:val="StyleBoldUnderline"/>
        </w:rPr>
        <w:t>integration available to persons and communities most affected by incarceration</w:t>
      </w:r>
      <w:r w:rsidRPr="00165B66">
        <w:rPr>
          <w:sz w:val="16"/>
        </w:rPr>
        <w:t xml:space="preserve">.197 </w:t>
      </w:r>
      <w:r w:rsidRPr="00165B66">
        <w:rPr>
          <w:rStyle w:val="Emphasis"/>
        </w:rPr>
        <w:t>These consequences of conviction constitute</w:t>
      </w:r>
      <w:r w:rsidRPr="00165B66">
        <w:rPr>
          <w:sz w:val="16"/>
        </w:rPr>
        <w:t xml:space="preserve"> a </w:t>
      </w:r>
      <w:r w:rsidRPr="00165B66">
        <w:rPr>
          <w:rStyle w:val="StyleBoldUnderline"/>
        </w:rPr>
        <w:t>basic denial of equal citizenship, and</w:t>
      </w:r>
      <w:r w:rsidRPr="00165B66">
        <w:rPr>
          <w:sz w:val="16"/>
        </w:rPr>
        <w:t xml:space="preserve">, as such, conviction recreates the </w:t>
      </w:r>
      <w:r w:rsidRPr="00165B66">
        <w:rPr>
          <w:rStyle w:val="Emphasis"/>
        </w:rPr>
        <w:t>civil death</w:t>
      </w:r>
      <w:r w:rsidRPr="00165B66">
        <w:rPr>
          <w:sz w:val="16"/>
        </w:rPr>
        <w:t xml:space="preserve"> associated with enslavement.</w:t>
      </w:r>
    </w:p>
    <w:p w14:paraId="59A6309D" w14:textId="77777777" w:rsidR="00EC305A" w:rsidRPr="00165B66" w:rsidRDefault="00EC305A" w:rsidP="00EC305A">
      <w:pPr>
        <w:rPr>
          <w:sz w:val="12"/>
          <w:szCs w:val="12"/>
        </w:rPr>
      </w:pPr>
      <w:r w:rsidRPr="00165B66">
        <w:rPr>
          <w:sz w:val="16"/>
        </w:rPr>
        <w:t xml:space="preserve">Further, </w:t>
      </w:r>
      <w:r w:rsidRPr="00165B66">
        <w:rPr>
          <w:rStyle w:val="StyleBoldUnderline"/>
        </w:rPr>
        <w:t>the criminal process</w:t>
      </w:r>
      <w:r w:rsidRPr="00165B66">
        <w:rPr>
          <w:sz w:val="16"/>
        </w:rPr>
        <w:t xml:space="preserve"> still </w:t>
      </w:r>
      <w:r w:rsidRPr="00165B66">
        <w:rPr>
          <w:rStyle w:val="StyleBoldUnderline"/>
        </w:rPr>
        <w:t>operates on a for-profit model</w:t>
      </w:r>
      <w:r w:rsidRPr="00165B66">
        <w:rPr>
          <w:sz w:val="16"/>
        </w:rPr>
        <w:t xml:space="preserve"> importantly distinct, but not entirely removed from, earlier systems of confinement for profit that were the direct outgrowth ofslavery.198 Prisoners’ labor does not itself directly provide a significant source of profit to a lessor or single business as it once did. Instead, large-scale incarceration—</w:t>
      </w:r>
      <w:r w:rsidRPr="00165B66">
        <w:rPr>
          <w:rStyle w:val="StyleBoldUnderline"/>
        </w:rPr>
        <w:t>marked by prisoners’ suffering, dehumanization, and violence</w:t>
      </w:r>
      <w:r w:rsidRPr="00165B66">
        <w:rPr>
          <w:sz w:val="16"/>
        </w:rPr>
        <w:t xml:space="preserve">—generates a market for the construction of facilities to </w:t>
      </w:r>
      <w:r w:rsidRPr="00165B66">
        <w:rPr>
          <w:sz w:val="12"/>
          <w:szCs w:val="12"/>
        </w:rPr>
        <w:t>house approximately two million prisoners and jail inmates; the technology and mechanisms to maintain almost seven million persons under criminal supervision; and the employment of thousands of prison guards, prison staff, probation and parole officers, and other penal professionals.199 The large sums of money poured into prisons and criminal surveillance have drawn major firms and a variety of Wall Street financiers to prison construction.200 Underwriting prison construction through private finance and the sale of tax-exempt bonds has served as a lucrative undertaking in itself.201 Though only used to manage a small portion of detention facilities, private corrections corporations, such as Corrections Corporation of America and Wackenhutt, submit bids to governments to manage different detention systems, especially immigration detention, and guarantee to provide these services at a lower cost than the state is able to deliver.202 Additionally, vendors of everything from stand alone cells, hand and foot cuffs, razor wire, and shank proof vests make considerable profits from prisons.203 A single contract to provide prisoners in the state of Texas with a soy-based meat substitute, awarded to VitaPro Foods, went for $34 million per year.204 The profits for phone service inside prison walls make food contracts seem insignificant.205</w:t>
      </w:r>
    </w:p>
    <w:p w14:paraId="57A3CF00" w14:textId="77777777" w:rsidR="00EC305A" w:rsidRPr="00165B66" w:rsidRDefault="00EC305A" w:rsidP="00EC305A">
      <w:pPr>
        <w:rPr>
          <w:sz w:val="16"/>
        </w:rPr>
      </w:pPr>
      <w:r w:rsidRPr="00165B66">
        <w:rPr>
          <w:sz w:val="16"/>
        </w:rPr>
        <w:t xml:space="preserve">Meanwhile, </w:t>
      </w:r>
      <w:r w:rsidRPr="00165B66">
        <w:rPr>
          <w:rStyle w:val="StyleBoldUnderline"/>
        </w:rPr>
        <w:t>prisoners continue to serve as a captive labor force, working for</w:t>
      </w:r>
      <w:r w:rsidRPr="00165B66">
        <w:rPr>
          <w:sz w:val="16"/>
        </w:rPr>
        <w:t xml:space="preserve"> approximately </w:t>
      </w:r>
      <w:r w:rsidRPr="00165B66">
        <w:rPr>
          <w:rStyle w:val="StyleBoldUnderline"/>
        </w:rPr>
        <w:t>one dollar per hour</w:t>
      </w:r>
      <w:r w:rsidRPr="00165B66">
        <w:rPr>
          <w:sz w:val="16"/>
        </w:rPr>
        <w:t>, and often less.206 Numerous firms use prisoners as a component of their workforce in the United States, as do government entities that use prison labor to manufacture products that are then sold to other government agencies.207 Although prisoners are no longer forced to work by or for the state (as they were in the South well into the twentieth century), the perverse profit motive that spurred the convict lease system with all its horror might be understood in historical context as preserved yet transformed in these various other guises.</w:t>
      </w:r>
    </w:p>
    <w:p w14:paraId="42491648" w14:textId="77777777" w:rsidR="00EC305A" w:rsidRPr="00165B66" w:rsidRDefault="00EC305A" w:rsidP="00EC305A">
      <w:pPr>
        <w:rPr>
          <w:sz w:val="16"/>
        </w:rPr>
      </w:pPr>
      <w:r w:rsidRPr="00165B66">
        <w:rPr>
          <w:rStyle w:val="StyleBoldUnderline"/>
        </w:rPr>
        <w:t>Criminal fines and fees generate substantial additional revenue for the criminal process</w:t>
      </w:r>
      <w:r w:rsidRPr="00165B66">
        <w:rPr>
          <w:sz w:val="16"/>
        </w:rPr>
        <w:t xml:space="preserve"> itself and for certain municipalities and other jurisdictions.208 And the grossly disproportionate number of African Americans imprisoned, arrested, criminally fined, and stopped by police further accentuates the associations between earlier forms of racialized penal subordination for profit and the contemporary racial dynamics of criminal law administration.209</w:t>
      </w:r>
    </w:p>
    <w:p w14:paraId="08E8957C" w14:textId="77777777" w:rsidR="00EC305A" w:rsidRPr="00165B66" w:rsidRDefault="00EC305A" w:rsidP="00EC305A">
      <w:pPr>
        <w:rPr>
          <w:sz w:val="16"/>
        </w:rPr>
      </w:pPr>
      <w:r w:rsidRPr="00165B66">
        <w:rPr>
          <w:rStyle w:val="Emphasis"/>
        </w:rPr>
        <w:t>The deep, structura</w:t>
      </w:r>
      <w:r w:rsidRPr="00165B66">
        <w:rPr>
          <w:sz w:val="16"/>
        </w:rPr>
        <w:t xml:space="preserve">l, and both </w:t>
      </w:r>
      <w:r w:rsidRPr="00165B66">
        <w:rPr>
          <w:rStyle w:val="Emphasis"/>
        </w:rPr>
        <w:t>conscious and unconscious entanglement of racial degradation and criminal law enforcement presents a strong case for aspiring to abandon criminal regulatory frameworks</w:t>
      </w:r>
      <w:r w:rsidRPr="00165B66">
        <w:rPr>
          <w:sz w:val="16"/>
        </w:rPr>
        <w:t xml:space="preserve"> in favor of other social regulatory projects, rather than aiming for more modest criminal law reform. Multiple studies have confirmed the implicit, often immediate, and at times unconscious associations made between African Americans, criminality, and threat.210 These associations, borne of this history, continue to be reproduced by these structures and by the development of punitive policing and incarceration practices that treat certain people as not fully human. To provide but a few examples, psychologists Jennifer Eberhardt, Philip Atiba Goff, and their collaborators studied how individuals in various scenarios determine who “looks like a criminal.”211 Perhaps not surprisingly, controlling for other factors, the study’s subjects chose people who looked African American, particularly those who looked more “stereotypically” African American and those coded as having more “Afrocentric” features.212 In a similar study, psychologists Brian Lowery and Sandra Graham studied subjects’ responses to juvenile arrestees. When the study’s subjects were primed to understand the youth as African American, the juveniles were judged to be more blameworthy and deserving of harsher and more punitive treatment.213 Consciously expressed egalitarian racial beliefs did not significantly moderate the effects of implicit biasin these contexts.214</w:t>
      </w:r>
    </w:p>
    <w:p w14:paraId="5DBB7AE8" w14:textId="77777777" w:rsidR="00EC305A" w:rsidRPr="00165B66" w:rsidRDefault="00EC305A" w:rsidP="00EC305A">
      <w:pPr>
        <w:rPr>
          <w:sz w:val="16"/>
        </w:rPr>
      </w:pPr>
      <w:r w:rsidRPr="00165B66">
        <w:rPr>
          <w:rStyle w:val="StyleBoldUnderline"/>
        </w:rPr>
        <w:t>Conscious and unconscious biases</w:t>
      </w:r>
      <w:r w:rsidRPr="00165B66">
        <w:rPr>
          <w:sz w:val="16"/>
        </w:rPr>
        <w:t xml:space="preserve"> on the part of police officers often</w:t>
      </w:r>
      <w:r w:rsidRPr="00165B66">
        <w:rPr>
          <w:rStyle w:val="StyleBoldUnderline"/>
        </w:rPr>
        <w:t xml:space="preserve"> have lethal outcomes. Shooter and weapons biases</w:t>
      </w:r>
      <w:r w:rsidRPr="00165B66">
        <w:rPr>
          <w:sz w:val="16"/>
        </w:rPr>
        <w:t xml:space="preserve">, for instance, </w:t>
      </w:r>
      <w:r w:rsidRPr="00165B66">
        <w:rPr>
          <w:rStyle w:val="StyleBoldUnderline"/>
        </w:rPr>
        <w:t>are well-documented</w:t>
      </w:r>
      <w:r w:rsidRPr="00165B66">
        <w:rPr>
          <w:sz w:val="16"/>
        </w:rPr>
        <w:t>. In researching how subjects behave in simulated video game shooting settings, multiple studies have found that the likelihood of shooting a suspect who is armed or possesses a device other than a gun significantly increases when the suspect is African American and decreases when the suspect is white.215 This is true both for white and African American shooters.216 Similarly, psychologist Philip Atiba Goff and his colleagues, in a study examining archival material from actual death penalty cases in Pennsylvania, found that defendants depicted as implicitly “apelike” were more likely to be executed than those who were not; African Americans were more likely to be depicted as implicitly “apelike” than whites.217 Judges, jurors, and prosecutors in related studies likewise reflect considerable racial bias in their determinations at numerous criticalstages of the criminal process.218</w:t>
      </w:r>
    </w:p>
    <w:p w14:paraId="7C66ED58" w14:textId="77777777" w:rsidR="00EC305A" w:rsidRPr="00165B66" w:rsidRDefault="00EC305A" w:rsidP="00EC305A">
      <w:pPr>
        <w:rPr>
          <w:sz w:val="16"/>
        </w:rPr>
      </w:pPr>
      <w:r w:rsidRPr="00165B66">
        <w:rPr>
          <w:sz w:val="16"/>
        </w:rPr>
        <w:t xml:space="preserve">The landscape of </w:t>
      </w:r>
      <w:r w:rsidRPr="00165B66">
        <w:rPr>
          <w:rStyle w:val="StyleBoldUnderline"/>
        </w:rPr>
        <w:t>contemporary criminal law enforcement is</w:t>
      </w:r>
      <w:r w:rsidRPr="00165B66">
        <w:rPr>
          <w:sz w:val="16"/>
        </w:rPr>
        <w:t xml:space="preserve"> thus, in significant and fundamental respects, part of </w:t>
      </w:r>
      <w:r w:rsidRPr="00165B66">
        <w:rPr>
          <w:rStyle w:val="StyleBoldUnderline"/>
        </w:rPr>
        <w:t>the afterlife of slavery and Jim Crow</w:t>
      </w:r>
      <w:r w:rsidRPr="00165B66">
        <w:rPr>
          <w:sz w:val="16"/>
        </w:rPr>
        <w:t xml:space="preserve">, and this legacy is deeply implicated in criminal law’s persistent practices of racialized degradation. </w:t>
      </w:r>
      <w:r w:rsidRPr="00165B66">
        <w:rPr>
          <w:rStyle w:val="StyleBoldUnderline"/>
        </w:rPr>
        <w:t>Perceptions of criminality, threat, and the prevalence of violence, informed by</w:t>
      </w:r>
      <w:r w:rsidRPr="00165B66">
        <w:rPr>
          <w:sz w:val="16"/>
        </w:rPr>
        <w:t xml:space="preserve"> these </w:t>
      </w:r>
      <w:r w:rsidRPr="00165B66">
        <w:rPr>
          <w:rStyle w:val="StyleBoldUnderline"/>
        </w:rPr>
        <w:t>racialized</w:t>
      </w:r>
      <w:r w:rsidRPr="00165B66">
        <w:rPr>
          <w:sz w:val="16"/>
        </w:rPr>
        <w:t xml:space="preserve"> material </w:t>
      </w:r>
      <w:r w:rsidRPr="00165B66">
        <w:rPr>
          <w:rStyle w:val="StyleBoldUnderline"/>
        </w:rPr>
        <w:t>histories</w:t>
      </w:r>
      <w:r w:rsidRPr="00165B66">
        <w:rPr>
          <w:sz w:val="16"/>
        </w:rPr>
        <w:t xml:space="preserve"> and dehumanizing associations, </w:t>
      </w:r>
      <w:r w:rsidRPr="00165B66">
        <w:rPr>
          <w:rStyle w:val="StyleBoldUnderline"/>
        </w:rPr>
        <w:t>operate at all levels of criminal law administration</w:t>
      </w:r>
      <w:r w:rsidRPr="00165B66">
        <w:rPr>
          <w:sz w:val="16"/>
        </w:rPr>
        <w:t xml:space="preserve">, often without the relevant actors’ awareness. This suggests something of how difficult it would be to remove racialized violence from prison-backed policing and imprisonment while retaining these practices as a primary mechanism of maintaining social order. The </w:t>
      </w:r>
      <w:r w:rsidRPr="00165B66">
        <w:rPr>
          <w:rStyle w:val="Emphasis"/>
        </w:rPr>
        <w:t>racialized degradation</w:t>
      </w:r>
      <w:r w:rsidRPr="00165B66">
        <w:rPr>
          <w:sz w:val="16"/>
        </w:rPr>
        <w:t xml:space="preserve"> associated with criminal regulatory practices, then, </w:t>
      </w:r>
      <w:r w:rsidRPr="00165B66">
        <w:rPr>
          <w:rStyle w:val="Emphasis"/>
        </w:rPr>
        <w:t xml:space="preserve">compels an abolitionist ethical orientation </w:t>
      </w:r>
      <w:r w:rsidRPr="00165B66">
        <w:rPr>
          <w:sz w:val="16"/>
        </w:rPr>
        <w:t>on distinct and additional grounds apart from the general dehumanizing structural dynamics addressed in the preceding Subpart, particularly insofar as there are other available means of accomplishing crime-reductive objectives.</w:t>
      </w:r>
    </w:p>
    <w:p w14:paraId="13AC4BB9" w14:textId="77777777" w:rsidR="00EC305A" w:rsidRPr="00165B66" w:rsidRDefault="00EC305A" w:rsidP="00EC305A">
      <w:pPr>
        <w:rPr>
          <w:sz w:val="16"/>
          <w:szCs w:val="16"/>
        </w:rPr>
      </w:pPr>
      <w:r w:rsidRPr="00165B66">
        <w:rPr>
          <w:sz w:val="16"/>
          <w:szCs w:val="16"/>
        </w:rPr>
        <w:t>If we are indeed committed to democratic and egalitarian values, the need to scrutinize closely the other purported purposes of the criminal process presses with increasing urgency. So, too does the question of whether there are alternative regulatory frameworks and approaches that might achieve similar ends with less racially encumbered and violent consequences.</w:t>
      </w:r>
    </w:p>
    <w:p w14:paraId="53E1AA55" w14:textId="77777777" w:rsidR="00EC305A" w:rsidRPr="00165B66" w:rsidRDefault="00EC305A" w:rsidP="00EC305A">
      <w:pPr>
        <w:pStyle w:val="Heading4"/>
      </w:pPr>
      <w:r w:rsidRPr="00165B66">
        <w:t xml:space="preserve">The Alternative is to BURN DOWN institutions of governance and reform—fantasies of civil participation fail to resist the violence executed by the state and accommodate its continuation through a belief that the system can be corrected. Abolition as an insurgent politics is a refusal to negotiate and seek recognition from the state in order to lead to change. </w:t>
      </w:r>
    </w:p>
    <w:p w14:paraId="13506C94" w14:textId="77777777" w:rsidR="00EC305A" w:rsidRPr="00165B66" w:rsidRDefault="00EC305A" w:rsidP="00EC305A">
      <w:pPr>
        <w:rPr>
          <w:rFonts w:ascii="AppleSystemUIFont" w:hAnsi="AppleSystemUIFont" w:cs="AppleSystemUIFont"/>
        </w:rPr>
      </w:pPr>
      <w:r w:rsidRPr="00165B66">
        <w:rPr>
          <w:rFonts w:ascii="AppleSystemUIFont" w:hAnsi="AppleSystemUIFont" w:cs="AppleSystemUIFont"/>
          <w:b/>
          <w:bCs/>
        </w:rPr>
        <w:t>Abraham’18</w:t>
      </w:r>
      <w:r w:rsidRPr="00165B66">
        <w:rPr>
          <w:rFonts w:ascii="AppleSystemUIFont" w:hAnsi="AppleSystemUIFont" w:cs="AppleSystemUIFont"/>
        </w:rPr>
        <w:t xml:space="preserve"> (Katherine Kelly Abraham Burn it Down: Abolition, Insurgent Political Praxis, and the Destruction of Decency,” Abolition: A Journal of Insurgent Politics 1, no. 2 April 2018)//JP</w:t>
      </w:r>
    </w:p>
    <w:p w14:paraId="0F621A3F" w14:textId="77777777" w:rsidR="00EC305A" w:rsidRPr="00165B66" w:rsidRDefault="00EC305A" w:rsidP="00EC305A"/>
    <w:p w14:paraId="4195AA5E" w14:textId="77777777" w:rsidR="00EC305A" w:rsidRPr="00165B66" w:rsidRDefault="00EC305A" w:rsidP="00EC305A">
      <w:r w:rsidRPr="00165B66">
        <w:t xml:space="preserve">This journal calls for </w:t>
      </w:r>
      <w:r w:rsidRPr="00165B66">
        <w:rPr>
          <w:rStyle w:val="Emphasis"/>
        </w:rPr>
        <w:t>abolition, a call implicitly asserting that contemporary sociopolitical and economic institutions are inherently unfixable and beyond resuscitation, reform, or rescue.</w:t>
      </w:r>
      <w:r w:rsidRPr="00165B66">
        <w:t xml:space="preserve"> </w:t>
      </w:r>
      <w:r w:rsidRPr="00165B66">
        <w:rPr>
          <w:rStyle w:val="Emphasis"/>
        </w:rPr>
        <w:t>The fantasy of radically changing political structures from within is simply not a viable political option for those concerned with the ultimate destruction of the mechanisms of carnage that shape modern life and its attendant regimes of governance, such as: the global war machine, the prison industrial complex, transnational resource extraction, and the national sacrifice areas</w:t>
      </w:r>
      <w:r w:rsidRPr="00165B66">
        <w:t xml:space="preserve"> (Ortiz 1992) </w:t>
      </w:r>
      <w:r w:rsidRPr="00165B66">
        <w:rPr>
          <w:rStyle w:val="Emphasis"/>
        </w:rPr>
        <w:t>generated in the wake of these lethal socioeconomic configurations and expressions of empire.</w:t>
      </w:r>
      <w:hyperlink r:id="rId7" w:anchor="_edn1" w:history="1">
        <w:r w:rsidRPr="00165B66">
          <w:rPr>
            <w:rStyle w:val="Emphasis"/>
          </w:rPr>
          <w:t>[i]</w:t>
        </w:r>
      </w:hyperlink>
      <w:r w:rsidRPr="00165B66">
        <w:rPr>
          <w:rStyle w:val="apple-converted-space"/>
          <w:color w:val="000000"/>
          <w:sz w:val="27"/>
          <w:szCs w:val="27"/>
        </w:rPr>
        <w:t> </w:t>
      </w:r>
      <w:r w:rsidRPr="00165B66">
        <w:t>Rather than drawing from these regimes of death for social and legal recognition, power, and welfare—what we broadly refer to as the “state”—</w:t>
      </w:r>
      <w:r w:rsidRPr="00165B66">
        <w:rPr>
          <w:rStyle w:val="Emphasis"/>
        </w:rPr>
        <w:t>consider what it would mean to the modern ordering of life to utterly destroy the state, to refuse its seductions and ruses of power, to incinerate it until nothing remains but ash?Our imperative to “burn it down” draws from a rich tradition of scholarship that positions the state as a technique, practice, and effect of modern governance and its optimization, rationalization, and normalization.</w:t>
      </w:r>
      <w:r w:rsidRPr="00165B66">
        <w:t xml:space="preserve"> Following Timothy Mitchell, we define </w:t>
      </w:r>
      <w:r w:rsidRPr="00165B66">
        <w:rPr>
          <w:rStyle w:val="Emphasis"/>
        </w:rPr>
        <w:t>the state as a “network of institutional mechanisms through which a certain social and political order is maintained</w:t>
      </w:r>
      <w:r w:rsidRPr="00165B66">
        <w:t xml:space="preserve">” (Mitchell 2006, 175). In the words of Michel Foucault, </w:t>
      </w:r>
      <w:r w:rsidRPr="00165B66">
        <w:rPr>
          <w:rStyle w:val="Emphasis"/>
        </w:rPr>
        <w:t>the state functions as “a schema of intelligibility for a whole set of already established institutions, a whole set of given realities</w:t>
      </w:r>
      <w:r w:rsidRPr="00165B66">
        <w:t xml:space="preserve">” (Foucault 2004, 286). As a schematic and reality, we perceive the state as providing a legible matrix for the parameters of self-management and self-conduct: for social and political order. As Achille Mbembe insists, </w:t>
      </w:r>
      <w:r w:rsidRPr="00165B66">
        <w:rPr>
          <w:rStyle w:val="Emphasis"/>
        </w:rPr>
        <w:t>the adoption of state or sovereign power is “a twofold process of self-institution and self-limitation”</w:t>
      </w:r>
      <w:r w:rsidRPr="00165B66">
        <w:t xml:space="preserve"> (Mbembe 2003, 13). Attendant to the important critiques made by Fanon, we argue that </w:t>
      </w:r>
      <w:r w:rsidRPr="00165B66">
        <w:rPr>
          <w:rStyle w:val="Emphasis"/>
        </w:rPr>
        <w:t>this twofold process remains shaped by Euro-American colonial mores at the “objective as well as subjective level” of experience and perception</w:t>
      </w:r>
      <w:r w:rsidRPr="00165B66">
        <w:t xml:space="preserve"> (Fanon 2008, xv). </w:t>
      </w:r>
      <w:r w:rsidRPr="00165B66">
        <w:rPr>
          <w:rStyle w:val="Emphasis"/>
        </w:rPr>
        <w:t>That is to say, we understand state power as generative of inherently colonial relations of rule: relations that produce contemporary sociopolitical, juridical, and affective orientations, sensibilities, and subjectivities</w:t>
      </w:r>
      <w:r w:rsidRPr="00165B66">
        <w:t>.</w:t>
      </w:r>
      <w:hyperlink r:id="rId8" w:anchor="_edn2" w:history="1">
        <w:r w:rsidRPr="00165B66">
          <w:rPr>
            <w:rStyle w:val="Hyperlink"/>
            <w:rFonts w:eastAsiaTheme="majorEastAsia"/>
            <w:color w:val="D32A2F"/>
            <w:sz w:val="27"/>
            <w:szCs w:val="27"/>
            <w:bdr w:val="none" w:sz="0" w:space="0" w:color="auto" w:frame="1"/>
          </w:rPr>
          <w:t>[ii]</w:t>
        </w:r>
      </w:hyperlink>
      <w:r w:rsidRPr="00165B66">
        <w:rPr>
          <w:rStyle w:val="apple-converted-space"/>
          <w:color w:val="000000"/>
          <w:sz w:val="27"/>
          <w:szCs w:val="27"/>
        </w:rPr>
        <w:t> </w:t>
      </w:r>
      <w:r w:rsidRPr="00165B66">
        <w:t>As Glen Sean Coulthard argues, “</w:t>
      </w:r>
      <w:r w:rsidRPr="00165B66">
        <w:rPr>
          <w:rStyle w:val="Emphasis"/>
        </w:rPr>
        <w:t>colonial relations of power are no longer reproduced primarily through overtly coercive means, but rather through the asymmetrical exchange of mediated forms of state recognition and accommodation”</w:t>
      </w:r>
      <w:r w:rsidRPr="00165B66">
        <w:t xml:space="preserve"> (Coulthard 2014, 15). </w:t>
      </w:r>
      <w:r w:rsidRPr="00165B66">
        <w:rPr>
          <w:rStyle w:val="Emphasis"/>
        </w:rPr>
        <w:t>We add that the state accomplishes this mediation vis-à-vis the internalized politics of decency: an argument to which we shortly return.</w:t>
      </w:r>
      <w:r w:rsidRPr="00165B66">
        <w:rPr>
          <w:color w:val="000000"/>
          <w:sz w:val="27"/>
          <w:szCs w:val="27"/>
        </w:rPr>
        <w:t xml:space="preserve"> </w:t>
      </w:r>
      <w:r w:rsidRPr="00165B66">
        <w:rPr>
          <w:rStyle w:val="Emphasis"/>
        </w:rPr>
        <w:t>The project of this piece is not to think about how to make life more livable under current regimes of power or to ponder building something new or altered in the state’s place.</w:t>
      </w:r>
      <w:r w:rsidRPr="00165B66">
        <w:t xml:space="preserve"> Rather, </w:t>
      </w:r>
      <w:r w:rsidRPr="00165B66">
        <w:rPr>
          <w:rStyle w:val="Emphasis"/>
        </w:rPr>
        <w:t>we imagine alternative worlds based in the total abolition of these regimes because of their astonishingly responsive capabilities, which render profound social transformation impossible. The state successfully incorporates its margins and continually extends its representation in order to further its grasp on the body politic (for instance, the inclusion of women in combat roles or the Supreme Court ruling on same sex marriage)</w:t>
      </w:r>
      <w:r w:rsidRPr="00165B66">
        <w:t>. Simultaneously, and without coincidence, the state manipulates its boundaries through violent forms of capital accumulation and proxy wars, marks borders with fences and deportations, and uses its streets as a costly theater for subjects that deviate from its aims. However</w:t>
      </w:r>
      <w:r w:rsidRPr="00165B66">
        <w:rPr>
          <w:rStyle w:val="Emphasis"/>
        </w:rPr>
        <w:t>, the fundamentally lethal interests of state power have not changed since the European invasion of the Americas. Instead, global technologies of communication and visibility have forced the state to pivot, creating the illusion of a more transparent, democratic, and equal society. Nonetheless, the state relies on fantasies of “individual” participation (civil rights, voting, recognition, and protest) as much as it relies on its authoritarian power to revoke those fantasies without notice or recourse. As the violences executed by the state continue to shape everyday life in this country, we believe that it is by no means extreme to posit that one solution to these ills is to destroy—to burn down—contemporary institutions of governance, policing, and comfort, to cooperatively dismantle the workings of the state. For us, a radical project of abolition and insurgent political praxis refuses to negotiate with the state, or seek recognition from any of its bureaucratic apparatuses, in order to secure the small-scale concessions that only colonize and quell resistance</w:t>
      </w:r>
      <w:r w:rsidRPr="00165B66">
        <w:t>. Political projects of compromise with the state have proven insufficient—especially in addressing everyday violence, such as police brutality, that continues to erupt unchecked in the face of mainstream “social justice” organizing. Ultimately, this organizing and activism treats the state as a central means of stopping the very political violence that insures its core function, operation, and maintenance.</w:t>
      </w:r>
    </w:p>
    <w:p w14:paraId="25B5BCEE" w14:textId="77777777" w:rsidR="00EC305A" w:rsidRPr="00165B66" w:rsidRDefault="00EC305A" w:rsidP="00EC305A">
      <w:pPr>
        <w:rPr>
          <w:sz w:val="16"/>
          <w:szCs w:val="16"/>
        </w:rPr>
      </w:pPr>
    </w:p>
    <w:p w14:paraId="481DB5B3" w14:textId="77777777" w:rsidR="00EC305A" w:rsidRPr="00165B66" w:rsidRDefault="00EC305A" w:rsidP="00EC305A"/>
    <w:p w14:paraId="19164E31" w14:textId="07C26FAB" w:rsidR="000446B4" w:rsidRPr="00165B66" w:rsidRDefault="000446B4" w:rsidP="000446B4">
      <w:pPr>
        <w:pStyle w:val="Heading2"/>
        <w:rPr>
          <w:rFonts w:cs="Arial"/>
        </w:rPr>
      </w:pPr>
      <w:r w:rsidRPr="00165B66">
        <w:rPr>
          <w:rFonts w:cs="Arial"/>
        </w:rPr>
        <w:t>Links</w:t>
      </w:r>
    </w:p>
    <w:p w14:paraId="58B45C7A" w14:textId="7BE9DE0A" w:rsidR="00C21735" w:rsidRPr="00165B66" w:rsidRDefault="003D0C82" w:rsidP="00C21735">
      <w:pPr>
        <w:pStyle w:val="Heading3"/>
        <w:rPr>
          <w:rFonts w:cs="Arial"/>
        </w:rPr>
      </w:pPr>
      <w:r w:rsidRPr="00165B66">
        <w:rPr>
          <w:rFonts w:cs="Arial"/>
        </w:rPr>
        <w:t>Link –</w:t>
      </w:r>
      <w:r w:rsidR="00C21735" w:rsidRPr="00165B66">
        <w:rPr>
          <w:rFonts w:cs="Arial"/>
        </w:rPr>
        <w:t xml:space="preserve"> Reform </w:t>
      </w:r>
    </w:p>
    <w:p w14:paraId="23BA1EBA" w14:textId="5F69C053" w:rsidR="00C21735" w:rsidRPr="00165B66" w:rsidRDefault="006E3A0E" w:rsidP="00C21735">
      <w:pPr>
        <w:pStyle w:val="Heading4"/>
        <w:rPr>
          <w:rFonts w:cs="Arial"/>
        </w:rPr>
      </w:pPr>
      <w:r w:rsidRPr="00165B66">
        <w:rPr>
          <w:rFonts w:cs="Arial"/>
        </w:rPr>
        <w:t>The prison reform movement entrenches the prison as the inevitable and necessary response to crime and only strengthens the PIC</w:t>
      </w:r>
    </w:p>
    <w:p w14:paraId="36397B25" w14:textId="7B2401AC" w:rsidR="00C21735" w:rsidRPr="00165B66" w:rsidRDefault="00C21735" w:rsidP="00C21735">
      <w:r w:rsidRPr="00165B66">
        <w:rPr>
          <w:rStyle w:val="StyleStyleBold12pt"/>
        </w:rPr>
        <w:t>Ryan and Sim 19</w:t>
      </w:r>
      <w:r w:rsidRPr="00165B66">
        <w:t xml:space="preserve"> (Mick Ryan -- Emeritus Professor in the Greenwich Law School @ University of Greenwich @ London + Joe Sim -- Professor of Criminology @ Liverpool John Moores University &amp; Co-Director of the Centre for the Study of Crime/Criminalisation/Social Exclusion, “Handbook on Prisons”, “Campaigning for and campaigning against prisons: excavating and reaffirming the case</w:t>
      </w:r>
      <w:r w:rsidR="00A41F15" w:rsidRPr="00165B66">
        <w:t xml:space="preserve"> for prison abolition”)</w:t>
      </w:r>
    </w:p>
    <w:p w14:paraId="36429CDB" w14:textId="77777777" w:rsidR="00C21735" w:rsidRPr="00165B66" w:rsidRDefault="00C21735" w:rsidP="00C21735">
      <w:pPr>
        <w:rPr>
          <w:sz w:val="12"/>
          <w:szCs w:val="12"/>
        </w:rPr>
      </w:pPr>
      <w:r w:rsidRPr="00165B66">
        <w:rPr>
          <w:sz w:val="16"/>
        </w:rPr>
        <w:t xml:space="preserve">As important as </w:t>
      </w:r>
      <w:r w:rsidRPr="00165B66">
        <w:rPr>
          <w:rStyle w:val="StyleBoldUnderline"/>
        </w:rPr>
        <w:t>all</w:t>
      </w:r>
      <w:r w:rsidRPr="00165B66">
        <w:rPr>
          <w:sz w:val="16"/>
        </w:rPr>
        <w:t xml:space="preserve"> these </w:t>
      </w:r>
      <w:r w:rsidRPr="00165B66">
        <w:rPr>
          <w:rStyle w:val="Emphasis"/>
        </w:rPr>
        <w:t>developments</w:t>
      </w:r>
      <w:r w:rsidRPr="00165B66">
        <w:rPr>
          <w:sz w:val="16"/>
        </w:rPr>
        <w:t xml:space="preserve"> were, however, they </w:t>
      </w:r>
      <w:r w:rsidRPr="00165B66">
        <w:rPr>
          <w:rStyle w:val="Emphasis"/>
        </w:rPr>
        <w:t>did not</w:t>
      </w:r>
      <w:r w:rsidRPr="00165B66">
        <w:rPr>
          <w:sz w:val="16"/>
        </w:rPr>
        <w:t xml:space="preserve"> seriously </w:t>
      </w:r>
      <w:r w:rsidRPr="00165B66">
        <w:rPr>
          <w:rStyle w:val="Emphasis"/>
        </w:rPr>
        <w:t>undermine the central role of the modern prison</w:t>
      </w:r>
      <w:r w:rsidRPr="00165B66">
        <w:rPr>
          <w:sz w:val="16"/>
        </w:rPr>
        <w:t xml:space="preserve"> (Fitzgerald 1977; Fitzgerald and Sim 1979). Radical critiques of the penal apparatus had penetrated public discourse, ensuring that its central disciplinary purposes were no longer entirely uncontested in the reform lobby, and some genuine radical alternatives to custody were pioneered (Dronfield 1980). However, </w:t>
      </w:r>
      <w:r w:rsidRPr="00165B66">
        <w:rPr>
          <w:rStyle w:val="StyleBoldUnderline"/>
        </w:rPr>
        <w:t>the prison retained its position as the symbolic, disciplinary institution at the centre of</w:t>
      </w:r>
      <w:r w:rsidRPr="00165B66">
        <w:rPr>
          <w:sz w:val="16"/>
        </w:rPr>
        <w:t xml:space="preserve"> what was becoming </w:t>
      </w:r>
      <w:r w:rsidRPr="00165B66">
        <w:rPr>
          <w:rStyle w:val="StyleBoldUnderline"/>
        </w:rPr>
        <w:t>an ever larger and increasingly complex penal network</w:t>
      </w:r>
      <w:r w:rsidRPr="00165B66">
        <w:rPr>
          <w:sz w:val="16"/>
        </w:rPr>
        <w:t xml:space="preserve"> (Cohen 1985). Penal policy also remained firmly under state control, run by </w:t>
      </w:r>
      <w:r w:rsidRPr="00165B66">
        <w:rPr>
          <w:sz w:val="12"/>
          <w:szCs w:val="12"/>
        </w:rPr>
        <w:t>Whitehall civil servants who were theoretically accountable to Parliament through elected ministers. In practice, the power of the prison to punish remained largely in the hands of a hidden and unaccountable group – the prison officers – whose discretionary capacity for often violent interventions into the lives of the confined remained undiminished.</w:t>
      </w:r>
    </w:p>
    <w:p w14:paraId="34884A96" w14:textId="77777777" w:rsidR="00C21735" w:rsidRPr="00165B66" w:rsidRDefault="00C21735" w:rsidP="00C21735">
      <w:pPr>
        <w:rPr>
          <w:sz w:val="12"/>
          <w:szCs w:val="12"/>
        </w:rPr>
      </w:pPr>
      <w:r w:rsidRPr="00165B66">
        <w:rPr>
          <w:sz w:val="12"/>
          <w:szCs w:val="12"/>
        </w:rPr>
        <w:t>We shall return to the question of the impact of the radical prisoners’ rights movement below but, before considering this, we want to excavate (and elaborate on) the debate about reform at this time as this issue goes to the heart of the abolitionist critique of the traditional reform lobby</w:t>
      </w:r>
    </w:p>
    <w:p w14:paraId="6BA22BD7" w14:textId="77777777" w:rsidR="00C21735" w:rsidRPr="00165B66" w:rsidRDefault="00C21735" w:rsidP="00C21735">
      <w:pPr>
        <w:rPr>
          <w:sz w:val="12"/>
          <w:szCs w:val="12"/>
        </w:rPr>
      </w:pPr>
      <w:r w:rsidRPr="00165B66">
        <w:rPr>
          <w:sz w:val="12"/>
          <w:szCs w:val="12"/>
        </w:rPr>
        <w:t>Abolitionism, reform and the state</w:t>
      </w:r>
    </w:p>
    <w:p w14:paraId="4778BEA8" w14:textId="77777777" w:rsidR="00C21735" w:rsidRPr="00165B66" w:rsidRDefault="00C21735" w:rsidP="00C21735">
      <w:pPr>
        <w:rPr>
          <w:sz w:val="12"/>
          <w:szCs w:val="12"/>
        </w:rPr>
      </w:pPr>
      <w:r w:rsidRPr="00165B66">
        <w:rPr>
          <w:sz w:val="12"/>
          <w:szCs w:val="12"/>
        </w:rPr>
        <w:t>‘reform’…is isomorphic, despite its ‘idealism’, with the disciplinary functioning of the prison (Foucault 1979: 271).</w:t>
      </w:r>
    </w:p>
    <w:p w14:paraId="7E370E11" w14:textId="77777777" w:rsidR="00C21735" w:rsidRPr="00165B66" w:rsidRDefault="00C21735" w:rsidP="00C21735">
      <w:pPr>
        <w:rPr>
          <w:sz w:val="16"/>
        </w:rPr>
      </w:pPr>
      <w:r w:rsidRPr="00165B66">
        <w:rPr>
          <w:sz w:val="16"/>
        </w:rPr>
        <w:t xml:space="preserve">Central to the abolitionist position has always been a critique of the penal reform lobby and its detrimental and deadening impact on the debates around prisons. Abolitionists, while recognizing that some reforms at some historical moments may have enhanced the position of the confined, would also maintain that </w:t>
      </w:r>
      <w:r w:rsidRPr="00165B66">
        <w:rPr>
          <w:rStyle w:val="Emphasis"/>
        </w:rPr>
        <w:t>the prison reform movement</w:t>
      </w:r>
      <w:r w:rsidRPr="00165B66">
        <w:rPr>
          <w:sz w:val="16"/>
        </w:rPr>
        <w:t xml:space="preserve"> more broadly </w:t>
      </w:r>
      <w:r w:rsidRPr="00165B66">
        <w:rPr>
          <w:rStyle w:val="StyleBoldUnderline"/>
        </w:rPr>
        <w:t xml:space="preserve">has, </w:t>
      </w:r>
      <w:r w:rsidRPr="00165B66">
        <w:rPr>
          <w:sz w:val="16"/>
        </w:rPr>
        <w:t xml:space="preserve">however unintentionally, </w:t>
      </w:r>
      <w:r w:rsidRPr="00165B66">
        <w:rPr>
          <w:rStyle w:val="Emphasis"/>
        </w:rPr>
        <w:t>helped</w:t>
      </w:r>
      <w:r w:rsidRPr="00165B66">
        <w:rPr>
          <w:rStyle w:val="StyleBoldUnderline"/>
        </w:rPr>
        <w:t xml:space="preserve"> to </w:t>
      </w:r>
      <w:r w:rsidRPr="00165B66">
        <w:rPr>
          <w:rStyle w:val="Emphasis"/>
        </w:rPr>
        <w:t>reproduce the dominant discourses that the prison is the natural response to crime and deviance</w:t>
      </w:r>
      <w:r w:rsidRPr="00165B66">
        <w:rPr>
          <w:sz w:val="16"/>
        </w:rPr>
        <w:t xml:space="preserve">. As Angela Davis has noted: ‘As important as some reforms may be – the elimination of sexual abuse and medical neglect in women’s prisons, for example – </w:t>
      </w:r>
      <w:r w:rsidRPr="00165B66">
        <w:rPr>
          <w:rStyle w:val="Emphasis"/>
        </w:rPr>
        <w:t>frameworks that rely</w:t>
      </w:r>
      <w:r w:rsidRPr="00165B66">
        <w:rPr>
          <w:sz w:val="16"/>
        </w:rPr>
        <w:t xml:space="preserve"> exclusively </w:t>
      </w:r>
      <w:r w:rsidRPr="00165B66">
        <w:rPr>
          <w:rStyle w:val="Emphasis"/>
        </w:rPr>
        <w:t>on reforms help</w:t>
      </w:r>
      <w:r w:rsidRPr="00165B66">
        <w:rPr>
          <w:sz w:val="16"/>
        </w:rPr>
        <w:t xml:space="preserve"> to </w:t>
      </w:r>
      <w:r w:rsidRPr="00165B66">
        <w:rPr>
          <w:rStyle w:val="Emphasis"/>
        </w:rPr>
        <w:t>produce the</w:t>
      </w:r>
      <w:r w:rsidRPr="00165B66">
        <w:rPr>
          <w:sz w:val="16"/>
        </w:rPr>
        <w:t xml:space="preserve"> stultifying </w:t>
      </w:r>
      <w:r w:rsidRPr="00165B66">
        <w:rPr>
          <w:rStyle w:val="Emphasis"/>
        </w:rPr>
        <w:t>idea that nothing lies beyond the prison</w:t>
      </w:r>
      <w:r w:rsidRPr="00165B66">
        <w:rPr>
          <w:sz w:val="16"/>
        </w:rPr>
        <w:t>’ (Davis 2003: 20).</w:t>
      </w:r>
    </w:p>
    <w:p w14:paraId="0CE0BDC7" w14:textId="5179AF12" w:rsidR="00C21735" w:rsidRPr="00165B66" w:rsidRDefault="00C21735" w:rsidP="00C21735">
      <w:pPr>
        <w:rPr>
          <w:sz w:val="6"/>
          <w:szCs w:val="6"/>
        </w:rPr>
      </w:pPr>
      <w:r w:rsidRPr="00165B66">
        <w:rPr>
          <w:sz w:val="16"/>
        </w:rPr>
        <w:t xml:space="preserve">In some respects this should not be surprising for, as Michael Ignatieff pointed out in 1978, </w:t>
      </w:r>
      <w:r w:rsidRPr="00165B66">
        <w:rPr>
          <w:rStyle w:val="StyleBoldUnderline"/>
        </w:rPr>
        <w:t>from its very inception the liberal penal reform movement</w:t>
      </w:r>
      <w:r w:rsidRPr="00165B66">
        <w:rPr>
          <w:sz w:val="16"/>
        </w:rPr>
        <w:t xml:space="preserve">, led by the self-flagellating John Howard, </w:t>
      </w:r>
      <w:r w:rsidRPr="00165B66">
        <w:rPr>
          <w:rStyle w:val="StyleBoldUnderline"/>
        </w:rPr>
        <w:t>was caught in an ideological contradiction where humanizing prisoners was undercut by the drive towards ‘disciplining their bodies and reconstructing their minds</w:t>
      </w:r>
      <w:r w:rsidRPr="00165B66">
        <w:rPr>
          <w:sz w:val="16"/>
        </w:rPr>
        <w:t xml:space="preserve">’ (Sim 1990: 73). For Ignatieff, </w:t>
      </w:r>
      <w:r w:rsidRPr="00165B66">
        <w:rPr>
          <w:rStyle w:val="StyleBoldUnderline"/>
        </w:rPr>
        <w:t xml:space="preserve">the </w:t>
      </w:r>
      <w:r w:rsidRPr="00165B66">
        <w:rPr>
          <w:rStyle w:val="Emphasis"/>
        </w:rPr>
        <w:t>rhetoric of reform</w:t>
      </w:r>
      <w:r w:rsidRPr="00165B66">
        <w:rPr>
          <w:rStyle w:val="StyleBoldUnderline"/>
        </w:rPr>
        <w:t xml:space="preserve"> was built on a process of mystification that </w:t>
      </w:r>
      <w:r w:rsidRPr="00165B66">
        <w:rPr>
          <w:rStyle w:val="Emphasis"/>
        </w:rPr>
        <w:t>legitimated ‘the</w:t>
      </w:r>
      <w:r w:rsidRPr="00165B66">
        <w:rPr>
          <w:rStyle w:val="StyleBoldUnderline"/>
        </w:rPr>
        <w:t xml:space="preserve"> further </w:t>
      </w:r>
      <w:r w:rsidRPr="00165B66">
        <w:rPr>
          <w:rStyle w:val="Emphasis"/>
        </w:rPr>
        <w:t>consolidation of carceral power</w:t>
      </w:r>
      <w:r w:rsidRPr="00165B66">
        <w:rPr>
          <w:sz w:val="16"/>
        </w:rPr>
        <w:t xml:space="preserve">’ (1978: 220). Ignatieff’s work appeared at a rich moment for abolitionist thinkers. Mathiesen’s The Politics of Abolition </w:t>
      </w:r>
      <w:r w:rsidRPr="00165B66">
        <w:rPr>
          <w:sz w:val="6"/>
          <w:szCs w:val="6"/>
        </w:rPr>
        <w:t>(1974), published four years earlier, was followed by Foucault’s Discipline and Punish (1975), Ryan’s The Acceptable Pressure Group (1978), Fitzgerald and Sim’s British Prisons (1979) and Mathiesen’s Law, Society and Political Action (1980), all of which raised a series of analytical questions about the politics of liberal reform, its relationship to the state and its role in the consolidation of penal power both historically and contemporaneously. These issues, in turn, were tied in to a broader consideration of the role of the prison in the maintenance of a deeply divided social order. If the prison worked at all, it worked for the reproduction of that order rather than for the salvation of the confined.</w:t>
      </w:r>
      <w:r w:rsidR="003D0C82" w:rsidRPr="00165B66">
        <w:rPr>
          <w:sz w:val="6"/>
          <w:szCs w:val="6"/>
        </w:rPr>
        <w:t xml:space="preserve"> </w:t>
      </w:r>
      <w:r w:rsidRPr="00165B66">
        <w:rPr>
          <w:sz w:val="6"/>
          <w:szCs w:val="6"/>
        </w:rPr>
        <w:t>This critical work had an immense impact on those campaigning around the prison in the 1970s and 1980s. It also appeared at a key historical moment which saw the emergence and consolidation of the New Right and this bloc’s electoral success in the UK and the USA. Beginning with the election of the first Thatcher government in May 1979, the British state’s response to crime and disorder was built around an authoritarian discourse that hegemonically cemented the ruling new-right bloc and the wider population into the politics of ‘regressive modernization’, dragging the society forward by taking ‘us backwards’ (Hall 1988: 164). The consequences of this for the penal system, and prisons in particular, are well known. By the early 1980s the government had committed itself to the biggest prison-building system since mid-Victorian times. Sentences for many offences, already long, were substantially increased while parole was made more difficult (Ryan and Sim 1984). The Home Secretary went on to announce that there were to be no limitations on the size of the overall prison population and that the government was committed to imprisoning all those that the courts thought should be locked up. The intensification in punishment was reinforced in the 1980s – a time of high unemployment, bitter strikes and inner-city disturbances – by a number of parliamentary debates on the restoration of the death penalty and the popular demand that life sentences should ‘mean life’.</w:t>
      </w:r>
      <w:r w:rsidR="003D0C82" w:rsidRPr="00165B66">
        <w:rPr>
          <w:sz w:val="6"/>
          <w:szCs w:val="6"/>
        </w:rPr>
        <w:t xml:space="preserve"> </w:t>
      </w:r>
      <w:r w:rsidRPr="00165B66">
        <w:rPr>
          <w:sz w:val="6"/>
          <w:szCs w:val="6"/>
        </w:rPr>
        <w:t>At this time, key liberal campaign groups (such as NACRO) were further incorporated into the state’s expanding penal/disciplinary network. In one financial year alone, 1987–8, NACRO’s income (mostly derived from the government for retraining and resettling offenders) reached a staggering £79 million (Wilson 2001). Less compliant lobby groups were mostly marginalized. Granted, the emergence of the Prison Reform Trust in 1981 went some way towards compensating for the Howard League whose certainties had been challenged by the debate over reform versus abolition, but its reform agenda as a self-confessed ‘creature of the liberal establishment’ was timid (Wilson 2001). In truth, neither those in charge of the Howard League at the time nor those behind the new Prison Reform Trust had any real appreciation of the weight of the ideological shift that was taking place. However, it quickly became clear to groups like RAP that Conservative politicians were more interested in listening to populist red-top editors than to the traditional penal lobby’s ‘pissing liberals’ (or self-proclaimed government ‘experts’) (Gilmour cited in Sim 2000: 322).</w:t>
      </w:r>
      <w:r w:rsidR="003D0C82" w:rsidRPr="00165B66">
        <w:rPr>
          <w:sz w:val="6"/>
          <w:szCs w:val="6"/>
        </w:rPr>
        <w:t xml:space="preserve"> </w:t>
      </w:r>
      <w:r w:rsidRPr="00165B66">
        <w:rPr>
          <w:sz w:val="6"/>
          <w:szCs w:val="6"/>
        </w:rPr>
        <w:t>RAP’s response to the intensification in state authoritarianism was to come back to the issue of reform and its relationship to abolitionism. For Tony Ward, editor of The Abolitionist, RAP’s journal, while many reforms were simply ‘a sugar coating on a toxic pill’, it was also important to ‘gain support for reforms of the penal system which while making it more humane will also show up its inherent limitations and contradictions’ (cited in Sim 1994a: 269, emphasis in original). This meant that it was possible to call for the immediate abolition of the secrecy and censorship that dominated the prison system or the abolition of the prison medical service (which eventually did happen), while simultaneously being able to defend institutions like the Barlinnie Special Unit as a model of confinement for the future. As Ward noted, while liberals and abolitionists shared a number of medium-term goals with regard to prison reform, the former group failed to share: our political outlook: RAP’s fundamental purpose is, through research and propaganda to educate the public about the true nature, as we see it, of imprisonment and the criminal law; to challenge the prevailing attitudes to crime and delinquency; and to counter the ideology of law-and-order which increasingly helps to legitimate an increasingly powerful State machine (cited in Sim 1994a: 269–70).</w:t>
      </w:r>
      <w:r w:rsidR="003D0C82" w:rsidRPr="00165B66">
        <w:rPr>
          <w:sz w:val="6"/>
          <w:szCs w:val="6"/>
        </w:rPr>
        <w:t xml:space="preserve"> </w:t>
      </w:r>
      <w:r w:rsidRPr="00165B66">
        <w:rPr>
          <w:sz w:val="6"/>
          <w:szCs w:val="6"/>
        </w:rPr>
        <w:t>Unlike those involved in the traditional lobby, those involved with RAP also recognized that crime was a social construction in that acts and activities which were labelled as criminal – particularly those classified as violent and dangerous – depended on who had the power to label them as such. This position was further refined in the light of the work of feminist writers and activists such as Jill Box-Grainger, who forced the organization to consider the impact of sexual violence on the lives of women individually and collectively (Sim 1994a). For Ryan and Ward, this development raised crucial issues about the nature of power itself: No longer did the world appear to be neatly divided between the ‘powerful’ and the ‘powerless’, nor were ‘crimes of the powerful’ the sole prerogative of the ruling class, once the concept was extended to take account of the power of men over women, of white people over black and of adults over children. RAP was one of the first groups in the lobby to engage seriously with the issue of child sexual abuse (cited in Sim 1994a: 273).</w:t>
      </w:r>
      <w:r w:rsidR="003D0C82" w:rsidRPr="00165B66">
        <w:rPr>
          <w:sz w:val="6"/>
          <w:szCs w:val="6"/>
        </w:rPr>
        <w:t xml:space="preserve"> </w:t>
      </w:r>
      <w:r w:rsidRPr="00165B66">
        <w:rPr>
          <w:sz w:val="6"/>
          <w:szCs w:val="6"/>
        </w:rPr>
        <w:t>The early 1980s also saw the emergence of two groups whose presence on the political landscape was to challenge seriously, not only the traditional lobby’s emphasis on piecemeal reform but also because of its acquiescent relationship to the state, its neglect of a range of key issues around prisons. First, the emergence of INQUEST, founded in 1981, brought the disturbing issue of those who had died in the custody and care of the state to public and political prominence (Ryan 1996a). Secondly, the emergence of Women in Prison, in 1983, formed as a pressure group to focus on the desperate but invisible plight of women in prison, also brought into the public and political domain a series of issues that had been neglected by the traditional lobby group and, more widely, by politicians and the mass media (Carlen et al.1985). The radical orientation of these groups and, crucially, their adoption of a theoretical and political perspective that focused on issues of power and powerlessness, ensured that a different, more challenging and more critical series of questions began to be asked about deaths in custody and women in prison. Significantly, these groups also began to exert a counter-hegemonic influence on the more traditional reform groups by dragging them on to a more critical terrain.</w:t>
      </w:r>
      <w:r w:rsidR="003D0C82" w:rsidRPr="00165B66">
        <w:rPr>
          <w:sz w:val="6"/>
          <w:szCs w:val="6"/>
        </w:rPr>
        <w:t xml:space="preserve"> </w:t>
      </w:r>
      <w:r w:rsidRPr="00165B66">
        <w:rPr>
          <w:sz w:val="6"/>
          <w:szCs w:val="6"/>
        </w:rPr>
        <w:t>Refurbishing reform: Woolf, privatization and managerialism</w:t>
      </w:r>
      <w:r w:rsidR="003D0C82" w:rsidRPr="00165B66">
        <w:rPr>
          <w:sz w:val="6"/>
          <w:szCs w:val="6"/>
        </w:rPr>
        <w:t xml:space="preserve"> </w:t>
      </w:r>
      <w:r w:rsidRPr="00165B66">
        <w:rPr>
          <w:sz w:val="6"/>
          <w:szCs w:val="6"/>
        </w:rPr>
        <w:t>During the 1980s the critical debates about abolition/reform which we have sketched out were partly sidelined by the continuing, ongoing crisis in prisons which was manifested around overcrowding, prison officer militancy and the challenge to the legitimacy of the system in the shape of disturbances by prisoners themselves. This latest crisis reached its apotheosis in April 1990 with the 25-day demonstration at Strangeways. For liberals in the penal lobby, the state’s response to these disturbances in the form of the Woolf Report appeared to herald a significant shift in the politics of reform in that a senior judicial figure was calling for a reappraisal in the philosophy and practice of the penal system and in the treatment of prisoners to the point where he argued that ‘justice’ was to be taken as seriously by the prison authorities as the twin pillars on which the prison system had traditionally rested, which were ‘security’ and ‘control’ (Woolf 1991).</w:t>
      </w:r>
      <w:r w:rsidR="003D0C82" w:rsidRPr="00165B66">
        <w:rPr>
          <w:sz w:val="6"/>
          <w:szCs w:val="6"/>
        </w:rPr>
        <w:t xml:space="preserve"> </w:t>
      </w:r>
      <w:r w:rsidRPr="00165B66">
        <w:rPr>
          <w:sz w:val="6"/>
          <w:szCs w:val="6"/>
        </w:rPr>
        <w:t>Woolf’s report ‘transcended the divisions between politicians, penal reformers and media personnel and…united the different interests of these groups on the ideological terrain of penal reform’ (Sim 1994b: 42). However, for abolitionists, Woolf’s recipe for reform was problematic. Not only was his agenda quickly subverted and undermined by the Conservative government’s ongoing law and order drive but, more crucially, the proposed reforms also did little to challenge the role and place of the prison as a punitive institution in a divided society. A further significant weakness in the report, and one which had been highlighted by radical prisoners’ rights organizations over the previous two decades, was Woolf’s failure to confront the deeply punitive and authoritarian tendencies that lay at the heart of prison officer culture and which continued to undermine seriously more enlightened policies and practices towards the confined (Sim 1994b: 37–8).</w:t>
      </w:r>
      <w:r w:rsidR="003D0C82" w:rsidRPr="00165B66">
        <w:rPr>
          <w:sz w:val="6"/>
          <w:szCs w:val="6"/>
        </w:rPr>
        <w:t xml:space="preserve"> </w:t>
      </w:r>
      <w:r w:rsidRPr="00165B66">
        <w:rPr>
          <w:sz w:val="6"/>
          <w:szCs w:val="6"/>
        </w:rPr>
        <w:t>Woolf’s agenda was also compromised by the struggle against private prisons. For those in the traditional lobby such as the Prison Reform Trust, the Howard League and NACRO, the prospect of private companies making a profit out of inflicting pain was bordering on the unethical. Others, most notably the POA, saw privatization as a threat to their members’ conditions of employment and, ultimately, their job security in the competitive market’s drive to reduce costs. More critical commentators (Ryan and Ward 1989) argued that privatization would prove to be a vehicle for expanding the prison population. The private sector would at some stage offer to pick up the initial capital cost of building new prisons, thus enabling the Treasury to defer the full cost of its declared policy to provide even more prisons.</w:t>
      </w:r>
      <w:r w:rsidR="003D0C82" w:rsidRPr="00165B66">
        <w:rPr>
          <w:sz w:val="6"/>
          <w:szCs w:val="6"/>
        </w:rPr>
        <w:t xml:space="preserve"> </w:t>
      </w:r>
      <w:r w:rsidRPr="00165B66">
        <w:rPr>
          <w:sz w:val="6"/>
          <w:szCs w:val="6"/>
        </w:rPr>
        <w:t>The fierce campaign against private prisons diverted resources away from the ongoing struggle to consolidate Woolf’s liberal agenda. Yet the lobby could not have ignored this fight, not least because privatization was presented by some of its Conservative supporters as yet another new vehicle for reform: the private sector would deliver what the state had demonstrably failed to achieve for over a century, namely, prisons that truly ‘redeemed’ their inmates (Ryan 1996b). But the lobby was brushed aside on this issue (Windlesham 1993), and it is arguable that the pace of prison privatization was only slowed by a directive known as the European Transfer Undertaking Protection of Employment (TUPE), which provided that, where a public service was transferred into the private sector, existing workers’ conditions of service had to be protected (Ryan 1996b). However, while this directive limited the market testing of existing prisons, contracting out the building and management of new prisons gathered momentum, and there was even a threat to privatize aspects of probation (Ryan and Ward 1990/1).</w:t>
      </w:r>
      <w:r w:rsidR="003D0C82" w:rsidRPr="00165B66">
        <w:rPr>
          <w:sz w:val="6"/>
          <w:szCs w:val="6"/>
        </w:rPr>
        <w:t xml:space="preserve"> </w:t>
      </w:r>
      <w:r w:rsidRPr="00165B66">
        <w:rPr>
          <w:sz w:val="6"/>
          <w:szCs w:val="6"/>
        </w:rPr>
        <w:t>In addition to introducing market forces, the Conservative government also sought to improve the accountability of the prison service through the implementation of new public management (NPM) techniques borrowed from the private sector. These were aimed at allowing the government to disaggregate the Prison Service while, at the same time, increasing its control over management by the introduction of key performance indicators scrutinized by external audit. These indicators came to include auditing the number of escapes, the number of prisoner disciplinary offences and the time prisoners spent out of their cells. Like many other public sector workers and managers, prison staff came to be far more worried by efficiency audits than they ever had been about visits from the Chief Inspector of Prisons. Indeed, a serving Director General of the Prison Service Agency was to claim that NPM techniques had done more to improve the performance of the Prison Service competition than any other innovation, including the arrival of private prisons (Ryan 2003). The persistent complaint by prison administrators that this improvement, if that is what it was, was being achieved in practice by taking away their freedom to manage the newly disaggregated prison system was naively to miss the point. Neoliberalism as embodied in NPM is about governing and controlling more, not less, as managers across the public sector have learnt to their cost as they scramble to meet centrally imposed targets on limited resources.</w:t>
      </w:r>
      <w:r w:rsidR="003D0C82" w:rsidRPr="00165B66">
        <w:rPr>
          <w:sz w:val="6"/>
          <w:szCs w:val="6"/>
        </w:rPr>
        <w:t xml:space="preserve"> </w:t>
      </w:r>
      <w:r w:rsidRPr="00165B66">
        <w:rPr>
          <w:sz w:val="6"/>
          <w:szCs w:val="6"/>
        </w:rPr>
        <w:t>Taken together, the changes we have outlined helped to transform the Prison Service towards the new millennium. What had once been a highly centralized service, run by public servants on uniform lines, became instead a competitive, binary system in which a growing number of prisoners and prison managers/operatives worked under different conditions of employment (and imprisonment) and for different rates of pay. This changed the policy-making network surrounding prisons. In the first place, it became global. Groups like the Corrections Corporation of America and Wakenhut moved into the British (and Australian) penal market-place, and the normative discourse of campaigns around the prison became driven, less by notions of reform, and more by questions about value for money. The discourse of reform around the Woolf Report was not entirely rejected, it was simply overlaid. Inevitably, too, the policy network became far more complicated as auditors and inspectors became prominent, sometimes helping to shape normative goals that had once been the prerogative of liberal elites in the immediate postwar period.</w:t>
      </w:r>
      <w:r w:rsidR="003D0C82" w:rsidRPr="00165B66">
        <w:rPr>
          <w:sz w:val="6"/>
          <w:szCs w:val="6"/>
        </w:rPr>
        <w:t xml:space="preserve"> </w:t>
      </w:r>
      <w:r w:rsidRPr="00165B66">
        <w:rPr>
          <w:sz w:val="6"/>
          <w:szCs w:val="6"/>
        </w:rPr>
        <w:t>The establishment of the liberal Penal Affairs Consortium in the early 1990s can reasonably be interpreted as a rational response to this changing policy landscape; it was an attempt to create a concerted, united front in punitive times. However, internal differences over its reform agenda (Wilson 2001) and the changing nature of British governance towards the millennium meant that it never regained the inside, single track as a lobby group that had once been the privilege of the Howard League, nor did it ever stand much chance of stemming the hard-edged, populist thrust of Thatcherism (and its ideological successor, Blairism) which was (and is) driven by much wider, and stronger, political considerations.</w:t>
      </w:r>
      <w:r w:rsidR="003D0C82" w:rsidRPr="00165B66">
        <w:rPr>
          <w:sz w:val="6"/>
          <w:szCs w:val="6"/>
        </w:rPr>
        <w:t xml:space="preserve"> </w:t>
      </w:r>
      <w:r w:rsidRPr="00165B66">
        <w:rPr>
          <w:sz w:val="6"/>
          <w:szCs w:val="6"/>
        </w:rPr>
        <w:t>New Labour and the reformed prison</w:t>
      </w:r>
      <w:r w:rsidR="003D0C82" w:rsidRPr="00165B66">
        <w:rPr>
          <w:sz w:val="6"/>
          <w:szCs w:val="6"/>
        </w:rPr>
        <w:t xml:space="preserve"> </w:t>
      </w:r>
      <w:r w:rsidRPr="00165B66">
        <w:rPr>
          <w:sz w:val="6"/>
          <w:szCs w:val="6"/>
        </w:rPr>
        <w:t>After New Labour came to power in 1997, Woolf’s liberal, reformist agenda was relegated still further. Instead, what emerged were a series of proposals which affected the prison system at a number of different levels. First, private prisons were to remain. Secondly, the managerial reforms, which had dominated Conservative thinking, continued and arguably intensified in terms of the auditing of, and setting targets for, the public services. Thirdly, and more recently, under the rubric of modernization, the prison and probation services were amalgamated to create a National Offender Management Service (NOMS). This process began in 2004, and it is expected to be completed by 2009. Suggested by an internal Home Office review (Home Office 2001), the amalgamation is designed to bring the two services together in order to reduce reoffending rates by 10 per cent (another flexible target?) by ensuring that the ‘Custody Plus’ sentences introduced by the Criminal Justice Act 2003 are more effectively managed. This reorganization is intended to have a major impact on the way penal services are to be delivered.</w:t>
      </w:r>
      <w:r w:rsidR="003D0C82" w:rsidRPr="00165B66">
        <w:rPr>
          <w:sz w:val="6"/>
          <w:szCs w:val="6"/>
        </w:rPr>
        <w:t xml:space="preserve"> </w:t>
      </w:r>
      <w:r w:rsidRPr="00165B66">
        <w:rPr>
          <w:sz w:val="6"/>
          <w:szCs w:val="6"/>
        </w:rPr>
        <w:t>A comprehensive regional structure is promised in which markets will ensure the efficient allocation of service delivery across the whole penal apparatus, from prisons to punishment in the community. In these new, ‘joined-up’ times, it does not matter much whether the services in question are delivered by the state, by for-profit organizations or by voluntary providers. The more important point is to guarantee contestability, to ensure that in service provision value is added and to conduct research in order to identify what works. Some lobby groups, NACRO for example, clearly see this blurring of the public/private boundary in the disciplinary network as providing further opportunities for the organization’s growth as it is already thinking hard about how to engage with the new market-place (NACRO 2004).1 Legislation to secure these changes in the form of The Offender Management Bill (2006/7) is currently (April 2007) before Parliament.</w:t>
      </w:r>
      <w:r w:rsidR="003D0C82" w:rsidRPr="00165B66">
        <w:rPr>
          <w:sz w:val="6"/>
          <w:szCs w:val="6"/>
        </w:rPr>
        <w:t xml:space="preserve"> </w:t>
      </w:r>
      <w:r w:rsidRPr="00165B66">
        <w:rPr>
          <w:sz w:val="6"/>
          <w:szCs w:val="6"/>
        </w:rPr>
        <w:t>Thus, what has emerged from Blair’s government is a set of proposals that are designed once again to reform/integrate the prison on the ground without challenging its extraordinary capacity to deliver punishment and pain. These reforms are designed to shift the discourse around the prison from the less eligible, nineteenth-century bleakness of Michael Howard’s philosophy of ‘prison works’ to the sleek, late twentieth-century managerial smoothness of Jack Straw’s ‘working prison’ built around: a combination of joined-up policies, practices and programmes. In official and expert discourses, the confined are socially constructed as socially excluded subjects whose reintegration will allow them to participate in the globalized marketplace, as opposed to individuals whose identities have been forged, and social subordination maintained through the dialectics of class, gender, ‘race’, age and sexual divisions. These programmes are being built into an expanding system through the construction of new institutions and in the ‘re-rolling’ of former male prisons which are being transformed into female prisons. Thus the 21st century working prison has arrived (Sim 2005: 222–3).</w:t>
      </w:r>
      <w:r w:rsidR="003D0C82" w:rsidRPr="00165B66">
        <w:rPr>
          <w:sz w:val="6"/>
          <w:szCs w:val="6"/>
        </w:rPr>
        <w:t xml:space="preserve"> </w:t>
      </w:r>
      <w:r w:rsidRPr="00165B66">
        <w:rPr>
          <w:sz w:val="6"/>
          <w:szCs w:val="6"/>
        </w:rPr>
        <w:t>For Pat Carlen, this development can be understood through the concept of ‘carceral clawback’ where reforms are constantly being incorporated and reincorporated into the system to the point where ‘there has been no serious attempt to develop strategies for a reduction in the use of imprisonment’ (cited in Sim 2005: 223). New Labour is therefore the latest link in a punitive chain which stretches back two centuries and which continues to accept the inevitability and naturalness of the prison in the fight against crime. In that sense, to paraphrase Foucault, the New Labour prison is the reformed prison.</w:t>
      </w:r>
      <w:r w:rsidR="003D0C82" w:rsidRPr="00165B66">
        <w:rPr>
          <w:sz w:val="6"/>
          <w:szCs w:val="6"/>
        </w:rPr>
        <w:t xml:space="preserve"> </w:t>
      </w:r>
      <w:r w:rsidRPr="00165B66">
        <w:rPr>
          <w:sz w:val="6"/>
          <w:szCs w:val="6"/>
        </w:rPr>
        <w:t>Towards an abolitionist future</w:t>
      </w:r>
      <w:r w:rsidR="003D0C82" w:rsidRPr="00165B66">
        <w:rPr>
          <w:sz w:val="6"/>
          <w:szCs w:val="6"/>
        </w:rPr>
        <w:t xml:space="preserve"> </w:t>
      </w:r>
      <w:r w:rsidRPr="00165B66">
        <w:rPr>
          <w:sz w:val="6"/>
          <w:szCs w:val="6"/>
        </w:rPr>
        <w:t>At the present moment the prison has achieved a hegemonic status that has made it virtually impregnable to sustained ideological and material attack. As politicians and media commentators have mobilized a deeply regressive and reductionist discourse around law and order, with a concomitant consolidation in the authoritarian clampdown discussed earlier, so the abolitionist critique of the prison is socially constructed as the idealistic ramblings of an unreconstructed, dislocated few who are out of touch with the ‘real’ feelings, fears and sensibilities of the hard-working, respectable many.</w:t>
      </w:r>
      <w:r w:rsidR="003D0C82" w:rsidRPr="00165B66">
        <w:rPr>
          <w:sz w:val="6"/>
          <w:szCs w:val="6"/>
        </w:rPr>
        <w:t xml:space="preserve"> </w:t>
      </w:r>
      <w:r w:rsidRPr="00165B66">
        <w:rPr>
          <w:sz w:val="6"/>
          <w:szCs w:val="6"/>
        </w:rPr>
        <w:t>It is in this febrile context that acquiescence towards the prison is constructed. It is an acquiescence which, as Thomas Mathiesen has noted, is organized around a process of ‘political “silencing”’, by which he means: the attitudinal and behavioural subordination to political standpoints which are regarded as authoritative in the society or group, so that acquiescence follows and given standpoints are accepted without protest. ‘Silence’ in this sense is a continuum, from silence despite disagreement (grudgingly you go along) to silence as an accepting attitude (you accept the standpoint, not even noticing that silencing has taken place, or at least not taking the fact of silencing seriously) (2004: 9).</w:t>
      </w:r>
    </w:p>
    <w:p w14:paraId="53DF52AB" w14:textId="61FABB45" w:rsidR="00C21735" w:rsidRPr="00165B66" w:rsidRDefault="00C21735" w:rsidP="00C21735">
      <w:pPr>
        <w:rPr>
          <w:sz w:val="10"/>
          <w:szCs w:val="10"/>
        </w:rPr>
      </w:pPr>
      <w:r w:rsidRPr="00165B66">
        <w:rPr>
          <w:sz w:val="16"/>
        </w:rPr>
        <w:t>Mathiesen’s insight is persuasive. To borrow a phrase from Foucault (cited in</w:t>
      </w:r>
      <w:r w:rsidR="00037582" w:rsidRPr="00165B66">
        <w:rPr>
          <w:sz w:val="16"/>
        </w:rPr>
        <w:t xml:space="preserve"> </w:t>
      </w:r>
      <w:r w:rsidRPr="00165B66">
        <w:rPr>
          <w:sz w:val="16"/>
        </w:rPr>
        <w:t xml:space="preserve">Cohen 1981: 220) – which he applied to the state of criminology – despite the ‘garrulous </w:t>
      </w:r>
      <w:r w:rsidRPr="00165B66">
        <w:rPr>
          <w:rStyle w:val="StyleBoldUnderline"/>
        </w:rPr>
        <w:t>discourse’</w:t>
      </w:r>
      <w:r w:rsidRPr="00165B66">
        <w:rPr>
          <w:sz w:val="16"/>
        </w:rPr>
        <w:t xml:space="preserve"> around the prison – scores of official reports, numerous academic research projects and seemingly endless media discussions – which in turn </w:t>
      </w:r>
      <w:r w:rsidRPr="00165B66">
        <w:rPr>
          <w:rStyle w:val="StyleBoldUnderline"/>
        </w:rPr>
        <w:t>leads to what appears to be a highly visible debate about penal policy, in reality there is</w:t>
      </w:r>
      <w:r w:rsidRPr="00165B66">
        <w:rPr>
          <w:sz w:val="16"/>
        </w:rPr>
        <w:t xml:space="preserve"> also a </w:t>
      </w:r>
      <w:r w:rsidRPr="00165B66">
        <w:rPr>
          <w:rStyle w:val="Emphasis"/>
        </w:rPr>
        <w:t>deeply embedded acquiescence to state</w:t>
      </w:r>
      <w:r w:rsidR="00037582" w:rsidRPr="00165B66">
        <w:rPr>
          <w:rStyle w:val="Emphasis"/>
        </w:rPr>
        <w:t xml:space="preserve"> </w:t>
      </w:r>
      <w:r w:rsidRPr="00165B66">
        <w:rPr>
          <w:rStyle w:val="Emphasis"/>
        </w:rPr>
        <w:t>defined ‘truth</w:t>
      </w:r>
      <w:r w:rsidRPr="00165B66">
        <w:rPr>
          <w:rStyle w:val="StyleBoldUnderline"/>
        </w:rPr>
        <w:t xml:space="preserve">’ which </w:t>
      </w:r>
      <w:r w:rsidRPr="00165B66">
        <w:rPr>
          <w:rStyle w:val="Emphasis"/>
        </w:rPr>
        <w:t>silences</w:t>
      </w:r>
      <w:r w:rsidRPr="00165B66">
        <w:rPr>
          <w:rStyle w:val="StyleBoldUnderline"/>
        </w:rPr>
        <w:t xml:space="preserve"> fundamentally </w:t>
      </w:r>
      <w:r w:rsidRPr="00165B66">
        <w:rPr>
          <w:rStyle w:val="Emphasis"/>
        </w:rPr>
        <w:t>radical solutions</w:t>
      </w:r>
      <w:r w:rsidRPr="00165B66">
        <w:rPr>
          <w:rStyle w:val="StyleBoldUnderline"/>
        </w:rPr>
        <w:t>, particularly abolitionist solutions, to the problem of the prison</w:t>
      </w:r>
      <w:r w:rsidRPr="00165B66">
        <w:rPr>
          <w:sz w:val="16"/>
        </w:rPr>
        <w:t xml:space="preserve">. How, therefore, can a critical perspective be developed and sustained </w:t>
      </w:r>
      <w:r w:rsidRPr="00165B66">
        <w:rPr>
          <w:sz w:val="10"/>
          <w:szCs w:val="10"/>
        </w:rPr>
        <w:t>towards prisons and criminal justice policy more generally which both challenges current commonsense and political mentalities and offers credible policies that will respond positively to the offender and offer protection to the wider society? In other words, how can the current bleak situation be contested and overturned?</w:t>
      </w:r>
    </w:p>
    <w:p w14:paraId="39735724" w14:textId="77777777" w:rsidR="00C21735" w:rsidRPr="00165B66" w:rsidRDefault="00C21735" w:rsidP="00C21735">
      <w:pPr>
        <w:rPr>
          <w:sz w:val="10"/>
          <w:szCs w:val="10"/>
        </w:rPr>
      </w:pPr>
      <w:r w:rsidRPr="00165B66">
        <w:rPr>
          <w:sz w:val="10"/>
          <w:szCs w:val="10"/>
        </w:rPr>
        <w:t>To begin with, it is important to recognize, as Gramsci did, that, while a bloc or an idea can strive for hegemonic domination, that domination is never completely achieved. In short, hegemony is ‘fought for, won, lost, resisted’ (Bennett 1986: xv). This point can be applied to the question of penal power and to the typology of resistance which Mathiesen has developed. Within this typology he calls for ‘the creation of an alternative public space in penal policy, where argumentation and principled thinking represent the dominant values’ (2004: 106). There are three dimensions to securing this space. First, there is what he terms ‘liberation from the absorbent power of the mass media, especially television’ (2004: 106). In focusing on the issue of absorption he develops a theme he first identified in his 1980 text, Law, Society and Political Action. Here he discussed the power of the absorbent state and in particular the processes which encouraged a reformist gradualism and consensual co-operation towards penal policy. For Mathiesen, absorption operated through a strategy of ‘defining in’, which allowed the state to co-opt those organizations concerned with the development of social policy in general and penal policy in particular. These organizations were allowed to comment on ‘official reports, legislative bills etc’ so that ‘“everyone is heard” – and thus everyone is involved’ (1980: 286). At the same time, an equally powerful strategy ‘defined out’ those policies and practices that challenged the punitive fundamentals of the system. Critics of the system were ideologically constructed as irresponsible non-conformists, divorced from the realities of life, ‘oppose[d] to short-term improvements’, extremist in their beliefs and who were supported by extremist organizations (1980: 288–91). Taken together, these processes operate hegemonically to construct an ‘objective truth’ around prisons: ‘the more absorbent and defining-in the state becomes, the more reasonable it will appear to define out those who nevertheless are unwilling to conform (1980: 288, emphasis in original). Thus, while radicals are likely to find it impossible ‘to refrain completely from media participation’, Mathiesen counsels against gratuitous participation in these institutions as: it is certainly possible to say ‘no!’ to the many talk shows and entertainment-like ‘debates’ which flood our various television channels, and, most importantly, it is certainly possible not to let the definition of our success and our very existence be dependent on our face being constantly on the television screen (2004: 106).</w:t>
      </w:r>
    </w:p>
    <w:p w14:paraId="18E2E4EF" w14:textId="77777777" w:rsidR="00C21735" w:rsidRPr="00165B66" w:rsidRDefault="00C21735" w:rsidP="00C21735">
      <w:pPr>
        <w:rPr>
          <w:sz w:val="16"/>
        </w:rPr>
      </w:pPr>
      <w:r w:rsidRPr="00165B66">
        <w:rPr>
          <w:sz w:val="16"/>
        </w:rPr>
        <w:t xml:space="preserve">Secondly, Mathiesen points to the enduring role of </w:t>
      </w:r>
      <w:r w:rsidRPr="00165B66">
        <w:rPr>
          <w:rStyle w:val="StyleBoldUnderline"/>
        </w:rPr>
        <w:t>grassroots organizations</w:t>
      </w:r>
      <w:r w:rsidRPr="00165B66">
        <w:rPr>
          <w:sz w:val="16"/>
        </w:rPr>
        <w:t xml:space="preserve"> which </w:t>
      </w:r>
      <w:r w:rsidRPr="00165B66">
        <w:rPr>
          <w:rStyle w:val="StyleBoldUnderline"/>
        </w:rPr>
        <w:t>emphasize ‘network organization and solidarity’ as pivotal</w:t>
      </w:r>
      <w:r w:rsidRPr="00165B66">
        <w:rPr>
          <w:sz w:val="16"/>
        </w:rPr>
        <w:t xml:space="preserve"> to a continuing spirit of resistance to the operation of power. As he notes, </w:t>
      </w:r>
      <w:r w:rsidRPr="00165B66">
        <w:rPr>
          <w:rStyle w:val="StyleBoldUnderline"/>
        </w:rPr>
        <w:t>these movements</w:t>
      </w:r>
      <w:r w:rsidRPr="00165B66">
        <w:rPr>
          <w:sz w:val="16"/>
        </w:rPr>
        <w:t xml:space="preserve">, through the baleful influence of the mass media, </w:t>
      </w:r>
      <w:r w:rsidRPr="00165B66">
        <w:rPr>
          <w:rStyle w:val="StyleBoldUnderline"/>
        </w:rPr>
        <w:t>have lost faith in themselves and therefore need to engage in</w:t>
      </w:r>
      <w:r w:rsidRPr="00165B66">
        <w:rPr>
          <w:sz w:val="16"/>
        </w:rPr>
        <w:t xml:space="preserve"> a process based on the ‘</w:t>
      </w:r>
      <w:r w:rsidRPr="00165B66">
        <w:rPr>
          <w:rStyle w:val="StyleBoldUnderline"/>
        </w:rPr>
        <w:t>restoration of self-esteem and feelings of self worth</w:t>
      </w:r>
      <w:r w:rsidRPr="00165B66">
        <w:rPr>
          <w:sz w:val="16"/>
        </w:rPr>
        <w:t>’ (2004: 106). This point has been developed by Julia Sudbury who argues that ‘</w:t>
      </w:r>
      <w:r w:rsidRPr="00165B66">
        <w:rPr>
          <w:rStyle w:val="StyleBoldUnderline"/>
        </w:rPr>
        <w:t>an effective challenge to the interlocking systems of militarism, incarceration and globalization demands the establishment of broad-based, cross-movement coalitions</w:t>
      </w:r>
      <w:r w:rsidRPr="00165B66">
        <w:rPr>
          <w:sz w:val="16"/>
        </w:rPr>
        <w:t xml:space="preserve"> in the US and internationally’ (2004: 27). For her: cross-fertilization between movements will encourage activists to address wider issues that are not always made visible in issue-based campaigns. For example, intensified analysis of globalization might encourage prison abolitionists to consider the need for anti-capitalist economic models as a prerequisite for a world without prisons (2004: 27).</w:t>
      </w:r>
    </w:p>
    <w:p w14:paraId="53756B08" w14:textId="75987ADF" w:rsidR="00C21735" w:rsidRPr="00165B66" w:rsidRDefault="00C21735" w:rsidP="00C21735">
      <w:pPr>
        <w:rPr>
          <w:sz w:val="6"/>
          <w:szCs w:val="6"/>
        </w:rPr>
      </w:pPr>
      <w:r w:rsidRPr="00165B66">
        <w:rPr>
          <w:sz w:val="6"/>
          <w:szCs w:val="6"/>
        </w:rPr>
        <w:t xml:space="preserve">In the USA, these strategies and links have been </w:t>
      </w:r>
      <w:r w:rsidR="00EE762D" w:rsidRPr="00165B66">
        <w:rPr>
          <w:sz w:val="6"/>
          <w:szCs w:val="6"/>
        </w:rPr>
        <w:t xml:space="preserve">pursued by groups using the new </w:t>
      </w:r>
      <w:r w:rsidRPr="00165B66">
        <w:rPr>
          <w:sz w:val="6"/>
          <w:szCs w:val="6"/>
        </w:rPr>
        <w:t>communication technologies like the Internet to create their own ‘alternative public space[s]’ (Mathiesen 2000: 193). These groups include Critical Resistance, which is working ‘to build an international movement to end the Prison Industrial Complex by challenging the belief that caging and controlling people makes us safe’ (www.criticalresistance.org). The organization’s website lists a range of new policy enactments which a number of states, Democrat and Republic, have introduced: to reduce their prison populations, create programs that productively meet the needs of individuals coming home from prison and find fiscal savings in their prison budgets. The over all message is clear: reducing the prison population and prison spending is the only way to create genuine public safety. (www.criticalresistance.org)</w:t>
      </w:r>
    </w:p>
    <w:p w14:paraId="5A97F350" w14:textId="77777777" w:rsidR="00C21735" w:rsidRPr="00165B66" w:rsidRDefault="00C21735" w:rsidP="00C21735">
      <w:pPr>
        <w:rPr>
          <w:sz w:val="6"/>
          <w:szCs w:val="6"/>
        </w:rPr>
      </w:pPr>
      <w:r w:rsidRPr="00165B66">
        <w:rPr>
          <w:sz w:val="6"/>
          <w:szCs w:val="6"/>
        </w:rPr>
        <w:t>In England and Wales, the links between different social movements are much less developed as ‘prisoners are still ghosts who rarely haunt the consciousness of even the most well-informed radicals in these [broader social] movements’ (Sim 2004b: 47). However, what has transpired is that the strategies pursued by groups like INQUEST, which, as noted above, have direct interpersonal links with those who were involved with Radical Alternatives to Prison (Ryan 1996a) have illustrated how an abolitionist perspective can inform radical practice. To use Davis’ phrase, INQUEST (and Women in Prison) can be seen as providing an ‘abolitionist alternative’ (2003: 105) for analysing and responding to deaths in state custody. The interventionist work of the group has impacted hegemonically on a number of liberal, state and non-state organizations including the Howard League, NACRO, the Prison Reform Trust and the Chief Inspectorate of Prisons, as well as those involved in debating and framing legislation in Parliament. At the end of 2004, the Joint Committee on Human Rights, drawn from members of the House of Lords and House of Commons, published its report, Deaths in Custody (Joint Committee on Human Rights, 2004). Arguably, the critical nature of this report, and the human rights discourse which underpinned it, would not have happened without the influence and impact of INQUEST which ‘as an organization has successfully avoided state co-optation while providing a model for abolitionist praxis from which other radical groups in different countries could learn’ (Sim 2004b: 48).</w:t>
      </w:r>
    </w:p>
    <w:p w14:paraId="125E2300" w14:textId="77777777" w:rsidR="00C21735" w:rsidRPr="00165B66" w:rsidRDefault="00C21735" w:rsidP="00C21735">
      <w:pPr>
        <w:rPr>
          <w:sz w:val="6"/>
          <w:szCs w:val="6"/>
        </w:rPr>
      </w:pPr>
      <w:r w:rsidRPr="00165B66">
        <w:rPr>
          <w:sz w:val="6"/>
          <w:szCs w:val="6"/>
        </w:rPr>
        <w:t>Mathiesen’s third point of resistance involves two dimensions: a ‘restoration of the feeling of responsibility on the part of intellectuals’ as well as an ‘increase in a wide range of resources for victims of crime [which] would help the victims as well as ameliorate attitudes towards offenders’ (2004: 106–7). In terms of intellectuals, Mathiesen argues that social scientists should attempt to ‘revitalize research’ (2004: 107). This is a crucial issue perhaps easier to articulate than to implement. As a number of writers have pointed out (Tombs and Whyte 2003; Walters 2003; Hillyard et al. 2004), the funding crisis in higher education in the UK and the liberal empiricism of traditional criminology have meant that the discipline has been pulled on to a terrain in which obtaining grants from any source has become for many criminologists their raison d’être, thus abrogating even further the discipline’s moral responsibility in both critiquing the existing arrangements around crime and punishment and offering alternatives to the prevailing political discourses in the area. In short, it is a discipline that has become, to quote Pink Floyd, ‘comfortably numb’.</w:t>
      </w:r>
    </w:p>
    <w:p w14:paraId="40716FCC" w14:textId="77777777" w:rsidR="00C21735" w:rsidRPr="00165B66" w:rsidRDefault="00C21735" w:rsidP="00C21735">
      <w:pPr>
        <w:rPr>
          <w:sz w:val="6"/>
          <w:szCs w:val="6"/>
        </w:rPr>
      </w:pPr>
      <w:r w:rsidRPr="00165B66">
        <w:rPr>
          <w:sz w:val="6"/>
          <w:szCs w:val="6"/>
        </w:rPr>
        <w:t>A similar development can be seen in penology particularly with respect to the impact of the discourse of ‘What Works’. As politicians, state servants and academics have articulated this discourse and, in the case of the Home Office, allocated funds for research accordingly, so prison researchers, under pressure from an underfunded and often desperate higher education sector, have been proactive in seeking these funds. This has had profound implications with respect to the development of a critical perspective on prisons in that the discussion concerning ‘What Works’ with offenders has been restricted to an increasingly narrow and authoritarian terrain. Consequently, those programmes and policies which have worked, and continue to work with offenders (for example, the Barlinnie Special Unit, Parkhurst C Wing, Blantyre House resettlement prison, Grendon Underwood and the Carlford Unit for young offenders, which would be regarded as positive models of confinement by abolitionists) have been mercilessly attacked, closed down or remained on the periphery of the prison estate, constructed as idealistic ‘experiments’ while the prisons get on with the ‘real’ business of punishing offenders.</w:t>
      </w:r>
    </w:p>
    <w:p w14:paraId="5ADAB2CF" w14:textId="77777777" w:rsidR="00C21735" w:rsidRPr="00165B66" w:rsidRDefault="00C21735" w:rsidP="00C21735">
      <w:pPr>
        <w:rPr>
          <w:sz w:val="6"/>
          <w:szCs w:val="6"/>
        </w:rPr>
      </w:pPr>
      <w:r w:rsidRPr="00165B66">
        <w:rPr>
          <w:sz w:val="6"/>
          <w:szCs w:val="6"/>
        </w:rPr>
        <w:t>Such attacks have been built on the fact that these institutions, and many of the staff involved with them, provide a fundamental challenge to the lawand-order discourse of successive governments and the narrow, punitive parameters on which their vision of penality is based. They provide a glimpse of a different way to respond to offenders which is humane, empathic and supportive. This, in turn, makes their worthiness ideologically suspect. As David Jones has noted, Grendon Underwood ‘is a model of decency and respect. Yet as that, it inevitably stands as a criticism of every other prison in the service’ (2004: 5). In that sense, the discourse of ‘What Works’ has had a profoundly conservative impact on the debate around penal policy, perpetuating a narrow, reformist and reductionist perspective on how to respond to the confined while simultaneously distracting attention away from debates around what does not work with offenders (Sim forthcoming).</w:t>
      </w:r>
    </w:p>
    <w:p w14:paraId="130A96E7" w14:textId="77777777" w:rsidR="00C21735" w:rsidRPr="00165B66" w:rsidRDefault="00C21735" w:rsidP="00C21735">
      <w:pPr>
        <w:rPr>
          <w:sz w:val="6"/>
          <w:szCs w:val="6"/>
        </w:rPr>
      </w:pPr>
      <w:r w:rsidRPr="00165B66">
        <w:rPr>
          <w:sz w:val="6"/>
          <w:szCs w:val="6"/>
        </w:rPr>
        <w:t>Conclusion</w:t>
      </w:r>
    </w:p>
    <w:p w14:paraId="184BDE62" w14:textId="77777777" w:rsidR="00C21735" w:rsidRPr="00165B66" w:rsidRDefault="00C21735" w:rsidP="00C21735">
      <w:pPr>
        <w:rPr>
          <w:sz w:val="16"/>
        </w:rPr>
      </w:pPr>
      <w:r w:rsidRPr="00165B66">
        <w:rPr>
          <w:rStyle w:val="StyleBoldUnderline"/>
        </w:rPr>
        <w:t>Abolitionism has been consistently criticized for</w:t>
      </w:r>
      <w:r w:rsidRPr="00165B66">
        <w:rPr>
          <w:sz w:val="16"/>
        </w:rPr>
        <w:t xml:space="preserve"> its </w:t>
      </w:r>
      <w:r w:rsidRPr="00165B66">
        <w:rPr>
          <w:rStyle w:val="StyleBoldUnderline"/>
        </w:rPr>
        <w:t>idealism</w:t>
      </w:r>
      <w:r w:rsidRPr="00165B66">
        <w:rPr>
          <w:sz w:val="16"/>
        </w:rPr>
        <w:t xml:space="preserve">, its </w:t>
      </w:r>
      <w:r w:rsidRPr="00165B66">
        <w:rPr>
          <w:rStyle w:val="StyleBoldUnderline"/>
        </w:rPr>
        <w:t>naiveté and</w:t>
      </w:r>
      <w:r w:rsidRPr="00165B66">
        <w:rPr>
          <w:sz w:val="16"/>
        </w:rPr>
        <w:t xml:space="preserve"> for its </w:t>
      </w:r>
      <w:r w:rsidRPr="00165B66">
        <w:rPr>
          <w:rStyle w:val="StyleBoldUnderline"/>
        </w:rPr>
        <w:t>apparent disregard fo</w:t>
      </w:r>
      <w:r w:rsidRPr="00165B66">
        <w:rPr>
          <w:sz w:val="16"/>
        </w:rPr>
        <w:t>r the v</w:t>
      </w:r>
      <w:r w:rsidRPr="00165B66">
        <w:rPr>
          <w:rStyle w:val="StyleBoldUnderline"/>
        </w:rPr>
        <w:t>ictims of crime and the often desperate depredations committed against them</w:t>
      </w:r>
      <w:r w:rsidRPr="00165B66">
        <w:rPr>
          <w:sz w:val="16"/>
        </w:rPr>
        <w:t xml:space="preserve"> (Sim 2006). In particular, it has been characterized as a movement which would simply ‘tear down the walls’ and allow prisoners their freedom, irrespective of their crimes. T</w:t>
      </w:r>
      <w:r w:rsidRPr="00165B66">
        <w:rPr>
          <w:rStyle w:val="StyleBoldUnderline"/>
        </w:rPr>
        <w:t>hese crass caricatures</w:t>
      </w:r>
      <w:r w:rsidRPr="00165B66">
        <w:rPr>
          <w:sz w:val="16"/>
        </w:rPr>
        <w:t>, and the ‘straw men’ which underpin them, have had an impact on the prisons debate in three distinct ways.</w:t>
      </w:r>
    </w:p>
    <w:p w14:paraId="319F0D80" w14:textId="77777777" w:rsidR="00C21735" w:rsidRPr="00165B66" w:rsidRDefault="00C21735" w:rsidP="00C21735">
      <w:pPr>
        <w:rPr>
          <w:sz w:val="12"/>
          <w:szCs w:val="12"/>
        </w:rPr>
      </w:pPr>
      <w:r w:rsidRPr="00165B66">
        <w:rPr>
          <w:sz w:val="16"/>
        </w:rPr>
        <w:t xml:space="preserve">First, they have </w:t>
      </w:r>
      <w:r w:rsidRPr="00165B66">
        <w:rPr>
          <w:rStyle w:val="StyleBoldUnderline"/>
        </w:rPr>
        <w:t>distracted attention away from the richness and subtlety in abolitionist thinking</w:t>
      </w:r>
      <w:r w:rsidRPr="00165B66">
        <w:rPr>
          <w:sz w:val="16"/>
        </w:rPr>
        <w:t xml:space="preserve"> </w:t>
      </w:r>
      <w:r w:rsidRPr="00165B66">
        <w:rPr>
          <w:sz w:val="12"/>
          <w:szCs w:val="12"/>
        </w:rPr>
        <w:t>which, as noted above, has attempted to provide a model of confinement that recognizes that some individuals need to be detained because of their predatory behaviour. It is the nature of that confinement which is the issue for abolitionists. Pat Carlen’s abolitionist vision for women’s prisons provides a clear model for responding to the crimes committed by women without degenerating into either idealism or naiveté. As Carlen has argued: To reduce the prison population we must first reduce the number of prisons; to reduce the number of prisons we must first abolish certain categories of imprisonment. Women’s imprisonment is, for several reasons, a prime candidate for abolition. Those reasons can, first, be derived pragmatically from the characteristics of the female prison population and, then, be related more fundamentally to possible shifts in the social control of women and desirable shifts in the relationships between women and men…I am suggesting that, for an experimental period of 5 years, imprisonment should be abolished as a ‘normal’ punishment for women and that a maximum of only 100 custodial places should be retained for female offenders convicted or accused of abnormally serious crimes (1990: 121, emphasis in original).</w:t>
      </w:r>
    </w:p>
    <w:p w14:paraId="3DD5AE4F" w14:textId="77777777" w:rsidR="00C21735" w:rsidRPr="00165B66" w:rsidRDefault="00C21735" w:rsidP="00C21735">
      <w:pPr>
        <w:rPr>
          <w:sz w:val="16"/>
        </w:rPr>
      </w:pPr>
      <w:r w:rsidRPr="00165B66">
        <w:rPr>
          <w:sz w:val="16"/>
        </w:rPr>
        <w:t>Secondly,</w:t>
      </w:r>
      <w:r w:rsidRPr="00165B66">
        <w:rPr>
          <w:rStyle w:val="StyleBoldUnderline"/>
        </w:rPr>
        <w:t xml:space="preserve"> these caricatures</w:t>
      </w:r>
      <w:r w:rsidRPr="00165B66">
        <w:rPr>
          <w:sz w:val="16"/>
        </w:rPr>
        <w:t>, particularly with respect to serious and dangerous crimes, d</w:t>
      </w:r>
      <w:r w:rsidRPr="00165B66">
        <w:rPr>
          <w:rStyle w:val="StyleBoldUnderline"/>
        </w:rPr>
        <w:t>istract attention away from the relationship between crime and social harm, and the impact of both on people and populations</w:t>
      </w:r>
      <w:r w:rsidRPr="00165B66">
        <w:rPr>
          <w:sz w:val="16"/>
        </w:rPr>
        <w:t>. In other words, while it is clear that there are individuals who have committed serious crimes, as conventionally defined by the criminal law, there are a range of other activities which can be equally devastating for those who experience them which are ideologically and materially marginalized by the criminal justice system and beyond that the mass media. As Hillyard and Tombs have noted:</w:t>
      </w:r>
      <w:r w:rsidRPr="00165B66">
        <w:rPr>
          <w:rStyle w:val="StyleBoldUnderline"/>
        </w:rPr>
        <w:t xml:space="preserve"> Many events and incidents which cause serious harm are either not part of the criminal law or</w:t>
      </w:r>
      <w:r w:rsidRPr="00165B66">
        <w:rPr>
          <w:sz w:val="16"/>
        </w:rPr>
        <w:t xml:space="preserve">, if they could be dealt with by it, </w:t>
      </w:r>
      <w:r w:rsidRPr="00165B66">
        <w:rPr>
          <w:rStyle w:val="StyleBoldUnderline"/>
        </w:rPr>
        <w:t>are either ignored or handled without resort to it</w:t>
      </w:r>
      <w:r w:rsidRPr="00165B66">
        <w:rPr>
          <w:sz w:val="16"/>
        </w:rPr>
        <w:t>…corporate crime, domestic violence and sexual assault and police crimes [are] all largely marginal to dominant legal, policy enforcement, and indeed academic agendas, yet at the same time [</w:t>
      </w:r>
      <w:r w:rsidRPr="00165B66">
        <w:rPr>
          <w:rStyle w:val="StyleBoldUnderline"/>
        </w:rPr>
        <w:t>they create]</w:t>
      </w:r>
      <w:r w:rsidRPr="00165B66">
        <w:rPr>
          <w:sz w:val="16"/>
        </w:rPr>
        <w:t xml:space="preserve"> </w:t>
      </w:r>
      <w:r w:rsidRPr="00165B66">
        <w:rPr>
          <w:rStyle w:val="StyleBoldUnderline"/>
        </w:rPr>
        <w:t>widespread harm</w:t>
      </w:r>
      <w:r w:rsidRPr="00165B66">
        <w:rPr>
          <w:sz w:val="16"/>
        </w:rPr>
        <w:t xml:space="preserve">, not least </w:t>
      </w:r>
      <w:r w:rsidRPr="00165B66">
        <w:rPr>
          <w:rStyle w:val="StyleBoldUnderline"/>
        </w:rPr>
        <w:t>among already disadvantaged and powerless peoples.</w:t>
      </w:r>
      <w:r w:rsidRPr="00165B66">
        <w:rPr>
          <w:sz w:val="16"/>
        </w:rPr>
        <w:t xml:space="preserve"> There is little doubt, then, that t</w:t>
      </w:r>
      <w:r w:rsidRPr="00165B66">
        <w:rPr>
          <w:rStyle w:val="Emphasis"/>
        </w:rPr>
        <w:t>he undue attention given to events</w:t>
      </w:r>
      <w:r w:rsidRPr="00165B66">
        <w:rPr>
          <w:sz w:val="16"/>
        </w:rPr>
        <w:t xml:space="preserve">, which are </w:t>
      </w:r>
      <w:r w:rsidRPr="00165B66">
        <w:rPr>
          <w:rStyle w:val="Emphasis"/>
        </w:rPr>
        <w:t>defined as crimes, distracts attention</w:t>
      </w:r>
      <w:r w:rsidRPr="00165B66">
        <w:rPr>
          <w:sz w:val="16"/>
        </w:rPr>
        <w:t xml:space="preserve"> away </w:t>
      </w:r>
      <w:r w:rsidRPr="00165B66">
        <w:rPr>
          <w:rStyle w:val="Emphasis"/>
        </w:rPr>
        <w:t>from more serious harm</w:t>
      </w:r>
      <w:r w:rsidRPr="00165B66">
        <w:rPr>
          <w:sz w:val="16"/>
        </w:rPr>
        <w:t>. But it is not simply that a focus on crime deflects attention from other more socially pressing harms – in many respects it positively excludes them (2004: 13, emphasis in original).</w:t>
      </w:r>
    </w:p>
    <w:p w14:paraId="498CD920" w14:textId="77777777" w:rsidR="00C21735" w:rsidRPr="00165B66" w:rsidRDefault="00C21735" w:rsidP="00C21735">
      <w:pPr>
        <w:rPr>
          <w:sz w:val="12"/>
          <w:szCs w:val="12"/>
        </w:rPr>
      </w:pPr>
      <w:r w:rsidRPr="00165B66">
        <w:rPr>
          <w:sz w:val="12"/>
          <w:szCs w:val="12"/>
        </w:rPr>
        <w:t>In making this point, it could be argued that we are not saying anything new. Crimes committed by the powerful have been a focus of attention and analysis for some criminologists since Edwin Sutherland developed his series of papers on white-collar crime between 1940 and 1949 (Pearce and Tombs 1998: 92). Crucially, however, in 2005, the depredations committed by the powerful – individuals, organizations, institutions and states – remain virtually ignored by those in the mainstream of the discipline to the point where, 65 years after Sutherland’s first paper, emerging paradigms such as ‘crime science’, and the very well funded research its protagonists carry out, can discuss ‘new approaches to preventing and detecting crime’ (Smith and Tilley 2005) without considering the depredations of the powerful and the policy responses to them.2 The continuing failure to address these crimes by criminology has led to a reductionist and distorted theorization not only around dangerousness and social harm but also with respect to what actions get punished and what do not get punished in the world of twenty-first century capitalism. In this respect, the prison continues to exist and reproduce a vision of modernity that is based on delivering injustice rather than justice. As Morrison has noted: The relationship between conceiving global justice and modern forms of development is problematic, and one may suspect that a global justice is precisely what modernity is not orientated towards…the biggest nonpunitive area that we inhabit is the global international system. The century just concluded perhaps saw the greatest amount of inter-human slaughter, rape, and destruction of property of any century; in partial recognition of which we even created a new crime, genocide, but in the face of which extremely few persons were ever punished (2005: 290, emphasis in the original).3</w:t>
      </w:r>
    </w:p>
    <w:p w14:paraId="3B7284F4" w14:textId="77777777" w:rsidR="00C21735" w:rsidRPr="00165B66" w:rsidRDefault="00C21735" w:rsidP="00C21735">
      <w:pPr>
        <w:rPr>
          <w:sz w:val="10"/>
          <w:szCs w:val="10"/>
        </w:rPr>
      </w:pPr>
      <w:r w:rsidRPr="00165B66">
        <w:rPr>
          <w:sz w:val="16"/>
        </w:rPr>
        <w:t xml:space="preserve">The third point to consider is that </w:t>
      </w:r>
      <w:r w:rsidRPr="00165B66">
        <w:rPr>
          <w:rStyle w:val="StyleBoldUnderline"/>
        </w:rPr>
        <w:t>these caricatures continue to distract attention away from the fact tha</w:t>
      </w:r>
      <w:r w:rsidRPr="00165B66">
        <w:rPr>
          <w:sz w:val="16"/>
        </w:rPr>
        <w:t xml:space="preserve">t even on its own terms </w:t>
      </w:r>
      <w:r w:rsidRPr="00165B66">
        <w:rPr>
          <w:rStyle w:val="StyleBoldUnderline"/>
        </w:rPr>
        <w:t>the prison is an immensely destructive institution</w:t>
      </w:r>
      <w:r w:rsidRPr="00165B66">
        <w:rPr>
          <w:sz w:val="16"/>
        </w:rPr>
        <w:t xml:space="preserve">, both </w:t>
      </w:r>
      <w:r w:rsidRPr="00165B66">
        <w:rPr>
          <w:rStyle w:val="StyleBoldUnderline"/>
        </w:rPr>
        <w:t>for those</w:t>
      </w:r>
      <w:r w:rsidRPr="00165B66">
        <w:rPr>
          <w:sz w:val="16"/>
        </w:rPr>
        <w:t xml:space="preserve"> held </w:t>
      </w:r>
      <w:r w:rsidRPr="00165B66">
        <w:rPr>
          <w:rStyle w:val="StyleBoldUnderline"/>
        </w:rPr>
        <w:t>in captivity and</w:t>
      </w:r>
      <w:r w:rsidRPr="00165B66">
        <w:rPr>
          <w:sz w:val="16"/>
        </w:rPr>
        <w:t xml:space="preserve"> for those </w:t>
      </w:r>
      <w:r w:rsidRPr="00165B66">
        <w:rPr>
          <w:rStyle w:val="StyleBoldUnderline"/>
        </w:rPr>
        <w:t>families and communities left behind</w:t>
      </w:r>
      <w:r w:rsidRPr="00165B66">
        <w:rPr>
          <w:sz w:val="16"/>
        </w:rPr>
        <w:t xml:space="preserve"> (Chapters 11 and 29, this volume). Foucault’s </w:t>
      </w:r>
      <w:r w:rsidRPr="00165B66">
        <w:rPr>
          <w:sz w:val="12"/>
          <w:szCs w:val="12"/>
        </w:rPr>
        <w:t xml:space="preserve">famous </w:t>
      </w:r>
      <w:r w:rsidRPr="00165B66">
        <w:rPr>
          <w:sz w:val="10"/>
          <w:szCs w:val="10"/>
        </w:rPr>
        <w:t>seven-point list which documents the abject failure of the modern prison at the precise moment of its birth in the early nineteenth century (1979: 268–70) remains pointedly and poignantly relevant today. At the time of writing, HM Chief Inspector of Prisons published two reports. The first concerned the women’s unit in Durham Prison. The report was based on an unannounced inspection, and the inspectorate found that six women remained in the unit: They were held in an environment that was even less suitable than the one we inspected last year. On all our tests of a healthy prison – safety, respect, purposeful activity and resettlement – the provision for women scored poorly…The Prison Service itself was well aware that this situation was having a seriously damaging effect on the few remaining prisoners. Three months before this inspection, representatives of the women’s team at headquarters had noted that distress levels were very high among the women and that there was a real risk of suicide unless significant changes were made quickly. In the three months before the inspection, four women accounted for nearly a third of self-harm incidents among the prison’s total population of over 700; and seven of the fifteen most serious suicide attempts in the prison as a whole had been carried out by women (2005a: 5).</w:t>
      </w:r>
    </w:p>
    <w:p w14:paraId="336366CC" w14:textId="77777777" w:rsidR="00C21735" w:rsidRPr="00165B66" w:rsidRDefault="00C21735" w:rsidP="00C21735">
      <w:pPr>
        <w:rPr>
          <w:sz w:val="10"/>
          <w:szCs w:val="10"/>
        </w:rPr>
      </w:pPr>
      <w:r w:rsidRPr="00165B66">
        <w:rPr>
          <w:sz w:val="10"/>
          <w:szCs w:val="10"/>
        </w:rPr>
        <w:t>The second report concerned Holloway prison. Here the inspectorate found that women in the prison ‘felt noticeably less safe’ compared with women in other prisons. This was due not only to: the unsafe built environment…but it also reflected the absence of systems and procedures that we expect to find in place for vulnerable women: proper reception and first night procedures involving residential staff, effective systems for identifying and dealing with bullying, positive engagement with women at risk of suicide or self-harm. Indeed, nearly a third of women claimed to have been victimized… Black and ethnic minority women felt particularly vulnerable. Standards of cleanliness were unacceptable: there were pest infestations, many communal areas were dirty, rubbish-strewn or poorly decorated. The problems of the physical environment were exacerbated by the fact that signage, throughout the prison, was either missing or misleading, so that it was impossible for prisoners (and some staff) to orientate themselves (2005b: 5).</w:t>
      </w:r>
    </w:p>
    <w:p w14:paraId="076B7801" w14:textId="77777777" w:rsidR="00C21735" w:rsidRPr="00165B66" w:rsidRDefault="00C21735" w:rsidP="00C21735">
      <w:pPr>
        <w:rPr>
          <w:sz w:val="16"/>
        </w:rPr>
      </w:pPr>
      <w:r w:rsidRPr="00165B66">
        <w:rPr>
          <w:sz w:val="16"/>
        </w:rPr>
        <w:t xml:space="preserve">These reports (and many more that are published each year by HM Chief Inspector of Prisons) not only provide an insight into the continuing corrosiveness of many prison regimes but they also illustrate that </w:t>
      </w:r>
      <w:r w:rsidRPr="00165B66">
        <w:rPr>
          <w:rStyle w:val="Emphasis"/>
        </w:rPr>
        <w:t>the prison crisis</w:t>
      </w:r>
      <w:r w:rsidRPr="00165B66">
        <w:rPr>
          <w:rStyle w:val="StyleBoldUnderline"/>
        </w:rPr>
        <w:t xml:space="preserve">, so often discussed by academics, politicians and media commentators, </w:t>
      </w:r>
      <w:r w:rsidRPr="00165B66">
        <w:rPr>
          <w:rStyle w:val="Emphasis"/>
        </w:rPr>
        <w:t>is</w:t>
      </w:r>
      <w:r w:rsidRPr="00165B66">
        <w:rPr>
          <w:rStyle w:val="StyleBoldUnderline"/>
        </w:rPr>
        <w:t xml:space="preserve"> also </w:t>
      </w:r>
      <w:r w:rsidRPr="00165B66">
        <w:rPr>
          <w:rStyle w:val="Emphasis"/>
        </w:rPr>
        <w:t>a crisis of liberalism</w:t>
      </w:r>
      <w:r w:rsidRPr="00165B66">
        <w:rPr>
          <w:sz w:val="16"/>
        </w:rPr>
        <w:t xml:space="preserve"> in that </w:t>
      </w:r>
      <w:r w:rsidRPr="00165B66">
        <w:rPr>
          <w:rStyle w:val="StyleBoldUnderline"/>
        </w:rPr>
        <w:t>this discourse can offer very little beyond</w:t>
      </w:r>
      <w:r w:rsidRPr="00165B66">
        <w:rPr>
          <w:sz w:val="16"/>
        </w:rPr>
        <w:t xml:space="preserve"> </w:t>
      </w:r>
      <w:r w:rsidRPr="00165B66">
        <w:rPr>
          <w:rStyle w:val="Emphasis"/>
        </w:rPr>
        <w:t>the</w:t>
      </w:r>
      <w:r w:rsidRPr="00165B66">
        <w:rPr>
          <w:sz w:val="16"/>
        </w:rPr>
        <w:t xml:space="preserve"> endless, </w:t>
      </w:r>
      <w:r w:rsidRPr="00165B66">
        <w:rPr>
          <w:rStyle w:val="Emphasis"/>
        </w:rPr>
        <w:t>debilitating cycle of crisis–reform–crisis</w:t>
      </w:r>
      <w:r w:rsidRPr="00165B66">
        <w:rPr>
          <w:sz w:val="16"/>
        </w:rPr>
        <w:t xml:space="preserve">. As Foucault has noted, </w:t>
      </w:r>
      <w:r w:rsidRPr="00165B66">
        <w:rPr>
          <w:sz w:val="12"/>
          <w:szCs w:val="12"/>
        </w:rPr>
        <w:t>‘word for word, from one century to the other, the same fundamental propositions are repeated. They appear in each new, hard-won, finally accepted formulation of a reform that has always been lacking’ (1979: 270). Thus the key question that is always asked of abolitionists – is a world without prisons in their present form defensible and realizable? – should be turned on its head and instead it is liberal defenders of the reformist agenda who should be asked to justify their position. Can they, for example, imagine the world continuing with prisons in their present form, given their malignant capacity for destroying rather than rebuilding lives? Should we not be thinking about the prison as a dysfunctional entity, as a place of punishment and pain, which instead of delivering redemption for the individual offender and protection for the wider society, is more likely to contribute to the psychological immiseration and sometimes physical destruction of offenders and to the maintenance of an unjust and unequal social system?</w:t>
      </w:r>
    </w:p>
    <w:p w14:paraId="622A1B16" w14:textId="0A65F283" w:rsidR="00C21735" w:rsidRPr="00165B66" w:rsidRDefault="00C21735" w:rsidP="00C21735">
      <w:pPr>
        <w:rPr>
          <w:sz w:val="16"/>
        </w:rPr>
      </w:pPr>
      <w:r w:rsidRPr="00165B66">
        <w:rPr>
          <w:sz w:val="16"/>
        </w:rPr>
        <w:t xml:space="preserve">Asking these questions, and presenting the damning evidence against the institution, means that </w:t>
      </w:r>
      <w:r w:rsidRPr="00165B66">
        <w:rPr>
          <w:rStyle w:val="StyleBoldUnderline"/>
        </w:rPr>
        <w:t xml:space="preserve">it is the </w:t>
      </w:r>
      <w:r w:rsidRPr="00165B66">
        <w:rPr>
          <w:rStyle w:val="Emphasis"/>
        </w:rPr>
        <w:t>liberal defenders</w:t>
      </w:r>
      <w:r w:rsidRPr="00165B66">
        <w:rPr>
          <w:rStyle w:val="StyleBoldUnderline"/>
        </w:rPr>
        <w:t xml:space="preserve"> of the system, </w:t>
      </w:r>
      <w:r w:rsidRPr="00165B66">
        <w:rPr>
          <w:rStyle w:val="Emphasis"/>
        </w:rPr>
        <w:t>and</w:t>
      </w:r>
      <w:r w:rsidRPr="00165B66">
        <w:rPr>
          <w:rStyle w:val="StyleBoldUnderline"/>
        </w:rPr>
        <w:t xml:space="preserve"> the </w:t>
      </w:r>
      <w:r w:rsidRPr="00165B66">
        <w:rPr>
          <w:rStyle w:val="Emphasis"/>
        </w:rPr>
        <w:t>reform</w:t>
      </w:r>
      <w:r w:rsidRPr="00165B66">
        <w:rPr>
          <w:rStyle w:val="StyleBoldUnderline"/>
        </w:rPr>
        <w:t xml:space="preserve"> industry</w:t>
      </w:r>
      <w:r w:rsidRPr="00165B66">
        <w:rPr>
          <w:sz w:val="16"/>
        </w:rPr>
        <w:t xml:space="preserve"> that </w:t>
      </w:r>
      <w:r w:rsidRPr="00165B66">
        <w:rPr>
          <w:rStyle w:val="StyleBoldUnderline"/>
        </w:rPr>
        <w:t xml:space="preserve">they </w:t>
      </w:r>
      <w:r w:rsidRPr="00165B66">
        <w:rPr>
          <w:rStyle w:val="Emphasis"/>
        </w:rPr>
        <w:t>sustain</w:t>
      </w:r>
      <w:r w:rsidRPr="00165B66">
        <w:rPr>
          <w:rStyle w:val="StyleBoldUnderline"/>
        </w:rPr>
        <w:t xml:space="preserve">, who </w:t>
      </w:r>
      <w:r w:rsidRPr="00165B66">
        <w:rPr>
          <w:sz w:val="16"/>
        </w:rPr>
        <w:t xml:space="preserve">need to </w:t>
      </w:r>
      <w:r w:rsidRPr="00165B66">
        <w:rPr>
          <w:rStyle w:val="StyleBoldUnderline"/>
        </w:rPr>
        <w:t xml:space="preserve">make the case for </w:t>
      </w:r>
      <w:r w:rsidRPr="00165B66">
        <w:rPr>
          <w:rStyle w:val="Emphasis"/>
        </w:rPr>
        <w:t>the institution’s retention.</w:t>
      </w:r>
      <w:r w:rsidRPr="00165B66">
        <w:rPr>
          <w:sz w:val="16"/>
        </w:rPr>
        <w:t xml:space="preserve"> </w:t>
      </w:r>
      <w:r w:rsidRPr="00165B66">
        <w:rPr>
          <w:rStyle w:val="StyleBoldUnderline"/>
        </w:rPr>
        <w:t xml:space="preserve">With </w:t>
      </w:r>
      <w:r w:rsidRPr="00165B66">
        <w:rPr>
          <w:rStyle w:val="Emphasis"/>
        </w:rPr>
        <w:t>two hundred years of futile history</w:t>
      </w:r>
      <w:r w:rsidRPr="00165B66">
        <w:rPr>
          <w:sz w:val="16"/>
        </w:rPr>
        <w:t xml:space="preserve"> behind it, </w:t>
      </w:r>
      <w:r w:rsidRPr="00165B66">
        <w:rPr>
          <w:rStyle w:val="StyleBoldUnderline"/>
        </w:rPr>
        <w:t xml:space="preserve">the </w:t>
      </w:r>
      <w:r w:rsidRPr="00165B66">
        <w:rPr>
          <w:rStyle w:val="Emphasis"/>
        </w:rPr>
        <w:t>bankrupt nature of</w:t>
      </w:r>
      <w:r w:rsidRPr="00165B66">
        <w:rPr>
          <w:rStyle w:val="StyleBoldUnderline"/>
        </w:rPr>
        <w:t xml:space="preserve"> that r</w:t>
      </w:r>
      <w:r w:rsidRPr="00165B66">
        <w:rPr>
          <w:rStyle w:val="Emphasis"/>
        </w:rPr>
        <w:t>eformist defence</w:t>
      </w:r>
      <w:r w:rsidRPr="00165B66">
        <w:rPr>
          <w:rStyle w:val="StyleBoldUnderline"/>
        </w:rPr>
        <w:t xml:space="preserve"> remains undiminished.</w:t>
      </w:r>
      <w:r w:rsidRPr="00165B66">
        <w:rPr>
          <w:sz w:val="16"/>
        </w:rPr>
        <w:t xml:space="preserve"> We acknowledge that getting penal lobby groups and politicians to accept our abolitionist message will not be easy. Harried by a punitive and sometimes ignorant tabloid press, </w:t>
      </w:r>
      <w:r w:rsidRPr="00165B66">
        <w:rPr>
          <w:rStyle w:val="StyleBoldUnderline"/>
        </w:rPr>
        <w:t xml:space="preserve">liberal reformers </w:t>
      </w:r>
      <w:r w:rsidRPr="00165B66">
        <w:rPr>
          <w:sz w:val="16"/>
        </w:rPr>
        <w:t xml:space="preserve">today </w:t>
      </w:r>
      <w:r w:rsidRPr="00165B66">
        <w:rPr>
          <w:rStyle w:val="StyleBoldUnderline"/>
        </w:rPr>
        <w:t>huddle</w:t>
      </w:r>
      <w:r w:rsidRPr="00165B66">
        <w:rPr>
          <w:sz w:val="16"/>
        </w:rPr>
        <w:t xml:space="preserve"> together </w:t>
      </w:r>
      <w:r w:rsidRPr="00165B66">
        <w:rPr>
          <w:rStyle w:val="StyleBoldUnderline"/>
        </w:rPr>
        <w:t>defensively, unwilling to think ‘outside of the box’</w:t>
      </w:r>
      <w:r w:rsidRPr="00165B66">
        <w:rPr>
          <w:sz w:val="16"/>
        </w:rPr>
        <w:t>. We hope this chapter, and indeed this book, will inspire\them to be more ambitious, to challenge the orthodoxy of reform and also to reach out beyond Whitehall to engage with the public, a public which in less deferential times increasingly refuses to be left out of the debate on contested penal questions like the future of the prison.</w:t>
      </w:r>
    </w:p>
    <w:p w14:paraId="4E777BCC" w14:textId="77777777" w:rsidR="000446B4" w:rsidRPr="00165B66" w:rsidRDefault="000446B4" w:rsidP="000446B4">
      <w:pPr>
        <w:pStyle w:val="Heading4"/>
        <w:rPr>
          <w:rFonts w:cs="Arial"/>
        </w:rPr>
      </w:pPr>
      <w:r w:rsidRPr="00165B66">
        <w:rPr>
          <w:rFonts w:cs="Arial"/>
        </w:rPr>
        <w:t>The CJS is irredeemable and intrinsically anti-black -- only abolition can challenge racialized criminalization</w:t>
      </w:r>
    </w:p>
    <w:p w14:paraId="58D52583" w14:textId="77777777" w:rsidR="000446B4" w:rsidRPr="00165B66" w:rsidRDefault="000446B4" w:rsidP="000446B4">
      <w:r w:rsidRPr="00165B66">
        <w:rPr>
          <w:rStyle w:val="StyleStyleBold12pt"/>
        </w:rPr>
        <w:t>Roberts 19</w:t>
      </w:r>
      <w:r w:rsidRPr="00165B66">
        <w:t xml:space="preserve"> (Dorothy E. Roberts -- George A. Weiss University Professor of Law and Sociology + University of Pennsylvania; Raymond Pace and Sadie Tanner Mossell Alexander Professor of Civil Rights + University of Pennsylvania Law School; Professor of Africana Studies and Professor of Sociology + University of Pennsylvania School of Arts &amp; Sciences, “The Supreme Court 2018 Term”, “Foreword: Abolition Constitutionalism”, Number I, Volum 133, November 2019, pgs. 12-40)</w:t>
      </w:r>
    </w:p>
    <w:p w14:paraId="040CFBB8" w14:textId="77777777" w:rsidR="000446B4" w:rsidRPr="00165B66" w:rsidRDefault="000446B4" w:rsidP="000446B4">
      <w:pPr>
        <w:rPr>
          <w:sz w:val="16"/>
        </w:rPr>
      </w:pPr>
      <w:r w:rsidRPr="00165B66">
        <w:rPr>
          <w:rStyle w:val="Emphasis"/>
        </w:rPr>
        <w:t>The U</w:t>
      </w:r>
      <w:r w:rsidRPr="00165B66">
        <w:rPr>
          <w:sz w:val="16"/>
        </w:rPr>
        <w:t xml:space="preserve">nited </w:t>
      </w:r>
      <w:r w:rsidRPr="00165B66">
        <w:rPr>
          <w:rStyle w:val="Emphasis"/>
        </w:rPr>
        <w:t>S</w:t>
      </w:r>
      <w:r w:rsidRPr="00165B66">
        <w:rPr>
          <w:sz w:val="16"/>
        </w:rPr>
        <w:t xml:space="preserve">tates </w:t>
      </w:r>
      <w:r w:rsidRPr="00165B66">
        <w:rPr>
          <w:rStyle w:val="StyleBoldUnderline"/>
        </w:rPr>
        <w:t>stands out from all nations on Earth for its reliance on caging human beings</w:t>
      </w:r>
      <w:r w:rsidRPr="00165B66">
        <w:rPr>
          <w:sz w:val="16"/>
        </w:rPr>
        <w:t xml:space="preserve">.52 In the last forty years, the U.S. incarcerated population exploded from about 500,000 to more than two million.53 The U.S. federal and state </w:t>
      </w:r>
      <w:r w:rsidRPr="00165B66">
        <w:rPr>
          <w:rStyle w:val="StyleBoldUnderline"/>
        </w:rPr>
        <w:t xml:space="preserve">governments </w:t>
      </w:r>
      <w:r w:rsidRPr="00165B66">
        <w:rPr>
          <w:rStyle w:val="Emphasis"/>
        </w:rPr>
        <w:t>lock up more people and at higher rates than</w:t>
      </w:r>
      <w:r w:rsidRPr="00165B66">
        <w:rPr>
          <w:rStyle w:val="StyleBoldUnderline"/>
        </w:rPr>
        <w:t xml:space="preserve"> do </w:t>
      </w:r>
      <w:r w:rsidRPr="00165B66">
        <w:rPr>
          <w:rStyle w:val="Emphasis"/>
        </w:rPr>
        <w:t>any</w:t>
      </w:r>
      <w:r w:rsidRPr="00165B66">
        <w:rPr>
          <w:rStyle w:val="StyleBoldUnderline"/>
        </w:rPr>
        <w:t xml:space="preserve"> other </w:t>
      </w:r>
      <w:r w:rsidRPr="00165B66">
        <w:rPr>
          <w:rStyle w:val="Emphasis"/>
        </w:rPr>
        <w:t xml:space="preserve">governments in </w:t>
      </w:r>
      <w:r w:rsidRPr="00165B66">
        <w:rPr>
          <w:rStyle w:val="StyleBoldUnderline"/>
        </w:rPr>
        <w:t>the world</w:t>
      </w:r>
      <w:r w:rsidRPr="00165B66">
        <w:rPr>
          <w:sz w:val="16"/>
        </w:rPr>
        <w:t xml:space="preserve">, and </w:t>
      </w:r>
      <w:r w:rsidRPr="00165B66">
        <w:rPr>
          <w:rStyle w:val="StyleBoldUnderline"/>
        </w:rPr>
        <w:t xml:space="preserve">they do so today more than they did at any other period in U.S. </w:t>
      </w:r>
      <w:r w:rsidRPr="00165B66">
        <w:rPr>
          <w:rStyle w:val="Emphasis"/>
        </w:rPr>
        <w:t>history</w:t>
      </w:r>
      <w:r w:rsidRPr="00165B66">
        <w:rPr>
          <w:sz w:val="16"/>
        </w:rPr>
        <w:t>.54</w:t>
      </w:r>
    </w:p>
    <w:p w14:paraId="01216F41" w14:textId="77777777" w:rsidR="000446B4" w:rsidRPr="00165B66" w:rsidRDefault="000446B4" w:rsidP="000446B4">
      <w:pPr>
        <w:rPr>
          <w:sz w:val="16"/>
        </w:rPr>
      </w:pPr>
      <w:r w:rsidRPr="00165B66">
        <w:rPr>
          <w:rStyle w:val="StyleBoldUnderline"/>
        </w:rPr>
        <w:t>Most people sentenced to prison</w:t>
      </w:r>
      <w:r w:rsidRPr="00165B66">
        <w:rPr>
          <w:sz w:val="16"/>
        </w:rPr>
        <w:t xml:space="preserve"> in the United States today </w:t>
      </w:r>
      <w:r w:rsidRPr="00165B66">
        <w:rPr>
          <w:rStyle w:val="StyleBoldUnderline"/>
        </w:rPr>
        <w:t>are</w:t>
      </w:r>
      <w:r w:rsidRPr="00165B66">
        <w:rPr>
          <w:sz w:val="16"/>
        </w:rPr>
        <w:t xml:space="preserve"> from politically marginalized groups —</w:t>
      </w:r>
      <w:r w:rsidRPr="00165B66">
        <w:rPr>
          <w:rStyle w:val="StyleBoldUnderline"/>
        </w:rPr>
        <w:t xml:space="preserve"> poor, black, and brown</w:t>
      </w:r>
      <w:r w:rsidRPr="00165B66">
        <w:rPr>
          <w:sz w:val="16"/>
        </w:rPr>
        <w:t xml:space="preserve">.55 </w:t>
      </w:r>
      <w:r w:rsidRPr="00165B66">
        <w:rPr>
          <w:rStyle w:val="StyleBoldUnderline"/>
        </w:rPr>
        <w:t>Not only are black people five times as likely to be incarcerated as white people</w:t>
      </w:r>
      <w:r w:rsidRPr="00165B66">
        <w:rPr>
          <w:sz w:val="16"/>
        </w:rPr>
        <w:t xml:space="preserve">,56 </w:t>
      </w:r>
      <w:r w:rsidRPr="00165B66">
        <w:rPr>
          <w:rStyle w:val="StyleBoldUnderline"/>
        </w:rPr>
        <w:t>but</w:t>
      </w:r>
      <w:r w:rsidRPr="00165B66">
        <w:rPr>
          <w:sz w:val="16"/>
        </w:rPr>
        <w:t xml:space="preserve"> also </w:t>
      </w:r>
      <w:r w:rsidRPr="00165B66">
        <w:rPr>
          <w:rStyle w:val="StyleBoldUnderline"/>
        </w:rPr>
        <w:t>the</w:t>
      </w:r>
      <w:r w:rsidRPr="00165B66">
        <w:rPr>
          <w:sz w:val="16"/>
        </w:rPr>
        <w:t xml:space="preserve"> lifetime </w:t>
      </w:r>
      <w:r w:rsidRPr="00165B66">
        <w:rPr>
          <w:rStyle w:val="Emphasis"/>
        </w:rPr>
        <w:t>probability of incarceration for black boys</w:t>
      </w:r>
      <w:r w:rsidRPr="00165B66">
        <w:rPr>
          <w:rStyle w:val="StyleBoldUnderline"/>
        </w:rPr>
        <w:t xml:space="preserve"> </w:t>
      </w:r>
      <w:r w:rsidRPr="00165B66">
        <w:rPr>
          <w:sz w:val="16"/>
        </w:rPr>
        <w:t xml:space="preserve">born in 2001 </w:t>
      </w:r>
      <w:r w:rsidRPr="00165B66">
        <w:rPr>
          <w:rStyle w:val="Emphasis"/>
        </w:rPr>
        <w:t>is</w:t>
      </w:r>
      <w:r w:rsidRPr="00165B66">
        <w:rPr>
          <w:sz w:val="16"/>
        </w:rPr>
        <w:t xml:space="preserve"> estimated to be </w:t>
      </w:r>
      <w:r w:rsidRPr="00165B66">
        <w:rPr>
          <w:rStyle w:val="Emphasis"/>
        </w:rPr>
        <w:t>thirty-two percent compared to six percent for white boys</w:t>
      </w:r>
      <w:r w:rsidRPr="00165B66">
        <w:rPr>
          <w:rStyle w:val="StyleBoldUnderline"/>
        </w:rPr>
        <w:t>.</w:t>
      </w:r>
      <w:r w:rsidRPr="00165B66">
        <w:rPr>
          <w:sz w:val="16"/>
        </w:rPr>
        <w:t xml:space="preserve">57 The female incarceration rate has grown twice as quickly as the male incarceration rate over the past few decades, and </w:t>
      </w:r>
      <w:r w:rsidRPr="00165B66">
        <w:rPr>
          <w:rStyle w:val="Emphasis"/>
        </w:rPr>
        <w:t>black women are twice as likely</w:t>
      </w:r>
      <w:r w:rsidRPr="00165B66">
        <w:rPr>
          <w:rStyle w:val="StyleBoldUnderline"/>
        </w:rPr>
        <w:t xml:space="preserve"> as white women </w:t>
      </w:r>
      <w:r w:rsidRPr="00165B66">
        <w:rPr>
          <w:rStyle w:val="Emphasis"/>
        </w:rPr>
        <w:t>to be behind bars</w:t>
      </w:r>
      <w:r w:rsidRPr="00165B66">
        <w:rPr>
          <w:sz w:val="16"/>
        </w:rPr>
        <w:t xml:space="preserve">.58 </w:t>
      </w:r>
      <w:r w:rsidRPr="00165B66">
        <w:rPr>
          <w:rStyle w:val="Emphasis"/>
        </w:rPr>
        <w:t>This</w:t>
      </w:r>
      <w:r w:rsidRPr="00165B66">
        <w:rPr>
          <w:sz w:val="16"/>
        </w:rPr>
        <w:t xml:space="preserve"> astounding amount of human confinement </w:t>
      </w:r>
      <w:r w:rsidRPr="00165B66">
        <w:rPr>
          <w:rStyle w:val="Emphasis"/>
        </w:rPr>
        <w:t>should not be seen as</w:t>
      </w:r>
      <w:r w:rsidRPr="00165B66">
        <w:rPr>
          <w:rStyle w:val="StyleBoldUnderline"/>
        </w:rPr>
        <w:t xml:space="preserve"> an unfortunate consequence of crime prevention</w:t>
      </w:r>
      <w:r w:rsidRPr="00165B66">
        <w:rPr>
          <w:sz w:val="16"/>
        </w:rPr>
        <w:t xml:space="preserve"> policies </w:t>
      </w:r>
      <w:r w:rsidRPr="00165B66">
        <w:rPr>
          <w:rStyle w:val="StyleBoldUnderline"/>
        </w:rPr>
        <w:t>or</w:t>
      </w:r>
      <w:r w:rsidRPr="00165B66">
        <w:rPr>
          <w:sz w:val="16"/>
        </w:rPr>
        <w:t xml:space="preserve"> as </w:t>
      </w:r>
      <w:r w:rsidRPr="00165B66">
        <w:rPr>
          <w:rStyle w:val="Emphasis"/>
        </w:rPr>
        <w:t>an isolated blemish on America’s otherwise fair system of criminal justice</w:t>
      </w:r>
      <w:r w:rsidRPr="00165B66">
        <w:rPr>
          <w:sz w:val="16"/>
        </w:rPr>
        <w:t xml:space="preserve">.59 Rather, </w:t>
      </w:r>
      <w:r w:rsidRPr="00165B66">
        <w:rPr>
          <w:rStyle w:val="Emphasis"/>
        </w:rPr>
        <w:t>prisons are</w:t>
      </w:r>
      <w:r w:rsidRPr="00165B66">
        <w:rPr>
          <w:rStyle w:val="StyleBoldUnderline"/>
        </w:rPr>
        <w:t xml:space="preserve"> part of </w:t>
      </w:r>
      <w:r w:rsidRPr="00165B66">
        <w:rPr>
          <w:rStyle w:val="Emphasis"/>
        </w:rPr>
        <w:t>a</w:t>
      </w:r>
      <w:r w:rsidRPr="00165B66">
        <w:rPr>
          <w:rStyle w:val="StyleBoldUnderline"/>
        </w:rPr>
        <w:t xml:space="preserve"> larger </w:t>
      </w:r>
      <w:r w:rsidRPr="00165B66">
        <w:rPr>
          <w:rStyle w:val="Emphasis"/>
        </w:rPr>
        <w:t>system</w:t>
      </w:r>
      <w:r w:rsidRPr="00165B66">
        <w:rPr>
          <w:rStyle w:val="StyleBoldUnderline"/>
        </w:rPr>
        <w:t xml:space="preserve"> of carceral punishment t</w:t>
      </w:r>
      <w:r w:rsidRPr="00165B66">
        <w:rPr>
          <w:rStyle w:val="Emphasis"/>
        </w:rPr>
        <w:t>hat legitimizes state violence against the</w:t>
      </w:r>
      <w:r w:rsidRPr="00165B66">
        <w:rPr>
          <w:rStyle w:val="StyleBoldUnderline"/>
        </w:rPr>
        <w:t xml:space="preserve"> nation’s </w:t>
      </w:r>
      <w:r w:rsidRPr="00165B66">
        <w:rPr>
          <w:rStyle w:val="Emphasis"/>
        </w:rPr>
        <w:t xml:space="preserve">most disempowered </w:t>
      </w:r>
      <w:r w:rsidRPr="00165B66">
        <w:rPr>
          <w:rStyle w:val="StyleBoldUnderline"/>
        </w:rPr>
        <w:t>people to maintain a racial capitalist order</w:t>
      </w:r>
      <w:r w:rsidRPr="00165B66">
        <w:rPr>
          <w:sz w:val="16"/>
        </w:rPr>
        <w:t xml:space="preserve">60 </w:t>
      </w:r>
      <w:r w:rsidRPr="00165B66">
        <w:rPr>
          <w:rStyle w:val="Emphasis"/>
        </w:rPr>
        <w:t>for the benefit of a wealthy white elite.</w:t>
      </w:r>
      <w:r w:rsidRPr="00165B66">
        <w:rPr>
          <w:sz w:val="16"/>
        </w:rPr>
        <w:t>61</w:t>
      </w:r>
    </w:p>
    <w:p w14:paraId="7AB5C6EF" w14:textId="77777777" w:rsidR="000446B4" w:rsidRPr="00165B66" w:rsidRDefault="000446B4" w:rsidP="000446B4">
      <w:pPr>
        <w:rPr>
          <w:sz w:val="16"/>
        </w:rPr>
      </w:pPr>
      <w:r w:rsidRPr="00165B66">
        <w:rPr>
          <w:sz w:val="16"/>
        </w:rPr>
        <w:t xml:space="preserve">The prison industrial complex emerged in the second half of the twentieth century from the merger of social welfare programs and crime control policies.62 As Professor Elizabeth Hinton documents in From the War on Poverty to the War on Crime, </w:t>
      </w:r>
      <w:r w:rsidRPr="00165B66">
        <w:rPr>
          <w:rStyle w:val="StyleBoldUnderline"/>
        </w:rPr>
        <w:t>Dem</w:t>
      </w:r>
      <w:r w:rsidRPr="00165B66">
        <w:rPr>
          <w:sz w:val="16"/>
        </w:rPr>
        <w:t>ocrat</w:t>
      </w:r>
      <w:r w:rsidRPr="00165B66">
        <w:rPr>
          <w:rStyle w:val="StyleBoldUnderline"/>
        </w:rPr>
        <w:t>s and Rep</w:t>
      </w:r>
      <w:r w:rsidRPr="00165B66">
        <w:rPr>
          <w:sz w:val="16"/>
        </w:rPr>
        <w:t>ublican</w:t>
      </w:r>
      <w:r w:rsidRPr="00165B66">
        <w:rPr>
          <w:rStyle w:val="StyleBoldUnderline"/>
        </w:rPr>
        <w:t>s</w:t>
      </w:r>
      <w:r w:rsidRPr="00165B66">
        <w:rPr>
          <w:sz w:val="16"/>
        </w:rPr>
        <w:t xml:space="preserve"> in the 1960s and 1970s </w:t>
      </w:r>
      <w:r w:rsidRPr="00165B66">
        <w:rPr>
          <w:rStyle w:val="StyleBoldUnderline"/>
        </w:rPr>
        <w:t>paired federal assistance to urban neighborhoods of color with surveillance, militarized policing, harsh sentencing laws, and prison expansion, based on shared assumptions of innate black criminality.</w:t>
      </w:r>
      <w:r w:rsidRPr="00165B66">
        <w:rPr>
          <w:sz w:val="16"/>
        </w:rPr>
        <w:t xml:space="preserve">63 Thus, “[t]he roots of </w:t>
      </w:r>
      <w:r w:rsidRPr="00165B66">
        <w:rPr>
          <w:rStyle w:val="StyleBoldUnderline"/>
        </w:rPr>
        <w:t>mass incarceration had been firmly established by a bipartisan consensus</w:t>
      </w:r>
      <w:r w:rsidRPr="00165B66">
        <w:rPr>
          <w:sz w:val="16"/>
        </w:rPr>
        <w:t xml:space="preserve"> of national policymakers in the two decades prior to Reagan’s War on </w:t>
      </w:r>
      <w:r w:rsidRPr="00165B66">
        <w:rPr>
          <w:sz w:val="12"/>
          <w:szCs w:val="12"/>
        </w:rPr>
        <w:t>Drugs in the 1980s.”64 The astronomical expansion of prisons in the last forty years occurred during a process of government restructuring that transferred services from the welfare state to the private realm of market, family, and individual. The United States set the global trend in cutting social programs while promoting free-market conditions conducive to capital accumulation, resulting in one of the slowest growth rates of spending on basic social needs.65 Beginning with “Reaganomics” — the Reagan Administration’s economic policy based on tax cuts, business deregulation, and reductions in federal spending — and extending to the Clinton Administration’s restructuring of welfare, the United States underwent a period of intensified privatization.66 Government policymakers coupled this neoliberal dismantling of the social safety net with intensified carceral intervention in poor communities of color.67 The consolidation of corporate power in recent decades depended not only on increased market-based privatization but also on increased punitive control of marginalized people who are excluded from the market economy because of racism.68</w:t>
      </w:r>
    </w:p>
    <w:p w14:paraId="2A9DB31E" w14:textId="77777777" w:rsidR="000446B4" w:rsidRPr="00165B66" w:rsidRDefault="000446B4" w:rsidP="000446B4">
      <w:pPr>
        <w:rPr>
          <w:sz w:val="16"/>
        </w:rPr>
      </w:pPr>
      <w:r w:rsidRPr="00165B66">
        <w:rPr>
          <w:sz w:val="16"/>
        </w:rPr>
        <w:t xml:space="preserve">In sum, beginning in the 1960s, </w:t>
      </w:r>
      <w:r w:rsidRPr="00165B66">
        <w:rPr>
          <w:rStyle w:val="StyleBoldUnderline"/>
        </w:rPr>
        <w:t>U.S. policymakers</w:t>
      </w:r>
      <w:r w:rsidRPr="00165B66">
        <w:rPr>
          <w:sz w:val="16"/>
        </w:rPr>
        <w:t xml:space="preserve"> have </w:t>
      </w:r>
      <w:r w:rsidRPr="00165B66">
        <w:rPr>
          <w:rStyle w:val="StyleBoldUnderline"/>
        </w:rPr>
        <w:t>supported elites by intensifying carceral measures</w:t>
      </w:r>
      <w:r w:rsidRPr="00165B66">
        <w:rPr>
          <w:sz w:val="16"/>
        </w:rPr>
        <w:t xml:space="preserve"> in order </w:t>
      </w:r>
      <w:r w:rsidRPr="00165B66">
        <w:rPr>
          <w:rStyle w:val="StyleBoldUnderline"/>
        </w:rPr>
        <w:t>to address</w:t>
      </w:r>
      <w:r w:rsidRPr="00165B66">
        <w:rPr>
          <w:sz w:val="16"/>
        </w:rPr>
        <w:t xml:space="preserve"> the </w:t>
      </w:r>
      <w:r w:rsidRPr="00165B66">
        <w:rPr>
          <w:rStyle w:val="StyleBoldUnderline"/>
        </w:rPr>
        <w:t>social problems and quell</w:t>
      </w:r>
      <w:r w:rsidRPr="00165B66">
        <w:rPr>
          <w:sz w:val="16"/>
        </w:rPr>
        <w:t xml:space="preserve"> the </w:t>
      </w:r>
      <w:r w:rsidRPr="00165B66">
        <w:rPr>
          <w:rStyle w:val="StyleBoldUnderline"/>
        </w:rPr>
        <w:t>unrest generated by racial capitalism</w:t>
      </w:r>
      <w:r w:rsidRPr="00165B66">
        <w:rPr>
          <w:sz w:val="16"/>
        </w:rPr>
        <w:t>.69 As Professor Dan Berger explains: “[</w:t>
      </w:r>
      <w:r w:rsidRPr="00165B66">
        <w:rPr>
          <w:rStyle w:val="StyleBoldUnderline"/>
        </w:rPr>
        <w:t>C]arceral expansion is</w:t>
      </w:r>
      <w:r w:rsidRPr="00165B66">
        <w:rPr>
          <w:sz w:val="16"/>
        </w:rPr>
        <w:t xml:space="preserve"> a form of political as well as economic </w:t>
      </w:r>
      <w:r w:rsidRPr="00165B66">
        <w:rPr>
          <w:rStyle w:val="StyleBoldUnderline"/>
        </w:rPr>
        <w:t>repression aimed at managing worklessness among the Black and Brown</w:t>
      </w:r>
      <w:r w:rsidRPr="00165B66">
        <w:rPr>
          <w:sz w:val="16"/>
        </w:rPr>
        <w:t xml:space="preserve"> (and increasingly white) </w:t>
      </w:r>
      <w:r w:rsidRPr="00165B66">
        <w:rPr>
          <w:rStyle w:val="StyleBoldUnderline"/>
        </w:rPr>
        <w:t>working class for whom global capitalism has limited need</w:t>
      </w:r>
      <w:r w:rsidRPr="00165B66">
        <w:rPr>
          <w:sz w:val="16"/>
        </w:rPr>
        <w:t xml:space="preserve">.”70 Thus, the relationship between racial capitalism and carceral punishment extends far beyond extracting profits from prison labor and private prisons, which does not characterize most of the prison industrial complex’s operation.71 Rather, </w:t>
      </w:r>
      <w:r w:rsidRPr="00165B66">
        <w:rPr>
          <w:rStyle w:val="Emphasis"/>
        </w:rPr>
        <w:t>prisons are the state’s response to social crises produced by racial capitalism</w:t>
      </w:r>
      <w:r w:rsidRPr="00165B66">
        <w:rPr>
          <w:rStyle w:val="StyleBoldUnderline"/>
        </w:rPr>
        <w:t>, such as unemployment and</w:t>
      </w:r>
      <w:r w:rsidRPr="00165B66">
        <w:rPr>
          <w:sz w:val="16"/>
        </w:rPr>
        <w:t xml:space="preserve"> unhealthy </w:t>
      </w:r>
      <w:r w:rsidRPr="00165B66">
        <w:rPr>
          <w:rStyle w:val="StyleBoldUnderline"/>
        </w:rPr>
        <w:t>segregated housing, and to</w:t>
      </w:r>
      <w:r w:rsidRPr="00165B66">
        <w:rPr>
          <w:sz w:val="16"/>
        </w:rPr>
        <w:t xml:space="preserve"> the </w:t>
      </w:r>
      <w:r w:rsidRPr="00165B66">
        <w:rPr>
          <w:rStyle w:val="StyleBoldUnderline"/>
        </w:rPr>
        <w:t>rebellions waged by marginalized people</w:t>
      </w:r>
      <w:r w:rsidRPr="00165B66">
        <w:rPr>
          <w:sz w:val="16"/>
        </w:rPr>
        <w:t xml:space="preserve"> who suffer most from these conditions.72</w:t>
      </w:r>
    </w:p>
    <w:p w14:paraId="7EED4150" w14:textId="77777777" w:rsidR="000446B4" w:rsidRPr="00165B66" w:rsidRDefault="000446B4" w:rsidP="000446B4">
      <w:pPr>
        <w:rPr>
          <w:sz w:val="12"/>
          <w:szCs w:val="12"/>
        </w:rPr>
      </w:pPr>
      <w:r w:rsidRPr="00165B66">
        <w:rPr>
          <w:rStyle w:val="StyleBoldUnderline"/>
        </w:rPr>
        <w:t>The</w:t>
      </w:r>
      <w:r w:rsidRPr="00165B66">
        <w:rPr>
          <w:sz w:val="16"/>
        </w:rPr>
        <w:t xml:space="preserve"> physical </w:t>
      </w:r>
      <w:r w:rsidRPr="00165B66">
        <w:rPr>
          <w:rStyle w:val="StyleBoldUnderline"/>
        </w:rPr>
        <w:t>expansion of prisons is facilitated by criminalizing subordinated people so that caging them seems ordinary and natural</w:t>
      </w:r>
      <w:r w:rsidRPr="00165B66">
        <w:rPr>
          <w:sz w:val="16"/>
        </w:rPr>
        <w:t xml:space="preserve">. Indeed, Critical Resistance co-founder Provost Julia Chinyere Oparah identifies as a key “logic of incarceration”73 the “racialization of crime” </w:t>
      </w:r>
      <w:r w:rsidRPr="00165B66">
        <w:rPr>
          <w:rStyle w:val="StyleBoldUnderline"/>
        </w:rPr>
        <w:t>so that crime is associated with dangerous and violent “black, indigenous, immigrant, or other minority populations</w:t>
      </w:r>
      <w:r w:rsidRPr="00165B66">
        <w:rPr>
          <w:sz w:val="16"/>
        </w:rPr>
        <w:t xml:space="preserve">.”74 Longstanding </w:t>
      </w:r>
      <w:r w:rsidRPr="00165B66">
        <w:rPr>
          <w:rStyle w:val="StyleBoldUnderline"/>
        </w:rPr>
        <w:t>stereotypes of black criminality are marshalled to turn everyday black life into criminal activities.</w:t>
      </w:r>
      <w:r w:rsidRPr="00165B66">
        <w:rPr>
          <w:sz w:val="16"/>
        </w:rPr>
        <w:t xml:space="preserve">75 For example, </w:t>
      </w:r>
      <w:r w:rsidRPr="00165B66">
        <w:rPr>
          <w:rStyle w:val="StyleBoldUnderline"/>
        </w:rPr>
        <w:t xml:space="preserve">order-maintenance policing relies on </w:t>
      </w:r>
      <w:r w:rsidRPr="00165B66">
        <w:rPr>
          <w:sz w:val="16"/>
        </w:rPr>
        <w:t xml:space="preserve">an association between the </w:t>
      </w:r>
      <w:r w:rsidRPr="00165B66">
        <w:rPr>
          <w:rStyle w:val="StyleBoldUnderline"/>
        </w:rPr>
        <w:t>identification of lawless people and racist notions of criminality to legitimize routin</w:t>
      </w:r>
      <w:r w:rsidRPr="00165B66">
        <w:rPr>
          <w:sz w:val="16"/>
        </w:rPr>
        <w:t xml:space="preserve">e police </w:t>
      </w:r>
      <w:r w:rsidRPr="00165B66">
        <w:rPr>
          <w:rStyle w:val="StyleBoldUnderline"/>
        </w:rPr>
        <w:t>harassment and arrest</w:t>
      </w:r>
      <w:r w:rsidRPr="00165B66">
        <w:rPr>
          <w:sz w:val="16"/>
        </w:rPr>
        <w:t xml:space="preserve"> of black people.76 Likewise, during the “crack epidemic” of the Reagan era, </w:t>
      </w:r>
      <w:r w:rsidRPr="00165B66">
        <w:rPr>
          <w:rStyle w:val="StyleBoldUnderline"/>
        </w:rPr>
        <w:t>the</w:t>
      </w:r>
      <w:r w:rsidRPr="00165B66">
        <w:rPr>
          <w:sz w:val="16"/>
        </w:rPr>
        <w:t xml:space="preserve"> longstanding </w:t>
      </w:r>
      <w:r w:rsidRPr="00165B66">
        <w:rPr>
          <w:rStyle w:val="StyleBoldUnderline"/>
        </w:rPr>
        <w:t>devaluation of black motherhood was crucial to converting the “public health problem of drug use</w:t>
      </w:r>
      <w:r w:rsidRPr="00165B66">
        <w:rPr>
          <w:sz w:val="16"/>
        </w:rPr>
        <w:t xml:space="preserve"> during pregnancy </w:t>
      </w:r>
      <w:r w:rsidRPr="00165B66">
        <w:rPr>
          <w:rStyle w:val="StyleBoldUnderline"/>
        </w:rPr>
        <w:t>into a crime, addressed by</w:t>
      </w:r>
      <w:r w:rsidRPr="00165B66">
        <w:rPr>
          <w:sz w:val="16"/>
        </w:rPr>
        <w:t xml:space="preserve"> [</w:t>
      </w:r>
      <w:r w:rsidRPr="00165B66">
        <w:rPr>
          <w:rStyle w:val="StyleBoldUnderline"/>
        </w:rPr>
        <w:t>arresting and imprisoning</w:t>
      </w:r>
      <w:r w:rsidRPr="00165B66">
        <w:rPr>
          <w:sz w:val="16"/>
        </w:rPr>
        <w:t xml:space="preserve">] </w:t>
      </w:r>
      <w:r w:rsidRPr="00165B66">
        <w:rPr>
          <w:rStyle w:val="StyleBoldUnderline"/>
        </w:rPr>
        <w:t>black women</w:t>
      </w:r>
      <w:r w:rsidRPr="00165B66">
        <w:rPr>
          <w:sz w:val="16"/>
        </w:rPr>
        <w:t xml:space="preserve"> rather than providing them with </w:t>
      </w:r>
      <w:r w:rsidRPr="00165B66">
        <w:rPr>
          <w:sz w:val="12"/>
          <w:szCs w:val="12"/>
        </w:rPr>
        <w:t>needed health care.”77</w:t>
      </w:r>
    </w:p>
    <w:p w14:paraId="6EEF9BD6" w14:textId="77777777" w:rsidR="000446B4" w:rsidRPr="00165B66" w:rsidRDefault="000446B4" w:rsidP="000446B4">
      <w:pPr>
        <w:rPr>
          <w:sz w:val="8"/>
          <w:szCs w:val="8"/>
        </w:rPr>
      </w:pPr>
      <w:r w:rsidRPr="00165B66">
        <w:rPr>
          <w:sz w:val="8"/>
          <w:szCs w:val="8"/>
        </w:rPr>
        <w:t>Not only does the prison industrial complex serve as the state’s solution to economic and social problems, but carceral approaches to these problems are also ever more common beyond prisons. I described this carceral expansion in a recent issue of this law review: All institutions in the United States increasingly address social inequality by punishing the communities that are most marginalized by it. Systems that ostensibly exist to serve people’s needs — health care, education, and public housing, as well as public assistance and child welfare — have become behavior modification programs that regulate the people who rely on them, and these systems resort to a variety of punitive measures to enforce compliance.78</w:t>
      </w:r>
    </w:p>
    <w:p w14:paraId="793A51A8" w14:textId="77777777" w:rsidR="000446B4" w:rsidRPr="00165B66" w:rsidRDefault="000446B4" w:rsidP="000446B4">
      <w:pPr>
        <w:rPr>
          <w:sz w:val="8"/>
          <w:szCs w:val="8"/>
        </w:rPr>
      </w:pPr>
      <w:r w:rsidRPr="00165B66">
        <w:rPr>
          <w:sz w:val="8"/>
          <w:szCs w:val="8"/>
        </w:rPr>
        <w:t>Public welfare programs are increasingly entangled with criminal law enforcement.79 People who receive Medicaid or Temporary Assistance to Needy Families are subjected to intense surveillance by government agents as a condition of obtaining aid — and if they refuse aid, they are further subjected to child protective services investigations.80 Homelessness, public school misbehavior, and health problems are all criminalized by calling police officers as the first responders to deal with problems that arise in these contexts.81 The prison, foster care, and welfare systems operate together to form a cohesive punitive apparatus that punishes black mothers in particular.82 At the same time, repressive fetal protection laws and abortion restrictions coalesce to criminalize pregnancy itself;83 immigration law makes entering the United States without documentation a crime;84 and militarized border security results in deportation, family separation, and detention in prisons and squalid concentration camps.85</w:t>
      </w:r>
    </w:p>
    <w:p w14:paraId="4D5B900B" w14:textId="77777777" w:rsidR="000446B4" w:rsidRPr="00165B66" w:rsidRDefault="000446B4" w:rsidP="000446B4">
      <w:pPr>
        <w:rPr>
          <w:sz w:val="8"/>
          <w:szCs w:val="8"/>
        </w:rPr>
      </w:pPr>
      <w:r w:rsidRPr="00165B66">
        <w:rPr>
          <w:sz w:val="8"/>
          <w:szCs w:val="8"/>
        </w:rPr>
        <w:t>As carceral logics take over ever-expanding aspects of our society, so does the cruelty that government agents visit on people who are the most vulnerable to state surveillance and confinement. Torture has been accepted as a technique of racialized carceral control.86 The nation’s public schools, prisons, detention centers, and hospitals serving poor people of color are marked not only by stark inequalities but also by dehumanizing bodily neglect and abuse committed by police officers and guards.87 Further, as Rodríguez explains, “incarceration as a logic and method of dominance is not reducible to the particular institutional form of jails, prisons, detention centers, and other such brick-and-mortar incarcerating facilities.”88 Although prison abolitionists work to end prisons, their ultimate aspiration is to end carceral society — a society that is governed by a logic of incarceration.</w:t>
      </w:r>
    </w:p>
    <w:p w14:paraId="4CB1D322" w14:textId="77777777" w:rsidR="000446B4" w:rsidRPr="00165B66" w:rsidRDefault="000446B4" w:rsidP="000446B4">
      <w:pPr>
        <w:rPr>
          <w:sz w:val="8"/>
          <w:szCs w:val="8"/>
        </w:rPr>
      </w:pPr>
      <w:r w:rsidRPr="00165B66">
        <w:rPr>
          <w:sz w:val="8"/>
          <w:szCs w:val="8"/>
        </w:rPr>
        <w:t>B. Abolition Praxis: Past, Present, Future</w:t>
      </w:r>
    </w:p>
    <w:p w14:paraId="5CFD90B9" w14:textId="77777777" w:rsidR="000446B4" w:rsidRPr="00165B66" w:rsidRDefault="000446B4" w:rsidP="000446B4">
      <w:pPr>
        <w:rPr>
          <w:sz w:val="16"/>
        </w:rPr>
      </w:pPr>
      <w:r w:rsidRPr="00165B66">
        <w:rPr>
          <w:sz w:val="16"/>
        </w:rPr>
        <w:t xml:space="preserve">Prison abolition theory has past, present, and future aspects, each of which animates activism simultaneously.89 </w:t>
      </w:r>
      <w:r w:rsidRPr="00165B66">
        <w:rPr>
          <w:rStyle w:val="StyleBoldUnderline"/>
        </w:rPr>
        <w:t>Prison abolitionists</w:t>
      </w:r>
      <w:r w:rsidRPr="00165B66">
        <w:rPr>
          <w:sz w:val="16"/>
        </w:rPr>
        <w:t xml:space="preserve"> look back to history to </w:t>
      </w:r>
      <w:r w:rsidRPr="00165B66">
        <w:rPr>
          <w:rStyle w:val="StyleBoldUnderline"/>
        </w:rPr>
        <w:t xml:space="preserve">trace the roots of today’s carceral state to the racial order established by slavery and </w:t>
      </w:r>
      <w:r w:rsidRPr="00165B66">
        <w:rPr>
          <w:sz w:val="16"/>
        </w:rPr>
        <w:t>look forward to</w:t>
      </w:r>
      <w:r w:rsidRPr="00165B66">
        <w:rPr>
          <w:rStyle w:val="StyleBoldUnderline"/>
        </w:rPr>
        <w:t xml:space="preserve"> imagine a society without carceral punishment</w:t>
      </w:r>
      <w:r w:rsidRPr="00165B66">
        <w:rPr>
          <w:sz w:val="16"/>
        </w:rPr>
        <w:t xml:space="preserve">.90 Both are critical motivations for abolishing the prison industrial complex. The case for abolition that is grounded in history and politics provides a compelling framework for understanding the need to eradicate the entire carceral punishment system as well as for identifying strategies to accomplish that goal. Indeed, </w:t>
      </w:r>
      <w:r w:rsidRPr="00165B66">
        <w:rPr>
          <w:rStyle w:val="StyleBoldUnderline"/>
        </w:rPr>
        <w:t>we can see the extreme cruelty and degradation that characterize today’s penitentiaries, police forces, and executions as the inevitable result of a racially subordinating system</w:t>
      </w:r>
      <w:r w:rsidRPr="00165B66">
        <w:rPr>
          <w:sz w:val="16"/>
        </w:rPr>
        <w:t>.91</w:t>
      </w:r>
    </w:p>
    <w:p w14:paraId="06A5ED17" w14:textId="77777777" w:rsidR="000446B4" w:rsidRPr="00165B66" w:rsidRDefault="000446B4" w:rsidP="000446B4">
      <w:pPr>
        <w:rPr>
          <w:sz w:val="16"/>
        </w:rPr>
      </w:pPr>
      <w:r w:rsidRPr="00165B66">
        <w:rPr>
          <w:sz w:val="16"/>
        </w:rPr>
        <w:t xml:space="preserve">1. Slavery Origins. — Many </w:t>
      </w:r>
      <w:r w:rsidRPr="00165B66">
        <w:rPr>
          <w:rStyle w:val="StyleBoldUnderline"/>
        </w:rPr>
        <w:t>prison abolitionists</w:t>
      </w:r>
      <w:r w:rsidRPr="00165B66">
        <w:rPr>
          <w:sz w:val="16"/>
        </w:rPr>
        <w:t xml:space="preserve"> have </w:t>
      </w:r>
      <w:r w:rsidRPr="00165B66">
        <w:rPr>
          <w:rStyle w:val="StyleBoldUnderline"/>
        </w:rPr>
        <w:t>found the roots of today’s criminal punishment system in the institution of chattel slavery</w:t>
      </w:r>
      <w:r w:rsidRPr="00165B66">
        <w:rPr>
          <w:sz w:val="16"/>
        </w:rPr>
        <w:t xml:space="preserve">.92 Even before I thought of myself as a prison abolitionist, my analysis of current criminal justice issues consistently led me to a discussion of slavery. Whether interrogating racism in the prosecution of black women for pregnancy-related crimes,93 </w:t>
      </w:r>
      <w:r w:rsidRPr="00165B66">
        <w:rPr>
          <w:rStyle w:val="StyleBoldUnderline"/>
        </w:rPr>
        <w:t>the disproportionately high placement of black children in foster care</w:t>
      </w:r>
      <w:r w:rsidRPr="00165B66">
        <w:rPr>
          <w:sz w:val="16"/>
        </w:rPr>
        <w:t xml:space="preserve">,94 </w:t>
      </w:r>
      <w:r w:rsidRPr="00165B66">
        <w:rPr>
          <w:rStyle w:val="StyleBoldUnderline"/>
        </w:rPr>
        <w:t>the high rates of incarceration in black neighborhoods</w:t>
      </w:r>
      <w:r w:rsidRPr="00165B66">
        <w:rPr>
          <w:sz w:val="16"/>
        </w:rPr>
        <w:t xml:space="preserve">,95 </w:t>
      </w:r>
      <w:r w:rsidRPr="00165B66">
        <w:rPr>
          <w:rStyle w:val="StyleBoldUnderline"/>
        </w:rPr>
        <w:t>police torture of black suspects</w:t>
      </w:r>
      <w:r w:rsidRPr="00165B66">
        <w:rPr>
          <w:sz w:val="16"/>
        </w:rPr>
        <w:t xml:space="preserve">,96 </w:t>
      </w:r>
      <w:r w:rsidRPr="00165B66">
        <w:rPr>
          <w:rStyle w:val="StyleBoldUnderline"/>
        </w:rPr>
        <w:t>or gang-loitering policing</w:t>
      </w:r>
      <w:r w:rsidRPr="00165B66">
        <w:rPr>
          <w:sz w:val="16"/>
        </w:rPr>
        <w:t xml:space="preserve">,97 I found it essential to understand </w:t>
      </w:r>
      <w:r w:rsidRPr="00165B66">
        <w:rPr>
          <w:rStyle w:val="StyleBoldUnderline"/>
        </w:rPr>
        <w:t>these practice</w:t>
      </w:r>
      <w:r w:rsidRPr="00165B66">
        <w:rPr>
          <w:sz w:val="16"/>
        </w:rPr>
        <w:t xml:space="preserve">s as </w:t>
      </w:r>
      <w:r w:rsidRPr="00165B66">
        <w:rPr>
          <w:rStyle w:val="StyleBoldUnderline"/>
        </w:rPr>
        <w:t>originat</w:t>
      </w:r>
      <w:r w:rsidRPr="00165B66">
        <w:rPr>
          <w:sz w:val="16"/>
        </w:rPr>
        <w:t xml:space="preserve">ing </w:t>
      </w:r>
      <w:r w:rsidRPr="00165B66">
        <w:rPr>
          <w:rStyle w:val="StyleBoldUnderline"/>
        </w:rPr>
        <w:t xml:space="preserve">in </w:t>
      </w:r>
      <w:r w:rsidRPr="00165B66">
        <w:rPr>
          <w:rStyle w:val="Emphasis"/>
        </w:rPr>
        <w:t>the</w:t>
      </w:r>
      <w:r w:rsidRPr="00165B66">
        <w:rPr>
          <w:rStyle w:val="StyleBoldUnderline"/>
        </w:rPr>
        <w:t xml:space="preserve"> enslavement of black people.</w:t>
      </w:r>
      <w:r w:rsidRPr="00165B66">
        <w:rPr>
          <w:sz w:val="16"/>
        </w:rPr>
        <w:t xml:space="preserve"> That analysis helped me to see how </w:t>
      </w:r>
      <w:r w:rsidRPr="00165B66">
        <w:rPr>
          <w:rStyle w:val="StyleBoldUnderline"/>
        </w:rPr>
        <w:t xml:space="preserve">these </w:t>
      </w:r>
      <w:r w:rsidRPr="00165B66">
        <w:rPr>
          <w:sz w:val="16"/>
        </w:rPr>
        <w:t xml:space="preserve">practices </w:t>
      </w:r>
      <w:r w:rsidRPr="00165B66">
        <w:rPr>
          <w:rStyle w:val="StyleBoldUnderline"/>
        </w:rPr>
        <w:t xml:space="preserve">emanated from a </w:t>
      </w:r>
      <w:r w:rsidRPr="00165B66">
        <w:rPr>
          <w:rStyle w:val="Emphasis"/>
        </w:rPr>
        <w:t>carceral system</w:t>
      </w:r>
      <w:r w:rsidRPr="00165B66">
        <w:rPr>
          <w:rStyle w:val="StyleBoldUnderline"/>
        </w:rPr>
        <w:t xml:space="preserve"> that </w:t>
      </w:r>
      <w:r w:rsidRPr="00165B66">
        <w:rPr>
          <w:rStyle w:val="Emphasis"/>
        </w:rPr>
        <w:t xml:space="preserve">continues to perpetuate black people’s subjugated status and, </w:t>
      </w:r>
      <w:r w:rsidRPr="00165B66">
        <w:rPr>
          <w:rStyle w:val="StyleBoldUnderline"/>
        </w:rPr>
        <w:t xml:space="preserve">ultimately, to conclude the carceral system </w:t>
      </w:r>
      <w:r w:rsidRPr="00165B66">
        <w:rPr>
          <w:rStyle w:val="Emphasis"/>
        </w:rPr>
        <w:t>cannot be fixed — it must be abolished.</w:t>
      </w:r>
      <w:r w:rsidRPr="00165B66">
        <w:rPr>
          <w:sz w:val="16"/>
        </w:rPr>
        <w:t>98</w:t>
      </w:r>
    </w:p>
    <w:p w14:paraId="268543B4" w14:textId="77777777" w:rsidR="000446B4" w:rsidRPr="00165B66" w:rsidRDefault="000446B4" w:rsidP="000446B4">
      <w:pPr>
        <w:rPr>
          <w:sz w:val="16"/>
        </w:rPr>
      </w:pPr>
      <w:r w:rsidRPr="00165B66">
        <w:rPr>
          <w:rStyle w:val="Emphasis"/>
        </w:rPr>
        <w:t>The pillars of the U.S. criminal</w:t>
      </w:r>
      <w:r w:rsidRPr="00165B66">
        <w:rPr>
          <w:sz w:val="16"/>
        </w:rPr>
        <w:t xml:space="preserve"> punishment </w:t>
      </w:r>
      <w:r w:rsidRPr="00165B66">
        <w:rPr>
          <w:rStyle w:val="Emphasis"/>
        </w:rPr>
        <w:t>system</w:t>
      </w:r>
      <w:r w:rsidRPr="00165B66">
        <w:rPr>
          <w:sz w:val="16"/>
        </w:rPr>
        <w:t xml:space="preserve"> — </w:t>
      </w:r>
      <w:r w:rsidRPr="00165B66">
        <w:rPr>
          <w:rStyle w:val="Emphasis"/>
        </w:rPr>
        <w:t xml:space="preserve">police, prisons, and capital punishment </w:t>
      </w:r>
      <w:r w:rsidRPr="00165B66">
        <w:rPr>
          <w:sz w:val="16"/>
        </w:rPr>
        <w:t xml:space="preserve">— all </w:t>
      </w:r>
      <w:r w:rsidRPr="00165B66">
        <w:rPr>
          <w:rStyle w:val="Emphasis"/>
        </w:rPr>
        <w:t>have roots in racialized chattel slavery</w:t>
      </w:r>
      <w:r w:rsidRPr="00165B66">
        <w:rPr>
          <w:sz w:val="16"/>
        </w:rPr>
        <w:t xml:space="preserve">.99 </w:t>
      </w:r>
      <w:r w:rsidRPr="00165B66">
        <w:rPr>
          <w:rStyle w:val="StyleBoldUnderline"/>
        </w:rPr>
        <w:t>After Emancipation, criminal control functioned as a means of legally restricting the freedoms of black people</w:t>
      </w:r>
      <w:r w:rsidRPr="00165B66">
        <w:rPr>
          <w:sz w:val="16"/>
        </w:rPr>
        <w:t xml:space="preserve"> and preserving whites’ dominant status.100 Through these institutions, </w:t>
      </w:r>
      <w:r w:rsidRPr="00165B66">
        <w:rPr>
          <w:rStyle w:val="StyleBoldUnderline"/>
        </w:rPr>
        <w:t>law enforcement continued to implement the logic of slavery</w:t>
      </w:r>
      <w:r w:rsidRPr="00165B66">
        <w:rPr>
          <w:sz w:val="16"/>
        </w:rPr>
        <w:t xml:space="preserve"> — </w:t>
      </w:r>
      <w:r w:rsidRPr="00165B66">
        <w:rPr>
          <w:rStyle w:val="StyleBoldUnderline"/>
        </w:rPr>
        <w:t>which regarded black people as inherently enslaveable with no claim to legal rights</w:t>
      </w:r>
      <w:r w:rsidRPr="00165B66">
        <w:rPr>
          <w:sz w:val="16"/>
        </w:rPr>
        <w:t>101 — to keep them in their place in the racial capitalist hierarchy.102</w:t>
      </w:r>
    </w:p>
    <w:p w14:paraId="61831AA5" w14:textId="77777777" w:rsidR="000446B4" w:rsidRPr="00165B66" w:rsidRDefault="000446B4" w:rsidP="000446B4">
      <w:pPr>
        <w:rPr>
          <w:sz w:val="16"/>
        </w:rPr>
      </w:pPr>
      <w:r w:rsidRPr="00165B66">
        <w:rPr>
          <w:sz w:val="16"/>
        </w:rPr>
        <w:t xml:space="preserve">(a) Police. — </w:t>
      </w:r>
      <w:r w:rsidRPr="00165B66">
        <w:rPr>
          <w:rStyle w:val="Emphasis"/>
        </w:rPr>
        <w:t>The first police forces in the U</w:t>
      </w:r>
      <w:r w:rsidRPr="00165B66">
        <w:rPr>
          <w:sz w:val="16"/>
        </w:rPr>
        <w:t xml:space="preserve">nited </w:t>
      </w:r>
      <w:r w:rsidRPr="00165B66">
        <w:rPr>
          <w:rStyle w:val="Emphasis"/>
        </w:rPr>
        <w:t>S</w:t>
      </w:r>
      <w:r w:rsidRPr="00165B66">
        <w:rPr>
          <w:sz w:val="16"/>
        </w:rPr>
        <w:t xml:space="preserve">tates </w:t>
      </w:r>
      <w:r w:rsidRPr="00165B66">
        <w:rPr>
          <w:rStyle w:val="Emphasis"/>
        </w:rPr>
        <w:t>were slave patrols</w:t>
      </w:r>
      <w:r w:rsidRPr="00165B66">
        <w:rPr>
          <w:sz w:val="16"/>
        </w:rPr>
        <w:t xml:space="preserve">.103 Beginning in the early 1700s, </w:t>
      </w:r>
      <w:r w:rsidRPr="00165B66">
        <w:rPr>
          <w:rStyle w:val="StyleBoldUnderline"/>
        </w:rPr>
        <w:t>southern white me</w:t>
      </w:r>
      <w:r w:rsidRPr="00165B66">
        <w:rPr>
          <w:sz w:val="16"/>
        </w:rPr>
        <w:t xml:space="preserve">n formed armed groups that entered slaveholding properties and </w:t>
      </w:r>
      <w:r w:rsidRPr="00165B66">
        <w:rPr>
          <w:rStyle w:val="StyleBoldUnderline"/>
        </w:rPr>
        <w:t>roamed public roads to ensure that enslaved people did not escape or rebel</w:t>
      </w:r>
      <w:r w:rsidRPr="00165B66">
        <w:rPr>
          <w:sz w:val="16"/>
        </w:rPr>
        <w:t xml:space="preserve"> against their enslavers.104 Slave patrols monitored enslaved people to prevent them from engaging in forbidden activities such as “harboring weapons or fugitives, conducting meetings, or learning to read or write.”105 They also used the threat of violence to intimidate enslaved workers into obedience to enslavers.106 Enslaved people who were caught planning resistance, running away, or defying the slave codes enacted to restrict them were subjected to violent punishments such as beatings, whippings, mutilation, and forced sale away from their families.107 </w:t>
      </w:r>
      <w:r w:rsidRPr="00165B66">
        <w:rPr>
          <w:rStyle w:val="Emphasis"/>
        </w:rPr>
        <w:t>Modern police forces are descendants</w:t>
      </w:r>
      <w:r w:rsidRPr="00165B66">
        <w:rPr>
          <w:rStyle w:val="StyleBoldUnderline"/>
        </w:rPr>
        <w:t xml:space="preserve"> of armed urban patrols</w:t>
      </w:r>
      <w:r w:rsidRPr="00165B66">
        <w:rPr>
          <w:sz w:val="16"/>
        </w:rPr>
        <w:t xml:space="preserve"> like the Charleston City Guard and Watch, which was established as early as 1783 to constantly monitor and inspect both enslaved and free black residents to “minimize Negro fraternizing and, more especially, </w:t>
      </w:r>
      <w:r w:rsidRPr="00165B66">
        <w:rPr>
          <w:rStyle w:val="Emphasis"/>
        </w:rPr>
        <w:t>to prevent the growth of an organized colored community</w:t>
      </w:r>
      <w:r w:rsidRPr="00165B66">
        <w:rPr>
          <w:sz w:val="16"/>
        </w:rPr>
        <w:t>.”108</w:t>
      </w:r>
    </w:p>
    <w:p w14:paraId="7DA20600" w14:textId="77777777" w:rsidR="000446B4" w:rsidRPr="00165B66" w:rsidRDefault="000446B4" w:rsidP="000446B4">
      <w:pPr>
        <w:rPr>
          <w:sz w:val="8"/>
          <w:szCs w:val="8"/>
        </w:rPr>
      </w:pPr>
      <w:r w:rsidRPr="00165B66">
        <w:rPr>
          <w:sz w:val="16"/>
        </w:rPr>
        <w:t xml:space="preserve">Enslaved people who worked on plantations and farms were under the “immediate control and discipline of their respective owners,” who were often aided by hired overseers.109 The overseers’ job was to enforce enslaved workers’ total subjugation to enslavers by violently reprimanding perceived disobedience and failures to meet productivity quotas.110 </w:t>
      </w:r>
      <w:r w:rsidRPr="00165B66">
        <w:rPr>
          <w:rStyle w:val="StyleBoldUnderline"/>
        </w:rPr>
        <w:t>The violence overseers inflicted on enslaved workers reflected a fundamental aspect of carceral punishment that survives today</w:t>
      </w:r>
      <w:r w:rsidRPr="00165B66">
        <w:rPr>
          <w:sz w:val="16"/>
        </w:rPr>
        <w:t xml:space="preserve">: the purpose of </w:t>
      </w:r>
      <w:r w:rsidRPr="00165B66">
        <w:rPr>
          <w:rStyle w:val="StyleBoldUnderline"/>
        </w:rPr>
        <w:t xml:space="preserve">punishing black people </w:t>
      </w:r>
      <w:r w:rsidRPr="00165B66">
        <w:rPr>
          <w:sz w:val="16"/>
        </w:rPr>
        <w:t xml:space="preserve">was </w:t>
      </w:r>
      <w:r w:rsidRPr="00165B66">
        <w:rPr>
          <w:rStyle w:val="StyleBoldUnderline"/>
        </w:rPr>
        <w:t>to reinforce their subjugation to white domination</w:t>
      </w:r>
      <w:r w:rsidRPr="00165B66">
        <w:rPr>
          <w:sz w:val="16"/>
        </w:rPr>
        <w:t xml:space="preserve">. </w:t>
      </w:r>
      <w:r w:rsidRPr="00165B66">
        <w:rPr>
          <w:rStyle w:val="StyleBoldUnderline"/>
        </w:rPr>
        <w:t>Hence</w:t>
      </w:r>
      <w:r w:rsidRPr="00165B66">
        <w:rPr>
          <w:sz w:val="16"/>
        </w:rPr>
        <w:t xml:space="preserve">, enslaved people were punished for committing offenses defined as insubordination to enslavers, but were also </w:t>
      </w:r>
      <w:r w:rsidRPr="00165B66">
        <w:rPr>
          <w:rStyle w:val="StyleBoldUnderline"/>
        </w:rPr>
        <w:t>punished regardless of</w:t>
      </w:r>
      <w:r w:rsidRPr="00165B66">
        <w:rPr>
          <w:sz w:val="16"/>
        </w:rPr>
        <w:t xml:space="preserve"> their </w:t>
      </w:r>
      <w:r w:rsidRPr="00165B66">
        <w:rPr>
          <w:rStyle w:val="StyleBoldUnderline"/>
        </w:rPr>
        <w:t>culpability for an offense</w:t>
      </w:r>
      <w:r w:rsidRPr="00165B66">
        <w:rPr>
          <w:sz w:val="16"/>
        </w:rPr>
        <w:t xml:space="preserve">. The celebrated abolitionist Frederick Douglass, </w:t>
      </w:r>
      <w:r w:rsidRPr="00165B66">
        <w:rPr>
          <w:sz w:val="8"/>
          <w:szCs w:val="8"/>
        </w:rPr>
        <w:t>who escaped slavery in Maryland in 1838, 111 emphasizes this point in his portrayal of the overseers he encountered while in captivity. His description of Austin Gore, an overseer who served Colonel Edward Lloyd on a plantation where Douglass spent two years of his childhood, is especially illuminating.112 Gore was an ideal overseer because he “was one of those who could torture the slightest look, word, or gesture, on the part of the slave, into impudence, and would treat it accordingly.”113 Douglass elaborates: There must be no answering back to him; no explanation was allowed a slave, showing himself to have been wrongfully accused. Mr. Gore acted fully up to the maxim laid down by slaveholders, — “It is better that a dozen slaves suffer under the lash, than that the overseer should be convicted, in the presence of the slaves, of having been at fault.” No matter how innocent a slave might be — it availed him nothing, when accused by Mr. Gore of any misdemeanor. To be accused was to be convicted, and to be convicted was to be punished; the one always following the other with immutable certainty.114</w:t>
      </w:r>
    </w:p>
    <w:p w14:paraId="4BCD3AF1" w14:textId="77777777" w:rsidR="000446B4" w:rsidRPr="00165B66" w:rsidRDefault="000446B4" w:rsidP="000446B4">
      <w:pPr>
        <w:rPr>
          <w:sz w:val="8"/>
          <w:szCs w:val="8"/>
        </w:rPr>
      </w:pPr>
      <w:r w:rsidRPr="00165B66">
        <w:rPr>
          <w:sz w:val="8"/>
          <w:szCs w:val="8"/>
        </w:rPr>
        <w:t>An enslaved man named Demby learned the price of refusing to submit to Gore’s rule.115 When Demby plunged into a creek to escape being beaten, Gore shot him dead with a musket.116 Although slave law occasionally permitted the application of criminal homicide to convict slaveholders who killed their slaves, it exonerated those who killed slaves who resisted the slaveholders’ lawful authority.117 A “hostile attitude” or resistance to corporal punishment on the part of enslaved people like Demby provided legal justification for killing them.118</w:t>
      </w:r>
    </w:p>
    <w:p w14:paraId="1B5AFCA8" w14:textId="77777777" w:rsidR="000446B4" w:rsidRPr="00165B66" w:rsidRDefault="000446B4" w:rsidP="000446B4">
      <w:pPr>
        <w:rPr>
          <w:sz w:val="8"/>
          <w:szCs w:val="8"/>
        </w:rPr>
      </w:pPr>
      <w:r w:rsidRPr="00165B66">
        <w:rPr>
          <w:sz w:val="8"/>
          <w:szCs w:val="8"/>
        </w:rPr>
        <w:t>The status of enslaved Africans as the property of their white enslavers meant that, from the enslavers’ perspective, black people were a perpetual threat to white people’s property — a threat seen as so great it necessitated employing armed forces to maintain order among the enslaved.119 In the aftermath of Emancipation, when slaveholders’ human property was no longer protected by slave law, “a new set of innovations and regulation[s] had to emerge, again under the rubric of policing.”120 Like overseers and slave patrols, Jim Crow police and private citizens who abetted them used terror primarily to enforce racial subjugation, not to apprehend people culpable for crimes.121 Take, for example, coercive interrogation techniques, now known as “the third degree,” that have become a staple of modern policing.122 The first stage of lynching, typically carried out with the participation or sanction of the police, was often “extract[ing] a confession by whipping or burning the accused.”123 Prior to Miranda v. Arizona, 124 which barred the admissibility of presumptively coerced confessions, southern police routinely used torture to force blacks to confess to crimes.125 For example, in Brown v. Mississippi, 126 three black tenant farmers were convicted for murdering a white planter; the sole evidence before the jury consisted of their confessions.127 Those confessions were obtained through police torture, including the repeated hanging and whipping of one of the defendants until he confessed to a dictated statement.128 The other two defendants’ confessions were similarly coerced and tailored.129 When overturning the convictions, the Supreme Court observed that “the signs of the rope on [one defendant’s] neck were plainly visible during the so-called trial.”130</w:t>
      </w:r>
    </w:p>
    <w:p w14:paraId="0C9B68FD" w14:textId="77777777" w:rsidR="000446B4" w:rsidRPr="00165B66" w:rsidRDefault="000446B4" w:rsidP="000446B4">
      <w:pPr>
        <w:rPr>
          <w:sz w:val="8"/>
          <w:szCs w:val="8"/>
        </w:rPr>
      </w:pPr>
      <w:r w:rsidRPr="00165B66">
        <w:rPr>
          <w:sz w:val="8"/>
          <w:szCs w:val="8"/>
        </w:rPr>
        <w:t>Even after the civil rights movement, “[p]olice torture of suspects continues to be a tolerated means of confirming the presumed criminality of blacks.”131 For example, from the 1970s to the 1990s, white police officers in Chicago engaged in systematic torture of black residents.132 Under the command of Lieutenant Jon Burge, police coerced dozens of confessions from suspects by beating them, burning them with radiators and cigarettes, putting guns in their mouths, placing plastic bags over their heads, and delivering electric shocks to their ears, noses, fingers, and genitals.133 Burge’s reign of torture was known and condoned by police officers, the State’s Attorney’s office, judges, and doctors at Cook County Hospital.134 Racialized terror that bridged slave patrols, lynchings, and police whippings remained a feature of policing in the post– Civil Rights Era criminal punishment system.135</w:t>
      </w:r>
    </w:p>
    <w:p w14:paraId="41176EFA" w14:textId="77777777" w:rsidR="000446B4" w:rsidRPr="00165B66" w:rsidRDefault="000446B4" w:rsidP="000446B4">
      <w:pPr>
        <w:rPr>
          <w:rStyle w:val="StyleBoldUnderline"/>
        </w:rPr>
      </w:pPr>
      <w:r w:rsidRPr="00165B66">
        <w:rPr>
          <w:rStyle w:val="StyleBoldUnderline"/>
        </w:rPr>
        <w:t>Police also serve as an arm of the racial capitalist state by controlling black and other marginalized communities</w:t>
      </w:r>
      <w:r w:rsidRPr="00165B66">
        <w:rPr>
          <w:sz w:val="16"/>
        </w:rPr>
        <w:t xml:space="preserve"> through everyday physical intimidation and b</w:t>
      </w:r>
      <w:r w:rsidRPr="00165B66">
        <w:rPr>
          <w:rStyle w:val="StyleBoldUnderline"/>
        </w:rPr>
        <w:t>y funneling those they arrest into jails, prisons, and detention centers</w:t>
      </w:r>
      <w:r w:rsidRPr="00165B66">
        <w:rPr>
          <w:sz w:val="16"/>
        </w:rPr>
        <w:t xml:space="preserve">.136 </w:t>
      </w:r>
      <w:r w:rsidRPr="00165B66">
        <w:rPr>
          <w:rStyle w:val="StyleBoldUnderline"/>
        </w:rPr>
        <w:t>Numerous studie</w:t>
      </w:r>
      <w:r w:rsidRPr="00165B66">
        <w:rPr>
          <w:sz w:val="16"/>
        </w:rPr>
        <w:t xml:space="preserve">s conducted throughout the nation </w:t>
      </w:r>
      <w:r w:rsidRPr="00165B66">
        <w:rPr>
          <w:rStyle w:val="StyleBoldUnderline"/>
        </w:rPr>
        <w:t>demonstrate</w:t>
      </w:r>
      <w:r w:rsidRPr="00165B66">
        <w:rPr>
          <w:sz w:val="16"/>
        </w:rPr>
        <w:t xml:space="preserve"> that </w:t>
      </w:r>
      <w:r w:rsidRPr="00165B66">
        <w:rPr>
          <w:rStyle w:val="StyleBoldUnderline"/>
        </w:rPr>
        <w:t>police engage in rampant racial profiling</w:t>
      </w:r>
      <w:r w:rsidRPr="00165B66">
        <w:rPr>
          <w:sz w:val="16"/>
        </w:rPr>
        <w:t xml:space="preserve">.137 </w:t>
      </w:r>
      <w:r w:rsidRPr="00165B66">
        <w:rPr>
          <w:rStyle w:val="StyleBoldUnderline"/>
        </w:rPr>
        <w:t>The increasing militarization of police forces accentuates their role as an occupying force in communities of color and on Indian reservations</w:t>
      </w:r>
      <w:r w:rsidRPr="00165B66">
        <w:rPr>
          <w:sz w:val="16"/>
        </w:rPr>
        <w:t xml:space="preserve">.138 Police harassment and violence against residents in poor, nonwhite neighborhoods is routine.139 </w:t>
      </w:r>
      <w:r w:rsidRPr="00165B66">
        <w:rPr>
          <w:rStyle w:val="Emphasis"/>
        </w:rPr>
        <w:t>Police “brutality”</w:t>
      </w:r>
      <w:r w:rsidRPr="00165B66">
        <w:rPr>
          <w:rStyle w:val="StyleBoldUnderline"/>
        </w:rPr>
        <w:t xml:space="preserve"> is a misnomer because it </w:t>
      </w:r>
      <w:r w:rsidRPr="00165B66">
        <w:rPr>
          <w:rStyle w:val="Emphasis"/>
        </w:rPr>
        <w:t>suggests police violence is exceptional.</w:t>
      </w:r>
      <w:r w:rsidRPr="00165B66">
        <w:rPr>
          <w:sz w:val="16"/>
        </w:rPr>
        <w:t xml:space="preserve"> Mariame Kaba, the founding director of Project NIA,140 explains she “retired the term ‘police brutality’” because “[i]t is meaningless, as </w:t>
      </w:r>
      <w:r w:rsidRPr="00165B66">
        <w:rPr>
          <w:rStyle w:val="Emphasis"/>
        </w:rPr>
        <w:t>violence is inherent to policing</w:t>
      </w:r>
      <w:r w:rsidRPr="00165B66">
        <w:rPr>
          <w:sz w:val="16"/>
        </w:rPr>
        <w:t xml:space="preserve">.”141 Similarly, Professor Micol Seigel calls policing “violence work.”142 </w:t>
      </w:r>
      <w:r w:rsidRPr="00165B66">
        <w:rPr>
          <w:rStyle w:val="StyleBoldUnderline"/>
        </w:rPr>
        <w:t>Police normally treat</w:t>
      </w:r>
      <w:r w:rsidRPr="00165B66">
        <w:rPr>
          <w:sz w:val="16"/>
        </w:rPr>
        <w:t xml:space="preserve"> residents in </w:t>
      </w:r>
      <w:r w:rsidRPr="00165B66">
        <w:rPr>
          <w:rStyle w:val="StyleBoldUnderline"/>
        </w:rPr>
        <w:t>communities of color in an aggressive fashion</w:t>
      </w:r>
      <w:r w:rsidRPr="00165B66">
        <w:rPr>
          <w:sz w:val="16"/>
        </w:rPr>
        <w:t xml:space="preserve"> — </w:t>
      </w:r>
      <w:r w:rsidRPr="00165B66">
        <w:rPr>
          <w:rStyle w:val="StyleBoldUnderline"/>
        </w:rPr>
        <w:t>shouting commands, handcuffing even children, throwing people to the ground, and tasing, beating, and kicking them</w:t>
      </w:r>
      <w:r w:rsidRPr="00165B66">
        <w:rPr>
          <w:sz w:val="16"/>
        </w:rPr>
        <w:t xml:space="preserve">.143 </w:t>
      </w:r>
      <w:r w:rsidRPr="00165B66">
        <w:rPr>
          <w:rStyle w:val="StyleBoldUnderline"/>
        </w:rPr>
        <w:t>For young men of color</w:t>
      </w:r>
      <w:r w:rsidRPr="00165B66">
        <w:rPr>
          <w:sz w:val="16"/>
        </w:rPr>
        <w:t xml:space="preserve">, the risk of </w:t>
      </w:r>
      <w:r w:rsidRPr="00165B66">
        <w:rPr>
          <w:rStyle w:val="StyleBoldUnderline"/>
        </w:rPr>
        <w:t>being killed by the police</w:t>
      </w:r>
      <w:r w:rsidRPr="00165B66">
        <w:rPr>
          <w:sz w:val="16"/>
        </w:rPr>
        <w:t xml:space="preserve"> is shockingly high and police use of force </w:t>
      </w:r>
      <w:r w:rsidRPr="00165B66">
        <w:rPr>
          <w:rStyle w:val="StyleBoldUnderline"/>
        </w:rPr>
        <w:t>is among the leading causes of death.</w:t>
      </w:r>
      <w:r w:rsidRPr="00165B66">
        <w:rPr>
          <w:sz w:val="16"/>
        </w:rPr>
        <w:t xml:space="preserve">144 </w:t>
      </w:r>
      <w:r w:rsidRPr="00165B66">
        <w:rPr>
          <w:rStyle w:val="StyleBoldUnderline"/>
        </w:rPr>
        <w:t>Black women, women of color, and queer women are especially vulnerable to gendered forms of sexual violence at the hands of police</w:t>
      </w:r>
      <w:r w:rsidRPr="00165B66">
        <w:rPr>
          <w:sz w:val="16"/>
        </w:rPr>
        <w:t xml:space="preserve">.145 </w:t>
      </w:r>
      <w:r w:rsidRPr="00165B66">
        <w:rPr>
          <w:rStyle w:val="StyleBoldUnderline"/>
        </w:rPr>
        <w:t>These</w:t>
      </w:r>
      <w:r w:rsidRPr="00165B66">
        <w:rPr>
          <w:sz w:val="16"/>
        </w:rPr>
        <w:t xml:space="preserve"> violent tactics </w:t>
      </w:r>
      <w:r w:rsidRPr="00165B66">
        <w:rPr>
          <w:rStyle w:val="StyleBoldUnderline"/>
        </w:rPr>
        <w:t>are not in response to violent crime</w:t>
      </w:r>
      <w:r w:rsidRPr="00165B66">
        <w:rPr>
          <w:sz w:val="16"/>
        </w:rPr>
        <w:t xml:space="preserve">. Indeed, </w:t>
      </w:r>
      <w:r w:rsidRPr="00165B66">
        <w:rPr>
          <w:rStyle w:val="StyleBoldUnderline"/>
        </w:rPr>
        <w:t>police</w:t>
      </w:r>
      <w:r w:rsidRPr="00165B66">
        <w:rPr>
          <w:sz w:val="16"/>
        </w:rPr>
        <w:t xml:space="preserve"> officers actually </w:t>
      </w:r>
      <w:r w:rsidRPr="00165B66">
        <w:rPr>
          <w:rStyle w:val="StyleBoldUnderline"/>
        </w:rPr>
        <w:t>spend a small fraction of time stopping violent offenders</w:t>
      </w:r>
      <w:r w:rsidRPr="00165B66">
        <w:rPr>
          <w:sz w:val="16"/>
        </w:rPr>
        <w:t xml:space="preserve">.146 </w:t>
      </w:r>
      <w:r w:rsidRPr="00165B66">
        <w:rPr>
          <w:rStyle w:val="StyleBoldUnderline"/>
        </w:rPr>
        <w:t>Most</w:t>
      </w:r>
      <w:r w:rsidRPr="00165B66">
        <w:rPr>
          <w:sz w:val="16"/>
        </w:rPr>
        <w:t xml:space="preserve"> of the time, </w:t>
      </w:r>
      <w:r w:rsidRPr="00165B66">
        <w:rPr>
          <w:rStyle w:val="StyleBoldUnderline"/>
        </w:rPr>
        <w:t xml:space="preserve">officers are engaged in patrolling ordinary people </w:t>
      </w:r>
      <w:r w:rsidRPr="00165B66">
        <w:rPr>
          <w:sz w:val="16"/>
        </w:rPr>
        <w:t xml:space="preserve">who are simply going about their everyday activities, </w:t>
      </w:r>
      <w:r w:rsidRPr="00165B66">
        <w:rPr>
          <w:rStyle w:val="StyleBoldUnderline"/>
        </w:rPr>
        <w:t>generating high-volume arrests for petty infractions.147</w:t>
      </w:r>
    </w:p>
    <w:p w14:paraId="3B094815" w14:textId="77777777" w:rsidR="000446B4" w:rsidRPr="00165B66" w:rsidRDefault="000446B4" w:rsidP="000446B4">
      <w:pPr>
        <w:rPr>
          <w:sz w:val="6"/>
          <w:szCs w:val="6"/>
        </w:rPr>
      </w:pPr>
      <w:r w:rsidRPr="00165B66">
        <w:rPr>
          <w:sz w:val="16"/>
        </w:rPr>
        <w:t xml:space="preserve">Like the Black Codes and the slave codes before them, order maintenance policies give police wide discretion to control black people’s presence on public streets.148 </w:t>
      </w:r>
      <w:r w:rsidRPr="00165B66">
        <w:rPr>
          <w:rStyle w:val="StyleBoldUnderline"/>
        </w:rPr>
        <w:t>Law enforcement continues to enforce the logic of slave patrols</w:t>
      </w:r>
      <w:r w:rsidRPr="00165B66">
        <w:rPr>
          <w:sz w:val="16"/>
        </w:rPr>
        <w:t xml:space="preserve">, to </w:t>
      </w:r>
      <w:r w:rsidRPr="00165B66">
        <w:rPr>
          <w:rStyle w:val="StyleBoldUnderline"/>
        </w:rPr>
        <w:t>view black people as a threat to the security of propertied whites, and</w:t>
      </w:r>
      <w:r w:rsidRPr="00165B66">
        <w:rPr>
          <w:sz w:val="16"/>
        </w:rPr>
        <w:t xml:space="preserve"> to </w:t>
      </w:r>
      <w:r w:rsidRPr="00165B66">
        <w:rPr>
          <w:rStyle w:val="StyleBoldUnderline"/>
        </w:rPr>
        <w:t>contain the possibility of black rebellion</w:t>
      </w:r>
      <w:r w:rsidRPr="00165B66">
        <w:rPr>
          <w:sz w:val="16"/>
        </w:rPr>
        <w:t xml:space="preserve">.149 To Professor Fred Moten, police officers killed Michael Brown and Eric Garner because these black men </w:t>
      </w:r>
      <w:r w:rsidRPr="00165B66">
        <w:rPr>
          <w:sz w:val="12"/>
          <w:szCs w:val="12"/>
        </w:rPr>
        <w:t>r</w:t>
      </w:r>
      <w:r w:rsidRPr="00165B66">
        <w:rPr>
          <w:sz w:val="6"/>
          <w:szCs w:val="6"/>
        </w:rPr>
        <w:t>epresented “insurgent black life,” which “constituted a threat to the order that [police] represent[] and . . . [are] sworn to protect.”150 There are numerous examples of state officials dispatching police to silence black protest, including the assassination of Black Panther Party leader Fred Hampton by the Chicago Police Department and the military-style assault on protesters in Ferguson, Missouri, after the killing of Michael Brown.151 The recent spate of “BBQ Beckys” — white residents who call 911 on black men, women, and children engaged in harmless public activities like barbequing in a park or selling bottled water on a sidewalk152 — spotlights the role of police to keep black people in their place for the benefit of white citizens.153</w:t>
      </w:r>
    </w:p>
    <w:p w14:paraId="6E1F309B" w14:textId="77777777" w:rsidR="000446B4" w:rsidRPr="00165B66" w:rsidRDefault="000446B4" w:rsidP="000446B4">
      <w:pPr>
        <w:rPr>
          <w:sz w:val="6"/>
          <w:szCs w:val="6"/>
        </w:rPr>
      </w:pPr>
      <w:r w:rsidRPr="00165B66">
        <w:rPr>
          <w:sz w:val="6"/>
          <w:szCs w:val="6"/>
        </w:rPr>
        <w:t>Abolitionists also include state surveillance — another descendant of the slave patrol154 — as a major component of carceral punishment.155 Today’s computerized predictive policing is a high-tech version of vague loitering and vagrancy laws, which historically gave “‘license to police officers to arrest people purely on the basis of race-based suspicion’ [by] categorically identifying black people as lawless apart from their criminal conduct.”156 I previously described the situation in this law review as follows: Law enforcement agencies nationwide collect and store vast amounts of data about past crimes, analyze these data using mathematical algorithms to predict future criminal activity, and incorporate these forecasts in their strategies for policing individuals, groups, and neighborhoods. Judges use big-data predictive analytics to inform their decisions about pretrial detention, bail, sentencing, and parole. Automated risk assessments help to determine whether or not defendants go to prison, the type of facility to which they are assigned, how long they are incarcerated, and the conditions of their release.157</w:t>
      </w:r>
    </w:p>
    <w:p w14:paraId="3D98A87D" w14:textId="77777777" w:rsidR="000446B4" w:rsidRPr="00165B66" w:rsidRDefault="000446B4" w:rsidP="000446B4">
      <w:pPr>
        <w:rPr>
          <w:sz w:val="6"/>
          <w:szCs w:val="6"/>
        </w:rPr>
      </w:pPr>
      <w:r w:rsidRPr="00165B66">
        <w:rPr>
          <w:sz w:val="6"/>
          <w:szCs w:val="6"/>
        </w:rPr>
        <w:t>Some proponents of artificial intelligence claim these technologies help people make more objective decisions that are not tainted by human biases.158 However, predictive algorithms have been revealed to “disproportionately identify African Americans as likely to commit crimes in the future.”159 This is because “[c]rime data collection reflects discriminatory policing. . . . [P]olice routinely bias data collection against black residents by patrolling their neighborhoods with far greater intensity than white neighborhoods.”160 Risk assessment models that import institutionally biased data become a “self-fulfilling feedback loop” where the prediction ensures future detection.161 The rise of computerized risk assessments in the carceral punishment system reinforces the detachment of punishment from culpability and furthers the criminalization of whole communities. Computerized predictions identify people for government agencies to regulate from the moment of birth, without any regard to their actual responsibility for causing social harm: police gang databases have included toddlers.162 Thus, the state uses artificial intelligence and predictive technologies to reproduce existing inequalities while creating new modes of carceral control and foreclosing imagination of a more democratic future.163</w:t>
      </w:r>
    </w:p>
    <w:p w14:paraId="248498C1" w14:textId="77777777" w:rsidR="000446B4" w:rsidRPr="00165B66" w:rsidRDefault="000446B4" w:rsidP="000446B4">
      <w:pPr>
        <w:rPr>
          <w:sz w:val="6"/>
          <w:szCs w:val="6"/>
        </w:rPr>
      </w:pPr>
      <w:r w:rsidRPr="00165B66">
        <w:rPr>
          <w:sz w:val="6"/>
          <w:szCs w:val="6"/>
        </w:rPr>
        <w:t>(b) Prisons. — During the slavery era, prison populations were composed almost exclusively of white people.164 When slavery was abolished, the demographics of prisons shifted dramatically.165 Southern law enforcement began to charge formerly enslaved African Americans with crimes and incarcerate them in growing numbers.166 Imprisonment and the convict leasing system maintained black people’s status as a disenfranchised and involuntary labor force for whites.167 In its 1871 decision Ruffin v. Commonwealth, 168 the Virginia Supreme Court of Appeals affirmed the similar status of slave and prisoner when it ruled that an incarcerated convict was “for the time being the slave of the State. He is civiliter mortuus; and his estate, if he has any, is administered like that of a dead man.”169 Likewise, black people convicted of petty offenses were “sold as punishment for crime” at public auctions as if they were still enslaved.170</w:t>
      </w:r>
    </w:p>
    <w:p w14:paraId="0DE4F9AF" w14:textId="77777777" w:rsidR="000446B4" w:rsidRPr="00165B66" w:rsidRDefault="000446B4" w:rsidP="000446B4">
      <w:pPr>
        <w:rPr>
          <w:sz w:val="6"/>
          <w:szCs w:val="6"/>
        </w:rPr>
      </w:pPr>
      <w:r w:rsidRPr="00165B66">
        <w:rPr>
          <w:sz w:val="6"/>
          <w:szCs w:val="6"/>
        </w:rPr>
        <w:t>A key assertion of prison abolition theory is that criminalization of black people following Emancipation served to maintain the racial capitalist system that had been built on slavery.171 In an interview published in 2005, Professor Angela Y. Davis explained her ideas on the link between slavery and prison abolition:</w:t>
      </w:r>
    </w:p>
    <w:p w14:paraId="244B72B0" w14:textId="77777777" w:rsidR="000446B4" w:rsidRPr="00165B66" w:rsidRDefault="000446B4" w:rsidP="000446B4">
      <w:pPr>
        <w:rPr>
          <w:sz w:val="6"/>
          <w:szCs w:val="6"/>
        </w:rPr>
      </w:pPr>
      <w:r w:rsidRPr="00165B66">
        <w:rPr>
          <w:sz w:val="6"/>
          <w:szCs w:val="6"/>
        </w:rPr>
        <w:t>Now I am trying to think about the ways that the prison reproduces forms of racism based on the traces of slavery that can still be discovered within the contemporary criminal justice system. There is, I believe, a clear relationship between the rise of the prison-industrial-complex in the era of global capitalism and the persistence of structures in the punishment system that originated with slavery.172</w:t>
      </w:r>
    </w:p>
    <w:p w14:paraId="7D7B81AE" w14:textId="77777777" w:rsidR="000446B4" w:rsidRPr="00165B66" w:rsidRDefault="000446B4" w:rsidP="000446B4">
      <w:pPr>
        <w:rPr>
          <w:sz w:val="6"/>
          <w:szCs w:val="6"/>
        </w:rPr>
      </w:pPr>
      <w:r w:rsidRPr="00165B66">
        <w:rPr>
          <w:sz w:val="6"/>
          <w:szCs w:val="6"/>
        </w:rPr>
        <w:t>In other words, the criminalization and imprisonment of black people following the Civil War are a critical link in the historical chain that ties the prison industrial complex to slavery.</w:t>
      </w:r>
    </w:p>
    <w:p w14:paraId="062AF5D0" w14:textId="77777777" w:rsidR="000446B4" w:rsidRPr="00165B66" w:rsidRDefault="000446B4" w:rsidP="000446B4">
      <w:pPr>
        <w:rPr>
          <w:sz w:val="6"/>
          <w:szCs w:val="6"/>
        </w:rPr>
      </w:pPr>
      <w:r w:rsidRPr="00165B66">
        <w:rPr>
          <w:sz w:val="6"/>
          <w:szCs w:val="6"/>
        </w:rPr>
        <w:t>Criminal punishment was a chief way the southern states nullified the Reconstruction Amendments, reinstated the white power regime, and made free blacks vulnerable to labor exploitation and disenfranchisement. Following the formal abolition of slavery, southern states targeted black men, women, and children for imprisonment by passing criminal laws known as Black Codes, modeled after the slave codes, which prohibited their freedom of movement, contract, and family life.173 Between 1865 and 1866, legislatures “enacted harsh vagrancy laws, apprenticeship laws, criminal penalties for breach of contract, and extreme punishments for blacks, all in an effort to control black labor.”174 Black people who were out of work or simply present in public without adequate reason were routinely arrested for vagrancy, giving white officials license to jail them.175 Blacks were also arrested and given long sentences for petty offenses that whites engaged in without consequence. Writing in 1893, journalist and activist Ida B. Wells gave the example of twelve black men who were imprisoned in South Carolina “on no other finding but a misdemeanor commonly atoned for by a fine of a few dollars, and which thousands of the state’s inhabitants [white] are constantly committing with impunity — the carrying of concealed weapons.”176</w:t>
      </w:r>
    </w:p>
    <w:p w14:paraId="3924DAF2" w14:textId="77777777" w:rsidR="000446B4" w:rsidRPr="00165B66" w:rsidRDefault="000446B4" w:rsidP="000446B4">
      <w:pPr>
        <w:rPr>
          <w:sz w:val="6"/>
          <w:szCs w:val="6"/>
        </w:rPr>
      </w:pPr>
      <w:r w:rsidRPr="00165B66">
        <w:rPr>
          <w:sz w:val="6"/>
          <w:szCs w:val="6"/>
        </w:rPr>
        <w:t>As the Court’s Timbs v. Indiana177 decision last Term discussed, Black Codes also employed economic sanctions to consign blacks to a form of debt slavery that coerced them into onerous involuntary labor.178 In the decades after Reconstruction, fines kept many formerly enslaved people in forced servitude to white landowners.179 Activist Mary Church Terrell warned in 1907 that the peonage system kept black people perpetually enslaved. “[T]here are scores, hundreds perhaps, of coloured men in the South to-day who are vainly trying to repay fines and sentences imposed upon them five, six, or even ten years ago,” she wrote.180 By compelling emancipated blacks to work for whites in payment of debts on threat of incarceration, the law substituted the unconstitutional system of chattel slavery with a legal system of peonage.181</w:t>
      </w:r>
    </w:p>
    <w:p w14:paraId="55F03A19" w14:textId="77777777" w:rsidR="000446B4" w:rsidRPr="00165B66" w:rsidRDefault="000446B4" w:rsidP="000446B4">
      <w:pPr>
        <w:rPr>
          <w:sz w:val="6"/>
          <w:szCs w:val="6"/>
        </w:rPr>
      </w:pPr>
      <w:r w:rsidRPr="00165B66">
        <w:rPr>
          <w:sz w:val="6"/>
          <w:szCs w:val="6"/>
        </w:rPr>
        <w:t>Also adjoined to these forms of legally enforced servitude was the practice of systematically forcing black prisoners to toil on chain gangs and leasing black convicts as labor to planters and companies. By making free black people criminals, white authorities could compel them to work against their will in a system that not only constituted “slavery by another name,”182 but also was so violent that it was “worse than slavery.”183 Between 1865 and 1880, every former Confederate state except Virginia established a system of leasing large numbers of black prisoners to railroads, coal mines, and other industries that were rebuilding infrastructures devastated by the Civil War.184 Private lessees had complete custody and control of prisoners and were motivated to maximize their profits by extracting as much labor as possible with little incentive to preserve prisoners’ welfare or lives.185 The result was rampant punishment, torture, and killing of prisoners with complete impunity.186</w:t>
      </w:r>
    </w:p>
    <w:p w14:paraId="7BF1B628" w14:textId="77777777" w:rsidR="000446B4" w:rsidRPr="00165B66" w:rsidRDefault="000446B4" w:rsidP="000446B4">
      <w:pPr>
        <w:rPr>
          <w:sz w:val="6"/>
          <w:szCs w:val="6"/>
        </w:rPr>
      </w:pPr>
      <w:r w:rsidRPr="00165B66">
        <w:rPr>
          <w:sz w:val="6"/>
          <w:szCs w:val="6"/>
        </w:rPr>
        <w:t>State exploitation of prison labor reinforced a gendered and sexualized form of white domination of black women.187 Black women were not protected by Victorian norms of femininity, which shielded most white women from the degradation of carceral violence and forced labor.188 To the contrary, black women were far more likely than white women to be arrested for violating racialized gender standards by engaging in behavior deemed to be masculine, like public quarreling.189 The wildly disparate treatment of white women and black women arrested for similar crimes is mind-boggling: for example, “[b]etween 1908 and 1938, only four white women were ever sentenced to the chain gang in Georgia, compared with almost two thousand Black women.”190</w:t>
      </w:r>
    </w:p>
    <w:p w14:paraId="02E61E03" w14:textId="77777777" w:rsidR="000446B4" w:rsidRPr="00165B66" w:rsidRDefault="000446B4" w:rsidP="000446B4">
      <w:pPr>
        <w:rPr>
          <w:sz w:val="6"/>
          <w:szCs w:val="6"/>
        </w:rPr>
      </w:pPr>
      <w:r w:rsidRPr="00165B66">
        <w:rPr>
          <w:sz w:val="6"/>
          <w:szCs w:val="6"/>
        </w:rPr>
        <w:t>Recent investigations by Professors Sarah Haley and Talitha LeFlouria provide critical documentation of the previously unacknowledged extent of black women’s involvement in convict leasing, chain gangs, and forced domestic labor, dramatically expanding our understanding of antiblack violence and carceral control during the Jim Crow era.191 Haley frames the common practice of chain-gang overseers whipping black female convict laborers as “sexualized gender- and racespecific rituals of violence mark[ing] the convict camp as a pornographic site” and producing a spectacle of gendered racial terror.192 Newspapers also routinely vilified black women accused of crimes.193 Black women resisted in multiple ways, including as organized club women, blues lyricists, and incarcerated petitioners and saboteurs.194 Violence against enslaved and incarcerated black women was essential to preserving the racial capitalist state.195 This state, in turn, constructed an ideology of black female depravity and deviance,196 which undergirds black women’s higher rates of incarceration to this day.197</w:t>
      </w:r>
    </w:p>
    <w:p w14:paraId="511A07C5" w14:textId="77777777" w:rsidR="000446B4" w:rsidRPr="00165B66" w:rsidRDefault="000446B4" w:rsidP="000446B4">
      <w:pPr>
        <w:rPr>
          <w:sz w:val="6"/>
          <w:szCs w:val="6"/>
        </w:rPr>
      </w:pPr>
      <w:r w:rsidRPr="00165B66">
        <w:rPr>
          <w:sz w:val="6"/>
          <w:szCs w:val="6"/>
        </w:rPr>
        <w:t>I have emphasized how during the slavery and Jim Crow eras, state agents meted out punishment to black people without regard to their guilt or innocence. Criminalizing black people entailed both defining crimes so as to make black people’s harmless, everyday activities legally punishable and punishing black people regardless of their culpability for crimes. Thus, for more than a century, vague vagrancy and antiloitering ordinances have given police officers license to arrest black people for standing in public streets — with no attention to whether or not their presence caused any harm to anyone.198 The purpose of carceral punishment was to maintain a racial capitalist order rather than to redress social harms — not to give black people what they deserved, but to keep them in their place. Today, the state still aims to control populations rather than judge individual guilt or innocence, to “manage socialinequalities” rather than remedy them.199 A large body of social scienceliterature explains criminal punishment as a form of social control of marginalized people.200 Professor Issa Kohler-Hausmann, for example, argues that New York City criminal courts that handle misdemeanors “have largely abandoned the adjudicative model of criminal law administration — concerned with deciding guilt and punishment in specific cases” — and instead follow a “managerial model — concerned with managing people through engagement with the criminal justice system over time.”201 By marking people for involvement in “misdemeanorland,” forcing them to engage in burdensome procedural hassles, and requiring them to engage in disciplinary activities,202 this gargantuan branch of the criminal punishment system exerts social control over the city’s black communities, with no real regard for residents’ culpability for crime.</w:t>
      </w:r>
    </w:p>
    <w:p w14:paraId="6EA8F0A0" w14:textId="77777777" w:rsidR="000446B4" w:rsidRPr="00165B66" w:rsidRDefault="000446B4" w:rsidP="000446B4">
      <w:pPr>
        <w:rPr>
          <w:sz w:val="6"/>
          <w:szCs w:val="6"/>
        </w:rPr>
      </w:pPr>
      <w:r w:rsidRPr="00165B66">
        <w:rPr>
          <w:sz w:val="6"/>
          <w:szCs w:val="6"/>
        </w:rPr>
        <w:t>The explosion in imprisonment of African Americans at the end of the twentieth century represents the continuation of trends that originated even before the century’s start. In describing the rise of convict leasing, W.E.B. Du Bois notes a fundamental feature of post-slavery carceral punishment: the disconnect between the rise of prisons and crime rates. “The whole criminal system came to be used as a method of keeping Negroes at work and intimidating them,” Du Bois writes in Black Reconstruction. 203 “Consequently there began to be a demand of jails and penitentiaries beyond the natural demand due to the rise in crime.”204 In a complement to Du Bois’s observations about the economic motivations for incarcerating black people, Professor Alex</w:t>
      </w:r>
    </w:p>
    <w:p w14:paraId="622415B8" w14:textId="77777777" w:rsidR="000446B4" w:rsidRPr="00165B66" w:rsidRDefault="000446B4" w:rsidP="000446B4">
      <w:pPr>
        <w:rPr>
          <w:sz w:val="6"/>
          <w:szCs w:val="6"/>
        </w:rPr>
      </w:pPr>
      <w:r w:rsidRPr="00165B66">
        <w:rPr>
          <w:sz w:val="6"/>
          <w:szCs w:val="6"/>
        </w:rPr>
        <w:t>Lichtenstein argues that social and political forces also produce higher incarceration rates: Stable incarceration rates appear in periods of white racial hegemony and a stable racial order, such as that secured by slavery in the first half of the 19th century or Jim Crow during the first half of the 20th. Correspondingly, sudden rises in incarceration, especially of minorities, tend to appear one generation after this racial hegemony has been cracked, as in the first and second Reconstructions of emancipation and civil rights.205</w:t>
      </w:r>
    </w:p>
    <w:p w14:paraId="1D622DC1" w14:textId="77777777" w:rsidR="000446B4" w:rsidRPr="00165B66" w:rsidRDefault="000446B4" w:rsidP="000446B4">
      <w:pPr>
        <w:rPr>
          <w:sz w:val="6"/>
          <w:szCs w:val="6"/>
        </w:rPr>
      </w:pPr>
      <w:r w:rsidRPr="00165B66">
        <w:rPr>
          <w:sz w:val="6"/>
          <w:szCs w:val="6"/>
        </w:rPr>
        <w:t>Thus, the skyrocketing prison population in the second half of the twentieth century cannot be explained solely as a response to increases in crime.206 Prison expansion instead reflects a response to the needs of rising neoliberal racial capitalism that addresses growing socioeconomic inequality with punitive measures.207</w:t>
      </w:r>
    </w:p>
    <w:p w14:paraId="5A820CE5" w14:textId="77777777" w:rsidR="000446B4" w:rsidRPr="00165B66" w:rsidRDefault="000446B4" w:rsidP="000446B4">
      <w:pPr>
        <w:rPr>
          <w:sz w:val="6"/>
          <w:szCs w:val="6"/>
        </w:rPr>
      </w:pPr>
      <w:r w:rsidRPr="00165B66">
        <w:rPr>
          <w:sz w:val="6"/>
          <w:szCs w:val="6"/>
        </w:rPr>
        <w:t>The disconnect between social harm and carceral punishment is evident not only in state regulation of marginalized people but also in the immunity granted to state agents who commit social harms.208 For reasons both legal and political, police,209 prosecutors,210 and corporate executives211 generally avoid criminal liability even for inflicting serious harm. As I have explored previously, “[c]urrent legal doctrine condones police violence and makes individual acts of abuse — even homicides — appear isolated, aberrational, and acceptable rather than part of a systematic pattern of official violence.”212 Prosecutors who have used unconstitutional methods for obtaining wrongful convictions have not been criminally prosecuted themselves.213 Few corporate executives have been charged with crimes for actions that caused billions of dollars in losses during the financial crisis of 2008. 214 Moreover, government officials responsible for devastating environmental harms, such as lead-poisoned water in Flint, Michigan, typically escape criminal prosecution.215 In sum, criminal law treats prisons as essential to prevent or redress crimes committed by economically and racially marginalized people but unnecessary to address even greater social harms inflicted by the wealthy and powerful.</w:t>
      </w:r>
    </w:p>
    <w:p w14:paraId="4A35877B" w14:textId="77777777" w:rsidR="000446B4" w:rsidRPr="00165B66" w:rsidRDefault="000446B4" w:rsidP="000446B4">
      <w:pPr>
        <w:rPr>
          <w:sz w:val="6"/>
          <w:szCs w:val="6"/>
        </w:rPr>
      </w:pPr>
      <w:r w:rsidRPr="00165B66">
        <w:rPr>
          <w:sz w:val="6"/>
          <w:szCs w:val="6"/>
        </w:rPr>
        <w:t>The criminal punishment system extends its subordinating impact beyond prison walls by imposing collateral penalties that deny critical rights and resources to formerly incarcerated people.216 Felon disenfranchisement laws, for example, restrict incarcerated people’s ability to vote during their sentences and after they are released,217 and significantly dilute black political power.218 The stigma of conviction, imposition of fines and fees, and exclusion from public benefits inflict a nearly insurmountable burden on people caught in the carceral web.219 The association between slavery and prison makes these deprivations seem natural — despite the injustice of punishing people beyond the sentence they served and in a way that bears no relation to the crimes they committed. Just as it seemed unremarkable that enslaved people could not vote because they were not citizens, so today many people think: “Of course prisoners aren’t supposed to vote. They aren’t really citizens any more.”220 Thus, the inherent denial of citizenship rights to enslaved people is mirrored in the unquestioned denial of those rights to incarcerated people.</w:t>
      </w:r>
    </w:p>
    <w:p w14:paraId="029B4ECE" w14:textId="77777777" w:rsidR="000446B4" w:rsidRPr="00165B66" w:rsidRDefault="000446B4" w:rsidP="000446B4">
      <w:pPr>
        <w:rPr>
          <w:sz w:val="6"/>
          <w:szCs w:val="6"/>
        </w:rPr>
      </w:pPr>
      <w:r w:rsidRPr="00165B66">
        <w:rPr>
          <w:sz w:val="6"/>
          <w:szCs w:val="6"/>
        </w:rPr>
        <w:t>(c) Death Penalty. — Capital punishment, like police and prisons, has its roots in slavery and the preservation of white supremacy.221 State executions have persisted in the United States because they function similarly to the extreme punishments inflicted on enslaved people and the state-sanctioned lynchings that replaced these punishments after Emancipation.222 As Davis points out, “the institution of slavery served as a receptacle for those forms of punishment considered to be too uncivilized to be inflicted on white citizens within a democratic society.”223 Historically, race-based criminal codes imposed the death penalty on enslaved individuals for many more offenses than they did for whites.224 Blacks were “commonly hanged” for “rape, slave revolt, attempted murder, burglary, and arson.”225 Moreover, condemned slaves were subjected to extra cruelty through what Professor Stuart Banner calls “super-capital punishment” — burning them alive at the stake.226 Executions were also made especially degrading by displaying slaves’ severed heads on poles in front of the courthouse, or allowing their corpses to decompose in public view.227</w:t>
      </w:r>
    </w:p>
    <w:p w14:paraId="1B2AF580" w14:textId="77777777" w:rsidR="000446B4" w:rsidRPr="00165B66" w:rsidRDefault="000446B4" w:rsidP="000446B4">
      <w:pPr>
        <w:rPr>
          <w:sz w:val="6"/>
          <w:szCs w:val="6"/>
        </w:rPr>
      </w:pPr>
      <w:r w:rsidRPr="00165B66">
        <w:rPr>
          <w:sz w:val="6"/>
          <w:szCs w:val="6"/>
        </w:rPr>
        <w:t>After Emancipation, white southerners began ritualistically kidnapping and killing black people to publicly reinforce white supremacy.228 In 1893, Ida B. Wells observed that “the Convict Lease System and</w:t>
      </w:r>
    </w:p>
    <w:p w14:paraId="5A18FFF9" w14:textId="77777777" w:rsidR="000446B4" w:rsidRPr="00165B66" w:rsidRDefault="000446B4" w:rsidP="000446B4">
      <w:pPr>
        <w:rPr>
          <w:sz w:val="6"/>
          <w:szCs w:val="6"/>
        </w:rPr>
      </w:pPr>
      <w:r w:rsidRPr="00165B66">
        <w:rPr>
          <w:sz w:val="6"/>
          <w:szCs w:val="6"/>
        </w:rPr>
        <w:t>Lynch Law are twin infamies which flourish hand in hand in many of the United States.”229 Public torture proclaimed white dominion overblack people, repudiated blacks’ citizenship status,230 and “literally reinstat[ed] black bodies as the property of whites that could be chopped to pieces for their entertainment.”231 Many lynchings were of black men accused of breaching racialized sexual boundaries by raping or disrespecting white women.232 However, the majority of terroristic murders between 1890 and 1920 were intended to facilitate white theft of black people’s property.233 As Frederick Douglass observed in 1893, displaying insolence was sufficient excuse for lethal victimization: The crime of insolence for which the Negro was formerly killed and for which his killing was justified, is as easily pleaded in excuse now, as it was in the old time and what is worse, it is sufficient to make the charge of insolence to provoke the knife or bullet. This done, it is only necessary to say in the newspapers, that this dead Negro was impudent and about to raise an insurrection and kill all the white people, or that a white woman was insulted by a Negro, to lull the conscience of the north into indifference and reconcile its people to such murder. No proof of guilt is required. It is enough to accuse, to condemn and punish the accused with death. 234</w:t>
      </w:r>
    </w:p>
    <w:p w14:paraId="0C20E773" w14:textId="77777777" w:rsidR="000446B4" w:rsidRPr="00165B66" w:rsidRDefault="000446B4" w:rsidP="000446B4">
      <w:pPr>
        <w:rPr>
          <w:sz w:val="6"/>
          <w:szCs w:val="6"/>
        </w:rPr>
      </w:pPr>
      <w:r w:rsidRPr="00165B66">
        <w:rPr>
          <w:sz w:val="6"/>
          <w:szCs w:val="6"/>
        </w:rPr>
        <w:t>Here, Douglass links his childhood observations of overseers’ punishment of enslaved blacks to the lynchings of emancipated blacks occurring after the Civil War. The same logic of slavery that called for punishment of black insubordination to enforce white supremacy, regardless of culpability for a crime, was revived in lynching and persists in the modern prison industrial complex.</w:t>
      </w:r>
    </w:p>
    <w:p w14:paraId="655BE125" w14:textId="77777777" w:rsidR="000446B4" w:rsidRPr="00165B66" w:rsidRDefault="000446B4" w:rsidP="000446B4">
      <w:pPr>
        <w:rPr>
          <w:sz w:val="6"/>
          <w:szCs w:val="6"/>
        </w:rPr>
      </w:pPr>
      <w:r w:rsidRPr="00165B66">
        <w:rPr>
          <w:sz w:val="6"/>
          <w:szCs w:val="6"/>
        </w:rPr>
        <w:t>The hundreds of “public torture lynchings” that were a feature of southern society until almost 1940235 call into question the dominant narrative that as civilizations have evolved, punishments have become more humane.236 Instead, southern whites sent a message through medieval forms of punishment: [A]rchaic forms of execution involving torture, burning, and mutilation . . . show[ed] that “regular justice” was “too dignified” for black offenders. The public torture of blacks accused of offending the racial order demonstrated whites’ unlimited power and blacks’ utter worthlessness. This nation’s rights, liberties, and justice were meant for white people only; blacks meant nothing before the law.237</w:t>
      </w:r>
    </w:p>
    <w:p w14:paraId="10D93564" w14:textId="77777777" w:rsidR="000446B4" w:rsidRPr="00165B66" w:rsidRDefault="000446B4" w:rsidP="000446B4">
      <w:pPr>
        <w:rPr>
          <w:sz w:val="6"/>
          <w:szCs w:val="6"/>
        </w:rPr>
      </w:pPr>
      <w:r w:rsidRPr="00165B66">
        <w:rPr>
          <w:sz w:val="6"/>
          <w:szCs w:val="6"/>
        </w:rPr>
        <w:t>Lynchings were the terrorist counterpart to state-supported debt peonage, convict leasing, disenfranchisement, and segregation laws that kept blacks subject to white domination.238 Lynching black people was not an exception to the law; it was part of the administration of justice and the larger system of legally sanctioned racial control.239</w:t>
      </w:r>
    </w:p>
    <w:p w14:paraId="77E1F4D9" w14:textId="77777777" w:rsidR="000446B4" w:rsidRPr="00165B66" w:rsidRDefault="000446B4" w:rsidP="000446B4">
      <w:pPr>
        <w:rPr>
          <w:sz w:val="6"/>
          <w:szCs w:val="6"/>
        </w:rPr>
      </w:pPr>
      <w:r w:rsidRPr="00165B66">
        <w:rPr>
          <w:sz w:val="6"/>
          <w:szCs w:val="6"/>
        </w:rPr>
        <w:t>In the mid-twentieth century, the practice of lynching black people was replaced by the practice of subjecting them to the death penalty.240 These legally sanctioned hangings, which deliberately resembled lynchings of the past,241 purported to punish black men for raping white women.242 New methods of execution were also implemented: in the 1950s in Mississippi, crowds of white onlookers gathered at southern courthouses to witness the electrocutions of black men in portable electric chairs that traveled from town to town.243 After one such killing in Mississippi in 1951, the crowd on the lawn outside the courthouse “burst into cheers, then crushed forward in an effort to glimpse the corpse as it was removed from the building.”244 There was a smooth transition from lynching to state execution because “[a] culture that carried out so much public unofficial capital punishment could hardly grow squeamish about the official variety.”245</w:t>
      </w:r>
    </w:p>
    <w:p w14:paraId="327B1986" w14:textId="77777777" w:rsidR="000446B4" w:rsidRPr="00165B66" w:rsidRDefault="000446B4" w:rsidP="000446B4">
      <w:pPr>
        <w:rPr>
          <w:sz w:val="6"/>
          <w:szCs w:val="6"/>
        </w:rPr>
      </w:pPr>
      <w:r w:rsidRPr="00165B66">
        <w:rPr>
          <w:sz w:val="6"/>
          <w:szCs w:val="6"/>
        </w:rPr>
        <w:t>Capital punishment continues to function as it did in the slavery and Jim Crow eras to reinforce the subordinated status of black people.246 Today, states primarily use lethal injection in an attempt to make capital punishment “more palatable,”247 on the logic that this method bears less resemblance to lynching than electrocution or hanging.248 The fact that lethal injection carries its own risks of inflicting pain249 has not undermined its constitutional status: last Term, in Bucklew v. Precythe, 250 a divided Court was unmoved by evidence that Missouri’s lethal injection protocol would inflict cruel and unusual punishment on a prisoner, reasoning that “the Eighth Amendment does not guarantee . . . a painless death.”251 Although Bucklew was white, the Court’s decision upheld lethal state violence that is disproportionately imposed on black men accused of killing white people.252 Like the torture rituals of lynching, the death penalty survives in modern America as an uncivilized form of punishment because it continues to represent white domination over black people.</w:t>
      </w:r>
    </w:p>
    <w:p w14:paraId="378F0AB6" w14:textId="77777777" w:rsidR="000446B4" w:rsidRPr="00165B66" w:rsidRDefault="000446B4" w:rsidP="000446B4">
      <w:pPr>
        <w:rPr>
          <w:sz w:val="16"/>
        </w:rPr>
      </w:pPr>
      <w:r w:rsidRPr="00165B66">
        <w:rPr>
          <w:sz w:val="16"/>
        </w:rPr>
        <w:t xml:space="preserve">2. </w:t>
      </w:r>
      <w:r w:rsidRPr="00165B66">
        <w:rPr>
          <w:rStyle w:val="Emphasis"/>
        </w:rPr>
        <w:t>Not a Malfunction</w:t>
      </w:r>
      <w:r w:rsidRPr="00165B66">
        <w:rPr>
          <w:sz w:val="16"/>
        </w:rPr>
        <w:t xml:space="preserve">. — A first step to demonstrating the </w:t>
      </w:r>
      <w:r w:rsidRPr="00165B66">
        <w:rPr>
          <w:rStyle w:val="StyleBoldUnderline"/>
        </w:rPr>
        <w:t xml:space="preserve">political illegitimacy of </w:t>
      </w:r>
      <w:r w:rsidRPr="00165B66">
        <w:rPr>
          <w:rStyle w:val="Emphasis"/>
        </w:rPr>
        <w:t>today’s carceral punishment system is finding its origins in</w:t>
      </w:r>
      <w:r w:rsidRPr="00165B66">
        <w:rPr>
          <w:sz w:val="16"/>
        </w:rPr>
        <w:t xml:space="preserve"> the institution of </w:t>
      </w:r>
      <w:r w:rsidRPr="00165B66">
        <w:rPr>
          <w:rStyle w:val="Emphasis"/>
        </w:rPr>
        <w:t>slavery</w:t>
      </w:r>
      <w:r w:rsidRPr="00165B66">
        <w:rPr>
          <w:sz w:val="16"/>
        </w:rPr>
        <w:t xml:space="preserve">. A second step is understanding that </w:t>
      </w:r>
      <w:r w:rsidRPr="00165B66">
        <w:rPr>
          <w:rStyle w:val="StyleBoldUnderline"/>
        </w:rPr>
        <w:t>prisons, police, and the death penalty function to subordinate black people and maintain a racial capitalist regime</w:t>
      </w:r>
      <w:r w:rsidRPr="00165B66">
        <w:rPr>
          <w:sz w:val="16"/>
        </w:rPr>
        <w:t xml:space="preserve">. </w:t>
      </w:r>
      <w:r w:rsidRPr="00165B66">
        <w:rPr>
          <w:rStyle w:val="Emphasis"/>
        </w:rPr>
        <w:t>Efforts to fix the criminal punishment system to make it fairer or more inclusive are</w:t>
      </w:r>
      <w:r w:rsidRPr="00165B66">
        <w:rPr>
          <w:rStyle w:val="StyleBoldUnderline"/>
        </w:rPr>
        <w:t xml:space="preserve"> inadequate or even </w:t>
      </w:r>
      <w:r w:rsidRPr="00165B66">
        <w:rPr>
          <w:rStyle w:val="Emphasis"/>
        </w:rPr>
        <w:t xml:space="preserve">harmful because the system’s repressive outcomes don’t result from </w:t>
      </w:r>
      <w:r w:rsidRPr="00165B66">
        <w:rPr>
          <w:rStyle w:val="StyleBoldUnderline"/>
        </w:rPr>
        <w:t xml:space="preserve">any </w:t>
      </w:r>
      <w:r w:rsidRPr="00165B66">
        <w:rPr>
          <w:rStyle w:val="Emphasis"/>
        </w:rPr>
        <w:t>systemic malfunction</w:t>
      </w:r>
      <w:r w:rsidRPr="00165B66">
        <w:rPr>
          <w:sz w:val="16"/>
        </w:rPr>
        <w:t xml:space="preserve">.253 Rather, </w:t>
      </w:r>
      <w:r w:rsidRPr="00165B66">
        <w:rPr>
          <w:rStyle w:val="StyleBoldUnderline"/>
        </w:rPr>
        <w:t>the prison industrial complex works</w:t>
      </w:r>
      <w:r w:rsidRPr="00165B66">
        <w:rPr>
          <w:sz w:val="16"/>
        </w:rPr>
        <w:t xml:space="preserve"> effectively </w:t>
      </w:r>
      <w:r w:rsidRPr="00165B66">
        <w:rPr>
          <w:rStyle w:val="StyleBoldUnderline"/>
        </w:rPr>
        <w:t>to contain and control black communities as a result of its structural design</w:t>
      </w:r>
      <w:r w:rsidRPr="00165B66">
        <w:rPr>
          <w:sz w:val="16"/>
        </w:rPr>
        <w:t xml:space="preserve">. Therefore, </w:t>
      </w:r>
      <w:r w:rsidRPr="00165B66">
        <w:rPr>
          <w:rStyle w:val="Emphasis"/>
        </w:rPr>
        <w:t>reforms that correct problems perceived as aberrational flaws</w:t>
      </w:r>
      <w:r w:rsidRPr="00165B66">
        <w:rPr>
          <w:rStyle w:val="StyleBoldUnderline"/>
        </w:rPr>
        <w:t xml:space="preserve"> in the system </w:t>
      </w:r>
      <w:r w:rsidRPr="00165B66">
        <w:rPr>
          <w:rStyle w:val="Emphasis"/>
        </w:rPr>
        <w:t>only help to legitimize and strengthen its operation</w:t>
      </w:r>
      <w:r w:rsidRPr="00165B66">
        <w:rPr>
          <w:sz w:val="16"/>
        </w:rPr>
        <w:t xml:space="preserve">. Indeed, </w:t>
      </w:r>
      <w:r w:rsidRPr="00165B66">
        <w:rPr>
          <w:rStyle w:val="Emphasis"/>
        </w:rPr>
        <w:t>reforming prisons results in more prisons</w:t>
      </w:r>
      <w:r w:rsidRPr="00165B66">
        <w:rPr>
          <w:sz w:val="16"/>
        </w:rPr>
        <w:t>.254</w:t>
      </w:r>
    </w:p>
    <w:p w14:paraId="059ACA94" w14:textId="77777777" w:rsidR="000446B4" w:rsidRPr="00165B66" w:rsidRDefault="000446B4" w:rsidP="000446B4">
      <w:pPr>
        <w:rPr>
          <w:sz w:val="16"/>
        </w:rPr>
      </w:pPr>
      <w:r w:rsidRPr="00165B66">
        <w:rPr>
          <w:sz w:val="16"/>
        </w:rPr>
        <w:t xml:space="preserve">3. A Society Without Prisons. — </w:t>
      </w:r>
      <w:r w:rsidRPr="00165B66">
        <w:rPr>
          <w:rStyle w:val="StyleBoldUnderline"/>
        </w:rPr>
        <w:t>An essential component of prison abolitionist theory is</w:t>
      </w:r>
      <w:r w:rsidRPr="00165B66">
        <w:rPr>
          <w:sz w:val="16"/>
        </w:rPr>
        <w:t xml:space="preserve"> the principle that eliminating current carceral practices must occur alongside creating a radically different society that has no need for them.255 Prison abolitionists frequently define their work as consisting of two simultaneous activities, one destructive and the other creative. “It’s </w:t>
      </w:r>
      <w:r w:rsidRPr="00165B66">
        <w:rPr>
          <w:rStyle w:val="StyleBoldUnderline"/>
        </w:rPr>
        <w:t>the complete and utter dismantling of prisons, policing, and surveillance</w:t>
      </w:r>
      <w:r w:rsidRPr="00165B66">
        <w:rPr>
          <w:sz w:val="16"/>
        </w:rPr>
        <w:t xml:space="preserve"> as they currently exist within our culture,” Kaba explains.256 “And it’s also the building up of new ways of . . . relating with each other.”257 This duality is essential to abolition both because prisons will only cease to exist when social, economic, and political conditions eliminate the need for them and because installing radical democracy is crucial to preventing another white backlash and reincarnation of slavery-like institutions in response to the abolition of current ones.258</w:t>
      </w:r>
    </w:p>
    <w:p w14:paraId="6127C9D9" w14:textId="2DF174B4" w:rsidR="000446B4" w:rsidRPr="00165B66" w:rsidRDefault="000446B4" w:rsidP="00C21735">
      <w:pPr>
        <w:rPr>
          <w:sz w:val="16"/>
        </w:rPr>
      </w:pPr>
      <w:r w:rsidRPr="00165B66">
        <w:rPr>
          <w:sz w:val="16"/>
        </w:rPr>
        <w:t xml:space="preserve">Moreover, the success of nonpunitive approaches developed by abolitionists for addressing human needs and social problems can be a compelling reason to abandon current dehumanizing and ineffective practices.259 Above all, it is their vision of a world without prisons that gives abolitionists their lodestar. </w:t>
      </w:r>
      <w:r w:rsidRPr="00165B66">
        <w:rPr>
          <w:rStyle w:val="StyleBoldUnderline"/>
        </w:rPr>
        <w:t>Abolitionists are working toward a society where prisons are inconceivabl</w:t>
      </w:r>
      <w:r w:rsidRPr="00165B66">
        <w:rPr>
          <w:sz w:val="16"/>
        </w:rPr>
        <w:t xml:space="preserve">e — a world where its inhabitants “would laugh off the outrageous idea of putting people into cages, </w:t>
      </w:r>
      <w:r w:rsidRPr="00165B66">
        <w:rPr>
          <w:rStyle w:val="StyleBoldUnderline"/>
        </w:rPr>
        <w:t>thinking such actions as morally perverse and fatally counterproductive</w:t>
      </w:r>
      <w:r w:rsidRPr="00165B66">
        <w:rPr>
          <w:sz w:val="16"/>
        </w:rPr>
        <w:t xml:space="preserve">.”260 Because the current carceral system is rooted in the logic of slavery, abolitionists must look to a radically different logic of human relations to guide their activism.261 That guiding philosophy cannot be invented theoretically, but must emerge from the practice of collectively building communities that have no need for prisons. Citing Du Bois’s critique of the post-Emancipation period in Black Reconstruction, Davis attributes the rise of prisons to the failure to institute a revolutionary “abolition democracy” that incorporated freed African Americans into the social order.262 Slavery could not be truly and comprehensively abolished without economic redistribution, equal educational access, and voting rights. In Davis’s words, “DuBois . . . argues that a host of democratic institutions are needed to fully achieve abolition — thus abolition democracy.”263 </w:t>
      </w:r>
      <w:r w:rsidRPr="00165B66">
        <w:rPr>
          <w:rStyle w:val="StyleBoldUnderline"/>
        </w:rPr>
        <w:t>Understanding that prisons are not primarily designed to protect people from crime, but rather to address human needs and social problems with punitive measures, opens the possibility that we can eradicate prisons by addressing these needs and problems in radically different ways</w:t>
      </w:r>
      <w:r w:rsidRPr="00165B66">
        <w:rPr>
          <w:sz w:val="16"/>
        </w:rPr>
        <w:t>.264</w:t>
      </w:r>
    </w:p>
    <w:p w14:paraId="61F9BBB3" w14:textId="77777777" w:rsidR="000446B4" w:rsidRPr="00165B66" w:rsidRDefault="000446B4" w:rsidP="000446B4">
      <w:pPr>
        <w:pStyle w:val="Heading4"/>
        <w:rPr>
          <w:rFonts w:cs="Arial"/>
        </w:rPr>
      </w:pPr>
      <w:r w:rsidRPr="00165B66">
        <w:rPr>
          <w:rFonts w:cs="Arial"/>
        </w:rPr>
        <w:t xml:space="preserve">The Affirmative’s legal approach to reformism is part of the polictical imaginary that works to regulate and control gendered and racialized bodies for the production of more soverign will. The historical account of reform checks that the logic of reform as palliative for social justice has allowed for the transformation of repression and violence and the perfection the carceral state </w:t>
      </w:r>
    </w:p>
    <w:p w14:paraId="44A2B6FE" w14:textId="77777777" w:rsidR="000446B4" w:rsidRPr="00165B66" w:rsidRDefault="000446B4" w:rsidP="000446B4">
      <w:pPr>
        <w:rPr>
          <w:b/>
          <w:bCs/>
        </w:rPr>
      </w:pPr>
    </w:p>
    <w:p w14:paraId="3152F681" w14:textId="77777777" w:rsidR="000446B4" w:rsidRPr="00165B66" w:rsidRDefault="000446B4" w:rsidP="000446B4">
      <w:r w:rsidRPr="00165B66">
        <w:rPr>
          <w:b/>
          <w:bCs/>
        </w:rPr>
        <w:t>Kandaswamy 12</w:t>
      </w:r>
      <w:r w:rsidRPr="00165B66">
        <w:t xml:space="preserve"> (Priya Kandaswamy is the associate professor of Women’s Gender &amp; Sexuality Studies, Race Gender &amp; Sexuality Studies Department Head . Edward Hohfeld Professor of Social Sciences “The Obligations of Freedom and The Limits of Legal Equality,” Southwestern Law Review, Vol.41)//JP</w:t>
      </w:r>
    </w:p>
    <w:p w14:paraId="56C79099" w14:textId="77777777" w:rsidR="000446B4" w:rsidRPr="00165B66" w:rsidRDefault="000446B4" w:rsidP="000446B4"/>
    <w:p w14:paraId="41032056" w14:textId="77777777" w:rsidR="000446B4" w:rsidRPr="00165B66" w:rsidRDefault="000446B4" w:rsidP="000446B4">
      <w:r w:rsidRPr="00165B66">
        <w:rPr>
          <w:rStyle w:val="Emphasis"/>
        </w:rPr>
        <w:t>Despite a vast array of critiques that have elucidated the ways in which the U.S. state is deeply invested in maintaining social relations of racism, capitalism, and heteropatriarchy, it is still quite commonplace to assume that to remedy social injustices one must turn first to the law</w:t>
      </w:r>
      <w:r w:rsidRPr="00165B66">
        <w:t xml:space="preserve">. </w:t>
      </w:r>
      <w:r w:rsidRPr="00165B66">
        <w:rPr>
          <w:rStyle w:val="Emphasis"/>
        </w:rPr>
        <w:t>The pursuit of legal equality is frequently understood as the most pragmatic approach and a necessary first step to any kind of broad scale social change</w:t>
      </w:r>
      <w:r w:rsidRPr="00165B66">
        <w:t xml:space="preserve">. In practice, however, </w:t>
      </w:r>
      <w:r w:rsidRPr="00165B66">
        <w:rPr>
          <w:rStyle w:val="Emphasis"/>
        </w:rPr>
        <w:t>legal equality struggles have failed to deliver substantive social justice for many groups.</w:t>
      </w:r>
      <w:r w:rsidRPr="00165B66">
        <w:t xml:space="preserve"> Frequently written off as a sign of the incompleteness of legal change, </w:t>
      </w:r>
      <w:r w:rsidRPr="00165B66">
        <w:rPr>
          <w:rStyle w:val="Emphasis"/>
        </w:rPr>
        <w:t>these failures are often invoked as evidence of the need for further legal reform rather than prompting the serious consideration of the law’s actual capacity to effect change that perhaps they should.</w:t>
      </w:r>
      <w:r w:rsidRPr="00165B66">
        <w:t xml:space="preserve"> </w:t>
      </w:r>
      <w:r w:rsidRPr="00165B66">
        <w:rPr>
          <w:rStyle w:val="Emphasis"/>
        </w:rPr>
        <w:t>Even those critical of legal strategies frequently fall back on them, citing legal reform as a necessary evil, the best that can be achieved in the current political context, or the first step toward broader changes. In this way, the law maintains a fierce hold on the political imagination.</w:t>
      </w:r>
      <w:r w:rsidRPr="00165B66">
        <w:t xml:space="preserve"> In this essay, </w:t>
      </w:r>
      <w:r w:rsidRPr="00165B66">
        <w:rPr>
          <w:rStyle w:val="Emphasis"/>
        </w:rPr>
        <w:t>I argue for the importance of severing that hold. The assumptions that legal reform is a pragmatic and necessary first step to social justice is a reflection of the boundaries that circumscribe what is imagined as politically possible within dominant discourse rather than the essential truths they are often taken to be</w:t>
      </w:r>
      <w:r w:rsidRPr="00165B66">
        <w:t xml:space="preserve">. To the extent that </w:t>
      </w:r>
      <w:r w:rsidRPr="00165B66">
        <w:rPr>
          <w:rStyle w:val="Emphasis"/>
        </w:rPr>
        <w:t>legal interventions will always simultaneously reinforce the legal authority of the U.S. state, legal reform is bound to reiterate rather than transform unequal distributions of power. Pinning political possibilities to the law circumscribes the boundaries of change in very narrow ways.</w:t>
      </w:r>
      <w:r w:rsidRPr="00165B66">
        <w:t xml:space="preserve"> Instead</w:t>
      </w:r>
      <w:r w:rsidRPr="00165B66">
        <w:rPr>
          <w:rStyle w:val="Emphasis"/>
        </w:rPr>
        <w:t>, movements for social justice must seek to open up possibilities for transformation and evaluate their engagements with the law in terms of the future possibilities those engagements might open or foreclose. In other words, rather than presume legal equality is the answer, it is necessary to engage with the more complex questions about what freedom should and could look like and locate legal interventions in relation to this broader vision.</w:t>
      </w:r>
      <w:r w:rsidRPr="00165B66">
        <w:t xml:space="preserve"> In order to illustrate these points, </w:t>
      </w:r>
      <w:r w:rsidRPr="00165B66">
        <w:rPr>
          <w:rStyle w:val="Emphasis"/>
        </w:rPr>
        <w:t>I turn first to the historical example of emancipation and the consequent conferral of citizenship to formerly enslaved people, a quintessential moment in the expansion of legal rights in U.S. history. I look to Reconstruction Era struggles over the meaning of citizenship specifically because they mark a particularly defining moment in the reconfiguration of racial violence through the construct of the liberal subject. Given the ways that U.S. citizenship had been defined against blackness, the Fourteenth Amendment’s extension</w:t>
      </w:r>
      <w:r w:rsidRPr="00165B66">
        <w:t xml:space="preserve"> </w:t>
      </w:r>
      <w:r w:rsidRPr="00165B66">
        <w:rPr>
          <w:rStyle w:val="Emphasis"/>
        </w:rPr>
        <w:t>of citizenship rights to freed people forced the nation to grapple with what racially inclusive citizenship in a nation forged through racial violence would look like. Therefore, considering the legacies of this historical period raises crucial issues for contemporary struggles for inclusion, equality and the extension of legal rights, particularly given the role emancipation has played as an important historical reference point for these struggles</w:t>
      </w:r>
      <w:r w:rsidRPr="00165B66">
        <w:t xml:space="preserve">. Emancipation marked a moment of great possibility, and freed people held broad and diverse visions of freedom that included reparations, land ownership, freedom of mobility, and other self-defined mechanisms of individual and collective self-determination.1 However, as Saidiya Hartman shows, </w:t>
      </w:r>
      <w:r w:rsidRPr="00165B66">
        <w:rPr>
          <w:rStyle w:val="Emphasis"/>
        </w:rPr>
        <w:t>legal recognition as citizens worked to constrain and curtail these more expansive possibilities of freedom by locking freedom for black people into an idiom defined by obligation, indebtedness, and responsibility.2 Rather than mitigate the significance of racial difference in the national imagination, the conferral of citizenship rights collaborated in “the persistent production of blackness as abject, threatening, servile, dangerous, dependent, irrational, and infectious”</w:t>
      </w:r>
      <w:r w:rsidRPr="00165B66">
        <w:t xml:space="preserve">3 and obliged freed people to shoulder the responsibilities and burdens of perpetually having to demonstrate their preparedness for and deservingness of citizenship in a context where their blackness marked them as otherwise.4 This was evident in the ways that state institutions prioritized enforcing labor and sexual discipline amongst freed people.5 As the Virginia Freedmen’s Bureau’s Assistant Commissioner Orlando Brown wrote, if freed people were to be citizens, it was necessary “to make the Freedmen into a self-supporting class of free laborers, who shall understand the necessity of steady employment and the responsibility of providing for themselves and [their] families.”6 </w:t>
      </w:r>
      <w:r w:rsidRPr="00165B66">
        <w:rPr>
          <w:rStyle w:val="Emphasis"/>
        </w:rPr>
        <w:t>As Hartman shows, anti-black racism fundamentally shaped recognition as a liberal subject.7 While for white male citizens liberal individualism had afforded a kind of entitlement and self-determination, for freed people, recognition as a liberal subject rendered one responsible and therefore blameworthy.8 This was particularly evident in the workings of contract. A key distinction between the free person and the slave was selfownership signified primarily through the capacity to enter into contract.9 The understanding of legal freedom as self-possession meant that there was no inherent contradiction between subordination and freedom as long as subordination was secured through a freely entered into contract, a phenomenon most clearly illustrated by the labor and marriage contracts.10 For freed people who had both been structurally denied access to other material resources through slavery and who were subject to vagrancy laws that criminalized the refusal to enter into long-term labor contracts, contracts were very much coerced</w:t>
      </w:r>
      <w:r w:rsidRPr="00165B66">
        <w:t xml:space="preserve">.11 However, despite the fact that they functioned to limit black people’s mobility, secure the hyper-exploitation of black labor, and provided the ground for the development of carceral institutions directed at the punishment of black people,12 entering into the labor contract became discursively understood as the quintessential sign of freedom.13 In fact, freed people were called upon to demonstrate their independence and deservingness of freedom by fulfilling the terms of the labor contract.14 In this way, contract provided a rubric for reinventing relations of subordination by obscuring national responsibility for the injustices of slavery and instead displacing this responsibility onto the shoulders of the formerly enslaved.15 Freedom was rewritten as obligation and independence manifested as a burden.16 Liberal concepts of freedom also functioned as a mechanism of regulating gender and sexuality through the marriage contract. While marriages and other kinship ties were not legally recognized under slavery, one of the first rights freed people gained was marriage recognition.17 However, as Katherine Franke points out, the extension of marriage rights was grounded in the belief that marriage as an institution would help civilize freed people by instilling heteropatriarchal gender norms.18 A key element of the rationalization of slavery was the construction of black inferiority as marked by a lack of the gender differentiation that was seen as characteristic of civilization.19 As Matt Richardson describes, “early attempts to congeal racist taxonomies of difference through anatomical investigation and ethnographic observation produced the Black body as always already variant and Black people as the essence of gender aberrance, thereby defining the norm by making the Black its opposite.”20 While marriage recognition did provide some tangible protections to married freed people, the belief in marriage as a civilizing institution simultaneously reiterated and valorized white supremacist beliefs that black people’s inferiority was evidenced in their lack of appropriate gender and sexuality.21 Additionally, the extension of marriage rights provided the ground upon which alternative sexual arrangements were criminalized and rationalized state austerity toward black people by constructing the self-sufficient household as the means to economic security.22 As a result of the legal recognition of black marriages, many freed people faced convictions for adultery, fornication, cohabitation, and the failure to provide for their legal dependents. 23 In this way, much like the labor contract, the extension of rights in fact created new obligations and new grounds upon which black people might be punished. Michel Foucault argues that one of the distinguishing features of the modern state is the emergence of biopower.24 Unlike sovereign power that is expressed in the capacity to take life, biopower is invested in the production of knowledge about and regulation of populations, processes of normalization and regularization, and ultimately the capacity to “make live” in particular ways.25 However, Foucault also notes that sovereign power does not simply disappear but rather that the state continues to exercise sovereign power alongside biopower.26 This process is delimited by state racism, which “introduc[es] a break into the domain of life that is under power’s control: the break between what must live and what must die.”27 </w:t>
      </w:r>
      <w:r w:rsidRPr="00165B66">
        <w:rPr>
          <w:rStyle w:val="Emphasis"/>
        </w:rPr>
        <w:t>As biopower becomes concerned with regulating the life of the population, racism marks the bodies upon which sovereign power must still be exercised. 28 Killing the internal or external racial threat becomes understood as a necessary element to making the population stronger.29 Scholars such as Ann Stoler and Scott Morgensen have elaborated on Foucault’s rather scant discussion of racism showing the ways in which biopower in fact emerges in relation to and as a function of colonial violence</w:t>
      </w:r>
      <w:r w:rsidRPr="00165B66">
        <w:t xml:space="preserve">.30 Hartman’s analysis of anti-black racism and the constitution of the liberal subject complicates Foucault’s analysis and adds to scholarship that highlights the central role of racial violence in the elaboration of state power.31 As Hartman shows, during Reconstruction, black people were simultaneously subject to the normalizing and violent powers of the state, or perhaps more accurately normalizing processes became yet another vehicle for state violence.32 On the one hand, freed people were subject to constant surveillance as their moral capacity for citizenship was always in question, and any failure to comply with labor or marriage contracts was read as evidence of this incapacity.33 </w:t>
      </w:r>
      <w:r w:rsidRPr="00165B66">
        <w:rPr>
          <w:rStyle w:val="Emphasis"/>
        </w:rPr>
        <w:t>On the other hand, contractual freedom provided a basis for the state’s total disinvestment in black life, thereby making it more or less impossible to live up to the ideals of citizenship.34 In this way, the seeming contradictions between racial inclusion and racial violence were effectively displaced by locating responsibility for state violence in those who suffered from its effects. The black subject was thus brought into the fold of citizenship but as a subject always in need of reform or punishment. This historical example powerfully illustrates the ways in which inclusion into citizenship rights can operate as a technique of domination and the role the construct of the liberal subject plays in maintaining state racism.35 Certainly, laws have changed a great deal since Reconstruction. However, the differentiated structure of citizenship grounded in anti-black racism that Hartman describes still operates.</w:t>
      </w:r>
      <w:r w:rsidRPr="00165B66">
        <w:t xml:space="preserve">36 </w:t>
      </w:r>
      <w:r w:rsidRPr="00165B66">
        <w:rPr>
          <w:rStyle w:val="Emphasis"/>
        </w:rPr>
        <w:t>For example, contemporary political struggles over marriage reflect the processes by which marriage can secure entitlements for one social group while exacting social obligations from another. On the one hand, a mainstream, predominantly white gay and lesbian movement seeks access to a wide array of property and social rights through same-sex marriage recognition.37 On the other hand, marriage incentive programs and increasingly punitive welfare regulations cast marriage and the economic self-sufficiency that supposedly comes with it as an obligation for welfare recipients who are most frequently represented as black women.38 Another terrain upon which racially stratified constructions of citizenship are evident is in struggles for state protection from violence. Legislation that has increasingly criminalized violence against women and hate crimes against LGBT people holds out the promise of greater equality and freedom for some by expanding a system of mass incarceration that targets women of color and queer and transgender people of color.39 In fact, the increasingly punitive and austere orientation of the U.S. welfare state and the expansion of the prison industrial complex can be understood as the logical extension of the processes</w:t>
      </w:r>
      <w:r w:rsidRPr="00165B66">
        <w:t xml:space="preserve"> of liberal subjection that Hartman outlines.40 On the one hand, the state disinvests in black life.41 On the other hand, processes of criminalization hold individuals responsible for the effects of that disinvestment, displacing responsibility for state violence onto those who feel its effects most and punishing those bodies for their structural location.42 </w:t>
      </w:r>
    </w:p>
    <w:p w14:paraId="2FFC6C85" w14:textId="77777777" w:rsidR="000446B4" w:rsidRPr="00165B66" w:rsidRDefault="000446B4" w:rsidP="000446B4"/>
    <w:p w14:paraId="01DBE5AA" w14:textId="77777777" w:rsidR="000446B4" w:rsidRPr="00165B66" w:rsidRDefault="000446B4" w:rsidP="000446B4">
      <w:pPr>
        <w:pStyle w:val="Heading4"/>
        <w:rPr>
          <w:rFonts w:cs="Arial"/>
        </w:rPr>
      </w:pPr>
      <w:r w:rsidRPr="00165B66">
        <w:rPr>
          <w:rFonts w:cs="Arial"/>
        </w:rPr>
        <w:t xml:space="preserve">The Logic of criminal justice reform relies on the acceptance of justifiable punishment and harm. Abolition is the re-framing from product to process in order to critique practices of racialization and gendering that enable the carceral state. </w:t>
      </w:r>
    </w:p>
    <w:p w14:paraId="6C0658D6" w14:textId="77777777" w:rsidR="000446B4" w:rsidRPr="00165B66" w:rsidRDefault="000446B4" w:rsidP="000446B4">
      <w:pPr>
        <w:pStyle w:val="NormalWeb"/>
        <w:rPr>
          <w:rFonts w:ascii="Arial" w:hAnsi="Arial" w:cs="Arial"/>
          <w:szCs w:val="22"/>
        </w:rPr>
      </w:pPr>
      <w:r w:rsidRPr="00165B66">
        <w:rPr>
          <w:rFonts w:ascii="Arial" w:hAnsi="Arial" w:cs="Arial"/>
          <w:b/>
          <w:bCs/>
        </w:rPr>
        <w:t>Spade’12</w:t>
      </w:r>
      <w:r w:rsidRPr="00165B66">
        <w:rPr>
          <w:rFonts w:ascii="Arial" w:hAnsi="Arial" w:cs="Arial"/>
          <w:szCs w:val="22"/>
        </w:rPr>
        <w:t xml:space="preserve"> (Dean Spade is a lawyer, writer and Trans-activist and Associate Professor of Law at Seattle University School of Law.  “Queering Prison Abolition, Now?” American Quarterly March 10</w:t>
      </w:r>
      <w:r w:rsidRPr="00165B66">
        <w:rPr>
          <w:rFonts w:ascii="Arial" w:hAnsi="Arial" w:cs="Arial"/>
          <w:szCs w:val="22"/>
          <w:vertAlign w:val="superscript"/>
        </w:rPr>
        <w:t>th</w:t>
      </w:r>
      <w:r w:rsidRPr="00165B66">
        <w:rPr>
          <w:rFonts w:ascii="Arial" w:hAnsi="Arial" w:cs="Arial"/>
          <w:szCs w:val="22"/>
        </w:rPr>
        <w:t xml:space="preserve"> 2012 page 121)//JP</w:t>
      </w:r>
    </w:p>
    <w:p w14:paraId="4A8AFEC8" w14:textId="77777777" w:rsidR="000446B4" w:rsidRPr="00165B66" w:rsidRDefault="000446B4" w:rsidP="000446B4">
      <w:pPr>
        <w:pStyle w:val="NormalWeb"/>
        <w:rPr>
          <w:rStyle w:val="Emphasis"/>
        </w:rPr>
      </w:pPr>
      <w:r w:rsidRPr="00165B66">
        <w:rPr>
          <w:rFonts w:ascii="Arial" w:hAnsi="Arial" w:cs="Arial"/>
          <w:szCs w:val="22"/>
        </w:rPr>
        <w:t xml:space="preserve">It’s interesting to think about the parallel conversation going on about whether our immigration system is “broken.” These </w:t>
      </w:r>
      <w:r w:rsidRPr="00165B66">
        <w:rPr>
          <w:rStyle w:val="Emphasis"/>
        </w:rPr>
        <w:t>conversations about</w:t>
      </w:r>
      <w:r w:rsidRPr="00165B66">
        <w:rPr>
          <w:rFonts w:ascii="Arial" w:hAnsi="Arial" w:cs="Arial"/>
          <w:szCs w:val="22"/>
        </w:rPr>
        <w:t xml:space="preserve"> these two </w:t>
      </w:r>
      <w:r w:rsidRPr="00165B66">
        <w:rPr>
          <w:rStyle w:val="Emphasis"/>
        </w:rPr>
        <w:t>“broken” systems that operate to exile, cage, and torture immigrants, poor people, people of color,</w:t>
      </w:r>
      <w:r w:rsidRPr="00165B66">
        <w:rPr>
          <w:rFonts w:ascii="Arial" w:hAnsi="Arial" w:cs="Arial"/>
          <w:szCs w:val="22"/>
        </w:rPr>
        <w:t xml:space="preserve"> and people with disabilities always seem to </w:t>
      </w:r>
      <w:r w:rsidRPr="00165B66">
        <w:rPr>
          <w:rStyle w:val="Emphasis"/>
        </w:rPr>
        <w:t>rely on an idea that we need these systems, we just need to clean them up or fix them up somehow</w:t>
      </w:r>
      <w:r w:rsidRPr="00165B66">
        <w:rPr>
          <w:rFonts w:ascii="Arial" w:hAnsi="Arial" w:cs="Arial"/>
          <w:szCs w:val="22"/>
        </w:rPr>
        <w:t xml:space="preserve">. I think that </w:t>
      </w:r>
      <w:r w:rsidRPr="00165B66">
        <w:rPr>
          <w:rStyle w:val="Emphasis"/>
        </w:rPr>
        <w:t>abolitionists are asking, in a variety of ways, if we can imagine letting go of the idea that some people need to be caged, exiled, or kept out.</w:t>
      </w:r>
      <w:r w:rsidRPr="00165B66">
        <w:rPr>
          <w:rFonts w:ascii="Arial" w:hAnsi="Arial" w:cs="Arial"/>
          <w:szCs w:val="22"/>
        </w:rPr>
        <w:t xml:space="preserve"> </w:t>
      </w:r>
      <w:r w:rsidRPr="00165B66">
        <w:rPr>
          <w:rStyle w:val="Emphasis"/>
        </w:rPr>
        <w:t>If we know that the logics that support criminalization and immi- gration enforcement are lies— these systems do not keep us safer but actually increase and perform violence, these systems do not improve our economic well-being but actually enhance exploitation and consume enormous resources, these systems do not heal harm but in fact cause and exacerbate harm</w:t>
      </w:r>
      <w:r w:rsidRPr="00165B66">
        <w:rPr>
          <w:rFonts w:ascii="Arial" w:hAnsi="Arial" w:cs="Arial"/>
          <w:szCs w:val="22"/>
        </w:rPr>
        <w:t xml:space="preserve">—then </w:t>
      </w:r>
      <w:r w:rsidRPr="00165B66">
        <w:rPr>
          <w:rStyle w:val="Emphasis"/>
        </w:rPr>
        <w:t>our advocacy cannot and should not participate in those logics by assuming that exile and caging are, indeed, necessary.</w:t>
      </w:r>
      <w:r w:rsidRPr="00165B66">
        <w:rPr>
          <w:rFonts w:ascii="Arial" w:hAnsi="Arial" w:cs="Arial"/>
          <w:szCs w:val="22"/>
        </w:rPr>
        <w:t xml:space="preserve"> When we decide that there is no problem that is best solved by exile or caging, we get to ask all the other ques- tions about how we want to actually solve complex, serious problems, some of which we have really well-developed answers to and some of which people are still working to build responses to. Some have clear models that have worked historically or in other places, others require innovative thinking. </w:t>
      </w:r>
      <w:r w:rsidRPr="00165B66">
        <w:rPr>
          <w:rStyle w:val="Emphasis"/>
        </w:rPr>
        <w:t xml:space="preserve">Abolition is the commitment to engage in those creative processes rather than to continue to assume the necessity of a set of practices that have always been and will always be, as long as they are in use, harmful, targeted at certain populations because of processes of racialization and gendering, rationalized through patriarchy, ableism, settler-colonialism and white supremacy, and unredeemable. </w:t>
      </w:r>
    </w:p>
    <w:p w14:paraId="515D24EF" w14:textId="77777777" w:rsidR="000446B4" w:rsidRPr="00165B66" w:rsidRDefault="000446B4" w:rsidP="000446B4">
      <w:pPr>
        <w:pStyle w:val="Heading4"/>
        <w:rPr>
          <w:rFonts w:cs="Arial"/>
        </w:rPr>
      </w:pPr>
      <w:r w:rsidRPr="00165B66">
        <w:rPr>
          <w:rFonts w:cs="Arial"/>
        </w:rPr>
        <w:t xml:space="preserve">Reforming the criminal legal system lays the foundation for more perfected modes of domination and control. Systematically, this widens the racial and resource disparity gap because policing extends beyond the prisons and police and turns into polices for heightened surveillance and policing that siphon resources from communities most impacted by the carceral state. </w:t>
      </w:r>
    </w:p>
    <w:p w14:paraId="7D5EBC56" w14:textId="77777777" w:rsidR="000446B4" w:rsidRPr="00165B66" w:rsidRDefault="000446B4" w:rsidP="000446B4">
      <w:pPr>
        <w:rPr>
          <w:color w:val="000000" w:themeColor="text1"/>
        </w:rPr>
      </w:pPr>
      <w:r w:rsidRPr="00165B66">
        <w:rPr>
          <w:b/>
          <w:bCs/>
        </w:rPr>
        <w:t>Stanley et. al’12</w:t>
      </w:r>
      <w:r w:rsidRPr="00165B66">
        <w:t xml:space="preserve"> (Eric A. Stanley is </w:t>
      </w:r>
      <w:r w:rsidRPr="00165B66">
        <w:rPr>
          <w:color w:val="000000" w:themeColor="text1"/>
          <w:shd w:val="clear" w:color="auto" w:fill="FFFFFF"/>
        </w:rPr>
        <w:t>an assistant professor in the Department of Gender and Women's Studies at the University of California, Berkeley. Queer Injustice is “Queering Prison Abolition, Now? American Quarterly 2012, page(s) 122-123.)//JP</w:t>
      </w:r>
    </w:p>
    <w:p w14:paraId="68355B3A" w14:textId="66FA2D35" w:rsidR="000446B4" w:rsidRPr="00165B66" w:rsidRDefault="000446B4" w:rsidP="000446B4">
      <w:pPr>
        <w:pStyle w:val="NormalWeb"/>
        <w:rPr>
          <w:rFonts w:ascii="Arial" w:hAnsi="Arial" w:cs="Arial"/>
          <w:szCs w:val="22"/>
        </w:rPr>
      </w:pPr>
      <w:r w:rsidRPr="00165B66">
        <w:rPr>
          <w:rStyle w:val="Emphasis"/>
        </w:rPr>
        <w:t>Organizations like Transgender, Gender Variant, Intersex Justice Project, Critical Resistance, and others have helped give language to the em- bodied knowledge</w:t>
      </w:r>
      <w:r w:rsidRPr="00165B66">
        <w:rPr>
          <w:rFonts w:ascii="Arial" w:hAnsi="Arial" w:cs="Arial"/>
          <w:szCs w:val="22"/>
        </w:rPr>
        <w:t xml:space="preserve"> many already live. In other words, </w:t>
      </w:r>
      <w:r w:rsidRPr="00165B66">
        <w:rPr>
          <w:rStyle w:val="Emphasis"/>
        </w:rPr>
        <w:t>carceral life is haunted by the presence of suspended death. Thus prisons function precisely through being overcrowded, violent places with deadly health care, insufficient food, and widespread physical and sexual assault.</w:t>
      </w:r>
      <w:r w:rsidRPr="00165B66">
        <w:rPr>
          <w:rFonts w:ascii="Arial" w:hAnsi="Arial" w:cs="Arial"/>
          <w:szCs w:val="22"/>
        </w:rPr>
        <w:t xml:space="preserve"> </w:t>
      </w:r>
      <w:r w:rsidRPr="00165B66">
        <w:rPr>
          <w:rStyle w:val="Emphasis"/>
        </w:rPr>
        <w:t xml:space="preserve">Prison reform, while often necessary, if done without a larger abolitionist analysis, helps maintain the common sense that prisons are both necessary and can be made better. </w:t>
      </w:r>
      <w:r w:rsidRPr="00165B66">
        <w:rPr>
          <w:rFonts w:ascii="Arial" w:hAnsi="Arial" w:cs="Arial"/>
          <w:szCs w:val="22"/>
        </w:rPr>
        <w:t xml:space="preserve">For example, recently in </w:t>
      </w:r>
      <w:r w:rsidRPr="00165B66">
        <w:rPr>
          <w:rStyle w:val="Emphasis"/>
        </w:rPr>
        <w:t xml:space="preserve">California </w:t>
      </w:r>
      <w:r w:rsidRPr="00165B66">
        <w:rPr>
          <w:rFonts w:ascii="Arial" w:hAnsi="Arial" w:cs="Arial"/>
          <w:szCs w:val="22"/>
        </w:rPr>
        <w:t xml:space="preserve">we have seen conversations and </w:t>
      </w:r>
      <w:r w:rsidRPr="00165B66">
        <w:rPr>
          <w:rStyle w:val="Emphasis"/>
        </w:rPr>
        <w:t>proposed legislation that uses feminist rhetorics of reform to</w:t>
      </w:r>
      <w:r w:rsidRPr="00165B66">
        <w:rPr>
          <w:rFonts w:ascii="Arial" w:hAnsi="Arial" w:cs="Arial"/>
          <w:szCs w:val="22"/>
        </w:rPr>
        <w:t xml:space="preserve"> suggest that we need to </w:t>
      </w:r>
      <w:r w:rsidRPr="00165B66">
        <w:rPr>
          <w:rStyle w:val="Emphasis"/>
        </w:rPr>
        <w:t>move toward “gender responsive prisons.</w:t>
      </w:r>
      <w:r w:rsidRPr="00165B66">
        <w:rPr>
          <w:rFonts w:ascii="Arial" w:hAnsi="Arial" w:cs="Arial"/>
          <w:szCs w:val="22"/>
        </w:rPr>
        <w:t xml:space="preserve">” </w:t>
      </w:r>
      <w:r w:rsidRPr="00165B66">
        <w:rPr>
          <w:rStyle w:val="Emphasis"/>
        </w:rPr>
        <w:t>The basic idea is that the current prison system is harming “women” (as defined by the state) because it does not account for their specific needs. We have even seen the call for transgender-specific prisons as a remedy to the transphobia experienced by trans and gender nonconforming people on the inside</w:t>
      </w:r>
      <w:r w:rsidRPr="00165B66">
        <w:rPr>
          <w:rFonts w:ascii="Arial" w:hAnsi="Arial" w:cs="Arial"/>
          <w:szCs w:val="22"/>
        </w:rPr>
        <w:t xml:space="preserve">. What abolition helps us understand, and why I believe it to be a central pedagogical and organizing optic, is that </w:t>
      </w:r>
      <w:r w:rsidRPr="00165B66">
        <w:rPr>
          <w:rStyle w:val="Emphasis"/>
          <w:sz w:val="32"/>
          <w:szCs w:val="32"/>
        </w:rPr>
        <w:t>the only prison that would be responsive to gender is one that ceases to exist.</w:t>
      </w:r>
      <w:r w:rsidRPr="00165B66">
        <w:rPr>
          <w:rFonts w:ascii="Arial" w:hAnsi="Arial" w:cs="Arial"/>
          <w:szCs w:val="22"/>
        </w:rPr>
        <w:t xml:space="preserve"> </w:t>
      </w:r>
      <w:r w:rsidRPr="00165B66">
        <w:rPr>
          <w:rFonts w:ascii="Arial" w:hAnsi="Arial" w:cs="Arial"/>
          <w:b/>
          <w:bCs/>
          <w:szCs w:val="22"/>
        </w:rPr>
        <w:t xml:space="preserve">Queer (In)Justice: </w:t>
      </w:r>
      <w:r w:rsidRPr="00165B66">
        <w:rPr>
          <w:rFonts w:ascii="Arial" w:hAnsi="Arial" w:cs="Arial"/>
          <w:szCs w:val="22"/>
        </w:rPr>
        <w:t>Right—</w:t>
      </w:r>
      <w:r w:rsidRPr="00165B66">
        <w:rPr>
          <w:rStyle w:val="Emphasis"/>
        </w:rPr>
        <w:t>racism, sexism, homophobia, and transphobia in the criminal legal system cannot be excised because they are foundational to it</w:t>
      </w:r>
      <w:r w:rsidRPr="00165B66">
        <w:rPr>
          <w:rFonts w:ascii="Arial" w:hAnsi="Arial" w:cs="Arial"/>
          <w:szCs w:val="22"/>
        </w:rPr>
        <w:t>—</w:t>
      </w:r>
      <w:r w:rsidRPr="00165B66">
        <w:rPr>
          <w:rStyle w:val="Emphasis"/>
        </w:rPr>
        <w:t>there is no way it exists without these systems of domination, and it was established to enforce them.</w:t>
      </w:r>
      <w:r w:rsidRPr="00165B66">
        <w:rPr>
          <w:rFonts w:ascii="Arial" w:hAnsi="Arial" w:cs="Arial"/>
          <w:szCs w:val="22"/>
        </w:rPr>
        <w:t xml:space="preserve"> So while we might engage in strategic “</w:t>
      </w:r>
      <w:r w:rsidRPr="00165B66">
        <w:rPr>
          <w:rStyle w:val="Emphasis"/>
        </w:rPr>
        <w:t>harm reduction” aimed at offering relief to queers caught in its web and wresting more of us from its maw, we can’t stop there—queer liberation and sexual and gender self-determination require that we reach toward abolition, not just of prisons, and for some of us, police, but of the systems that produce them</w:t>
      </w:r>
      <w:r w:rsidRPr="00165B66">
        <w:rPr>
          <w:rFonts w:ascii="Arial" w:hAnsi="Arial" w:cs="Arial"/>
          <w:szCs w:val="22"/>
        </w:rPr>
        <w:t xml:space="preserve">, and which replicate systems of policing and punishment beyond prison walls. </w:t>
      </w:r>
      <w:r w:rsidRPr="00165B66">
        <w:rPr>
          <w:rStyle w:val="Emphasis"/>
        </w:rPr>
        <w:t>There was some particularly illuminating discussion at the recent Drug Policy Alliance conference in Los Angeles about how legislation implement- ing the Supreme Court’s mandate to reduce prison population in California is producing and reproducing systems of surveillance and policing outside prisons, and ultimately draining rather than increasing resources to individu- als and communities affected by the “war on drugs”—</w:t>
      </w:r>
      <w:r w:rsidRPr="00165B66">
        <w:rPr>
          <w:rFonts w:ascii="Arial" w:hAnsi="Arial" w:cs="Arial"/>
          <w:szCs w:val="22"/>
        </w:rPr>
        <w:t xml:space="preserve">and the ways in which each </w:t>
      </w:r>
      <w:r w:rsidRPr="00165B66">
        <w:rPr>
          <w:rStyle w:val="Emphasis"/>
        </w:rPr>
        <w:t>“reform” to the criminal legal system carries the seeds of new systems of control and domination</w:t>
      </w:r>
      <w:r w:rsidRPr="00165B66">
        <w:rPr>
          <w:rFonts w:ascii="Arial" w:hAnsi="Arial" w:cs="Arial"/>
          <w:szCs w:val="22"/>
        </w:rPr>
        <w:t>. These experiences and realities confirm that we must look beyond reform to transformation of our very ways of thinking. It always seems important to place work on immediate harm reduction within a larger strategic context so that each step along the way signals progress toward the deeper goal of fundamental change and transformation. The danger comes when we focus so exclusively on short-term change that we lose sight of the deeper goal. If we’re working in solidarity with hunger-striking prisoners at Pelican Bay to end the brutality and torture so foundational to extended solitary confinement, for example, we can do so in ways that both address/support the immediate needs of prisoners and use that work to expose, educate around, and organize against the evil of the system itself</w:t>
      </w:r>
    </w:p>
    <w:p w14:paraId="0E7C7CB0" w14:textId="77777777" w:rsidR="00786ADB" w:rsidRPr="00165B66" w:rsidRDefault="00786ADB" w:rsidP="00786ADB">
      <w:pPr>
        <w:pStyle w:val="Heading3"/>
        <w:rPr>
          <w:rFonts w:cs="Arial"/>
        </w:rPr>
      </w:pPr>
      <w:r w:rsidRPr="00165B66">
        <w:t xml:space="preserve">Link – Reform – </w:t>
      </w:r>
      <w:r w:rsidRPr="00165B66">
        <w:rPr>
          <w:rFonts w:cs="Arial"/>
        </w:rPr>
        <w:t xml:space="preserve">Marijuana </w:t>
      </w:r>
    </w:p>
    <w:p w14:paraId="58C81825" w14:textId="77777777" w:rsidR="00786ADB" w:rsidRPr="00165B66" w:rsidRDefault="00786ADB" w:rsidP="00786ADB">
      <w:pPr>
        <w:pStyle w:val="Heading4"/>
        <w:rPr>
          <w:rFonts w:cs="Arial"/>
        </w:rPr>
      </w:pPr>
      <w:r w:rsidRPr="00165B66">
        <w:rPr>
          <w:rFonts w:cs="Arial"/>
        </w:rPr>
        <w:t>Legal weed deepens class and race divides and gives the war on drugs a new lease on life by ensuring middle-class whites are no longer victims of it</w:t>
      </w:r>
    </w:p>
    <w:p w14:paraId="0F5323BA" w14:textId="77777777" w:rsidR="00786ADB" w:rsidRPr="00165B66" w:rsidRDefault="00786ADB" w:rsidP="00786ADB">
      <w:pPr>
        <w:pStyle w:val="Nothing"/>
        <w:rPr>
          <w:rFonts w:ascii="Arial" w:hAnsi="Arial" w:cs="Arial"/>
        </w:rPr>
      </w:pPr>
      <w:r w:rsidRPr="00165B66">
        <w:rPr>
          <w:rStyle w:val="StyleStyleBold12pt"/>
          <w:rFonts w:ascii="Arial" w:hAnsi="Arial" w:cs="Arial"/>
        </w:rPr>
        <w:t>Simon 13</w:t>
      </w:r>
      <w:r w:rsidRPr="00165B66">
        <w:rPr>
          <w:rFonts w:ascii="Arial" w:hAnsi="Arial" w:cs="Arial"/>
        </w:rPr>
        <w:t xml:space="preserve"> (David, Author and cultural critic. “Lost in a symptom: The Nation on marijuana reform” November 1 2013) </w:t>
      </w:r>
      <w:hyperlink r:id="rId9" w:history="1">
        <w:r w:rsidRPr="00165B66">
          <w:rPr>
            <w:rStyle w:val="Hyperlink"/>
            <w:rFonts w:ascii="Arial" w:hAnsi="Arial" w:cs="Arial"/>
          </w:rPr>
          <w:t>http://davidsimon.com/lost-in-a-symptom-the-nation-on-marijuana-reform/</w:t>
        </w:r>
      </w:hyperlink>
      <w:r w:rsidRPr="00165B66">
        <w:rPr>
          <w:rFonts w:ascii="Arial" w:hAnsi="Arial" w:cs="Arial"/>
        </w:rPr>
        <w:tab/>
      </w:r>
    </w:p>
    <w:p w14:paraId="038E59B6" w14:textId="77777777" w:rsidR="00786ADB" w:rsidRPr="00165B66" w:rsidRDefault="00786ADB" w:rsidP="00786ADB">
      <w:pPr>
        <w:rPr>
          <w:sz w:val="14"/>
        </w:rPr>
      </w:pPr>
      <w:r w:rsidRPr="00165B66">
        <w:rPr>
          <w:rStyle w:val="StyleBoldUnderline"/>
        </w:rPr>
        <w:t xml:space="preserve">The surest way to ensure the continued abuse of people of color under the auspices of the drug war is to reduce or eliminate any corresponding threat to white Americans. This seems to me to be </w:t>
      </w:r>
      <w:r w:rsidRPr="00165B66">
        <w:rPr>
          <w:sz w:val="14"/>
          <w:bdr w:val="none" w:sz="0" w:space="0" w:color="auto" w:frame="1"/>
        </w:rPr>
        <w:t>such</w:t>
      </w:r>
      <w:r w:rsidRPr="00165B66">
        <w:rPr>
          <w:rStyle w:val="StyleBoldUnderline"/>
        </w:rPr>
        <w:t xml:space="preserve"> a fundamental of </w:t>
      </w:r>
      <w:r w:rsidRPr="00165B66">
        <w:rPr>
          <w:rStyle w:val="Emphasis"/>
          <w:b w:val="0"/>
        </w:rPr>
        <w:t>realpolitik</w:t>
      </w:r>
      <w:r w:rsidRPr="00165B66">
        <w:rPr>
          <w:rStyle w:val="StyleBoldUnderline"/>
        </w:rPr>
        <w:t xml:space="preserve"> in the United States</w:t>
      </w:r>
      <w:r w:rsidRPr="00165B66">
        <w:rPr>
          <w:sz w:val="14"/>
          <w:bdr w:val="none" w:sz="0" w:space="0" w:color="auto" w:frame="1"/>
        </w:rPr>
        <w:t xml:space="preserve"> that I’m still a little bit astonished that </w:t>
      </w:r>
      <w:r w:rsidRPr="00165B66">
        <w:rPr>
          <w:i/>
          <w:iCs/>
          <w:sz w:val="14"/>
          <w:bdr w:val="none" w:sz="0" w:space="0" w:color="auto" w:frame="1"/>
        </w:rPr>
        <w:t>The Nation</w:t>
      </w:r>
      <w:r w:rsidRPr="00165B66">
        <w:rPr>
          <w:sz w:val="14"/>
          <w:bdr w:val="none" w:sz="0" w:space="0" w:color="auto" w:frame="1"/>
        </w:rPr>
        <w:t>, in a recent assessment of marijuana reform efforts and racial bias, can’t see any forest from the trees.</w:t>
      </w:r>
      <w:r w:rsidRPr="00165B66">
        <w:rPr>
          <w:sz w:val="12"/>
        </w:rPr>
        <w:t>¶</w:t>
      </w:r>
      <w:r w:rsidRPr="00165B66">
        <w:rPr>
          <w:sz w:val="14"/>
        </w:rPr>
        <w:t xml:space="preserve"> Not a single fact about marijuana use and the racial bias that law enforcement exhibits with regard to the drug is askew, of course. I agree with the article’s author, Dr. Carl Hart of Columbia University, on his entire statistical premise:</w:t>
      </w:r>
      <w:r w:rsidRPr="00165B66">
        <w:rPr>
          <w:sz w:val="12"/>
        </w:rPr>
        <w:t>¶</w:t>
      </w:r>
      <w:r w:rsidRPr="00165B66">
        <w:rPr>
          <w:sz w:val="14"/>
        </w:rPr>
        <w:t xml:space="preserve"> “Consider a recent report by the American Civil Liberties Union showing that black people are two to over seven times more likely to be arrested for pot possession than their white counterparts, despite the fact that both groups use marijuana at similar rates,” notes Dr. Hart. “These disparities held up even when researchers controlled for household income. It’s about race, not class.”</w:t>
      </w:r>
      <w:r w:rsidRPr="00165B66">
        <w:rPr>
          <w:sz w:val="12"/>
        </w:rPr>
        <w:t>¶</w:t>
      </w:r>
      <w:r w:rsidRPr="00165B66">
        <w:rPr>
          <w:sz w:val="14"/>
        </w:rPr>
        <w:t xml:space="preserve"> Full agreement as far as that goes. But there is, I believe, a statistical equivocation in the ensuing paragraph:</w:t>
      </w:r>
      <w:r w:rsidRPr="00165B66">
        <w:rPr>
          <w:sz w:val="12"/>
        </w:rPr>
        <w:t>¶</w:t>
      </w:r>
      <w:r w:rsidRPr="00165B66">
        <w:rPr>
          <w:sz w:val="14"/>
        </w:rPr>
        <w:t xml:space="preserve"> “Each year, there are more than 700,000 marijuana arrests, which account for more than half of all drug arrests. And now, largely because of the selective targeting of African-American males, one in three black boys born today will spend time in prison if we don’t take action to end this type of discrimination.”</w:t>
      </w:r>
      <w:r w:rsidRPr="00165B66">
        <w:rPr>
          <w:sz w:val="12"/>
        </w:rPr>
        <w:t>¶</w:t>
      </w:r>
      <w:r w:rsidRPr="00165B66">
        <w:rPr>
          <w:sz w:val="14"/>
        </w:rPr>
        <w:t xml:space="preserve"> Whoa. While I am entirely aware that marijuana arrests account for over 50 percent of all drug arrests, and while African-American and Latino suspects are certainly arrested at disproportionate rates despite comparable white marijuana use is certain, I believe that the </w:t>
      </w:r>
      <w:r w:rsidRPr="00165B66">
        <w:rPr>
          <w:rStyle w:val="StyleBoldUnderline"/>
        </w:rPr>
        <w:t xml:space="preserve">extraordinary rates of </w:t>
      </w:r>
      <w:r w:rsidRPr="00165B66">
        <w:rPr>
          <w:rStyle w:val="Emphasis"/>
          <w:b w:val="0"/>
        </w:rPr>
        <w:t>incarceration</w:t>
      </w:r>
      <w:r w:rsidRPr="00165B66">
        <w:rPr>
          <w:rStyle w:val="StyleBoldUnderline"/>
        </w:rPr>
        <w:t xml:space="preserve"> of African-Americans</w:t>
      </w:r>
      <w:r w:rsidRPr="00165B66">
        <w:rPr>
          <w:sz w:val="14"/>
        </w:rPr>
        <w:t xml:space="preserve"> — or all Americans, for that matter — </w:t>
      </w:r>
      <w:r w:rsidRPr="00165B66">
        <w:rPr>
          <w:rStyle w:val="StyleBoldUnderline"/>
        </w:rPr>
        <w:t xml:space="preserve">is the result of overall drug enforcement of heroin, cocaine, methamphetamine and </w:t>
      </w:r>
      <w:r w:rsidRPr="00165B66">
        <w:rPr>
          <w:rStyle w:val="Emphasis"/>
          <w:b w:val="0"/>
        </w:rPr>
        <w:t>other hard drugs</w:t>
      </w:r>
      <w:r w:rsidRPr="00165B66">
        <w:rPr>
          <w:rStyle w:val="StyleBoldUnderline"/>
        </w:rPr>
        <w:t>.</w:t>
      </w:r>
      <w:r w:rsidRPr="00165B66">
        <w:rPr>
          <w:sz w:val="12"/>
        </w:rPr>
        <w:t>¶</w:t>
      </w:r>
      <w:r w:rsidRPr="00165B66">
        <w:rPr>
          <w:rStyle w:val="StyleBoldUnderline"/>
        </w:rPr>
        <w:t xml:space="preserve"> </w:t>
      </w:r>
      <w:r w:rsidRPr="00165B66">
        <w:rPr>
          <w:sz w:val="14"/>
        </w:rPr>
        <w:t xml:space="preserve">This is not to say that there are not thousands of incarcerated for marijuana arrests, especially at the state level. In some states, draconian enforcement of marijuana statutes, especially coupled with repeat-offender statutes, has certainly resulted in the imprisonment of Americans, and likely those unfortunates are dispropotionately people of color. But as many urban and high-population states have for the last several decades been liberalizing marijuana laws and reducing or eliminating prison penalties on the drug, </w:t>
      </w:r>
      <w:r w:rsidRPr="00165B66">
        <w:rPr>
          <w:rStyle w:val="StyleBoldUnderline"/>
        </w:rPr>
        <w:t xml:space="preserve">the greater share of those </w:t>
      </w:r>
      <w:r w:rsidRPr="00165B66">
        <w:rPr>
          <w:rStyle w:val="Emphasis"/>
          <w:b w:val="0"/>
        </w:rPr>
        <w:t>incarcerated</w:t>
      </w:r>
      <w:r w:rsidRPr="00165B66">
        <w:rPr>
          <w:rStyle w:val="StyleBoldUnderline"/>
        </w:rPr>
        <w:t xml:space="preserve"> – and not merely arrested — under U.S. drug statutes has been comprised of hard-drug defendants</w:t>
      </w:r>
      <w:r w:rsidRPr="00165B66">
        <w:rPr>
          <w:sz w:val="14"/>
        </w:rPr>
        <w:t>. And those number in the hundreds of thousands.</w:t>
      </w:r>
      <w:r w:rsidRPr="00165B66">
        <w:rPr>
          <w:sz w:val="12"/>
        </w:rPr>
        <w:t>¶</w:t>
      </w:r>
      <w:r w:rsidRPr="00165B66">
        <w:rPr>
          <w:sz w:val="14"/>
        </w:rPr>
        <w:t xml:space="preserve"> Certainly, marijuana enforcement is an opportunity for law enforcement to profile, harass and penalize minorities. And certainly, a marijuana arrest can be used to establish a criminal history, achieve probationary verdicts and put people of color under the control of the criminal justice system. To the extent that defendants opt for suspended sentences and then are rearrested, or find themselves arrested in that minority of states with retrograde marijuana codes, incarcerative outcomes do occur. But Dr. Hart’s linkage of the ACLU report of racial bias in marijuana enforcement to the appalling percentage of African-American males who will serve prison time needs to be carefully uncoupled.</w:t>
      </w:r>
      <w:r w:rsidRPr="00165B66">
        <w:rPr>
          <w:sz w:val="12"/>
        </w:rPr>
        <w:t>¶</w:t>
      </w:r>
      <w:r w:rsidRPr="00165B66">
        <w:rPr>
          <w:sz w:val="14"/>
        </w:rPr>
        <w:t xml:space="preserve"> </w:t>
      </w:r>
      <w:r w:rsidRPr="00165B66">
        <w:rPr>
          <w:rStyle w:val="StyleBoldUnderline"/>
        </w:rPr>
        <w:t>One in three African-American boys born today will be imprisoned at some point not because of marijuana enforcement, but because of the entirety of the drug war</w:t>
      </w:r>
      <w:r w:rsidRPr="00165B66">
        <w:rPr>
          <w:sz w:val="14"/>
        </w:rPr>
        <w:t xml:space="preserve"> — </w:t>
      </w:r>
      <w:r w:rsidRPr="00165B66">
        <w:rPr>
          <w:rStyle w:val="StyleBoldUnderline"/>
        </w:rPr>
        <w:t>and only by dealing with all of drug enforcement and its subtext of racial and class control will that trend ever abate, much less be reversed.</w:t>
      </w:r>
      <w:r w:rsidRPr="00165B66">
        <w:rPr>
          <w:sz w:val="14"/>
        </w:rPr>
        <w:t xml:space="preserve"> Only by addressing political reform to the use or trafficking of those drugs that drive the majority of prison sentences for drug crimes will the country begin to address itself to the mechanism that has put 2.3 million Americans behind bars and made us the jailingest society in human history.</w:t>
      </w:r>
      <w:r w:rsidRPr="00165B66">
        <w:rPr>
          <w:sz w:val="12"/>
        </w:rPr>
        <w:t>¶</w:t>
      </w:r>
      <w:r w:rsidRPr="00165B66">
        <w:rPr>
          <w:sz w:val="14"/>
        </w:rPr>
        <w:t xml:space="preserve"> Which brings me back to my initial political worry when it comes to marijuana reform, which, regrettably, has been over-simplified and mischaracterized in some quarters as it volleys about on the internets. Here, again:</w:t>
      </w:r>
      <w:r w:rsidRPr="00165B66">
        <w:rPr>
          <w:sz w:val="12"/>
        </w:rPr>
        <w:t>¶</w:t>
      </w:r>
      <w:r w:rsidRPr="00165B66">
        <w:rPr>
          <w:sz w:val="14"/>
        </w:rPr>
        <w:t xml:space="preserve"> Yes, marijuana is among the least dangerous prohibited substances in the drug world. Yes, any continuing criminal arrests for its use are dysfunctional and draconian. Yes, as with any drug law, such arrests target people of color disproportionately. But accept as well that </w:t>
      </w:r>
      <w:r w:rsidRPr="00165B66">
        <w:rPr>
          <w:rStyle w:val="StyleBoldUnderline"/>
        </w:rPr>
        <w:t>marijuana is also the most basic and fundamental place where white, middle-class and affluent America intersects with the drug war.</w:t>
      </w:r>
      <w:r w:rsidRPr="00165B66">
        <w:rPr>
          <w:sz w:val="14"/>
        </w:rPr>
        <w:t xml:space="preserve"> </w:t>
      </w:r>
      <w:r w:rsidRPr="00165B66">
        <w:rPr>
          <w:rStyle w:val="StyleBoldUnderline"/>
        </w:rPr>
        <w:t xml:space="preserve">It is the place where many, many white families of economic means and political relevance encounter even the most moderate risk to their status and future. </w:t>
      </w:r>
      <w:r w:rsidRPr="00165B66">
        <w:rPr>
          <w:sz w:val="14"/>
        </w:rPr>
        <w:t>For the majority of that cohort, it is the only place where the drug war’s rubber actually hits any stretch of suburban blacktop.</w:t>
      </w:r>
      <w:r w:rsidRPr="00165B66">
        <w:rPr>
          <w:sz w:val="12"/>
        </w:rPr>
        <w:t>¶</w:t>
      </w:r>
      <w:r w:rsidRPr="00165B66">
        <w:rPr>
          <w:sz w:val="14"/>
        </w:rPr>
        <w:t xml:space="preserve"> Of course, it is impossible to argue against the immediate practicalities of liberalizing marijuana use and reducing the criminal penalties such. In a country with our levels of alcohol use, no one should be incarcerated or even criminally arrested for smoking weed. But </w:t>
      </w:r>
      <w:r w:rsidRPr="00165B66">
        <w:rPr>
          <w:rStyle w:val="StyleBoldUnderline"/>
        </w:rPr>
        <w:t xml:space="preserve">in so liberalizing this single sphere of our national drug war, the actual political isolation of the poor, and of poor people of color especially, </w:t>
      </w:r>
      <w:r w:rsidRPr="00165B66">
        <w:rPr>
          <w:rStyle w:val="Emphasis"/>
          <w:b w:val="0"/>
        </w:rPr>
        <w:t>will deepen</w:t>
      </w:r>
      <w:r w:rsidRPr="00165B66">
        <w:rPr>
          <w:rStyle w:val="StyleBoldUnderline"/>
        </w:rPr>
        <w:t>.</w:t>
      </w:r>
      <w:r w:rsidRPr="00165B66">
        <w:rPr>
          <w:sz w:val="14"/>
        </w:rPr>
        <w:t xml:space="preserve"> </w:t>
      </w:r>
      <w:r w:rsidRPr="00165B66">
        <w:rPr>
          <w:rStyle w:val="StyleBoldUnderline"/>
        </w:rPr>
        <w:t>Having removed much of the white, middle-class interaction with drug enforcement from the equation, those who are championing marijuana reform and ignoring the overall disaster of the drug war will be perpetuating the fundamental and continuing injustice.</w:t>
      </w:r>
      <w:r w:rsidRPr="00165B66">
        <w:rPr>
          <w:sz w:val="12"/>
        </w:rPr>
        <w:t>¶</w:t>
      </w:r>
      <w:r w:rsidRPr="00165B66">
        <w:rPr>
          <w:sz w:val="14"/>
        </w:rPr>
        <w:t xml:space="preserve"> Think not? </w:t>
      </w:r>
      <w:r w:rsidRPr="00165B66">
        <w:rPr>
          <w:rStyle w:val="StyleBoldUnderline"/>
        </w:rPr>
        <w:t>Consider the draft.</w:t>
      </w:r>
      <w:r w:rsidRPr="00165B66">
        <w:rPr>
          <w:sz w:val="12"/>
        </w:rPr>
        <w:t>¶</w:t>
      </w:r>
      <w:r w:rsidRPr="00165B66">
        <w:rPr>
          <w:rStyle w:val="StyleBoldUnderline"/>
        </w:rPr>
        <w:t xml:space="preserve"> </w:t>
      </w:r>
      <w:r w:rsidRPr="00165B66">
        <w:rPr>
          <w:sz w:val="14"/>
        </w:rPr>
        <w:t>Yes, the military draft of the Vietnam era — as it was implemented, replete with college deferments — fell disproportionately on the working-class and the poor, and therefore on young men of color. And yes, the transition away from the logic of selective service to an all-volunteer military consigned any mandatory enforcement of that disparity to the ash heap. It also, as a matter of military practicality, made the volunteer military a much more committed and effective institution, by all accounts, and no one at the Pentagon will be speaking again any time soon of any return to a compulsory draft.</w:t>
      </w:r>
      <w:r w:rsidRPr="00165B66">
        <w:rPr>
          <w:sz w:val="12"/>
        </w:rPr>
        <w:t>¶</w:t>
      </w:r>
      <w:r w:rsidRPr="00165B66">
        <w:rPr>
          <w:sz w:val="14"/>
        </w:rPr>
        <w:t xml:space="preserve"> But </w:t>
      </w:r>
      <w:r w:rsidRPr="00165B66">
        <w:rPr>
          <w:rStyle w:val="StyleBoldUnderline"/>
        </w:rPr>
        <w:t xml:space="preserve">the fundamental political change in the end of compulsory military service has been the grand departure of our most politically influential class from any organized opposition to military interventions. </w:t>
      </w:r>
      <w:r w:rsidRPr="00165B66">
        <w:rPr>
          <w:sz w:val="14"/>
        </w:rPr>
        <w:t xml:space="preserve">Once middle-class and upper-class children were secure from any required military service and the corresponding risks from attritive wars in Iraq or Afghanistan, </w:t>
      </w:r>
      <w:r w:rsidRPr="00165B66">
        <w:rPr>
          <w:rStyle w:val="StyleBoldUnderline"/>
        </w:rPr>
        <w:t>the U.S. government had effectively freed itself from any requirement of widespread popular support for maintaining wars of choice</w:t>
      </w:r>
      <w:r w:rsidRPr="00165B66">
        <w:rPr>
          <w:sz w:val="14"/>
        </w:rPr>
        <w:t>, regardless of casualty rates. The departure of the draft has made U.S. overseas interventions far more likely to be initiated and far more likely to be maintained, even as the overall popularity of the intervention wanes.</w:t>
      </w:r>
      <w:r w:rsidRPr="00165B66">
        <w:rPr>
          <w:sz w:val="12"/>
        </w:rPr>
        <w:t>¶</w:t>
      </w:r>
      <w:r w:rsidRPr="00165B66">
        <w:rPr>
          <w:sz w:val="14"/>
        </w:rPr>
        <w:t xml:space="preserve"> </w:t>
      </w:r>
      <w:r w:rsidRPr="00165B66">
        <w:rPr>
          <w:rStyle w:val="StyleBoldUnderline"/>
        </w:rPr>
        <w:t xml:space="preserve">If white folk — and middle-class and affluent white folk at that — aren’t </w:t>
      </w:r>
      <w:r w:rsidRPr="00165B66">
        <w:rPr>
          <w:rStyle w:val="Emphasis"/>
          <w:b w:val="0"/>
        </w:rPr>
        <w:t xml:space="preserve">directly threatened by a policy </w:t>
      </w:r>
      <w:r w:rsidRPr="00165B66">
        <w:rPr>
          <w:rStyle w:val="StyleBoldUnderline"/>
        </w:rPr>
        <w:t>or program, the chance of getting them out in the street, or even actively engaging with the government in any campaign for reform is minimized</w:t>
      </w:r>
      <w:r w:rsidRPr="00165B66">
        <w:rPr>
          <w:sz w:val="14"/>
        </w:rPr>
        <w:t>. So, too, with the drug war.</w:t>
      </w:r>
      <w:r w:rsidRPr="00165B66">
        <w:rPr>
          <w:sz w:val="12"/>
        </w:rPr>
        <w:t>¶</w:t>
      </w:r>
      <w:r w:rsidRPr="00165B66">
        <w:rPr>
          <w:sz w:val="14"/>
        </w:rPr>
        <w:t xml:space="preserve"> Mandatory minimum sentences and the elimination of federal parole, three-time-loser laws and draconian sentencing matrices were all well and good when the presumed targets were the underclass, the feared drug gangs of inner city America. Only in the past decade — as prison populations have soared, methamphetamine has entrenched itself among whites in the American West, and the shrugging economy has sent more and more of the white working-class and underclass to the corner — have white folk been swept in greater numbers into the national dragnet, resulting in growing disenchantment with the drug war across the racial spectrum. Yet even still, for many white families, marijuana remains the singular and most obvious point of vulnerability to America’s obsession with drug prohibition. </w:t>
      </w:r>
      <w:r w:rsidRPr="00165B66">
        <w:rPr>
          <w:rStyle w:val="StyleBoldUnderline"/>
        </w:rPr>
        <w:t>Eliminate the drug war’s most fundamental perceived threat to the white midde class and the air is going to rush out of the growing national opposition with the drug war so fast that our heads will spin.</w:t>
      </w:r>
      <w:r w:rsidRPr="00165B66">
        <w:rPr>
          <w:sz w:val="12"/>
        </w:rPr>
        <w:t>¶</w:t>
      </w:r>
      <w:r w:rsidRPr="00165B66">
        <w:rPr>
          <w:sz w:val="14"/>
        </w:rPr>
        <w:t xml:space="preserve"> Is that argument enough to eschew the very rational removal of marijuana enforcement from the drug war arsenal? Maybe not. It’s hard to leave those absurd laws intact when an opportunity exists to mitigate the damage done to those defendants — black and white — who are being prosecuted, however more modestly than with prohibitions against harder drugs.</w:t>
      </w:r>
      <w:r w:rsidRPr="00165B66">
        <w:rPr>
          <w:sz w:val="12"/>
        </w:rPr>
        <w:t>¶</w:t>
      </w:r>
      <w:r w:rsidRPr="00165B66">
        <w:rPr>
          <w:sz w:val="14"/>
        </w:rPr>
        <w:t xml:space="preserve"> But the least that people of goodwill can do is to stop pretending that forward movement on marijuana alone is anything less than an accommodation with an existing war of social control that is being waged disproportionately on the urban poor and is utilizing the prohibitions against harder drugs for the greater share of its incarcerative dynamic. Marijuana is not the core reason for our crowded prisons, and the reform of marijuana laws is, at best, triage for a failed and dystopic system that will be given another lease on life once the politically relevant portion of white America is given a pass.</w:t>
      </w:r>
      <w:r w:rsidRPr="00165B66">
        <w:rPr>
          <w:rStyle w:val="StyleBoldUnderline"/>
        </w:rPr>
        <w:t xml:space="preserve"> Removing weed from the overall equation will, in the end, consign </w:t>
      </w:r>
      <w:r w:rsidRPr="00165B66">
        <w:rPr>
          <w:rStyle w:val="Emphasis"/>
          <w:b w:val="0"/>
        </w:rPr>
        <w:t>increasingly-isolated poor people of color to the brutalities of the drug war for the foreseeable future.</w:t>
      </w:r>
      <w:r w:rsidRPr="00165B66">
        <w:rPr>
          <w:rStyle w:val="StyleBoldUnderline"/>
        </w:rPr>
        <w:t xml:space="preserve"> </w:t>
      </w:r>
      <w:r w:rsidRPr="00165B66">
        <w:rPr>
          <w:sz w:val="14"/>
        </w:rPr>
        <w:t>The game will still be the game for them, and a cruel and rigged game it will remain.</w:t>
      </w:r>
    </w:p>
    <w:p w14:paraId="07144502" w14:textId="77777777" w:rsidR="00786ADB" w:rsidRPr="00165B66" w:rsidRDefault="00786ADB" w:rsidP="00786ADB">
      <w:pPr>
        <w:pStyle w:val="Heading4"/>
        <w:rPr>
          <w:rFonts w:cs="Arial"/>
        </w:rPr>
      </w:pPr>
      <w:r w:rsidRPr="00165B66">
        <w:rPr>
          <w:rFonts w:cs="Arial"/>
        </w:rPr>
        <w:t xml:space="preserve">Legalizing marijuana doesn’t address the larger systems of oppression that motivates the police state – it just displaces marijuana dealers into other forms of criminality </w:t>
      </w:r>
    </w:p>
    <w:p w14:paraId="2FA7FF72" w14:textId="77777777" w:rsidR="00786ADB" w:rsidRPr="00165B66" w:rsidRDefault="00786ADB" w:rsidP="00786ADB">
      <w:r w:rsidRPr="00165B66">
        <w:rPr>
          <w:rStyle w:val="StyleStyleBold12pt"/>
        </w:rPr>
        <w:t>Nakagawa 2014</w:t>
      </w:r>
      <w:r w:rsidRPr="00165B66">
        <w:t xml:space="preserve"> - Lifelong political activist, community organizer, organization builder, and trouble-maker (July 31, Scott, “Why I Support Marijuana Legalization, But Not as a Strategy for Winning Racial Justice” http://www.racefiles.com/2014/07/31/why-i-support-marijuana-legalization-but-not-as-a-strategy-for-winning-racial-justice/)</w:t>
      </w:r>
    </w:p>
    <w:p w14:paraId="5AFF8836" w14:textId="77777777" w:rsidR="00786ADB" w:rsidRPr="00165B66" w:rsidRDefault="00786ADB" w:rsidP="00786ADB">
      <w:r w:rsidRPr="00165B66">
        <w:t xml:space="preserve">But, while I support legalization as an incremental step in the right direction, I think </w:t>
      </w:r>
      <w:r w:rsidRPr="00165B66">
        <w:rPr>
          <w:rStyle w:val="Emphasis"/>
        </w:rPr>
        <w:t>we are wrong to promote legalization as a means of achieving racial justice</w:t>
      </w:r>
      <w:r w:rsidRPr="00165B66">
        <w:t xml:space="preserve">. </w:t>
      </w:r>
      <w:r w:rsidRPr="00165B66">
        <w:rPr>
          <w:rStyle w:val="StyleBoldUnderline"/>
        </w:rPr>
        <w:t>Making that claim minimizes the very real problem of structural racism that has made the war on drugs such a hugely devastating law enforcement strategy for Black people</w:t>
      </w:r>
      <w:r w:rsidRPr="00165B66">
        <w:t xml:space="preserve">. </w:t>
      </w:r>
      <w:r w:rsidRPr="00165B66">
        <w:rPr>
          <w:rStyle w:val="StyleBoldUnderline"/>
        </w:rPr>
        <w:t>The legalization of marijuana,</w:t>
      </w:r>
      <w:r w:rsidRPr="00165B66">
        <w:t xml:space="preserve"> in my opinion, </w:t>
      </w:r>
      <w:r w:rsidRPr="00165B66">
        <w:rPr>
          <w:rStyle w:val="StyleBoldUnderline"/>
        </w:rPr>
        <w:t>would not lead to less over-policing, racial profiling, or over-incarceration of Black and brown people. What relief legalization would provide</w:t>
      </w:r>
      <w:r w:rsidRPr="00165B66">
        <w:t xml:space="preserve">, and I do believe there would be some immediate relief, </w:t>
      </w:r>
      <w:r w:rsidRPr="00165B66">
        <w:rPr>
          <w:rStyle w:val="Emphasis"/>
        </w:rPr>
        <w:t>would be mostly temporary</w:t>
      </w:r>
      <w:r w:rsidRPr="00165B66">
        <w:t xml:space="preserve">. Why? The New York Times report on reader response to their legalization editorials sums it up nicely, </w:t>
      </w:r>
      <w:r w:rsidRPr="00165B66">
        <w:rPr>
          <w:rStyle w:val="StyleBoldUnderline"/>
        </w:rPr>
        <w:t>Times readers favor legalization for the same reasons the Times editorial board does</w:t>
      </w:r>
      <w:r w:rsidRPr="00165B66">
        <w:t xml:space="preserve">: They think the criminalization of marijuana has ruined lives; that the public health risks have been overstated; and </w:t>
      </w:r>
      <w:r w:rsidRPr="00165B66">
        <w:rPr>
          <w:rStyle w:val="StyleBoldUnderline"/>
        </w:rPr>
        <w:t>that law enforcement should focus its resources on graver problems</w:t>
      </w:r>
      <w:r w:rsidRPr="00165B66">
        <w:t xml:space="preserve">. </w:t>
      </w:r>
      <w:r w:rsidRPr="00165B66">
        <w:rPr>
          <w:rStyle w:val="StyleBoldUnderline"/>
        </w:rPr>
        <w:t>Those “graver problems” bother me</w:t>
      </w:r>
      <w:r w:rsidRPr="00165B66">
        <w:t xml:space="preserve">. They bother me because the illegal drug trade is as much an economic issue as it is public health issue. My experience growing up in a drug economy tells me that </w:t>
      </w:r>
      <w:r w:rsidRPr="00165B66">
        <w:rPr>
          <w:rStyle w:val="StyleBoldUnderline"/>
        </w:rPr>
        <w:t>folk turn to illegal means of making money when legal jobs aren’t available. And decent paying legal jobs have rarely been harder to find than right now</w:t>
      </w:r>
      <w:r w:rsidRPr="00165B66">
        <w:t xml:space="preserve">. As a sociologist friend of mine recently reminded me, </w:t>
      </w:r>
      <w:r w:rsidRPr="00165B66">
        <w:rPr>
          <w:rStyle w:val="StyleBoldUnderline"/>
        </w:rPr>
        <w:t>prison is a form of disguised unemployment</w:t>
      </w:r>
      <w:r w:rsidRPr="00165B66">
        <w:t xml:space="preserve">. That’s part of the reason </w:t>
      </w:r>
      <w:r w:rsidRPr="00165B66">
        <w:rPr>
          <w:rStyle w:val="StyleBoldUnderline"/>
        </w:rPr>
        <w:t>programs meant to reduce recidivism so often don’t work. Without a job, people are often forced to commit crimes</w:t>
      </w:r>
      <w:r w:rsidRPr="00165B66">
        <w:t xml:space="preserve">, like selling </w:t>
      </w:r>
      <w:r w:rsidRPr="00165B66">
        <w:rPr>
          <w:rStyle w:val="StyleBoldUnderline"/>
        </w:rPr>
        <w:t>marijuana. Once convicted of that crime, a criminal record can make you unemployable. Those who’ve been to prison too often end up back in prison, and keeping them there is a way of managing unemployment</w:t>
      </w:r>
      <w:r w:rsidRPr="00165B66">
        <w:t xml:space="preserve">, even if this effect is, perhaps, mostly incidental. </w:t>
      </w:r>
      <w:r w:rsidRPr="00165B66">
        <w:rPr>
          <w:rStyle w:val="StyleBoldUnderline"/>
        </w:rPr>
        <w:t>If we added incarcerated Black people to the unemployment rolls, Black unemployment statistics would be noticeably higher</w:t>
      </w:r>
      <w:r w:rsidRPr="00165B66">
        <w:t xml:space="preserve"> (and it’s already twice that of whites). This would more accurately reflect the status of Black people in the U.S. labor market. </w:t>
      </w:r>
      <w:r w:rsidRPr="00165B66">
        <w:rPr>
          <w:rStyle w:val="StyleBoldUnderline"/>
        </w:rPr>
        <w:t>Large numbers of poor Black people have been structurally excluded from the legitimate economy</w:t>
      </w:r>
      <w:r w:rsidRPr="00165B66">
        <w:t xml:space="preserve">, ironically in part </w:t>
      </w:r>
      <w:r w:rsidRPr="00165B66">
        <w:rPr>
          <w:rStyle w:val="StyleBoldUnderline"/>
        </w:rPr>
        <w:t>because Black people as a class won the right to ordinary worker protections nationwide via the Civil Rights Movement. This made other excluded workers, like undocumented migrants, cheaper, more compliant, and</w:t>
      </w:r>
      <w:r w:rsidRPr="00165B66">
        <w:t xml:space="preserve">, following the logic of the market, </w:t>
      </w:r>
      <w:r w:rsidRPr="00165B66">
        <w:rPr>
          <w:rStyle w:val="StyleBoldUnderline"/>
        </w:rPr>
        <w:t>more desirable</w:t>
      </w:r>
      <w:r w:rsidRPr="00165B66">
        <w:t xml:space="preserve">. </w:t>
      </w:r>
      <w:r w:rsidRPr="00165B66">
        <w:rPr>
          <w:rStyle w:val="StyleBoldUnderline"/>
        </w:rPr>
        <w:t xml:space="preserve">Being excluded from decent employment opportunities will drive some people to drug dealing. Unless we deal with this reality, </w:t>
      </w:r>
      <w:r w:rsidRPr="00165B66">
        <w:rPr>
          <w:rStyle w:val="Emphasis"/>
        </w:rPr>
        <w:t>legalizing marijuana will only drive current, low-end marijuana dealers to “graver problems”</w:t>
      </w:r>
      <w:r w:rsidRPr="00165B66">
        <w:rPr>
          <w:rStyle w:val="StyleBoldUnderline"/>
        </w:rPr>
        <w:t xml:space="preserve"> for which there are often more stringent punishments and less public sympathy</w:t>
      </w:r>
      <w:r w:rsidRPr="00165B66">
        <w:t xml:space="preserve">. </w:t>
      </w:r>
      <w:r w:rsidRPr="00165B66">
        <w:rPr>
          <w:rStyle w:val="StyleBoldUnderline"/>
        </w:rPr>
        <w:t xml:space="preserve">From the perspective of a poor person dependent on the marijuana trade for their living, legalization is a dead-end. Richer people with the capital to invest </w:t>
      </w:r>
      <w:r w:rsidRPr="00165B66">
        <w:t xml:space="preserve">in grow operations, licensing, retail stores, etc., </w:t>
      </w:r>
      <w:r w:rsidRPr="00165B66">
        <w:rPr>
          <w:rStyle w:val="StyleBoldUnderline"/>
        </w:rPr>
        <w:t>will come in after ordinary drug dealers have suffered all the risk involved in developing marijuana markets illegally and squeeze them out</w:t>
      </w:r>
      <w:r w:rsidRPr="00165B66">
        <w:t xml:space="preserve">. </w:t>
      </w:r>
      <w:r w:rsidRPr="00165B66">
        <w:rPr>
          <w:rStyle w:val="StyleBoldUnderline"/>
        </w:rPr>
        <w:t>Those of us concerned with racial justice must ask, “squeezed out to where</w:t>
      </w:r>
      <w:r w:rsidRPr="00165B66">
        <w:t>?”</w:t>
      </w:r>
    </w:p>
    <w:p w14:paraId="18196A9E" w14:textId="77777777" w:rsidR="00786ADB" w:rsidRPr="00165B66" w:rsidRDefault="00786ADB" w:rsidP="00786ADB">
      <w:pPr>
        <w:pStyle w:val="Heading4"/>
        <w:rPr>
          <w:rFonts w:cs="Arial"/>
        </w:rPr>
      </w:pPr>
      <w:r w:rsidRPr="00165B66">
        <w:rPr>
          <w:rFonts w:cs="Arial"/>
        </w:rPr>
        <w:t xml:space="preserve">People in jail for marijuana possession are only .2% of the total population – the aff does nothing in the most ambitious scenarios </w:t>
      </w:r>
    </w:p>
    <w:p w14:paraId="221BF190" w14:textId="77777777" w:rsidR="00786ADB" w:rsidRPr="00165B66" w:rsidRDefault="00786ADB" w:rsidP="00786ADB">
      <w:r w:rsidRPr="00165B66">
        <w:rPr>
          <w:rStyle w:val="StyleStyleBold12pt"/>
        </w:rPr>
        <w:t xml:space="preserve">Caulkins and Sevigny 2009 </w:t>
      </w:r>
      <w:r w:rsidRPr="00165B66">
        <w:t>- Carnegie Mellon University’s Heinz School of Public Policy AND Graduate School of Public and International Affairs, University of Pittsburgh (July 31, Jonathan P. and Eric L., “How Many People Does the US Imprison for Drug Use, and Who Are They? ” http://ibhinc.org/pdfs/CaulkinsSevignyHowanydoestheUSimprison2005.pdf)</w:t>
      </w:r>
    </w:p>
    <w:p w14:paraId="250EE3B3" w14:textId="77777777" w:rsidR="00786ADB" w:rsidRPr="00165B66" w:rsidRDefault="00786ADB" w:rsidP="00786ADB">
      <w:r w:rsidRPr="00165B66">
        <w:t>The vast majority (</w:t>
      </w:r>
      <w:r w:rsidRPr="00165B66">
        <w:rPr>
          <w:rStyle w:val="StyleBoldUnderline"/>
        </w:rPr>
        <w:t>85%</w:t>
      </w:r>
      <w:r w:rsidRPr="00165B66">
        <w:t xml:space="preserve">) </w:t>
      </w:r>
      <w:r w:rsidRPr="00165B66">
        <w:rPr>
          <w:rStyle w:val="StyleBoldUnderline"/>
        </w:rPr>
        <w:t xml:space="preserve">of the </w:t>
      </w:r>
      <w:r w:rsidRPr="00165B66">
        <w:t xml:space="preserve">274,324 </w:t>
      </w:r>
      <w:r w:rsidRPr="00165B66">
        <w:rPr>
          <w:rStyle w:val="StyleBoldUnderline"/>
        </w:rPr>
        <w:t>people in prison</w:t>
      </w:r>
      <w:r w:rsidRPr="00165B66">
        <w:t xml:space="preserve"> in the U.S. in 1997 </w:t>
      </w:r>
      <w:r w:rsidRPr="00165B66">
        <w:rPr>
          <w:rStyle w:val="StyleBoldUnderline"/>
        </w:rPr>
        <w:t xml:space="preserve">for drug-law violations were </w:t>
      </w:r>
      <w:r w:rsidRPr="00165B66">
        <w:rPr>
          <w:rStyle w:val="Emphasis"/>
        </w:rPr>
        <w:t>clearly involved in drug distribution</w:t>
      </w:r>
      <w:r w:rsidRPr="00165B66">
        <w:t xml:space="preserve"> in one way or another. </w:t>
      </w:r>
      <w:r w:rsidRPr="00165B66">
        <w:rPr>
          <w:rStyle w:val="StyleBoldUnderline"/>
        </w:rPr>
        <w:t>Many of the remaining 15%</w:t>
      </w:r>
      <w:r w:rsidRPr="00165B66">
        <w:t xml:space="preserve"> (41,047) </w:t>
      </w:r>
      <w:r w:rsidRPr="00165B66">
        <w:rPr>
          <w:rStyle w:val="StyleBoldUnderline"/>
        </w:rPr>
        <w:t>had</w:t>
      </w:r>
      <w:r w:rsidRPr="00165B66">
        <w:t xml:space="preserve"> at least </w:t>
      </w:r>
      <w:r w:rsidRPr="00165B66">
        <w:rPr>
          <w:rStyle w:val="StyleBoldUnderline"/>
        </w:rPr>
        <w:t>some suggestion of</w:t>
      </w:r>
      <w:r w:rsidRPr="00165B66">
        <w:t xml:space="preserve"> possible current or past </w:t>
      </w:r>
      <w:r w:rsidRPr="00165B66">
        <w:rPr>
          <w:rStyle w:val="StyleBoldUnderline"/>
        </w:rPr>
        <w:t xml:space="preserve">involvement in distribution. The precise proportion of drug offenders in prison solely because they used drugs is </w:t>
      </w:r>
      <w:r w:rsidRPr="00165B66">
        <w:t xml:space="preserve">thus hard to pin down, but appears to be </w:t>
      </w:r>
      <w:r w:rsidRPr="00165B66">
        <w:rPr>
          <w:rStyle w:val="StyleBoldUnderline"/>
        </w:rPr>
        <w:t>somewhere in the range of 2%-15%,</w:t>
      </w:r>
      <w:r w:rsidRPr="00165B66">
        <w:t xml:space="preserve"> representing 5,380 to 41,047 individuals. Furthermore, </w:t>
      </w:r>
      <w:r w:rsidRPr="00165B66">
        <w:rPr>
          <w:rStyle w:val="StyleBoldUnderline"/>
        </w:rPr>
        <w:t xml:space="preserve">only about one- third of the 41,047 individuals were in prison as new court commitments; most were already on parole or probation </w:t>
      </w:r>
      <w:r w:rsidRPr="00165B66">
        <w:t xml:space="preserve">before the infraction that led to their current incarceration. </w:t>
      </w:r>
      <w:r w:rsidRPr="00165B66">
        <w:rPr>
          <w:rStyle w:val="StyleBoldUnderline"/>
        </w:rPr>
        <w:t>Almost half had a current nondrug infraction that may have contributed to their incarceration</w:t>
      </w:r>
      <w:r w:rsidRPr="00165B66">
        <w:t xml:space="preserve">. Even taking the upper bound figure of 15%, the number of people in prison for their drug use is far lower than would be implied by naively assuming that everyone convicted of drug possession was not involved in distribution. </w:t>
      </w:r>
      <w:r w:rsidRPr="00165B66">
        <w:rPr>
          <w:rStyle w:val="StyleBoldUnderline"/>
        </w:rPr>
        <w:t xml:space="preserve">Incarceration for drug use/possession thus appears to be a very modest contributor </w:t>
      </w:r>
      <w:r w:rsidRPr="00165B66">
        <w:t>(0.5%-</w:t>
      </w:r>
      <w:r w:rsidRPr="00165B66">
        <w:rPr>
          <w:rStyle w:val="StyleBoldUnderline"/>
        </w:rPr>
        <w:t>3.6%) to the total sentenced U.S. prison population</w:t>
      </w:r>
      <w:r w:rsidRPr="00165B66">
        <w:t xml:space="preserve"> (1,137,210 in 1997). One reason is that the expected time served by these individuals is about half that for those who were clearly involved in drug distribution. It is also worth noting that </w:t>
      </w:r>
      <w:r w:rsidRPr="00165B66">
        <w:rPr>
          <w:rStyle w:val="StyleBoldUnderline"/>
        </w:rPr>
        <w:t>50-80% of arrestees test positive for some illicit drug and -15% of drug arrests are for possession</w:t>
      </w:r>
      <w:r w:rsidRPr="00165B66">
        <w:t xml:space="preserve"> (Maguire and Pastore, 1997), so presumably </w:t>
      </w:r>
      <w:r w:rsidRPr="00165B66">
        <w:rPr>
          <w:rStyle w:val="Emphasis"/>
        </w:rPr>
        <w:t>if the criminal justice system wanted to incarcerate many more drug users, that would be possible</w:t>
      </w:r>
      <w:r w:rsidRPr="00165B66">
        <w:t xml:space="preserve">. </w:t>
      </w:r>
      <w:r w:rsidRPr="00165B66">
        <w:rPr>
          <w:rStyle w:val="StyleBoldUnderline"/>
        </w:rPr>
        <w:t xml:space="preserve">Among those in prison for drug use, almost </w:t>
      </w:r>
      <w:r w:rsidRPr="00165B66">
        <w:rPr>
          <w:rStyle w:val="Emphasis"/>
        </w:rPr>
        <w:t>90% were involved with cocaine, heroin, and/or (meth)</w:t>
      </w:r>
      <w:r w:rsidRPr="00165B66">
        <w:t xml:space="preserve">amphetamines. </w:t>
      </w:r>
      <w:r w:rsidRPr="00165B66">
        <w:rPr>
          <w:rStyle w:val="StyleBoldUnderline"/>
        </w:rPr>
        <w:t>Just 5-7% possessed only marijuana</w:t>
      </w:r>
      <w:r w:rsidRPr="00165B66">
        <w:t>. Hence, the</w:t>
      </w:r>
      <w:r w:rsidRPr="00165B66">
        <w:rPr>
          <w:rStyle w:val="StyleBoldUnderline"/>
        </w:rPr>
        <w:t xml:space="preserve"> number of marijuana users in prison for their use is perhaps 800-2,300 individual</w:t>
      </w:r>
      <w:r w:rsidRPr="00165B66">
        <w:t>s or on the order of 0.1-</w:t>
      </w:r>
      <w:r w:rsidRPr="00165B66">
        <w:rPr>
          <w:rStyle w:val="Emphasis"/>
        </w:rPr>
        <w:t>0.2% of all prison inmates</w:t>
      </w:r>
      <w:r w:rsidRPr="00165B66">
        <w:t xml:space="preserve">. This figure is roughly consistent with ONDCP (2005) and is well below Thomas' (1999) estimate of 9,700 based on the same survey because Thomas assumes that all inmates convicted of possession were not involved in trafficking. An implication of the new figure is that </w:t>
      </w:r>
      <w:r w:rsidRPr="00165B66">
        <w:rPr>
          <w:rStyle w:val="Emphasis"/>
        </w:rPr>
        <w:t>marijuana decriminalization would have almost no impact on prison populations</w:t>
      </w:r>
      <w:r w:rsidRPr="00165B66">
        <w:t xml:space="preserve">, although it might well have a bigger effect on other components of the criminal justice system. Another implication is that </w:t>
      </w:r>
      <w:r w:rsidRPr="00165B66">
        <w:rPr>
          <w:rStyle w:val="StyleBoldUnderline"/>
        </w:rPr>
        <w:t>the imprisonment risk due to drug use is low, perhaps on the order of</w:t>
      </w:r>
      <w:r w:rsidRPr="00165B66">
        <w:t xml:space="preserve"> one-and-a-half days per year of use for cocaine, heroin, and (meth)amphetamines, and </w:t>
      </w:r>
      <w:r w:rsidRPr="00165B66">
        <w:rPr>
          <w:rStyle w:val="StyleBoldUnderline"/>
        </w:rPr>
        <w:t>no more than about an hour per year of use for marijuana</w:t>
      </w:r>
      <w:r w:rsidRPr="00165B66">
        <w:t xml:space="preserve">. That is not to say that there are not many drug users in prison. However, </w:t>
      </w:r>
      <w:r w:rsidRPr="00165B66">
        <w:rPr>
          <w:rStyle w:val="StyleBoldUnderline"/>
        </w:rPr>
        <w:t>for heavy users of these four major drugs, the vast majority are in prison because of nondrug offenses</w:t>
      </w:r>
      <w:r w:rsidRPr="00165B66">
        <w:t xml:space="preserve"> (68%- 75%) </w:t>
      </w:r>
      <w:r w:rsidRPr="00165B66">
        <w:rPr>
          <w:rStyle w:val="StyleBoldUnderline"/>
        </w:rPr>
        <w:t>or drug distribution offenses</w:t>
      </w:r>
      <w:r w:rsidRPr="00165B66">
        <w:t xml:space="preserve"> (22%-26%). This implies that comparing characteristics of imprisoned drug offenders with those of drug users is not helpful for determining whether drug-related imprisonment falls disproportionately on one group or another. Since most imprisoned drug offenders are involved in distribution, the relevant referent group is drug distributors, not drug users.</w:t>
      </w:r>
    </w:p>
    <w:p w14:paraId="47422152" w14:textId="77777777" w:rsidR="00786ADB" w:rsidRPr="00165B66" w:rsidRDefault="00786ADB" w:rsidP="00786ADB">
      <w:pPr>
        <w:pStyle w:val="Heading4"/>
        <w:rPr>
          <w:rFonts w:cs="Arial"/>
        </w:rPr>
      </w:pPr>
      <w:r w:rsidRPr="00165B66">
        <w:rPr>
          <w:rFonts w:cs="Arial"/>
        </w:rPr>
        <w:t xml:space="preserve">The status quo is decriminalization but legalization causes regulations that disproportionately harm poor people and minorities – causes net more persecution </w:t>
      </w:r>
    </w:p>
    <w:p w14:paraId="4F0511B7" w14:textId="77777777" w:rsidR="00786ADB" w:rsidRPr="00165B66" w:rsidRDefault="00786ADB" w:rsidP="00786ADB">
      <w:r w:rsidRPr="00165B66">
        <w:rPr>
          <w:rStyle w:val="StyleStyleBold12pt"/>
        </w:rPr>
        <w:t>Gulite 2014</w:t>
      </w:r>
      <w:r w:rsidRPr="00165B66">
        <w:t xml:space="preserve"> - graduated cum laude from The George Washington University’s Honors Program with degrees in Political Science and Criminal Justice. During her time at school, she served as the GW Liberty Society’s president and worked closely with the DC Forum for Freedom in addition to Students for Liberty (Kelli, “3 Ways Marijuana Legalization Can Screw Poor Minorities” http://thoughtsonliberty.com/3-ways-marijuana-legalization-can-screw-poor-minorities)</w:t>
      </w:r>
    </w:p>
    <w:p w14:paraId="10858BE6" w14:textId="77777777" w:rsidR="00786ADB" w:rsidRPr="00165B66" w:rsidRDefault="00786ADB" w:rsidP="00786ADB">
      <w:r w:rsidRPr="00165B66">
        <w:t xml:space="preserve">Luckily, </w:t>
      </w:r>
      <w:r w:rsidRPr="00165B66">
        <w:rPr>
          <w:rStyle w:val="StyleBoldUnderline"/>
        </w:rPr>
        <w:t>the nationwide decriminalization of marijuana is almost here</w:t>
      </w:r>
      <w:r w:rsidRPr="00165B66">
        <w:t xml:space="preserve">. In October, </w:t>
      </w:r>
      <w:r w:rsidRPr="00165B66">
        <w:rPr>
          <w:rStyle w:val="StyleBoldUnderline"/>
        </w:rPr>
        <w:t>Maryland will be the seventeenth state to decriminalize</w:t>
      </w:r>
      <w:r w:rsidRPr="00165B66">
        <w:t xml:space="preserve"> the </w:t>
      </w:r>
      <w:r w:rsidRPr="00165B66">
        <w:rPr>
          <w:rStyle w:val="StyleBoldUnderline"/>
        </w:rPr>
        <w:t>possession</w:t>
      </w:r>
      <w:r w:rsidRPr="00165B66">
        <w:t xml:space="preserve"> of marijuana. It’s not unreasonable to believe that the nationwide legalization, commercial production, and regulation of marijuana will soon follow. A majority of Americans support legalization, the New York Times recently came out in full support of federal legalization, and the two states that have already legalized marijuana, Colorado and Washington, have only reported positive results. With the dawn of the commercial production of legal pot, it is important to keep in mind those who the drug war has affected most, poor minorities. Yes, marijuana legalization would generate millions in tax revenue and could provide a substantial boost to the economy. However, </w:t>
      </w:r>
      <w:r w:rsidRPr="00165B66">
        <w:rPr>
          <w:rStyle w:val="StyleBoldUnderline"/>
        </w:rPr>
        <w:t>we should be wary of regulations surrounding the legalized commercial production of weed that protect big business or state interests</w:t>
      </w:r>
      <w:r w:rsidRPr="00165B66">
        <w:t xml:space="preserve"> to the detriment of poor minorities. Here are three potentially harmful regulations: 1. Criminal Background Checks and Occupational Licensing In Colorado and Washington, </w:t>
      </w:r>
      <w:r w:rsidRPr="00165B66">
        <w:rPr>
          <w:rStyle w:val="StyleBoldUnderline"/>
        </w:rPr>
        <w:t>marijuana businesses have been subject to fairly strict licensing laws.</w:t>
      </w:r>
      <w:r w:rsidRPr="00165B66">
        <w:t xml:space="preserve"> The Colorado Department of Revenue has an entire Marijuana Enforcement Division to review marijuana business and professional license applications. </w:t>
      </w:r>
      <w:r w:rsidRPr="00165B66">
        <w:rPr>
          <w:rStyle w:val="StyleBoldUnderline"/>
        </w:rPr>
        <w:t>To obtain an occupational license in Colorado, owners must undergo a full criminal background check as licensees may not have any Controlled Substance Felony Convictions</w:t>
      </w:r>
      <w:r w:rsidRPr="00165B66">
        <w:t xml:space="preserve"> that have not been fully discharged </w:t>
      </w:r>
      <w:r w:rsidRPr="00165B66">
        <w:rPr>
          <w:rStyle w:val="StyleBoldUnderline"/>
        </w:rPr>
        <w:t>for five years prior to applying. Given the well-documented disproportionate enforcement of drug policy on minorities, such licensing requirements could easily and unfairly skew the new legal marijuana market in favor of whites</w:t>
      </w:r>
      <w:r w:rsidRPr="00165B66">
        <w:t xml:space="preserve">. 2. The Overbearing Costs of Marijuana Retail Licenses and Taxation </w:t>
      </w:r>
      <w:r w:rsidRPr="00165B66">
        <w:rPr>
          <w:rStyle w:val="StyleBoldUnderline"/>
        </w:rPr>
        <w:t>Legalization proponents have</w:t>
      </w:r>
      <w:r w:rsidRPr="00165B66">
        <w:t xml:space="preserve"> consistently </w:t>
      </w:r>
      <w:r w:rsidRPr="00165B66">
        <w:rPr>
          <w:rStyle w:val="StyleBoldUnderline"/>
        </w:rPr>
        <w:t>argued that states should legalize in order to tax marijuana businesses</w:t>
      </w:r>
      <w:r w:rsidRPr="00165B66">
        <w:t xml:space="preserve"> and collect revenue from licensing fees. The states that have legalized marijuana have taken this mantra to heart. Colorado made nearly $6 million in revenue from marijuana dispensaries just this past month. One Colorado marijuana business owner reported that permit and licensing fees cost him $20,000 just in one year. </w:t>
      </w:r>
      <w:r w:rsidRPr="00165B66">
        <w:rPr>
          <w:rStyle w:val="StyleBoldUnderline"/>
        </w:rPr>
        <w:t>While poor minorities were able to participate in the illegal marijuana economy, they will not be able to participate in the legal drug economy if the state continues to charge such enormous fees and taxes</w:t>
      </w:r>
      <w:r w:rsidRPr="00165B66">
        <w:t xml:space="preserve">. 3. Zealously Persecuting Black Market Distribution As it stands now, marijuana legalization has created a perfect storm to continue to imprison poor minorities for nonviolent weed offenses. </w:t>
      </w:r>
      <w:r w:rsidRPr="00165B66">
        <w:rPr>
          <w:rStyle w:val="StyleBoldUnderline"/>
        </w:rPr>
        <w:t>Poor minorities, who are more likely to have felony drug charges, are largely unable to participate in the legal marijuana market. If they do have a clean criminal history, they are still priced out of the market by bigger businesses</w:t>
      </w:r>
      <w:r w:rsidRPr="00165B66">
        <w:t xml:space="preserve"> who can afford outrageously high state taxes and fees upfront. </w:t>
      </w:r>
      <w:r w:rsidRPr="00165B66">
        <w:rPr>
          <w:rStyle w:val="StyleBoldUnderline"/>
        </w:rPr>
        <w:t>While dispensaries are charging high premiums to cover their overhead, a black market for cheap marijuana will emerge in poor communities</w:t>
      </w:r>
      <w:r w:rsidRPr="00165B66">
        <w:t xml:space="preserve">. But now, </w:t>
      </w:r>
      <w:r w:rsidRPr="00165B66">
        <w:rPr>
          <w:rStyle w:val="StyleBoldUnderline"/>
        </w:rPr>
        <w:t xml:space="preserve">laws intended to protect legal marijuana business interests will be used to persecute those participating in the black market, as decriminalization doesn’t </w:t>
      </w:r>
      <w:r w:rsidRPr="00165B66">
        <w:t>yet</w:t>
      </w:r>
      <w:r w:rsidRPr="00165B66">
        <w:rPr>
          <w:rStyle w:val="StyleBoldUnderline"/>
        </w:rPr>
        <w:t xml:space="preserve"> protect distributors or dealers</w:t>
      </w:r>
      <w:r w:rsidRPr="00165B66">
        <w:t>.</w:t>
      </w:r>
    </w:p>
    <w:p w14:paraId="6E54B80A" w14:textId="77777777" w:rsidR="00786ADB" w:rsidRPr="00165B66" w:rsidRDefault="00786ADB" w:rsidP="00786ADB"/>
    <w:p w14:paraId="6B60247B" w14:textId="77777777" w:rsidR="00786ADB" w:rsidRPr="00165B66" w:rsidRDefault="00786ADB" w:rsidP="00786ADB">
      <w:pPr>
        <w:pStyle w:val="Heading3"/>
      </w:pPr>
      <w:r w:rsidRPr="00165B66">
        <w:t xml:space="preserve">Link – Reform – War on Drugs </w:t>
      </w:r>
    </w:p>
    <w:p w14:paraId="626469EF" w14:textId="77777777" w:rsidR="00786ADB" w:rsidRPr="00165B66" w:rsidRDefault="00786ADB" w:rsidP="00786ADB">
      <w:pPr>
        <w:pStyle w:val="Heading4"/>
        <w:rPr>
          <w:rFonts w:cs="Arial"/>
        </w:rPr>
      </w:pPr>
      <w:r w:rsidRPr="00165B66">
        <w:rPr>
          <w:rFonts w:cs="Arial"/>
        </w:rPr>
        <w:t>Reforming the war on drugs shifts the pieces of the puzzle that is the prison industrial complex.  It leaves intact the architecture of mass incarceration</w:t>
      </w:r>
    </w:p>
    <w:p w14:paraId="4140DB5A" w14:textId="77777777" w:rsidR="00786ADB" w:rsidRPr="00165B66" w:rsidRDefault="00786ADB" w:rsidP="00786ADB">
      <w:pPr>
        <w:rPr>
          <w:rFonts w:eastAsia="Times New Roman"/>
        </w:rPr>
      </w:pPr>
      <w:r w:rsidRPr="00165B66">
        <w:rPr>
          <w:rStyle w:val="StyleStyleBold12pt"/>
        </w:rPr>
        <w:t>Schoenfeld 12</w:t>
      </w:r>
      <w:r w:rsidRPr="00165B66">
        <w:rPr>
          <w:rFonts w:eastAsia="Times New Roman"/>
        </w:rPr>
        <w:t xml:space="preserve"> (Heather, Assistant Professor of Sociology, The Ohio State University.” The War on Drugs, the Politics of Crime, and Mass Incarceration in the United States.”Spring, 2012 The Journal of Gender Race and Justice. 15 J. Gender Race &amp; Just. 315 –Veeder)</w:t>
      </w:r>
    </w:p>
    <w:p w14:paraId="702BEA41" w14:textId="77777777" w:rsidR="00786ADB" w:rsidRPr="00165B66" w:rsidRDefault="00786ADB" w:rsidP="00786ADB">
      <w:pPr>
        <w:rPr>
          <w:rFonts w:eastAsia="Times New Roman"/>
        </w:rPr>
      </w:pPr>
      <w:r w:rsidRPr="00165B66">
        <w:rPr>
          <w:rFonts w:eastAsia="Times New Roman"/>
        </w:rPr>
        <w:t xml:space="preserve">In the current economic climate, as states scrounge to find the dollars to fund essential services such as education, highways, and public employee pensions, the war on drugs increasingly looks like a relic of the past. n217 Across the country, </w:t>
      </w:r>
      <w:r w:rsidRPr="00165B66">
        <w:rPr>
          <w:rFonts w:eastAsia="Calibri"/>
          <w:b/>
          <w:u w:val="thick"/>
        </w:rPr>
        <w:t>policymakers are asking whether it is really cost-efficient or effective to arrest, prosecute, and imprison people for possessing, or even selling, certain drugs. Some wonder why incarceration rates have not plunged with crime rates.</w:t>
      </w:r>
      <w:r w:rsidRPr="00165B66">
        <w:rPr>
          <w:rFonts w:eastAsia="Times New Roman"/>
        </w:rPr>
        <w:t xml:space="preserve"> </w:t>
      </w:r>
      <w:r w:rsidRPr="00165B66">
        <w:rPr>
          <w:rFonts w:eastAsia="Calibri"/>
          <w:b/>
          <w:u w:val="thick"/>
        </w:rPr>
        <w:t>Could</w:t>
      </w:r>
      <w:r w:rsidRPr="00165B66">
        <w:rPr>
          <w:rFonts w:eastAsia="Times New Roman"/>
        </w:rPr>
        <w:t xml:space="preserve"> </w:t>
      </w:r>
      <w:r w:rsidRPr="00165B66">
        <w:rPr>
          <w:rFonts w:eastAsia="Calibri"/>
          <w:b/>
          <w:u w:val="thick"/>
        </w:rPr>
        <w:t xml:space="preserve">it be that drug crimes are responsible </w:t>
      </w:r>
      <w:r w:rsidRPr="00165B66">
        <w:rPr>
          <w:rFonts w:eastAsia="Times New Roman"/>
        </w:rPr>
        <w:t xml:space="preserve">for the United States's exceptionally high incarceration rates? As this Article demonstrates, the answers to these questions are not always straightforward. According to this and other analyses, </w:t>
      </w:r>
      <w:r w:rsidRPr="00165B66">
        <w:rPr>
          <w:rFonts w:eastAsia="Calibri"/>
          <w:b/>
          <w:iCs/>
          <w:u w:val="thick"/>
          <w:bdr w:val="single" w:sz="12" w:space="0" w:color="auto"/>
        </w:rPr>
        <w:t>the war on drugs is not what is sustaining high incarceration rates in the United States</w:t>
      </w:r>
      <w:r w:rsidRPr="00165B66">
        <w:rPr>
          <w:rFonts w:eastAsia="Calibri"/>
          <w:b/>
          <w:u w:val="thick"/>
        </w:rPr>
        <w:t>. Rather, we need to look at decisions to prosecute, ability to convict, and length of time served in [*349] prison for all categories of offenses.</w:t>
      </w:r>
      <w:r w:rsidRPr="00165B66">
        <w:rPr>
          <w:rFonts w:eastAsia="Times New Roman"/>
          <w:b/>
          <w:sz w:val="12"/>
          <w:u w:val="single"/>
        </w:rPr>
        <w:t>¶</w:t>
      </w:r>
      <w:r w:rsidRPr="00165B66">
        <w:rPr>
          <w:rFonts w:eastAsia="Times New Roman"/>
        </w:rPr>
        <w:t xml:space="preserve"> On the other hand, the war on drugs certainly contributes to high incarceration rates in important ways. Drug offenses are the only crime whose incidence (as measured by arrests) has increased consistently over the past decade and a half. As property and violent crime rates declined, police diverted resources to drug offenses - the arrest rate for drug possession alone increased by over 35% since 1994. n218 Currently, felony convictions for drug offenses comprise approximately 34% of all felony convictions in state courts. n219 In some states, such as Florida, prison admissions rates for drug offenses outpace those for property offenses. n220 Finally, in urban courthouses across the country, drug cases represent half of the criminal caseload. n221 Even if only a small percentage of those offenders are sentenced to prison, they put a huge strain on the system and have enormous repercussions for those charged. Often an arrest for a drug offense marks young black men's entry into the criminal justice system, and it becomes a key moment in the criminalization process that increases the likelihood of eventual incarceration.</w:t>
      </w:r>
      <w:r w:rsidRPr="00165B66">
        <w:rPr>
          <w:rFonts w:eastAsia="Times New Roman"/>
          <w:sz w:val="12"/>
        </w:rPr>
        <w:t>¶</w:t>
      </w:r>
      <w:r w:rsidRPr="00165B66">
        <w:rPr>
          <w:rFonts w:eastAsia="Times New Roman"/>
        </w:rPr>
        <w:t xml:space="preserve"> Given this reality</w:t>
      </w:r>
      <w:r w:rsidRPr="00165B66">
        <w:rPr>
          <w:rFonts w:eastAsia="Calibri"/>
          <w:b/>
          <w:u w:val="thick"/>
        </w:rPr>
        <w:t>, the recent focus on reforming the war on drugs is not necessarily mistaken, but incomplete.</w:t>
      </w:r>
      <w:r w:rsidRPr="00165B66">
        <w:rPr>
          <w:rFonts w:eastAsia="Times New Roman"/>
        </w:rPr>
        <w:t xml:space="preserve"> As the above analysis makes clear, </w:t>
      </w:r>
      <w:r w:rsidRPr="00165B66">
        <w:rPr>
          <w:rFonts w:eastAsia="Calibri"/>
          <w:b/>
          <w:u w:val="thick"/>
        </w:rPr>
        <w:t>drug-war reforms are limited in their ability to reverse mass incarceration because they only take aim at one component of a complex and interconnected system of decision-making</w:t>
      </w:r>
      <w:r w:rsidRPr="00165B66">
        <w:rPr>
          <w:rFonts w:eastAsia="Times New Roman"/>
        </w:rPr>
        <w:t xml:space="preserve">. </w:t>
      </w:r>
      <w:r w:rsidRPr="00165B66">
        <w:rPr>
          <w:rFonts w:eastAsia="Calibri"/>
          <w:b/>
          <w:u w:val="thick"/>
        </w:rPr>
        <w:t>Each stage of the criminal justice process and offense category represents a piece to the mass-incarceration puzzle</w:t>
      </w:r>
      <w:r w:rsidRPr="00165B66">
        <w:rPr>
          <w:rFonts w:eastAsia="Times New Roman"/>
        </w:rPr>
        <w:t xml:space="preserve">, but </w:t>
      </w:r>
      <w:r w:rsidRPr="00165B66">
        <w:rPr>
          <w:rFonts w:eastAsia="Calibri"/>
          <w:b/>
          <w:iCs/>
          <w:u w:val="thick"/>
          <w:bdr w:val="single" w:sz="12" w:space="0" w:color="auto"/>
        </w:rPr>
        <w:t>just reforming one piece (or taking it out of the equation) causes other pieces to shift and grow - never changing the actual size of the puzzle</w:t>
      </w:r>
      <w:r w:rsidRPr="00165B66">
        <w:rPr>
          <w:rFonts w:eastAsia="Times New Roman"/>
        </w:rPr>
        <w:t xml:space="preserve">. Take, for example, </w:t>
      </w:r>
      <w:r w:rsidRPr="00165B66">
        <w:rPr>
          <w:rFonts w:eastAsia="Calibri"/>
          <w:b/>
          <w:u w:val="thick"/>
        </w:rPr>
        <w:t>the decriminalization of marijuana. If police could no longer make arrests for marijuana possession or sale, would a whole group of people be kept out of the system or, more likely, would the police just arrest them for a different petty offense?</w:t>
      </w:r>
      <w:r w:rsidRPr="00165B66">
        <w:rPr>
          <w:rFonts w:eastAsia="Times New Roman"/>
        </w:rPr>
        <w:t xml:space="preserve"> </w:t>
      </w:r>
      <w:r w:rsidRPr="00165B66">
        <w:rPr>
          <w:rFonts w:eastAsia="Calibri"/>
          <w:b/>
          <w:u w:val="thick"/>
        </w:rPr>
        <w:t xml:space="preserve">If prosecutors no longer had to process drug-possession arrests, would they simply put more effort into convicting those charged with burglary or drug sales? </w:t>
      </w:r>
      <w:r w:rsidRPr="00165B66">
        <w:rPr>
          <w:rFonts w:eastAsia="Times New Roman"/>
        </w:rPr>
        <w:t xml:space="preserve">Likewise, the most widely accepted alternative to business as usual in the war on drugs, specialized courts for drug-addicted offenders, have done very little to lower [*350] incarceration rates. In fact, drug courts do not actually take people out of the system. Instead, these courts use the severity of the system to funnel people into supervised drug treatment. n222 </w:t>
      </w:r>
      <w:r w:rsidRPr="00165B66">
        <w:rPr>
          <w:rFonts w:eastAsia="Calibri"/>
          <w:b/>
          <w:u w:val="thick"/>
        </w:rPr>
        <w:t>By diverting defendants already labeled "felons" to other spaces within the system, drug courts and other diversion programs may have simply increased the number of defendants eligible for enhanced sentencing</w:t>
      </w:r>
      <w:r w:rsidRPr="00165B66">
        <w:rPr>
          <w:rFonts w:eastAsia="Times New Roman"/>
        </w:rPr>
        <w:t xml:space="preserve">. n223 Of course, marijuana decriminalization and drug courts do not exhaust possible drug-war reforms; yet these examples show that </w:t>
      </w:r>
      <w:r w:rsidRPr="00165B66">
        <w:rPr>
          <w:rFonts w:eastAsia="Calibri"/>
          <w:b/>
          <w:u w:val="thick"/>
        </w:rPr>
        <w:t>reforms that fail to address decision-making across the whole system - from arrest to prosecution to sentencing to parole and probation - will fail to make a significant dent in incarceration rates.</w:t>
      </w:r>
      <w:r w:rsidRPr="00165B66">
        <w:rPr>
          <w:rFonts w:eastAsia="Times New Roman"/>
          <w:sz w:val="12"/>
        </w:rPr>
        <w:t>¶</w:t>
      </w:r>
      <w:r w:rsidRPr="00165B66">
        <w:rPr>
          <w:rFonts w:eastAsia="Times New Roman"/>
        </w:rPr>
        <w:t xml:space="preserve"> Additionally, and perhaps more notably, drug</w:t>
      </w:r>
      <w:r w:rsidRPr="00165B66">
        <w:rPr>
          <w:rFonts w:eastAsia="Calibri"/>
          <w:b/>
          <w:u w:val="thick"/>
        </w:rPr>
        <w:t>-war reforms are limited in their ability to reverse mass incarceration because they leave the architecture of mass incarceration in place</w:t>
      </w:r>
      <w:r w:rsidRPr="00165B66">
        <w:rPr>
          <w:rFonts w:eastAsia="Times New Roman"/>
        </w:rPr>
        <w:t xml:space="preserve">. </w:t>
      </w:r>
      <w:r w:rsidRPr="00165B66">
        <w:rPr>
          <w:rFonts w:eastAsia="Calibri"/>
          <w:b/>
          <w:u w:val="thick"/>
        </w:rPr>
        <w:t>This includes not only the physical resources and incentives mentioned above - prisons themselves, powerful special interest groups, and political and economic payoffs for being "tough on crime" - but rather the "deeply flawed public consensus" that sustains the system.</w:t>
      </w:r>
      <w:r w:rsidRPr="00165B66">
        <w:rPr>
          <w:rFonts w:eastAsia="Times New Roman"/>
        </w:rPr>
        <w:t xml:space="preserve"> n224 This Article contributes to our understanding of the political origins of that consensus so that advocates for justice may begin to challenge its assumptions and attending policies and practices.</w:t>
      </w:r>
    </w:p>
    <w:p w14:paraId="5E3C0F8D" w14:textId="2ED1551B" w:rsidR="00B45FE9" w:rsidRPr="00165B66" w:rsidRDefault="003D0C82" w:rsidP="00D23AC0">
      <w:pPr>
        <w:pStyle w:val="Heading3"/>
        <w:rPr>
          <w:rFonts w:cs="Arial"/>
        </w:rPr>
      </w:pPr>
      <w:r w:rsidRPr="00165B66">
        <w:rPr>
          <w:rFonts w:cs="Arial"/>
        </w:rPr>
        <w:t xml:space="preserve">Link – </w:t>
      </w:r>
      <w:r w:rsidR="00890B43" w:rsidRPr="00165B66">
        <w:rPr>
          <w:rFonts w:cs="Arial"/>
        </w:rPr>
        <w:t>Soft Left</w:t>
      </w:r>
      <w:r w:rsidR="000446B4" w:rsidRPr="00165B66">
        <w:rPr>
          <w:rFonts w:cs="Arial"/>
        </w:rPr>
        <w:t>/Civility</w:t>
      </w:r>
    </w:p>
    <w:p w14:paraId="2B9F3424" w14:textId="77777777" w:rsidR="000446B4" w:rsidRPr="00165B66" w:rsidRDefault="000446B4" w:rsidP="000446B4">
      <w:pPr>
        <w:pStyle w:val="Heading4"/>
        <w:rPr>
          <w:rFonts w:cs="Arial"/>
        </w:rPr>
      </w:pPr>
      <w:r w:rsidRPr="00165B66">
        <w:rPr>
          <w:rFonts w:cs="Arial"/>
        </w:rPr>
        <w:t xml:space="preserve">The affirmative’s move to movements for social justice are encoded by a system of necro politics in which sovereignty and governance operate to measure the value and disposability of bodies. Politics of indecency and respectability become the counter-insurgent force that stifle the demands by racialized subjects’ demands for abolition and allows for further violence to be committed on to them. </w:t>
      </w:r>
    </w:p>
    <w:p w14:paraId="15A01270" w14:textId="77777777" w:rsidR="000446B4" w:rsidRPr="00165B66" w:rsidRDefault="000446B4" w:rsidP="000446B4">
      <w:pPr>
        <w:rPr>
          <w:b/>
          <w:bCs/>
        </w:rPr>
      </w:pPr>
    </w:p>
    <w:p w14:paraId="38EFFF7F" w14:textId="77777777" w:rsidR="000446B4" w:rsidRPr="00165B66" w:rsidRDefault="000446B4" w:rsidP="000446B4">
      <w:r w:rsidRPr="00165B66">
        <w:rPr>
          <w:b/>
          <w:bCs/>
        </w:rPr>
        <w:t>Abraham’18</w:t>
      </w:r>
      <w:r w:rsidRPr="00165B66">
        <w:t xml:space="preserve"> (Katherine Kelly Abraham Burn it Down: Abolition, Insurgent Political Praxis, and the Destruction of Decency,” Abolition: A Journal of Insurgent Politics 1, no. 2 April 2018)//JP</w:t>
      </w:r>
    </w:p>
    <w:p w14:paraId="6A297670" w14:textId="77777777" w:rsidR="000446B4" w:rsidRPr="00165B66" w:rsidRDefault="000446B4" w:rsidP="000446B4">
      <w:pPr>
        <w:pStyle w:val="NormalWeb"/>
        <w:spacing w:before="0" w:beforeAutospacing="0" w:after="0" w:afterAutospacing="0"/>
        <w:rPr>
          <w:rFonts w:ascii="Arial" w:hAnsi="Arial" w:cs="Arial"/>
          <w:color w:val="000000"/>
          <w:sz w:val="27"/>
          <w:szCs w:val="27"/>
        </w:rPr>
      </w:pPr>
    </w:p>
    <w:p w14:paraId="53B19595" w14:textId="77777777" w:rsidR="000446B4" w:rsidRPr="00165B66" w:rsidRDefault="000446B4" w:rsidP="000446B4">
      <w:pPr>
        <w:rPr>
          <w:rStyle w:val="Emphasis"/>
        </w:rPr>
      </w:pPr>
      <w:r w:rsidRPr="00165B66">
        <w:rPr>
          <w:rStyle w:val="Emphasis"/>
        </w:rPr>
        <w:t>Following our premise that the politics of decency is generated by and extends the global coloniality of power, we now explicate some of the embodied nuances of this power as it is consolidated, circulated, and executed by the state</w:t>
      </w:r>
      <w:r w:rsidRPr="00165B66">
        <w:t xml:space="preserve">. We engage in this analysis to illustrate how the </w:t>
      </w:r>
      <w:r w:rsidRPr="00165B66">
        <w:rPr>
          <w:rStyle w:val="Emphasis"/>
        </w:rPr>
        <w:t>colonial state relies upon the politics of decency to</w:t>
      </w:r>
      <w:r w:rsidRPr="00165B66">
        <w:t xml:space="preserve"> fucking </w:t>
      </w:r>
      <w:r w:rsidRPr="00165B66">
        <w:rPr>
          <w:rStyle w:val="Emphasis"/>
        </w:rPr>
        <w:t>kill people</w:t>
      </w:r>
      <w:r w:rsidRPr="00165B66">
        <w:t xml:space="preserve">. We argue that </w:t>
      </w:r>
      <w:r w:rsidRPr="00165B66">
        <w:rPr>
          <w:rStyle w:val="Emphasis"/>
        </w:rPr>
        <w:t>the colonial state utilizes decency as a technique of governance in order to create and manage populations, coding certain embodied subjects as especially threatening.</w:t>
      </w:r>
      <w:r w:rsidRPr="00165B66">
        <w:t xml:space="preserve"> </w:t>
      </w:r>
      <w:r w:rsidRPr="00165B66">
        <w:rPr>
          <w:rStyle w:val="Emphasis"/>
        </w:rPr>
        <w:t xml:space="preserve">These so-called “threats” become the central targets for state-sanctioned violence, subjugation, and imprisonment. </w:t>
      </w:r>
      <w:r w:rsidRPr="00165B66">
        <w:t xml:space="preserve">Consequently, we argue </w:t>
      </w:r>
      <w:r w:rsidRPr="00165B66">
        <w:rPr>
          <w:rStyle w:val="Emphasis"/>
        </w:rPr>
        <w:t>that decency articulates what Achille Mbembe terms necropolitics: the use of power to determine what parts of the population must die in order for other forms of life to be cultivated</w:t>
      </w:r>
      <w:r w:rsidRPr="00165B66">
        <w:t xml:space="preserve"> (Mbembe 2003). Drawing from the 2016 U.S. presidential election, we illustrate the various techniques under which bodies are targeted, disarmed, mutilated, and destroyed vis-à-vis the deployment of decency as conceptual springboard and flashpoint for necropolitics. In doing so, </w:t>
      </w:r>
      <w:r w:rsidRPr="00165B66">
        <w:rPr>
          <w:rStyle w:val="Emphasis"/>
        </w:rPr>
        <w:t>we advance our argument to burn down decency as a starting point for insurgent political praxis, as under both a fascist and so-called “decent” political leader, the operations of the state remain intimately and lethally tied to brutality.</w:t>
      </w:r>
      <w:hyperlink r:id="rId10" w:anchor="_edn9" w:history="1">
        <w:r w:rsidRPr="00165B66">
          <w:rPr>
            <w:rStyle w:val="Emphasis"/>
          </w:rPr>
          <w:t>[ix]</w:t>
        </w:r>
      </w:hyperlink>
      <w:r w:rsidRPr="00165B66">
        <w:rPr>
          <w:rStyle w:val="Emphasis"/>
        </w:rPr>
        <w:t xml:space="preserve"> As the election and change of power suggests, resistance must center upon the colonial state itself, and not upon the particularities of any one regime. </w:t>
      </w:r>
      <w:r w:rsidRPr="00165B66">
        <w:t xml:space="preserve">To understand how decency reflects necropolitics in action, we turn to a brief discussion of the theoretical moorings and concepts shaping our understanding of Mbembe’s work. Necropolitics emerges from Foucault’s concept of biopolitics, rooted in the maximization and cultivation of particular forms of life in the service of state, capital, and power (Foucault 1978). </w:t>
      </w:r>
      <w:r w:rsidRPr="00165B66">
        <w:rPr>
          <w:rStyle w:val="Emphasis"/>
        </w:rPr>
        <w:t>Foucault describes the ways in which practices, techniques, and technologies of the state manipulate flows of power to account for the operations of human discipline and state sovereignty simultaneously, to create a population that is at once knowable and a target for manipulation</w:t>
      </w:r>
      <w:r w:rsidRPr="00165B66">
        <w:t xml:space="preserve">. In a slight dissension, Giorgio Agamben places biopolitics in relation to what he calls the state of exception, in which solely </w:t>
      </w:r>
      <w:r w:rsidRPr="00165B66">
        <w:rPr>
          <w:rStyle w:val="Emphasis"/>
        </w:rPr>
        <w:t>the state exists in the domain of sovereignty and bodies are under constant threat of extraordinary violence</w:t>
      </w:r>
      <w:r w:rsidRPr="00165B66">
        <w:t xml:space="preserve"> (Agamben 1998; See also Pugliese 2013; Stryker 2013). </w:t>
      </w:r>
      <w:r w:rsidRPr="00165B66">
        <w:rPr>
          <w:rStyle w:val="Emphasis"/>
        </w:rPr>
        <w:t>Sovereignty is exerted precisely at the moment in which the state can kill with impunity on behalf of the population: the sovereign wields violence with the right to kill.</w:t>
      </w:r>
      <w:r w:rsidRPr="00165B66">
        <w:t xml:space="preserve"> Agamben suggests that the collision of the sovereign state and biopolitics continuously inform each other, in terms of just “who” the state can kill with impunity (and thus how the state of exception is articulated). We add that much of the latter </w:t>
      </w:r>
      <w:r w:rsidRPr="00165B66">
        <w:rPr>
          <w:rStyle w:val="Emphasis"/>
        </w:rPr>
        <w:t>process emerges via the politics of decency; how one conducts themselves as measured against the virulent standards of white supremacy, heteropatriarchy, and capitalism. Agamben suggests it is unhelpful, even dangerous, to create a politics regarding those who can be saved and those who can be left-behind. To do so facilitates a false notion of inclusion, in which “decent” subjectivities are incorporated into the body politic, while others are made to exist in a state of exception (i.e., incapable of decency).</w:t>
      </w:r>
      <w:r w:rsidRPr="00165B66">
        <w:t xml:space="preserve"> Mbembe shows that necropolitics always informs what appears to be state acquiescence via the state of exception (Mbembe 2003). By asking under which conditions necropolitical practices (specifically, the uniquely formed processes that maintain control over certain subjects in service to powers that likewise maintain self-understanding and personhood) come to be exercised, Mbembe highlights the centrality of the work of death (necropolitics) to the organization of modern power. </w:t>
      </w:r>
      <w:r w:rsidRPr="00165B66">
        <w:rPr>
          <w:rStyle w:val="Emphasis"/>
        </w:rPr>
        <w:t>We take Mbembe’s concerns very seriously in terms of thinking about abolition as a political project precisely because we see decency as the fertile ideological ground for the exercise of necropolitical conditions, the work of death. It is not only the state that must be incinerated</w:t>
      </w:r>
      <w:r w:rsidRPr="00165B66">
        <w:t xml:space="preserve"> (in its nefarious presence everywhere and nowhere</w:t>
      </w:r>
      <w:r w:rsidRPr="00165B66">
        <w:rPr>
          <w:rStyle w:val="Emphasis"/>
        </w:rPr>
        <w:t>), but also its juridical, political, and embodied schemas of representation that effectively determine which populations will be the beneficiaries of state power (i.e., the “decent fellow”), and those who will be killed by its policing, security, and military apparatuses</w:t>
      </w:r>
      <w:r w:rsidRPr="00165B66">
        <w:t xml:space="preserve">. In sum, we understand these determinations as hinging upon civility (its preservation and enactment) for juridical legitimization.As Mbembe argues, race and/or racism play a central role in this legitimization. He says: “After all, more so than class-thinking (the ideology that defines history as an economic struggle of classes), race has been the ever present shadow in Western political thought and practice, especially when it comes to imagining the inhumanity of, or rule over, foreign peoples” (Mbembe 2003, 17). Of course, we also understand gender identity and sexuality as intertwined representational forces that determine the limits of political vitality and likewise organize decency as necropolitics. Crucially, Mbembe’s argument highlights that proximity to decency, such as via whiteness, has limits. </w:t>
      </w:r>
      <w:r w:rsidRPr="00165B66">
        <w:rPr>
          <w:rStyle w:val="Emphasis"/>
        </w:rPr>
        <w:t>As long as the state controls the means of representation, decency will always be coded as white masculinity, and all else considered disposable aberrations. To be rid of the white, masculine standard by which all else is measured, the regime of representation that we outline here must be burned.</w:t>
      </w:r>
    </w:p>
    <w:p w14:paraId="5EC4485F" w14:textId="77777777" w:rsidR="000446B4" w:rsidRPr="00165B66" w:rsidRDefault="000446B4" w:rsidP="000446B4">
      <w:pPr>
        <w:pStyle w:val="Heading4"/>
        <w:rPr>
          <w:rFonts w:cs="Arial"/>
        </w:rPr>
      </w:pPr>
      <w:r w:rsidRPr="00165B66">
        <w:rPr>
          <w:rFonts w:cs="Arial"/>
        </w:rPr>
        <w:t xml:space="preserve">Even the most radical move for political transformation operate on civility discourse that favors the normalization of white nationalism while criminalizing folks who are disposed within a state of exception—The impact is ongoing state-sanctioned violence. </w:t>
      </w:r>
    </w:p>
    <w:p w14:paraId="2B195D26" w14:textId="77777777" w:rsidR="000446B4" w:rsidRPr="00165B66" w:rsidRDefault="000446B4" w:rsidP="000446B4">
      <w:r w:rsidRPr="00165B66">
        <w:rPr>
          <w:b/>
          <w:bCs/>
        </w:rPr>
        <w:t>Abraham’18</w:t>
      </w:r>
      <w:r w:rsidRPr="00165B66">
        <w:t xml:space="preserve"> (Katherine Kelly Abraham Burn it Down: Abolition, Insurgent Political Praxis, and the Destruction of Decency,” Abolition: A Journal of Insurgent Politics 1, no. 2 April 2018)//JP</w:t>
      </w:r>
    </w:p>
    <w:p w14:paraId="49826D12" w14:textId="21E0F49A" w:rsidR="000446B4" w:rsidRPr="00165B66" w:rsidRDefault="000446B4" w:rsidP="000446B4">
      <w:pPr>
        <w:rPr>
          <w:b/>
          <w:iCs/>
          <w:u w:val="single"/>
          <w:bdr w:val="single" w:sz="18" w:space="0" w:color="auto"/>
        </w:rPr>
      </w:pPr>
      <w:r w:rsidRPr="00165B66">
        <w:rPr>
          <w:rStyle w:val="Emphasis"/>
        </w:rPr>
        <w:t>Despite the supposedly colorblind U.S. criminal justice system, dedicated to supposedly ensuring civility or decency on the national front, formulations of “criminality” and “terrorism” continue to be decided along fault lines of race, one’s proximity to blackness and animality. Entire categories of people must continually prove their innocence, allegiances, and humanity, their “desire” to be saved by the good graces of whiteness, so that they will not be made to die. Particularly in the instance of terrorism, entire nations are called into question for their “savagery,” existing always as a threat originating outside the United States.</w:t>
      </w:r>
      <w:r w:rsidRPr="00165B66">
        <w:t xml:space="preserve"> </w:t>
      </w:r>
      <w:r w:rsidRPr="00165B66">
        <w:rPr>
          <w:rStyle w:val="Emphasis"/>
        </w:rPr>
        <w:t>Thus, “the sovereign right to kill is not subject to any rule in the colonies</w:t>
      </w:r>
      <w:r w:rsidRPr="00165B66">
        <w:t xml:space="preserve">. In the colonies, </w:t>
      </w:r>
      <w:r w:rsidRPr="00165B66">
        <w:rPr>
          <w:rStyle w:val="Emphasis"/>
        </w:rPr>
        <w:t>the sovereign might kill at any time or in any manner.</w:t>
      </w:r>
      <w:r w:rsidRPr="00165B66">
        <w:t xml:space="preserve"> </w:t>
      </w:r>
      <w:r w:rsidRPr="00165B66">
        <w:rPr>
          <w:rStyle w:val="Emphasis"/>
        </w:rPr>
        <w:t>Colonial warfare is not subject to legal and institutional rules”</w:t>
      </w:r>
      <w:r w:rsidRPr="00165B66">
        <w:t xml:space="preserve"> (Mbembe 2003, 25). </w:t>
      </w:r>
      <w:r w:rsidRPr="00165B66">
        <w:rPr>
          <w:rStyle w:val="Emphasis"/>
        </w:rPr>
        <w:t>Locations of apartheid, occupations, war, and the logics of martyrdom and survival, all demonstrate acute examples of sovereignty, terror, and necropower insofar as they make salient processes of control and disposability: processes rooted, within the context of the U.S., in the very acts of genocide and slavery which make the politics of decency intelligible and possible</w:t>
      </w:r>
      <w:r w:rsidRPr="00165B66">
        <w:t xml:space="preserve">. The 2016 U.S. presidential election only further evinces these processes and legacies of colonial state power. On the surface, it might seem like decency, as a hegemonic construct, has reached its limit. </w:t>
      </w:r>
      <w:r w:rsidRPr="00165B66">
        <w:rPr>
          <w:rStyle w:val="Emphasis"/>
        </w:rPr>
        <w:t>President Trump and his white supremacist followers openly and loudly embrace various means of violent and horrific disposal for those marked as “terrorists” within and outside of U.S. borders. Calls to build a wall, alongside “lock her up” and Muslim registries (all of which continue to be echoed at the 2018 Conservative Political Action Conference conference, held February 21-24), remind us of the dire consequences of indecent, non-consensual relationships to U.S. nationalisms</w:t>
      </w:r>
      <w:r w:rsidRPr="00165B66">
        <w:t xml:space="preserve">. </w:t>
      </w:r>
      <w:r w:rsidRPr="00165B66">
        <w:rPr>
          <w:rStyle w:val="Emphasis"/>
        </w:rPr>
        <w:t>Global economic structures have given way from neoliberal pseudotolerance to extreme and blatant fascism, presented as the iron fist needed to correct “security” issues such as “illegal” migration, terrorism, drug cartel violence, and economic recessions.</w:t>
      </w:r>
      <w:hyperlink r:id="rId11" w:anchor="_edn10" w:history="1">
        <w:r w:rsidRPr="00165B66">
          <w:rPr>
            <w:color w:val="D32A2F"/>
            <w:u w:val="single"/>
            <w:bdr w:val="none" w:sz="0" w:space="0" w:color="auto" w:frame="1"/>
          </w:rPr>
          <w:t>[x]</w:t>
        </w:r>
      </w:hyperlink>
      <w:r w:rsidRPr="00165B66">
        <w:t> </w:t>
      </w:r>
      <w:r w:rsidRPr="00165B66">
        <w:rPr>
          <w:rStyle w:val="Emphasis"/>
        </w:rPr>
        <w:t>Even though these violences generally target the same populations (women, people of color, Indigenous peoples, poor people, and migrants), we do not overlook the mainstreaming of hate speech, hate crime, and open discrimination that Trump embodies and circulates</w:t>
      </w:r>
      <w:r w:rsidRPr="00165B66">
        <w:t xml:space="preserve">. In the face of these trends, which increase the established mores (i.e., racism and misogyny) undergirding state-sanctioned violence on an exponential level, </w:t>
      </w:r>
      <w:r w:rsidRPr="00165B66">
        <w:rPr>
          <w:rStyle w:val="Emphasis"/>
        </w:rPr>
        <w:t xml:space="preserve">many moderates and liberals are still calling for the population to “respect the office” as we sit by and wait to vote again. “Progressive” politicians and stakeholders continue to vilify those who violently oppose Trump (such as “anarchist” inauguration day protests in contrast to the Women’s March), coding this dissent as a threat to democracy and the “peaceful transition of power”—more so than Trump and his incoming cabinet’s deadly policy goals. </w:t>
      </w:r>
      <w:r w:rsidRPr="00165B66">
        <w:t xml:space="preserve">Cue the politics of decency. </w:t>
      </w:r>
      <w:r w:rsidRPr="00165B66">
        <w:rPr>
          <w:rStyle w:val="Emphasis"/>
        </w:rPr>
        <w:t>Calls for civility, to “respect the President,” work to silence political protest and normalize hateful rhetoric within mainstream discourse, all the while shoring-up the representational parameters of white supremacy and heteropatriarchy. These calls reflect the unseen necropolitical negotiations shaping the recuperation, resuscitation, and rescuing of decency as a technique of governance, the state of exception legitimizing the brand of fascism promised by Trump.</w:t>
      </w:r>
      <w:r w:rsidRPr="00165B66">
        <w:t xml:space="preserve"> </w:t>
      </w:r>
      <w:r w:rsidRPr="00165B66">
        <w:rPr>
          <w:rStyle w:val="Emphasis"/>
        </w:rPr>
        <w:t>While neoliberalism offered pseudotolerance, “multiculturalism,” and rights-based structures to marginalized populations (at the same time, killing these populations via the prison industrial complex or war or poverty), the populist fascism offered by Trump marks a resurgence of visible, tangible, undeniably-rabid white nationalism. While attempts have been made to distance himself publicly from the support of groups like the Ku Klux Klan, his candidacy and presidency nonetheless shored up a return to blatant racial exclusion and segregation.</w:t>
      </w:r>
      <w:r w:rsidRPr="00165B66">
        <w:t xml:space="preserve"> </w:t>
      </w:r>
      <w:r w:rsidRPr="00165B66">
        <w:rPr>
          <w:rStyle w:val="Emphasis"/>
        </w:rPr>
        <w:t>This nationalism also signals the structural excesses and dependencies of decency, in terms of highlighting the dynamic and emanating necropolitical conditions of contemporary state-sanctioned violence.</w:t>
      </w:r>
      <w:r w:rsidRPr="00165B66">
        <w:t xml:space="preserve"> From the beginning of his campaign to ongoing cabinet picks</w:t>
      </w:r>
      <w:r w:rsidRPr="00165B66">
        <w:rPr>
          <w:rStyle w:val="Emphasis"/>
        </w:rPr>
        <w:t>, Trump focused on removing “official” protections and direly increasing the odds of death that poor people, women, migrants, Indigenous people, and people of color face in the U.S. This reversal centered upon and recycled a troubling nostalgia for a white America that never was and never could be. Still, this nostalgia ultimately expresses the politics of decency, as it romanticizes the restoration of white masculine empire in the name of “making America great again.”</w:t>
      </w:r>
      <w:r w:rsidRPr="00165B66">
        <w:t xml:space="preserve"> That is to say, </w:t>
      </w:r>
      <w:r w:rsidRPr="00165B66">
        <w:rPr>
          <w:rStyle w:val="Emphasis"/>
        </w:rPr>
        <w:t>decency and the recalibrated civilizing mission very much shaped Trump’s campaign approach and eventual win, albeit through the deployment of reconfigured rhetorical and juridical vehicles. “Make America great again” is a call to arms for white nationalists, a swift rewriting and recasting of the genocidal foundations of America, in order to shore up continued vitriol and hate. MAGA operates and resonates so strongly because it is based upon historical fiction, and therefore continually must be reiterated, legislated, and re-presented</w:t>
      </w:r>
      <w:r w:rsidRPr="00165B66">
        <w:t xml:space="preserve">. </w:t>
      </w:r>
      <w:r w:rsidRPr="00165B66">
        <w:rPr>
          <w:rStyle w:val="Emphasis"/>
        </w:rPr>
        <w:t>As increasing segments of the population are marked for death under a Trump regime, we must question the infrastructure that made a Trump presidency possible and that will allow his agenda to be successful. This infrastructure, as we argued in the previous section, is grounded within and shaped by the global coloniality of power, and thus will always secure the necropolitical interests of white supremacy, heteropatriarchy, and capitalism—no matter “who” is at the helm.</w:t>
      </w:r>
      <w:r w:rsidRPr="00165B66">
        <w:t xml:space="preserve"> Taking a quick look at President Obama’s policies and practices will help to illustrate this argument. During his campaign, Trump actually praised Obama for the deportations accomplished during his time in office: a number that sharply increased in respect to Obama’s Republican predecessor and under the guise of deporting “criminals” and drug cartel members (Horsely 2016). </w:t>
      </w:r>
      <w:r w:rsidRPr="00165B66">
        <w:rPr>
          <w:rStyle w:val="Emphasis"/>
        </w:rPr>
        <w:t>The budget for immigration enforcement grew by 300% under Obama, and Operation Streamline, a border-court system originating under President George W. Bush, doubled in prosecutions (Franko 2016). These efforts have been enough to name Obama “deporter in chief” by many, and leave Trump with the largest border enforcement force and militarized structure in the history of the US.</w:t>
      </w:r>
    </w:p>
    <w:p w14:paraId="412D7808" w14:textId="2F427166" w:rsidR="005054D2" w:rsidRPr="00165B66" w:rsidRDefault="009D443B" w:rsidP="005054D2">
      <w:pPr>
        <w:pStyle w:val="Heading4"/>
        <w:rPr>
          <w:rFonts w:cs="Arial"/>
        </w:rPr>
      </w:pPr>
      <w:r w:rsidRPr="00165B66">
        <w:rPr>
          <w:rFonts w:cs="Arial"/>
        </w:rPr>
        <w:t>The AFF is anti-state state building -- a ruse of reform that perfects the prison-industrial-complex and posits the remaining CJS as benign and redeemable</w:t>
      </w:r>
    </w:p>
    <w:p w14:paraId="0862934A" w14:textId="695BBD7D" w:rsidR="005054D2" w:rsidRPr="00165B66" w:rsidRDefault="005054D2" w:rsidP="00C23481">
      <w:pPr>
        <w:pStyle w:val="NormalWeb"/>
        <w:spacing w:before="0" w:beforeAutospacing="0" w:after="0" w:afterAutospacing="0"/>
        <w:rPr>
          <w:rFonts w:ascii="Arial" w:hAnsi="Arial" w:cs="Arial"/>
          <w:lang w:eastAsia="en-US"/>
        </w:rPr>
      </w:pPr>
      <w:r w:rsidRPr="00165B66">
        <w:rPr>
          <w:rStyle w:val="StyleStyleBold12pt"/>
          <w:rFonts w:ascii="Arial" w:hAnsi="Arial" w:cs="Arial"/>
        </w:rPr>
        <w:t>Gilmore and Gilmore</w:t>
      </w:r>
      <w:r w:rsidR="00E20C1C" w:rsidRPr="00165B66">
        <w:rPr>
          <w:rStyle w:val="StyleStyleBold12pt"/>
          <w:rFonts w:ascii="Arial" w:hAnsi="Arial" w:cs="Arial"/>
        </w:rPr>
        <w:t xml:space="preserve"> 13</w:t>
      </w:r>
      <w:r w:rsidRPr="00165B66">
        <w:rPr>
          <w:rFonts w:ascii="Arial" w:hAnsi="Arial" w:cs="Arial"/>
        </w:rPr>
        <w:t xml:space="preserve"> (</w:t>
      </w:r>
      <w:r w:rsidR="00E20C1C" w:rsidRPr="00165B66">
        <w:rPr>
          <w:rFonts w:ascii="Arial" w:hAnsi="Arial" w:cs="Arial"/>
          <w:lang w:eastAsia="en-US"/>
        </w:rPr>
        <w:t>Ruth Wilson Gilmore -- Directory of the Center for Place, Culture, and Politics &amp; Professor of Earth and Environmental Sciences @ the Graduate Center CUNY &amp; cofounder of many social justice organizations (California Prison Moratorium Project/Critical Resistance/Central California Environmental Justice Network) + Craig Gilmore</w:t>
      </w:r>
      <w:r w:rsidR="00C23481" w:rsidRPr="00165B66">
        <w:rPr>
          <w:rFonts w:ascii="Arial" w:hAnsi="Arial" w:cs="Arial"/>
          <w:lang w:eastAsia="en-US"/>
        </w:rPr>
        <w:t xml:space="preserve"> -- cofounder of California Prison Moratorium Project &amp; former editor at Prison Focus &amp; in the Prescott College Social Justice &amp; Community Organizing program</w:t>
      </w:r>
      <w:r w:rsidR="00E20C1C" w:rsidRPr="00165B66">
        <w:rPr>
          <w:rFonts w:ascii="Arial" w:hAnsi="Arial" w:cs="Arial"/>
          <w:lang w:eastAsia="en-US"/>
        </w:rPr>
        <w:t xml:space="preserve">, “Indefensible Space: The Architecture of the National Insecurity State”, “Restating the Obvious”, </w:t>
      </w:r>
      <w:r w:rsidRPr="00165B66">
        <w:rPr>
          <w:rFonts w:ascii="Arial" w:hAnsi="Arial" w:cs="Arial"/>
          <w:lang w:eastAsia="en-US"/>
        </w:rPr>
        <w:t>pgs. 142</w:t>
      </w:r>
      <w:r w:rsidR="00E20C1C" w:rsidRPr="00165B66">
        <w:rPr>
          <w:rFonts w:ascii="Arial" w:hAnsi="Arial" w:cs="Arial"/>
          <w:lang w:eastAsia="en-US"/>
        </w:rPr>
        <w:t>-159, 2013</w:t>
      </w:r>
      <w:r w:rsidRPr="00165B66">
        <w:rPr>
          <w:rFonts w:ascii="Arial" w:hAnsi="Arial" w:cs="Arial"/>
          <w:lang w:eastAsia="en-US"/>
        </w:rPr>
        <w:t>)</w:t>
      </w:r>
    </w:p>
    <w:p w14:paraId="48B94331" w14:textId="77777777" w:rsidR="00D23AC0" w:rsidRPr="00165B66" w:rsidRDefault="005054D2" w:rsidP="00C23481">
      <w:pPr>
        <w:rPr>
          <w:sz w:val="16"/>
        </w:rPr>
      </w:pPr>
      <w:r w:rsidRPr="00165B66">
        <w:rPr>
          <w:sz w:val="16"/>
        </w:rPr>
        <w:t xml:space="preserve">The case of the Guantanamo 14 offers us a chance to pause and consider how </w:t>
      </w:r>
      <w:r w:rsidRPr="00165B66">
        <w:rPr>
          <w:rStyle w:val="Emphasis"/>
        </w:rPr>
        <w:t>legal protections under the law are not protections from the law</w:t>
      </w:r>
      <w:r w:rsidRPr="00165B66">
        <w:rPr>
          <w:sz w:val="16"/>
        </w:rPr>
        <w:t xml:space="preserve">, </w:t>
      </w:r>
      <w:r w:rsidRPr="00165B66">
        <w:rPr>
          <w:rStyle w:val="StyleBoldUnderline"/>
        </w:rPr>
        <w:t>a point well illustrated by the unprecedented increase in</w:t>
      </w:r>
      <w:r w:rsidRPr="00165B66">
        <w:rPr>
          <w:sz w:val="16"/>
        </w:rPr>
        <w:t xml:space="preserve"> numbers of </w:t>
      </w:r>
      <w:r w:rsidRPr="00165B66">
        <w:rPr>
          <w:rStyle w:val="StyleBoldUnderline"/>
        </w:rPr>
        <w:t>people legally held in cages in the U</w:t>
      </w:r>
      <w:r w:rsidRPr="00165B66">
        <w:rPr>
          <w:sz w:val="16"/>
        </w:rPr>
        <w:t xml:space="preserve">nited </w:t>
      </w:r>
      <w:r w:rsidRPr="00165B66">
        <w:rPr>
          <w:rStyle w:val="StyleBoldUnderline"/>
        </w:rPr>
        <w:t>S</w:t>
      </w:r>
      <w:r w:rsidRPr="00165B66">
        <w:rPr>
          <w:sz w:val="16"/>
        </w:rPr>
        <w:t xml:space="preserve">tates. </w:t>
      </w:r>
    </w:p>
    <w:p w14:paraId="06538951" w14:textId="77777777" w:rsidR="005054D2" w:rsidRPr="00165B66" w:rsidRDefault="005054D2" w:rsidP="00D23AC0">
      <w:pPr>
        <w:rPr>
          <w:sz w:val="16"/>
        </w:rPr>
      </w:pPr>
      <w:r w:rsidRPr="00165B66">
        <w:rPr>
          <w:sz w:val="16"/>
        </w:rPr>
        <w:t xml:space="preserve">We propose that a key way to understand what the state has become, and a fundamental structure of the expansive neoliberal, or as we call it “antistate state,” is to consider the expanded use of cages as catch-all solutions to social and political problems. </w:t>
      </w:r>
      <w:r w:rsidRPr="00165B66">
        <w:rPr>
          <w:rStyle w:val="StyleBoldUnderline"/>
        </w:rPr>
        <w:t>What are the ideological and material components</w:t>
      </w:r>
      <w:r w:rsidRPr="00165B66">
        <w:rPr>
          <w:sz w:val="16"/>
        </w:rPr>
        <w:t xml:space="preserve"> of this extraordinary proliferation </w:t>
      </w:r>
      <w:r w:rsidRPr="00165B66">
        <w:rPr>
          <w:rStyle w:val="StyleBoldUnderline"/>
        </w:rPr>
        <w:t>of cages and</w:t>
      </w:r>
      <w:r w:rsidRPr="00165B66">
        <w:rPr>
          <w:sz w:val="16"/>
        </w:rPr>
        <w:t xml:space="preserve"> the </w:t>
      </w:r>
      <w:r w:rsidRPr="00165B66">
        <w:rPr>
          <w:rStyle w:val="StyleBoldUnderline"/>
        </w:rPr>
        <w:t>policing, courts, belief-systems, and pundits who make hem seem so naturall</w:t>
      </w:r>
      <w:r w:rsidRPr="00165B66">
        <w:rPr>
          <w:sz w:val="16"/>
        </w:rPr>
        <w:t xml:space="preserve">y a part of the contemporary landscape? </w:t>
      </w:r>
      <w:r w:rsidRPr="00165B66">
        <w:rPr>
          <w:rStyle w:val="StyleBoldUnderline"/>
        </w:rPr>
        <w:t xml:space="preserve">Prisons are symptomatic and emblematic of </w:t>
      </w:r>
      <w:r w:rsidRPr="00165B66">
        <w:rPr>
          <w:rStyle w:val="Emphasis"/>
        </w:rPr>
        <w:t>antistate state-building</w:t>
      </w:r>
      <w:r w:rsidRPr="00165B66">
        <w:rPr>
          <w:sz w:val="16"/>
        </w:rPr>
        <w:t xml:space="preserve">, and they are therefore concrete manifestations of a dour future for all insofar as they congeal within both novel and reworked state apparatuses a deadly present for many. </w:t>
      </w:r>
    </w:p>
    <w:p w14:paraId="4DC7AC16" w14:textId="77777777" w:rsidR="005054D2" w:rsidRPr="00165B66" w:rsidRDefault="005054D2" w:rsidP="00D23AC0">
      <w:pPr>
        <w:rPr>
          <w:rStyle w:val="Emphasis"/>
        </w:rPr>
      </w:pPr>
      <w:r w:rsidRPr="00165B66">
        <w:rPr>
          <w:rStyle w:val="StyleBoldUnderline"/>
        </w:rPr>
        <w:t>For some, prisons are an aberration</w:t>
      </w:r>
      <w:r w:rsidRPr="00165B66">
        <w:rPr>
          <w:sz w:val="16"/>
        </w:rPr>
        <w:t xml:space="preserve">, something </w:t>
      </w:r>
      <w:r w:rsidRPr="00165B66">
        <w:rPr>
          <w:rStyle w:val="StyleBoldUnderline"/>
        </w:rPr>
        <w:t>to be talked away using a set of policy papers, rational alternatives and lobbying days</w:t>
      </w:r>
      <w:r w:rsidRPr="00165B66">
        <w:rPr>
          <w:sz w:val="16"/>
        </w:rPr>
        <w:t xml:space="preserve">. For others, the state is a massive but simple cudgel of the corporations who rule the world, fading in importance as corporate power grows. Prisons in this view are simply a means by which public wealth is transferred to private hands. As milieu or tool the state in these views is characterized as rather statistically insensate -- a type of thinking that has roots in what Stuart Hall (1988) dubbed a “low-flying economism,”which perpetuates the ideological misdirection neoliberal antistate statism requires to grow and grow. Following the lead of Stuart Hall et al.’s indispensable Policing the Crisis (1978), we wish to raise the vantage point on prisons so that our view takes in the state’s tricky, complicated, obvious yet often caricatured central role in all aspects of the prison political economy. If we follow the details (and not just the money, but that too) we’ll see in greater specificity how </w:t>
      </w:r>
      <w:r w:rsidRPr="00165B66">
        <w:rPr>
          <w:rStyle w:val="StyleBoldUnderline"/>
        </w:rPr>
        <w:t>the antistate state has</w:t>
      </w:r>
      <w:r w:rsidRPr="00165B66">
        <w:rPr>
          <w:sz w:val="16"/>
        </w:rPr>
        <w:t xml:space="preserve"> arisen and </w:t>
      </w:r>
      <w:r w:rsidRPr="00165B66">
        <w:rPr>
          <w:rStyle w:val="StyleBoldUnderline"/>
        </w:rPr>
        <w:t>normalized extreme and exceptional relationships</w:t>
      </w:r>
      <w:r w:rsidRPr="00165B66">
        <w:rPr>
          <w:sz w:val="16"/>
        </w:rPr>
        <w:t xml:space="preserve">. The presumptions guiding popular acclaim for instituting the rule of law in Guantanamo </w:t>
      </w:r>
      <w:r w:rsidR="00533A37" w:rsidRPr="00165B66">
        <w:rPr>
          <w:sz w:val="16"/>
        </w:rPr>
        <w:t>belie</w:t>
      </w:r>
      <w:r w:rsidRPr="00165B66">
        <w:rPr>
          <w:sz w:val="16"/>
        </w:rPr>
        <w:t xml:space="preserve"> a regrettably underdeveloped awareness of what’s been happening in the domestic criminal system. There’s a good excuse for this: </w:t>
      </w:r>
      <w:r w:rsidRPr="00165B66">
        <w:rPr>
          <w:rStyle w:val="StyleBoldUnderline"/>
        </w:rPr>
        <w:t>what circulates about the growth in prisons</w:t>
      </w:r>
      <w:r w:rsidRPr="00165B66">
        <w:rPr>
          <w:sz w:val="16"/>
        </w:rPr>
        <w:t>, as we’ll discuss below</w:t>
      </w:r>
      <w:r w:rsidR="00533A37" w:rsidRPr="00165B66">
        <w:rPr>
          <w:sz w:val="16"/>
        </w:rPr>
        <w:t xml:space="preserve">, </w:t>
      </w:r>
      <w:r w:rsidR="00533A37" w:rsidRPr="00165B66">
        <w:rPr>
          <w:rStyle w:val="StyleBoldUnderline"/>
        </w:rPr>
        <w:t>is</w:t>
      </w:r>
      <w:r w:rsidR="00533A37" w:rsidRPr="00165B66">
        <w:rPr>
          <w:sz w:val="16"/>
        </w:rPr>
        <w:t xml:space="preserve"> quite </w:t>
      </w:r>
      <w:r w:rsidR="00533A37" w:rsidRPr="00165B66">
        <w:rPr>
          <w:rStyle w:val="StyleBoldUnderline"/>
        </w:rPr>
        <w:t>often more distraction than head-on analysis</w:t>
      </w:r>
      <w:r w:rsidR="00533A37" w:rsidRPr="00165B66">
        <w:rPr>
          <w:sz w:val="16"/>
        </w:rPr>
        <w:t xml:space="preserve">. As our brief caveat agitator Guantanamo case suggests, and this chapter aims to demonstrate, </w:t>
      </w:r>
      <w:r w:rsidR="00533A37" w:rsidRPr="00165B66">
        <w:rPr>
          <w:rStyle w:val="Emphasis"/>
        </w:rPr>
        <w:t>prisons</w:t>
      </w:r>
      <w:r w:rsidR="00533A37" w:rsidRPr="00165B66">
        <w:rPr>
          <w:sz w:val="16"/>
        </w:rPr>
        <w:t xml:space="preserve"> and jails </w:t>
      </w:r>
      <w:r w:rsidR="00533A37" w:rsidRPr="00165B66">
        <w:rPr>
          <w:rStyle w:val="Emphasis"/>
        </w:rPr>
        <w:t xml:space="preserve">are </w:t>
      </w:r>
      <w:r w:rsidR="00533A37" w:rsidRPr="00165B66">
        <w:rPr>
          <w:sz w:val="16"/>
        </w:rPr>
        <w:t xml:space="preserve">central </w:t>
      </w:r>
      <w:r w:rsidR="00533A37" w:rsidRPr="00165B66">
        <w:rPr>
          <w:rStyle w:val="Emphasis"/>
        </w:rPr>
        <w:t>indefensible spaces: politically, socially, economically, morally, and ideologically</w:t>
      </w:r>
      <w:r w:rsidR="00533A37" w:rsidRPr="00165B66">
        <w:rPr>
          <w:sz w:val="16"/>
        </w:rPr>
        <w:t xml:space="preserve"> they are what the growing neoliberal state is made of. They’re big. They’re horrible. They’re tentacular. </w:t>
      </w:r>
      <w:r w:rsidR="00533A37" w:rsidRPr="00165B66">
        <w:rPr>
          <w:rStyle w:val="StyleBoldUnderline"/>
        </w:rPr>
        <w:t xml:space="preserve">And </w:t>
      </w:r>
      <w:r w:rsidR="00533A37" w:rsidRPr="00165B66">
        <w:rPr>
          <w:rStyle w:val="Emphasis"/>
        </w:rPr>
        <w:t xml:space="preserve">they’re not inevitable. </w:t>
      </w:r>
    </w:p>
    <w:p w14:paraId="0021A2A9" w14:textId="77777777" w:rsidR="00533A37" w:rsidRPr="00165B66" w:rsidRDefault="00533A37" w:rsidP="00533A37">
      <w:pPr>
        <w:rPr>
          <w:sz w:val="12"/>
          <w:szCs w:val="12"/>
        </w:rPr>
      </w:pPr>
      <w:r w:rsidRPr="00165B66">
        <w:rPr>
          <w:sz w:val="12"/>
          <w:szCs w:val="12"/>
        </w:rPr>
        <w:t>Stateless World, Hahaha</w:t>
      </w:r>
    </w:p>
    <w:p w14:paraId="2569D8A1" w14:textId="77777777" w:rsidR="00533A37" w:rsidRPr="00165B66" w:rsidRDefault="00533A37" w:rsidP="00533A37">
      <w:pPr>
        <w:rPr>
          <w:sz w:val="12"/>
          <w:szCs w:val="12"/>
        </w:rPr>
      </w:pPr>
      <w:r w:rsidRPr="00165B66">
        <w:rPr>
          <w:sz w:val="12"/>
          <w:szCs w:val="12"/>
        </w:rPr>
        <w:t xml:space="preserve">"States matter not simply because of the goal-oriented activities of state officials. They matter because their organizational configura-tions, along with their overall patterns of activity, affect political culture, encourage some kinds of group formation and collective political action (but not others), and make possible the raising of certain political issues (but not others)." </w:t>
      </w:r>
    </w:p>
    <w:p w14:paraId="68A86AE9" w14:textId="77777777" w:rsidR="00533A37" w:rsidRPr="00165B66" w:rsidRDefault="00533A37" w:rsidP="00533A37">
      <w:pPr>
        <w:rPr>
          <w:sz w:val="12"/>
          <w:szCs w:val="12"/>
        </w:rPr>
      </w:pPr>
      <w:r w:rsidRPr="00165B66">
        <w:rPr>
          <w:sz w:val="12"/>
          <w:szCs w:val="12"/>
        </w:rPr>
        <w:t xml:space="preserve">—Theda Skocpol 1985 </w:t>
      </w:r>
    </w:p>
    <w:p w14:paraId="201A4D61" w14:textId="77777777" w:rsidR="00533A37" w:rsidRPr="00165B66" w:rsidRDefault="00533A37" w:rsidP="00533A37">
      <w:pPr>
        <w:rPr>
          <w:sz w:val="12"/>
          <w:szCs w:val="12"/>
        </w:rPr>
      </w:pPr>
      <w:r w:rsidRPr="00165B66">
        <w:rPr>
          <w:sz w:val="12"/>
          <w:szCs w:val="12"/>
        </w:rPr>
        <w:t>"The state is not univocal: the relations between state power, which is in a constant process of formation, and actors, social groups and local communities are highly diverse and complex." —Beatrice Hibou 2004</w:t>
      </w:r>
    </w:p>
    <w:p w14:paraId="2C1748D3" w14:textId="77777777" w:rsidR="00533A37" w:rsidRPr="00165B66" w:rsidRDefault="00533A37" w:rsidP="00533A37">
      <w:pPr>
        <w:rPr>
          <w:sz w:val="12"/>
          <w:szCs w:val="12"/>
        </w:rPr>
      </w:pPr>
      <w:r w:rsidRPr="00165B66">
        <w:rPr>
          <w:sz w:val="12"/>
          <w:szCs w:val="12"/>
        </w:rPr>
        <w:t xml:space="preserve">A state is a territorially bounded set of relatively specialized institutions that develop and change over time in the gaps and fissures of social conflict, compromise, and cooperation. Analytically, states differ from governments: If states are ideological and institutional capacities that derive their legitimacy and material wherewithal from residents, governments are the animating forces -- policies plus personnel -- that put state capacities into motion and orchestrate or coerce people in their jurisdictions to conduct their lives accordingly to centrally made and enforced rules. Through the exercise of centralized rulemaking and redistribution, a state’s purpose (at whatever scale -- municipal, county, national, etc.) is to secure society’s ability to do different kinds of things: such as tax, educate, support, connect, exclude, criminalize, segregate, equalize, make war, and make profits. As such, states interact with individuals and with other types of institutions (e.g., religious, familial, corporate, union), while at the same time seeking to maintain, through consent or coercion, supremacy over all other organizational forms in the social order. A key feature of that supremacy lies in the state’s singular control over who may commit violence, how, and to what end. </w:t>
      </w:r>
    </w:p>
    <w:p w14:paraId="14517E2D" w14:textId="77777777" w:rsidR="00533A37" w:rsidRPr="00165B66" w:rsidRDefault="00533A37" w:rsidP="00533A37">
      <w:pPr>
        <w:rPr>
          <w:sz w:val="12"/>
          <w:szCs w:val="12"/>
        </w:rPr>
      </w:pPr>
      <w:r w:rsidRPr="00165B66">
        <w:rPr>
          <w:sz w:val="12"/>
          <w:szCs w:val="12"/>
        </w:rPr>
        <w:t xml:space="preserve">Modern states came into being during the long bloody process of staking out control of the planet’s surface. Today’s geopolitical structure is the residue of conflict -- the material and ideological effects of domination and rebellion characterizing the massive dislocations of slavery, genocide, land theft, colonialism, imperialism, industrialization, urbanization, the cold war, and capitalism. These conflicts, widely explained and resolved through perpetually redefining insiders and outsiders -- and normalizing ways of seeing who is in or out -- shaped the central contradictions of modernity, from racism to class struggle. </w:t>
      </w:r>
    </w:p>
    <w:p w14:paraId="15624EAE" w14:textId="6C8D6479" w:rsidR="00533A37" w:rsidRPr="00165B66" w:rsidRDefault="00533A37" w:rsidP="00533A37">
      <w:pPr>
        <w:rPr>
          <w:sz w:val="16"/>
        </w:rPr>
      </w:pPr>
      <w:r w:rsidRPr="00165B66">
        <w:rPr>
          <w:sz w:val="16"/>
        </w:rPr>
        <w:t xml:space="preserve">Indeed, </w:t>
      </w:r>
      <w:r w:rsidR="00790A0D" w:rsidRPr="00165B66">
        <w:rPr>
          <w:sz w:val="16"/>
        </w:rPr>
        <w:t xml:space="preserve">the modern nation-state -- organized through fictive and real blood-soil relationships of particular territorial residents (“nations”) -- consolidated into the fundamental political and economic unit of the Earth’s surface in the late eighteenth century. At about the same time, </w:t>
      </w:r>
      <w:r w:rsidR="00790A0D" w:rsidRPr="00165B66">
        <w:rPr>
          <w:rStyle w:val="StyleBoldUnderline"/>
        </w:rPr>
        <w:t>the modern prison arose</w:t>
      </w:r>
      <w:r w:rsidR="00790A0D" w:rsidRPr="00165B66">
        <w:rPr>
          <w:sz w:val="16"/>
        </w:rPr>
        <w:t xml:space="preserve"> in the landscape </w:t>
      </w:r>
      <w:r w:rsidR="00790A0D" w:rsidRPr="00165B66">
        <w:rPr>
          <w:rStyle w:val="StyleBoldUnderline"/>
        </w:rPr>
        <w:t>as an easily reproducible, large-scale</w:t>
      </w:r>
      <w:r w:rsidR="00790A0D" w:rsidRPr="00165B66">
        <w:rPr>
          <w:sz w:val="16"/>
        </w:rPr>
        <w:t xml:space="preserve">, impersonal yet individualized </w:t>
      </w:r>
      <w:r w:rsidR="00790A0D" w:rsidRPr="00165B66">
        <w:rPr>
          <w:rStyle w:val="StyleBoldUnderline"/>
        </w:rPr>
        <w:t>institution of total control</w:t>
      </w:r>
      <w:r w:rsidR="00790A0D" w:rsidRPr="00165B66">
        <w:rPr>
          <w:sz w:val="16"/>
        </w:rPr>
        <w:t xml:space="preserve"> (Gilmore 2006; cf. Goffman 1984). The connection between the rise of the nation-state and the rise of the prison is located in the contradiction between mobility and immobility: when the conditions attending on a global system that requires constant motion (i.e., capitalism) clash with challenges to maintain order, spatial fixes such as </w:t>
      </w:r>
      <w:r w:rsidR="00790A0D" w:rsidRPr="00165B66">
        <w:rPr>
          <w:rStyle w:val="StyleBoldUnderline"/>
        </w:rPr>
        <w:t>racialization and criminalization</w:t>
      </w:r>
      <w:r w:rsidR="00790A0D" w:rsidRPr="00165B66">
        <w:rPr>
          <w:sz w:val="16"/>
        </w:rPr>
        <w:t xml:space="preserve"> temporarily </w:t>
      </w:r>
      <w:r w:rsidR="00790A0D" w:rsidRPr="00165B66">
        <w:rPr>
          <w:rStyle w:val="StyleBoldUnderline"/>
        </w:rPr>
        <w:t>settle</w:t>
      </w:r>
      <w:r w:rsidR="00790A0D" w:rsidRPr="00165B66">
        <w:rPr>
          <w:sz w:val="16"/>
        </w:rPr>
        <w:t xml:space="preserve"> things </w:t>
      </w:r>
      <w:r w:rsidR="00790A0D" w:rsidRPr="00165B66">
        <w:rPr>
          <w:rStyle w:val="StyleBoldUnderline"/>
        </w:rPr>
        <w:t>through complicating insider-outsider distinctions with additional, rights-differentiated hierarchical schemes</w:t>
      </w:r>
      <w:r w:rsidR="00790A0D" w:rsidRPr="00165B66">
        <w:rPr>
          <w:sz w:val="16"/>
        </w:rPr>
        <w:t xml:space="preserve"> (Gilmore 2002; cf. Moor 2005, Hesse 2004). </w:t>
      </w:r>
    </w:p>
    <w:p w14:paraId="5C9573EE" w14:textId="0D8980A2" w:rsidR="00790A0D" w:rsidRPr="00165B66" w:rsidRDefault="00790A0D" w:rsidP="00533A37">
      <w:pPr>
        <w:rPr>
          <w:sz w:val="16"/>
        </w:rPr>
      </w:pPr>
      <w:r w:rsidRPr="00165B66">
        <w:rPr>
          <w:sz w:val="16"/>
        </w:rPr>
        <w:t xml:space="preserve">The racial state is a category of analysis taken up by a number of theorists following the lead of sociologists Michael Omi and Howard Winant (1984). </w:t>
      </w:r>
      <w:r w:rsidRPr="00165B66">
        <w:rPr>
          <w:rStyle w:val="StyleBoldUnderline"/>
        </w:rPr>
        <w:t xml:space="preserve">The racial state signifies </w:t>
      </w:r>
      <w:r w:rsidRPr="00165B66">
        <w:rPr>
          <w:sz w:val="16"/>
        </w:rPr>
        <w:t xml:space="preserve">not simply the racist state -- the Jim Crow or Apartheid state -- but, rather, more generally </w:t>
      </w:r>
      <w:r w:rsidRPr="00165B66">
        <w:rPr>
          <w:rStyle w:val="StyleBoldUnderline"/>
        </w:rPr>
        <w:t>the way</w:t>
      </w:r>
      <w:r w:rsidRPr="00165B66">
        <w:rPr>
          <w:sz w:val="16"/>
        </w:rPr>
        <w:t xml:space="preserve"> the </w:t>
      </w:r>
      <w:r w:rsidRPr="00165B66">
        <w:rPr>
          <w:rStyle w:val="StyleBoldUnderline"/>
        </w:rPr>
        <w:t>institutions comprising the state develop and act, legislatively, juridically, and administratively, through the establishment, regulation, and differentiation of racial formations</w:t>
      </w:r>
      <w:r w:rsidRPr="00165B66">
        <w:rPr>
          <w:sz w:val="16"/>
        </w:rPr>
        <w:t xml:space="preserve"> that through assertion as well as ascription (as Koshy 2001 argues) themselves change over time. These days in the United States, at all scales, </w:t>
      </w:r>
      <w:r w:rsidRPr="00165B66">
        <w:rPr>
          <w:rStyle w:val="StyleBoldUnderline"/>
        </w:rPr>
        <w:t>the racial state operates</w:t>
      </w:r>
      <w:r w:rsidRPr="00165B66">
        <w:rPr>
          <w:sz w:val="16"/>
        </w:rPr>
        <w:t xml:space="preserve"> ironically (but without a hint of mirth) </w:t>
      </w:r>
      <w:r w:rsidRPr="00165B66">
        <w:rPr>
          <w:rStyle w:val="StyleBoldUnderline"/>
        </w:rPr>
        <w:t>through</w:t>
      </w:r>
      <w:r w:rsidRPr="00165B66">
        <w:rPr>
          <w:sz w:val="16"/>
        </w:rPr>
        <w:t xml:space="preserve"> the mode of </w:t>
      </w:r>
      <w:r w:rsidRPr="00165B66">
        <w:rPr>
          <w:rStyle w:val="StyleBoldUnderline"/>
        </w:rPr>
        <w:t>“colorblindness”</w:t>
      </w:r>
      <w:r w:rsidRPr="00165B66">
        <w:rPr>
          <w:sz w:val="16"/>
        </w:rPr>
        <w:t xml:space="preserve"> (HoSang, 2001, 2004). The state’s management of racial categories is analogous to the management of highways or ports or telecommunication: </w:t>
      </w:r>
      <w:r w:rsidRPr="00165B66">
        <w:rPr>
          <w:rStyle w:val="Emphasis"/>
        </w:rPr>
        <w:t>racist</w:t>
      </w:r>
      <w:r w:rsidRPr="00165B66">
        <w:rPr>
          <w:rStyle w:val="StyleBoldUnderline"/>
        </w:rPr>
        <w:t xml:space="preserve"> ideological and material </w:t>
      </w:r>
      <w:r w:rsidRPr="00165B66">
        <w:rPr>
          <w:rStyle w:val="Emphasis"/>
        </w:rPr>
        <w:t>practices</w:t>
      </w:r>
      <w:r w:rsidRPr="00165B66">
        <w:rPr>
          <w:sz w:val="16"/>
        </w:rPr>
        <w:t xml:space="preserve"> are infrastructure that </w:t>
      </w:r>
      <w:r w:rsidRPr="00165B66">
        <w:rPr>
          <w:rStyle w:val="Emphasis"/>
        </w:rPr>
        <w:t>needs to be updated, upgraded, and modernized periodically: this is</w:t>
      </w:r>
      <w:r w:rsidRPr="00165B66">
        <w:rPr>
          <w:rStyle w:val="StyleBoldUnderline"/>
        </w:rPr>
        <w:t xml:space="preserve"> what is meant by </w:t>
      </w:r>
      <w:r w:rsidRPr="00165B66">
        <w:rPr>
          <w:rStyle w:val="Emphasis"/>
        </w:rPr>
        <w:t>racialization</w:t>
      </w:r>
      <w:r w:rsidRPr="00165B66">
        <w:rPr>
          <w:sz w:val="16"/>
        </w:rPr>
        <w:t xml:space="preserve">. And </w:t>
      </w:r>
      <w:r w:rsidRPr="00165B66">
        <w:rPr>
          <w:rStyle w:val="Emphasis"/>
        </w:rPr>
        <w:t>the state</w:t>
      </w:r>
      <w:r w:rsidRPr="00165B66">
        <w:rPr>
          <w:rStyle w:val="StyleBoldUnderline"/>
        </w:rPr>
        <w:t xml:space="preserve"> itself, </w:t>
      </w:r>
      <w:r w:rsidRPr="00165B66">
        <w:rPr>
          <w:rStyle w:val="Emphasis"/>
        </w:rPr>
        <w:t>not</w:t>
      </w:r>
      <w:r w:rsidRPr="00165B66">
        <w:rPr>
          <w:rStyle w:val="StyleBoldUnderline"/>
        </w:rPr>
        <w:t xml:space="preserve"> just </w:t>
      </w:r>
      <w:r w:rsidRPr="00165B66">
        <w:rPr>
          <w:rStyle w:val="Emphasis"/>
        </w:rPr>
        <w:t>interests or forces external to the state, is built and enhanced through these</w:t>
      </w:r>
      <w:r w:rsidRPr="00165B66">
        <w:rPr>
          <w:rStyle w:val="StyleBoldUnderline"/>
        </w:rPr>
        <w:t xml:space="preserve"> practices. </w:t>
      </w:r>
      <w:r w:rsidRPr="00165B66">
        <w:rPr>
          <w:rStyle w:val="Emphasis"/>
        </w:rPr>
        <w:t>Sometimes</w:t>
      </w:r>
      <w:r w:rsidRPr="00165B66">
        <w:rPr>
          <w:rStyle w:val="StyleBoldUnderline"/>
        </w:rPr>
        <w:t xml:space="preserve"> the </w:t>
      </w:r>
      <w:r w:rsidRPr="00165B66">
        <w:rPr>
          <w:rStyle w:val="Emphasis"/>
        </w:rPr>
        <w:t xml:space="preserve">practices result in “protecting” </w:t>
      </w:r>
      <w:r w:rsidRPr="00165B66">
        <w:rPr>
          <w:rStyle w:val="StyleBoldUnderline"/>
        </w:rPr>
        <w:t xml:space="preserve">certain </w:t>
      </w:r>
      <w:r w:rsidRPr="00165B66">
        <w:rPr>
          <w:rStyle w:val="Emphasis"/>
        </w:rPr>
        <w:t>racial groups</w:t>
      </w:r>
      <w:r w:rsidRPr="00165B66">
        <w:rPr>
          <w:rStyle w:val="StyleBoldUnderline"/>
        </w:rPr>
        <w:t xml:space="preserve">, and </w:t>
      </w:r>
      <w:r w:rsidRPr="00165B66">
        <w:rPr>
          <w:rStyle w:val="Emphasis"/>
        </w:rPr>
        <w:t>other times they result in sacrificing them</w:t>
      </w:r>
      <w:r w:rsidRPr="00165B66">
        <w:rPr>
          <w:sz w:val="16"/>
        </w:rPr>
        <w:t>. In any event, racialization is a key part of U.S. governance, and the state’s role as the sole determiner or legitimate violence has played a key part in management through racialization.1</w:t>
      </w:r>
    </w:p>
    <w:p w14:paraId="7D15771F" w14:textId="41D036E4" w:rsidR="0036453D" w:rsidRPr="00165B66" w:rsidRDefault="00790A0D" w:rsidP="00533A37">
      <w:pPr>
        <w:rPr>
          <w:sz w:val="16"/>
        </w:rPr>
      </w:pPr>
      <w:r w:rsidRPr="00165B66">
        <w:rPr>
          <w:sz w:val="16"/>
        </w:rPr>
        <w:t>Given</w:t>
      </w:r>
      <w:r w:rsidR="00055A25" w:rsidRPr="00165B66">
        <w:rPr>
          <w:sz w:val="16"/>
        </w:rPr>
        <w:t xml:space="preserve"> the reach </w:t>
      </w:r>
      <w:r w:rsidR="002C3896" w:rsidRPr="00165B66">
        <w:rPr>
          <w:sz w:val="16"/>
        </w:rPr>
        <w:t xml:space="preserve">as well as the hesitations of the racial state, it is in the folds of the state’s institutions -- where inequality gathers its strength, speed, and stamina -- that activists have sought and secured the energy to redirect social capacity and thereby social wealth. Many have remarked on how “colorblindness” works, on how politics and policies ecode “color” (a standard though slippery proxy for race) to, for example, “urban” and “immigrant” in order to avoid the nasty stench of past outrage while perpetuating cruel practices and their predictably negative consequences into the future. But, oddly, </w:t>
      </w:r>
      <w:r w:rsidR="002C3896" w:rsidRPr="00165B66">
        <w:rPr>
          <w:rStyle w:val="StyleBoldUnderline"/>
        </w:rPr>
        <w:t>in the case when</w:t>
      </w:r>
      <w:r w:rsidR="002C3896" w:rsidRPr="00165B66">
        <w:rPr>
          <w:sz w:val="16"/>
        </w:rPr>
        <w:t xml:space="preserve"> such </w:t>
      </w:r>
      <w:r w:rsidR="002C3896" w:rsidRPr="00165B66">
        <w:rPr>
          <w:rStyle w:val="StyleBoldUnderline"/>
        </w:rPr>
        <w:t xml:space="preserve">changes fall into the category of </w:t>
      </w:r>
      <w:r w:rsidR="002C3896" w:rsidRPr="00165B66">
        <w:rPr>
          <w:rStyle w:val="Emphasis"/>
        </w:rPr>
        <w:t>non-reformist reform</w:t>
      </w:r>
      <w:r w:rsidR="002C3896" w:rsidRPr="00165B66">
        <w:rPr>
          <w:sz w:val="16"/>
        </w:rPr>
        <w:t xml:space="preserve">, then </w:t>
      </w:r>
      <w:r w:rsidR="002C3896" w:rsidRPr="00165B66">
        <w:rPr>
          <w:rStyle w:val="StyleBoldUnderline"/>
        </w:rPr>
        <w:t xml:space="preserve">redirection does not settle the matter but rather </w:t>
      </w:r>
      <w:r w:rsidR="002C3896" w:rsidRPr="00165B66">
        <w:rPr>
          <w:rStyle w:val="Emphasis"/>
        </w:rPr>
        <w:t>enlarges the scope</w:t>
      </w:r>
      <w:r w:rsidR="002C3896" w:rsidRPr="00165B66">
        <w:rPr>
          <w:rStyle w:val="StyleBoldUnderline"/>
        </w:rPr>
        <w:t xml:space="preserve"> of activity through which our everyday existences might be reconfigured.</w:t>
      </w:r>
      <w:r w:rsidR="002C3896" w:rsidRPr="00165B66">
        <w:rPr>
          <w:sz w:val="16"/>
        </w:rPr>
        <w:t xml:space="preserve"> Nonreformist reforms -- or what Avery Gordon calls “abolitionist reforms” -- are systemic changes that do not extend the life or breadth of deadly forces such as prisons (see also Gorz [1968] and Mathiesen [1974]).</w:t>
      </w:r>
    </w:p>
    <w:p w14:paraId="46C655A3" w14:textId="26A77458" w:rsidR="002C3896" w:rsidRPr="00165B66" w:rsidRDefault="0018148B" w:rsidP="00533A37">
      <w:pPr>
        <w:rPr>
          <w:sz w:val="12"/>
          <w:szCs w:val="12"/>
        </w:rPr>
      </w:pPr>
      <w:r w:rsidRPr="00165B66">
        <w:rPr>
          <w:sz w:val="12"/>
          <w:szCs w:val="12"/>
        </w:rPr>
        <w:t xml:space="preserve">How is such engagement possible? A useful way to think about the state’s complexity in power-terms is to consider it as a contradictory set of institutions able to act with some autonomy and some impunity. Thus, the state is not only “not univocal,” as Hibou says, but also fraught by intrastate antagonisms -- put into play by the very kinds of forceful disputes and alliances constantly bringing the state into being as a centralizing structure in the first place. In other words, if states are the residue of struggle, then the institutions comprising states are the same substance: partly realized and partly failed attempts to make general certain modes of social being whose underlying contradictions never fully disappear (more of this below). But in addition to the state’s inner complexity, there is also the fact that at any historical moment, the people and ideas, parties and prejudices, interests and purposes that coalesce into “who” controls the state (the government) is a varied grouping. This formation, or ”bloc” as some call it (following Gramsci 1974; see also Hall 1978), achieves for a time general control of the state (if not throrough control of all state agencies) by appearing to be the “legitimate” steward of the public good. </w:t>
      </w:r>
    </w:p>
    <w:p w14:paraId="2DEAE031" w14:textId="3A146AE2" w:rsidR="0018148B" w:rsidRPr="00165B66" w:rsidRDefault="0018148B" w:rsidP="00533A37">
      <w:pPr>
        <w:rPr>
          <w:rStyle w:val="StyleBoldUnderline"/>
        </w:rPr>
      </w:pPr>
      <w:r w:rsidRPr="00165B66">
        <w:rPr>
          <w:rStyle w:val="StyleBoldUnderline"/>
        </w:rPr>
        <w:t>Legitimacy</w:t>
      </w:r>
      <w:r w:rsidRPr="00165B66">
        <w:rPr>
          <w:sz w:val="16"/>
        </w:rPr>
        <w:t xml:space="preserve">, then, </w:t>
      </w:r>
      <w:r w:rsidRPr="00165B66">
        <w:rPr>
          <w:rStyle w:val="StyleBoldUnderline"/>
        </w:rPr>
        <w:t xml:space="preserve">is an important feature of </w:t>
      </w:r>
      <w:r w:rsidRPr="00165B66">
        <w:rPr>
          <w:rStyle w:val="Emphasis"/>
        </w:rPr>
        <w:t>the state</w:t>
      </w:r>
      <w:r w:rsidRPr="00165B66">
        <w:rPr>
          <w:sz w:val="16"/>
        </w:rPr>
        <w:t xml:space="preserve"> -- </w:t>
      </w:r>
      <w:r w:rsidRPr="00165B66">
        <w:rPr>
          <w:rStyle w:val="StyleBoldUnderline"/>
        </w:rPr>
        <w:t xml:space="preserve">whatever it does </w:t>
      </w:r>
      <w:r w:rsidRPr="00165B66">
        <w:rPr>
          <w:rStyle w:val="Emphasis"/>
        </w:rPr>
        <w:t>can only be sustained if</w:t>
      </w:r>
      <w:r w:rsidRPr="00165B66">
        <w:rPr>
          <w:sz w:val="16"/>
        </w:rPr>
        <w:t xml:space="preserve"> enough of the </w:t>
      </w:r>
      <w:r w:rsidRPr="00165B66">
        <w:rPr>
          <w:rStyle w:val="Emphasis"/>
        </w:rPr>
        <w:t>people</w:t>
      </w:r>
      <w:r w:rsidRPr="00165B66">
        <w:rPr>
          <w:rStyle w:val="StyleBoldUnderline"/>
        </w:rPr>
        <w:t xml:space="preserve"> whose opinions count</w:t>
      </w:r>
      <w:r w:rsidRPr="00165B66">
        <w:rPr>
          <w:sz w:val="16"/>
        </w:rPr>
        <w:t xml:space="preserve"> (whether voters or rioters, investors or mothers) </w:t>
      </w:r>
      <w:r w:rsidRPr="00165B66">
        <w:rPr>
          <w:rStyle w:val="Emphasis"/>
        </w:rPr>
        <w:t>agree</w:t>
      </w:r>
      <w:r w:rsidRPr="00165B66">
        <w:rPr>
          <w:rStyle w:val="StyleBoldUnderline"/>
        </w:rPr>
        <w:t xml:space="preserve"> that</w:t>
      </w:r>
      <w:r w:rsidRPr="00165B66">
        <w:rPr>
          <w:rStyle w:val="Emphasis"/>
        </w:rPr>
        <w:t xml:space="preserve"> the direction in which</w:t>
      </w:r>
      <w:r w:rsidRPr="00165B66">
        <w:rPr>
          <w:rStyle w:val="StyleBoldUnderline"/>
        </w:rPr>
        <w:t xml:space="preserve"> the </w:t>
      </w:r>
      <w:r w:rsidRPr="00165B66">
        <w:rPr>
          <w:rStyle w:val="Emphasis"/>
        </w:rPr>
        <w:t>society is going makes sense</w:t>
      </w:r>
      <w:r w:rsidRPr="00165B66">
        <w:rPr>
          <w:rStyle w:val="StyleBoldUnderline"/>
        </w:rPr>
        <w:t xml:space="preserve"> </w:t>
      </w:r>
      <w:r w:rsidRPr="00165B66">
        <w:rPr>
          <w:sz w:val="16"/>
        </w:rPr>
        <w:t xml:space="preserve">to them. Such sense need not be coherent or, even if coherent, demonstrable, but it needs to exist. </w:t>
      </w:r>
      <w:r w:rsidRPr="00165B66">
        <w:rPr>
          <w:rStyle w:val="StyleBoldUnderline"/>
        </w:rPr>
        <w:t>Crime is the problem for which prisons are</w:t>
      </w:r>
      <w:r w:rsidR="001C254B" w:rsidRPr="00165B66">
        <w:rPr>
          <w:rStyle w:val="StyleBoldUnderline"/>
        </w:rPr>
        <w:t xml:space="preserve"> the solution is a version of such legitimating sense</w:t>
      </w:r>
      <w:r w:rsidR="001C254B" w:rsidRPr="00165B66">
        <w:rPr>
          <w:sz w:val="16"/>
        </w:rPr>
        <w:t xml:space="preserve"> today, and </w:t>
      </w:r>
      <w:r w:rsidR="001C254B" w:rsidRPr="00165B66">
        <w:rPr>
          <w:rStyle w:val="StyleBoldUnderline"/>
        </w:rPr>
        <w:t>it is virtually impossible to get through a meeting on</w:t>
      </w:r>
      <w:r w:rsidR="001C254B" w:rsidRPr="00165B66">
        <w:rPr>
          <w:sz w:val="16"/>
        </w:rPr>
        <w:t xml:space="preserve"> prison </w:t>
      </w:r>
      <w:r w:rsidR="001C254B" w:rsidRPr="00165B66">
        <w:rPr>
          <w:rStyle w:val="StyleBoldUnderline"/>
        </w:rPr>
        <w:t>reform</w:t>
      </w:r>
      <w:r w:rsidR="001C254B" w:rsidRPr="00165B66">
        <w:rPr>
          <w:sz w:val="16"/>
        </w:rPr>
        <w:t xml:space="preserve"> (much less abolition!) </w:t>
      </w:r>
      <w:r w:rsidR="001C254B" w:rsidRPr="00165B66">
        <w:rPr>
          <w:rStyle w:val="StyleBoldUnderline"/>
        </w:rPr>
        <w:t>without having somebody predict “but we’ll always have prisons.”</w:t>
      </w:r>
    </w:p>
    <w:p w14:paraId="3C5520D7" w14:textId="458EDE20" w:rsidR="001C254B" w:rsidRPr="00165B66" w:rsidRDefault="001C254B" w:rsidP="001560AA">
      <w:pPr>
        <w:rPr>
          <w:sz w:val="12"/>
          <w:szCs w:val="12"/>
        </w:rPr>
      </w:pPr>
      <w:r w:rsidRPr="00165B66">
        <w:rPr>
          <w:sz w:val="12"/>
          <w:szCs w:val="12"/>
        </w:rPr>
        <w:t xml:space="preserve">States make territories governable and predictably so, and they do it at a series of “removes” from the most local or immediate </w:t>
      </w:r>
      <w:r w:rsidR="00BF6C9C" w:rsidRPr="00165B66">
        <w:rPr>
          <w:sz w:val="12"/>
          <w:szCs w:val="12"/>
        </w:rPr>
        <w:t xml:space="preserve">milieu. At different levels states do different things, not only because of the rationalization of state-activity fought out over time (and continually revised -- consider today’s resurgent federalism that seemed, 65years ago, to be decisively withering), but also because of the ways in which ordinary people’s lives are enmeshed in a variety of overlapping and interlocking jurisdictions and political economic scales. Thus, a local planning commission might help a community stop a prison but will have no sway over the municipal judge who sentences children of that community to long terms in cages; yet the judge might stand for election on the same ballot as the commission members, and the ballot might also contain language for approving certain kinds of taxes, debt, or other social income-producing schemes to build prisons or parks. </w:t>
      </w:r>
    </w:p>
    <w:p w14:paraId="7FFDC581" w14:textId="6A6942A2" w:rsidR="00BF6C9C" w:rsidRPr="00165B66" w:rsidRDefault="00640FE1" w:rsidP="00533A37">
      <w:pPr>
        <w:rPr>
          <w:rStyle w:val="StyleBoldUnderline"/>
        </w:rPr>
      </w:pPr>
      <w:r w:rsidRPr="00165B66">
        <w:rPr>
          <w:sz w:val="16"/>
        </w:rPr>
        <w:t xml:space="preserve">The variety of political geographies, themselves differentiated and hierarchical, is cross-cut, materially and ideologically, by both elite and everyday understanding of what the state should be. Presently, the dominant if not consensual view of the state in </w:t>
      </w:r>
      <w:r w:rsidRPr="00165B66">
        <w:rPr>
          <w:rStyle w:val="Emphasis"/>
        </w:rPr>
        <w:t>the U</w:t>
      </w:r>
      <w:r w:rsidRPr="00165B66">
        <w:rPr>
          <w:sz w:val="16"/>
        </w:rPr>
        <w:t xml:space="preserve">nited </w:t>
      </w:r>
      <w:r w:rsidRPr="00165B66">
        <w:rPr>
          <w:rStyle w:val="Emphasis"/>
        </w:rPr>
        <w:t>S</w:t>
      </w:r>
      <w:r w:rsidRPr="00165B66">
        <w:rPr>
          <w:sz w:val="16"/>
        </w:rPr>
        <w:t xml:space="preserve">tates </w:t>
      </w:r>
      <w:r w:rsidRPr="00165B66">
        <w:rPr>
          <w:rStyle w:val="Emphasis"/>
        </w:rPr>
        <w:t>is</w:t>
      </w:r>
      <w:r w:rsidRPr="00165B66">
        <w:rPr>
          <w:sz w:val="16"/>
        </w:rPr>
        <w:t xml:space="preserve"> what we have called </w:t>
      </w:r>
      <w:r w:rsidRPr="00165B66">
        <w:rPr>
          <w:rStyle w:val="Emphasis"/>
        </w:rPr>
        <w:t>the “antistate state.</w:t>
      </w:r>
      <w:r w:rsidRPr="00165B66">
        <w:rPr>
          <w:sz w:val="16"/>
        </w:rPr>
        <w:t xml:space="preserve">” The antistate state is </w:t>
      </w:r>
      <w:r w:rsidRPr="00165B66">
        <w:rPr>
          <w:rStyle w:val="StyleBoldUnderline"/>
        </w:rPr>
        <w:t>both producer and product of the prison</w:t>
      </w:r>
      <w:r w:rsidRPr="00165B66">
        <w:rPr>
          <w:sz w:val="16"/>
        </w:rPr>
        <w:t xml:space="preserve"> and jail </w:t>
      </w:r>
      <w:r w:rsidRPr="00165B66">
        <w:rPr>
          <w:rStyle w:val="StyleBoldUnderline"/>
        </w:rPr>
        <w:t>expansion; it gathers and deploys the wherewithal to normalize</w:t>
      </w:r>
      <w:r w:rsidRPr="00165B66">
        <w:rPr>
          <w:sz w:val="16"/>
        </w:rPr>
        <w:t xml:space="preserve"> particular </w:t>
      </w:r>
      <w:r w:rsidRPr="00165B66">
        <w:rPr>
          <w:rStyle w:val="StyleBoldUnderline"/>
        </w:rPr>
        <w:t xml:space="preserve">bureaucratic and fiscal capacities that put such spaces into motion as places. </w:t>
      </w:r>
    </w:p>
    <w:p w14:paraId="2392E41C" w14:textId="251BB96A" w:rsidR="00C16DA5" w:rsidRPr="00165B66" w:rsidRDefault="00C16DA5" w:rsidP="00533A37">
      <w:pPr>
        <w:rPr>
          <w:sz w:val="12"/>
          <w:szCs w:val="12"/>
        </w:rPr>
      </w:pPr>
      <w:r w:rsidRPr="00165B66">
        <w:rPr>
          <w:sz w:val="16"/>
        </w:rPr>
        <w:t xml:space="preserve">A widely repeated tale runs in the opposite direction from what is actually happening. </w:t>
      </w:r>
      <w:r w:rsidRPr="00165B66">
        <w:rPr>
          <w:rStyle w:val="StyleBoldUnderline"/>
        </w:rPr>
        <w:t>The fable tells us the state’s in demise because</w:t>
      </w:r>
      <w:r w:rsidRPr="00165B66">
        <w:rPr>
          <w:sz w:val="16"/>
        </w:rPr>
        <w:t xml:space="preserve"> tyrannical multinational corporations or free </w:t>
      </w:r>
      <w:r w:rsidRPr="00165B66">
        <w:rPr>
          <w:rStyle w:val="StyleBoldUnderline"/>
        </w:rPr>
        <w:t>democratic societies don’t find it useful anymore</w:t>
      </w:r>
      <w:r w:rsidRPr="00165B66">
        <w:rPr>
          <w:sz w:val="16"/>
        </w:rPr>
        <w:t xml:space="preserve">. The new end of history has been repeated from Thatcher and Reagan to Blair, Clinton, and Bush and by critics of </w:t>
      </w:r>
      <w:r w:rsidRPr="00165B66">
        <w:rPr>
          <w:sz w:val="12"/>
          <w:szCs w:val="12"/>
        </w:rPr>
        <w:t>globalization no less than by its boosters. One way to measure whether the state is shrinking of growing is to compare government spending as a percentage of the gross domestic product (GDP) in constant dollars. In the United States, state spending at all levels (federal, state and local) has increased as a percentage of GDP by around 10 percent (from about 30 percent of GDP to about 33 percent) since the start of the prison-building boom (Smelzer 2005).</w:t>
      </w:r>
    </w:p>
    <w:p w14:paraId="655265E4" w14:textId="16862DD0" w:rsidR="00C16DA5" w:rsidRPr="00165B66" w:rsidRDefault="007D7054" w:rsidP="00533A37">
      <w:pPr>
        <w:rPr>
          <w:sz w:val="16"/>
        </w:rPr>
      </w:pPr>
      <w:r w:rsidRPr="00165B66">
        <w:rPr>
          <w:sz w:val="12"/>
          <w:szCs w:val="12"/>
        </w:rPr>
        <w:t xml:space="preserve">Although the state-as-economic-actor is not an invention of capitalism, there has never been a minute in the history o capitalism lacking the organized, centralized, and reproducible capacities of the state. Those capacities did not merely preexist the struggles between capitalists and workers but, rather, in many instances came into being, or expanded, or shifted, as a result of the </w:t>
      </w:r>
      <w:r w:rsidRPr="00165B66">
        <w:rPr>
          <w:sz w:val="16"/>
        </w:rPr>
        <w:t xml:space="preserve">antagonisms inherent in a mode of production that requires inequality to thrive. </w:t>
      </w:r>
      <w:r w:rsidRPr="00165B66">
        <w:rPr>
          <w:rStyle w:val="StyleBoldUnderline"/>
        </w:rPr>
        <w:t>The history of the U</w:t>
      </w:r>
      <w:r w:rsidRPr="00165B66">
        <w:rPr>
          <w:sz w:val="16"/>
        </w:rPr>
        <w:t xml:space="preserve">nited </w:t>
      </w:r>
      <w:r w:rsidRPr="00165B66">
        <w:rPr>
          <w:rStyle w:val="StyleBoldUnderline"/>
        </w:rPr>
        <w:t>S</w:t>
      </w:r>
      <w:r w:rsidRPr="00165B66">
        <w:rPr>
          <w:sz w:val="16"/>
        </w:rPr>
        <w:t xml:space="preserve">tates </w:t>
      </w:r>
      <w:r w:rsidRPr="00165B66">
        <w:rPr>
          <w:rStyle w:val="StyleBoldUnderline"/>
        </w:rPr>
        <w:t>is</w:t>
      </w:r>
      <w:r w:rsidRPr="00165B66">
        <w:rPr>
          <w:sz w:val="16"/>
        </w:rPr>
        <w:t xml:space="preserve">, in large part, </w:t>
      </w:r>
      <w:r w:rsidRPr="00165B66">
        <w:rPr>
          <w:rStyle w:val="StyleBoldUnderline"/>
        </w:rPr>
        <w:t>the history of capitalists figuring out how to develop</w:t>
      </w:r>
      <w:r w:rsidRPr="00165B66">
        <w:rPr>
          <w:sz w:val="16"/>
        </w:rPr>
        <w:t xml:space="preserve"> and use </w:t>
      </w:r>
      <w:r w:rsidRPr="00165B66">
        <w:rPr>
          <w:rStyle w:val="StyleBoldUnderline"/>
        </w:rPr>
        <w:t>large-scale complex governmental institutions to secure their ability to get rich</w:t>
      </w:r>
      <w:r w:rsidRPr="00165B66">
        <w:rPr>
          <w:sz w:val="16"/>
        </w:rPr>
        <w:t>. A cursory study of any period in U.S. history -- the Civil War, the Progressive Era, the New Deal, the postwar New Frontier/Great Society --</w:t>
      </w:r>
      <w:r w:rsidR="008C1BBD" w:rsidRPr="00165B66">
        <w:rPr>
          <w:sz w:val="16"/>
        </w:rPr>
        <w:t xml:space="preserve"> reveals examples of the ways that </w:t>
      </w:r>
      <w:r w:rsidR="008C1BBD" w:rsidRPr="00165B66">
        <w:rPr>
          <w:rStyle w:val="StyleBoldUnderline"/>
        </w:rPr>
        <w:t>capitalists helped develop “the state”</w:t>
      </w:r>
      <w:r w:rsidR="008C1BBD" w:rsidRPr="00165B66">
        <w:rPr>
          <w:sz w:val="16"/>
        </w:rPr>
        <w:t xml:space="preserve"> in order </w:t>
      </w:r>
      <w:r w:rsidR="008C1BBD" w:rsidRPr="00165B66">
        <w:rPr>
          <w:rStyle w:val="StyleBoldUnderline"/>
        </w:rPr>
        <w:t>to disable monopolist adversaries, secure access to raw materials</w:t>
      </w:r>
      <w:r w:rsidR="008C1BBD" w:rsidRPr="00165B66">
        <w:rPr>
          <w:sz w:val="16"/>
        </w:rPr>
        <w:t xml:space="preserve"> and new markets, </w:t>
      </w:r>
      <w:r w:rsidR="008C1BBD" w:rsidRPr="00165B66">
        <w:rPr>
          <w:rStyle w:val="StyleBoldUnderline"/>
        </w:rPr>
        <w:t>murder indigenous people, outlaw</w:t>
      </w:r>
      <w:r w:rsidR="008C1BBD" w:rsidRPr="00165B66">
        <w:rPr>
          <w:sz w:val="16"/>
        </w:rPr>
        <w:t xml:space="preserve"> or circumscribe </w:t>
      </w:r>
      <w:r w:rsidR="008C1BBD" w:rsidRPr="00165B66">
        <w:rPr>
          <w:rStyle w:val="StyleBoldUnderline"/>
        </w:rPr>
        <w:t>worker-organizing, or socialize</w:t>
      </w:r>
      <w:r w:rsidR="008C1BBD" w:rsidRPr="00165B66">
        <w:rPr>
          <w:sz w:val="16"/>
        </w:rPr>
        <w:t xml:space="preserve"> the cost of </w:t>
      </w:r>
      <w:r w:rsidR="008C1BBD" w:rsidRPr="00165B66">
        <w:rPr>
          <w:rStyle w:val="StyleBoldUnderline"/>
        </w:rPr>
        <w:t>protections against calamity</w:t>
      </w:r>
      <w:r w:rsidR="008C1BBD" w:rsidRPr="00165B66">
        <w:rPr>
          <w:sz w:val="16"/>
        </w:rPr>
        <w:t xml:space="preserve"> and opportunities for advancement in order to minimize vulnerability to wage demands. Workers of all races and conditions weren’t gifted with concessions but, rather, won them through fighting hard, sometimes together and sometimes not. </w:t>
      </w:r>
    </w:p>
    <w:p w14:paraId="21BACE39" w14:textId="034D05FE" w:rsidR="008C1BBD" w:rsidRPr="00165B66" w:rsidRDefault="003F5628" w:rsidP="00533A37">
      <w:pPr>
        <w:rPr>
          <w:sz w:val="16"/>
        </w:rPr>
      </w:pPr>
      <w:r w:rsidRPr="00165B66">
        <w:rPr>
          <w:rStyle w:val="Emphasis"/>
        </w:rPr>
        <w:t>The antistate state’s fable promising its own demise</w:t>
      </w:r>
      <w:r w:rsidRPr="00165B66">
        <w:rPr>
          <w:sz w:val="16"/>
        </w:rPr>
        <w:t xml:space="preserve"> is a central part of the rhetoric of neoliberalism. As Peter Evans and others have argued, telling and retelling the story is part of the discourse of globalization, </w:t>
      </w:r>
      <w:r w:rsidRPr="00165B66">
        <w:rPr>
          <w:rStyle w:val="Emphasis"/>
        </w:rPr>
        <w:t>a crucial part</w:t>
      </w:r>
      <w:r w:rsidRPr="00165B66">
        <w:rPr>
          <w:sz w:val="16"/>
        </w:rPr>
        <w:t xml:space="preserve"> of the current attempt </w:t>
      </w:r>
      <w:r w:rsidRPr="00165B66">
        <w:rPr>
          <w:rStyle w:val="Emphasis"/>
        </w:rPr>
        <w:t>to normalize</w:t>
      </w:r>
      <w:r w:rsidRPr="00165B66">
        <w:rPr>
          <w:sz w:val="16"/>
        </w:rPr>
        <w:t xml:space="preserve"> market ideology in order to reshape and renew </w:t>
      </w:r>
      <w:r w:rsidRPr="00165B66">
        <w:rPr>
          <w:rStyle w:val="Emphasis"/>
        </w:rPr>
        <w:t>global domination</w:t>
      </w:r>
      <w:r w:rsidRPr="00165B66">
        <w:rPr>
          <w:sz w:val="16"/>
        </w:rPr>
        <w:t xml:space="preserve">. </w:t>
      </w:r>
      <w:r w:rsidRPr="00165B66">
        <w:rPr>
          <w:rStyle w:val="Emphasis"/>
        </w:rPr>
        <w:t>Ideology matters</w:t>
      </w:r>
      <w:r w:rsidRPr="00165B66">
        <w:rPr>
          <w:rStyle w:val="StyleBoldUnderline"/>
        </w:rPr>
        <w:t>: the ways people think about the world, and understand themselves</w:t>
      </w:r>
      <w:r w:rsidRPr="00165B66">
        <w:rPr>
          <w:sz w:val="16"/>
        </w:rPr>
        <w:t xml:space="preserve"> in it, </w:t>
      </w:r>
      <w:r w:rsidRPr="00165B66">
        <w:rPr>
          <w:rStyle w:val="StyleBoldUnderline"/>
        </w:rPr>
        <w:t>define</w:t>
      </w:r>
      <w:r w:rsidRPr="00165B66">
        <w:rPr>
          <w:sz w:val="16"/>
        </w:rPr>
        <w:t xml:space="preserve"> in large part </w:t>
      </w:r>
      <w:r w:rsidRPr="00165B66">
        <w:rPr>
          <w:rStyle w:val="Emphasis"/>
        </w:rPr>
        <w:t>what they do to endure or change the world</w:t>
      </w:r>
      <w:r w:rsidRPr="00165B66">
        <w:rPr>
          <w:sz w:val="16"/>
        </w:rPr>
        <w:t xml:space="preserve">. As Evans elaborates: “Today, the untrammeled hegemony of Anglo-American ideological premises is one of the most salient forces shaping the specific character of the current global economy, including the extent to which globalization is viewed as entailing the eclipse of the state”(Evans 1997: 64). </w:t>
      </w:r>
    </w:p>
    <w:p w14:paraId="72325C5B" w14:textId="26328EB4" w:rsidR="006D4017" w:rsidRPr="00165B66" w:rsidRDefault="006D4017" w:rsidP="00533A37">
      <w:pPr>
        <w:rPr>
          <w:sz w:val="10"/>
          <w:szCs w:val="10"/>
        </w:rPr>
      </w:pPr>
      <w:r w:rsidRPr="00165B66">
        <w:rPr>
          <w:sz w:val="10"/>
          <w:szCs w:val="10"/>
        </w:rPr>
        <w:t xml:space="preserve">Central to our concerns here, and we would argue to the project of state rebuilding more generally, is the way that the state’s ability to erect barriers, enforce boundaries, patrol borders, and create enemies is rejigging the dynamic categories of poverty, race, and citizenship and imposing new threats on the life chances of the world’s working people. </w:t>
      </w:r>
    </w:p>
    <w:p w14:paraId="7C995ED0" w14:textId="36C23C79" w:rsidR="006D4017" w:rsidRPr="00165B66" w:rsidRDefault="006D4017" w:rsidP="00533A37">
      <w:pPr>
        <w:rPr>
          <w:sz w:val="10"/>
          <w:szCs w:val="10"/>
        </w:rPr>
      </w:pPr>
      <w:r w:rsidRPr="00165B66">
        <w:rPr>
          <w:sz w:val="10"/>
          <w:szCs w:val="10"/>
        </w:rPr>
        <w:t xml:space="preserve">More specifically, the post-Cold War state is deriving considerable legitimacy and concrete impenetrability through its punishment-enabled growth and consolidation in the gaps opened by the dismantling of the Cold War welfare state. The general imperatives that are the motivating force for any state have not faded from the territory: defense, internal pacification, infrastructural coordination, and communication (see Mann 1988). </w:t>
      </w:r>
    </w:p>
    <w:p w14:paraId="22D74015" w14:textId="0DF61273" w:rsidR="006D4017" w:rsidRPr="00165B66" w:rsidRDefault="006D4017" w:rsidP="00533A37">
      <w:pPr>
        <w:rPr>
          <w:sz w:val="10"/>
          <w:szCs w:val="10"/>
        </w:rPr>
      </w:pPr>
      <w:r w:rsidRPr="00165B66">
        <w:rPr>
          <w:sz w:val="10"/>
          <w:szCs w:val="10"/>
        </w:rPr>
        <w:t>How exactly is the state changing? The literature on states and globalization is enormous and some tendencies in the U.S. model are clear. Although we see some programs such as welfare being eviscerated, it is a mistake to imagine that the state is simply withdrawing resources from the management of the poor. As Jamie Peck says of welfare reform, “In terms of the regulation of poverty and poor subjects, this is not less government but different government”(Peck 2003: 224).</w:t>
      </w:r>
    </w:p>
    <w:p w14:paraId="03026555" w14:textId="27AA4DEA" w:rsidR="006D4017" w:rsidRPr="00165B66" w:rsidRDefault="002B05FA" w:rsidP="00533A37">
      <w:pPr>
        <w:rPr>
          <w:sz w:val="10"/>
          <w:szCs w:val="10"/>
        </w:rPr>
      </w:pPr>
      <w:r w:rsidRPr="00165B66">
        <w:rPr>
          <w:sz w:val="10"/>
          <w:szCs w:val="10"/>
        </w:rPr>
        <w:t xml:space="preserve">How and why the state has turned to prisons and away from welfare as a means of managing the poor is beyond our scope here. It should be clear, however, that states have transformed the functions of certain agencies -- such as welfare and housing. The agencies haven’t disappeared: they do different things. Resources have been shifted from agency to agency, and agencies -- from public student aid to income supports -- have expanded their policing practices whatever their original social mandate. Twenty-five years ago, California spent 2 percent of the state budget on prisons. Today, it spends 8 percent. That increase signals a profound change in the state’s priorities -- away from public education, away from health care, away from affordable housing and environmental protection -- and toward prisons, jails, policing, and courts. </w:t>
      </w:r>
    </w:p>
    <w:p w14:paraId="1B3DA9DD" w14:textId="6A625331" w:rsidR="002B05FA" w:rsidRPr="00165B66" w:rsidRDefault="002B05FA" w:rsidP="00533A37">
      <w:pPr>
        <w:rPr>
          <w:sz w:val="16"/>
        </w:rPr>
      </w:pPr>
      <w:r w:rsidRPr="00165B66">
        <w:rPr>
          <w:sz w:val="16"/>
        </w:rPr>
        <w:t xml:space="preserve">Very few people are against schools or health care. But to shift resources away from those departments, to lower their priority, residents whose opinions count need to be convinced. </w:t>
      </w:r>
      <w:r w:rsidRPr="00165B66">
        <w:rPr>
          <w:rStyle w:val="StyleBoldUnderline"/>
        </w:rPr>
        <w:t>One</w:t>
      </w:r>
      <w:r w:rsidRPr="00165B66">
        <w:rPr>
          <w:sz w:val="16"/>
        </w:rPr>
        <w:t xml:space="preserve"> commonly </w:t>
      </w:r>
      <w:r w:rsidRPr="00165B66">
        <w:rPr>
          <w:rStyle w:val="StyleBoldUnderline"/>
        </w:rPr>
        <w:t>hears of politicians being afraid</w:t>
      </w:r>
      <w:r w:rsidRPr="00165B66">
        <w:rPr>
          <w:sz w:val="16"/>
        </w:rPr>
        <w:t xml:space="preserve"> of voters -- afraid t</w:t>
      </w:r>
      <w:r w:rsidRPr="00165B66">
        <w:rPr>
          <w:rStyle w:val="StyleBoldUnderline"/>
        </w:rPr>
        <w:t>o look soft on crime</w:t>
      </w:r>
      <w:r w:rsidRPr="00165B66">
        <w:rPr>
          <w:sz w:val="16"/>
        </w:rPr>
        <w:t xml:space="preserve">, for example. </w:t>
      </w:r>
      <w:r w:rsidRPr="00165B66">
        <w:rPr>
          <w:rStyle w:val="StyleBoldUnderline"/>
        </w:rPr>
        <w:t>The fact is that</w:t>
      </w:r>
      <w:r w:rsidRPr="00165B66">
        <w:rPr>
          <w:sz w:val="16"/>
        </w:rPr>
        <w:t xml:space="preserve"> it is often </w:t>
      </w:r>
      <w:r w:rsidRPr="00165B66">
        <w:rPr>
          <w:rStyle w:val="StyleBoldUnderline"/>
        </w:rPr>
        <w:t>politicians</w:t>
      </w:r>
      <w:r w:rsidRPr="00165B66">
        <w:rPr>
          <w:sz w:val="16"/>
        </w:rPr>
        <w:t xml:space="preserve"> or other employees of the states who </w:t>
      </w:r>
      <w:r w:rsidRPr="00165B66">
        <w:rPr>
          <w:rStyle w:val="StyleBoldUnderline"/>
        </w:rPr>
        <w:t>create public opinion in the first place.</w:t>
      </w:r>
      <w:r w:rsidRPr="00165B66">
        <w:rPr>
          <w:sz w:val="16"/>
        </w:rPr>
        <w:t xml:space="preserve"> </w:t>
      </w:r>
    </w:p>
    <w:p w14:paraId="4B7BE08D" w14:textId="7CE7C61A" w:rsidR="002B05FA" w:rsidRPr="00165B66" w:rsidRDefault="002B05FA" w:rsidP="00533A37">
      <w:pPr>
        <w:rPr>
          <w:sz w:val="16"/>
          <w:szCs w:val="16"/>
        </w:rPr>
      </w:pPr>
      <w:r w:rsidRPr="00165B66">
        <w:rPr>
          <w:sz w:val="16"/>
          <w:szCs w:val="16"/>
        </w:rPr>
        <w:t xml:space="preserve">Mark Purcell and Joseph Nevins show that one of the key players in the creation of the hysteria over illegal immigration was the Western Regional Commissioner of the iNS, Howard Ezell. In addition to his many public statements fanning the flames of racist nativism, Ezell founded the not-for-profit Americans for Border Control -- the solution to the problem that Ezell helped to create in the public’s mind -- more funding for the INS, more Border Patrol agents. “So in everyday practice, certain factions of state actors engage key factions of the citizenry to produce expectations and pursue particular agendas” (Percell and Nevins 2005: 217-218). </w:t>
      </w:r>
    </w:p>
    <w:p w14:paraId="2F9186A9" w14:textId="437E925B" w:rsidR="002B05FA" w:rsidRPr="00165B66" w:rsidRDefault="002B05FA" w:rsidP="00533A37">
      <w:pPr>
        <w:rPr>
          <w:sz w:val="8"/>
          <w:szCs w:val="8"/>
        </w:rPr>
      </w:pPr>
      <w:r w:rsidRPr="00165B66">
        <w:rPr>
          <w:sz w:val="16"/>
        </w:rPr>
        <w:t xml:space="preserve">An important part of the legitimation of an expanded INS was to create fear in the minds of U.S. residents. Part of that process was to change the ways certain people are seen. </w:t>
      </w:r>
      <w:r w:rsidRPr="00165B66">
        <w:rPr>
          <w:rStyle w:val="StyleBoldUnderline"/>
        </w:rPr>
        <w:t>The creation</w:t>
      </w:r>
      <w:r w:rsidRPr="00165B66">
        <w:rPr>
          <w:sz w:val="16"/>
        </w:rPr>
        <w:t xml:space="preserve"> and enforcement </w:t>
      </w:r>
      <w:r w:rsidRPr="00165B66">
        <w:rPr>
          <w:rStyle w:val="StyleBoldUnderline"/>
        </w:rPr>
        <w:t>of new laws and</w:t>
      </w:r>
      <w:r w:rsidRPr="00165B66">
        <w:rPr>
          <w:sz w:val="16"/>
        </w:rPr>
        <w:t xml:space="preserve"> the </w:t>
      </w:r>
      <w:r w:rsidRPr="00165B66">
        <w:rPr>
          <w:rStyle w:val="StyleBoldUnderline"/>
        </w:rPr>
        <w:t>reimagining of peoples are mutually reinforcing</w:t>
      </w:r>
      <w:r w:rsidRPr="00165B66">
        <w:rPr>
          <w:sz w:val="16"/>
        </w:rPr>
        <w:t xml:space="preserve">. Thus, </w:t>
      </w:r>
      <w:r w:rsidRPr="00165B66">
        <w:rPr>
          <w:rStyle w:val="StyleBoldUnderline"/>
        </w:rPr>
        <w:t>people are arrested because they are bad, and one knows they are bad because they’ve been arrested</w:t>
      </w:r>
      <w:r w:rsidRPr="00165B66">
        <w:rPr>
          <w:sz w:val="16"/>
        </w:rPr>
        <w:t>. “</w:t>
      </w:r>
      <w:r w:rsidRPr="00165B66">
        <w:rPr>
          <w:rStyle w:val="StyleBoldUnderline"/>
        </w:rPr>
        <w:t>The goal of state violence is</w:t>
      </w:r>
      <w:r w:rsidRPr="00165B66">
        <w:rPr>
          <w:sz w:val="16"/>
        </w:rPr>
        <w:t xml:space="preserve"> not to inflict pain; it is the social project of </w:t>
      </w:r>
      <w:r w:rsidRPr="00165B66">
        <w:rPr>
          <w:rStyle w:val="StyleBoldUnderline"/>
        </w:rPr>
        <w:t>creating punishab</w:t>
      </w:r>
      <w:r w:rsidR="00A1564B" w:rsidRPr="00165B66">
        <w:rPr>
          <w:rStyle w:val="StyleBoldUnderline"/>
        </w:rPr>
        <w:t>le categories of people</w:t>
      </w:r>
      <w:r w:rsidR="00A1564B" w:rsidRPr="00165B66">
        <w:rPr>
          <w:sz w:val="16"/>
        </w:rPr>
        <w:t>” (Naben</w:t>
      </w:r>
      <w:r w:rsidRPr="00165B66">
        <w:rPr>
          <w:sz w:val="16"/>
        </w:rPr>
        <w:t>gast 1994: 122; see also Feldman 1991). Part of the infrastructure buildup along the U.S.-Mexico</w:t>
      </w:r>
      <w:r w:rsidR="00A1564B" w:rsidRPr="00165B66">
        <w:rPr>
          <w:sz w:val="16"/>
        </w:rPr>
        <w:t xml:space="preserve"> border has been renewed racist and nativist images of immigrants, or as </w:t>
      </w:r>
      <w:r w:rsidR="00A1564B" w:rsidRPr="00165B66">
        <w:rPr>
          <w:sz w:val="8"/>
          <w:szCs w:val="8"/>
        </w:rPr>
        <w:t xml:space="preserve">Nevins calls the process, the “illegalization” of unauthorized entrants. In other words, the wall along the border was built to create fear and legitimize the state that built it. </w:t>
      </w:r>
    </w:p>
    <w:p w14:paraId="4272A707" w14:textId="76A8C422" w:rsidR="00A1564B" w:rsidRPr="00165B66" w:rsidRDefault="00A1564B" w:rsidP="00533A37">
      <w:pPr>
        <w:rPr>
          <w:sz w:val="8"/>
          <w:szCs w:val="8"/>
        </w:rPr>
      </w:pPr>
      <w:r w:rsidRPr="00165B66">
        <w:rPr>
          <w:sz w:val="8"/>
          <w:szCs w:val="8"/>
        </w:rPr>
        <w:t xml:space="preserve">Capitalists have always understood the usefulness of the state for their practices, and their constant groaning against “the state” is against particular ways that the social wage is collected rather than against the kinds of institutions necessary to negotiate and guarantee currency and trade, ensure open markets, raise tariffs, seize oil fields, build infrastructure, regulate competition, educate workers, support retirees, open or close borders, and so forth. The development of any state capacity is the outcome of struggle, and that struggle includes governmental actors who enliven and enforce the policies of their institutions and agencies. We can say that the state is a “relatively autonomous” (Poulantzas 1973: 1978) institution, whose economic role is complicated and to some degree doubles back on itself since its ability to perpetuate itself (via access to adequate resources) depends on how well it achieves legitimacy through guaranteeing economic capacities for certain workers or capitalists. </w:t>
      </w:r>
    </w:p>
    <w:p w14:paraId="6745AA72" w14:textId="5DEF8F92" w:rsidR="00A1564B" w:rsidRPr="00165B66" w:rsidRDefault="00AA22DE" w:rsidP="00533A37">
      <w:pPr>
        <w:rPr>
          <w:sz w:val="8"/>
          <w:szCs w:val="8"/>
        </w:rPr>
      </w:pPr>
      <w:r w:rsidRPr="00165B66">
        <w:rPr>
          <w:sz w:val="8"/>
          <w:szCs w:val="8"/>
        </w:rPr>
        <w:t xml:space="preserve">At the same time, state legitimacy is not the outcome of simply calculated economic benefit, and the appearance of benefits of other types can offset seemingly broadly held beliefs about what the state “should” do. Thus, for example, under today’s neoliberal regimes, the “problem” of immigrants and nonimmigrant poor people is rhetorically posed as economic in nature -- competition over scare jobs or costly social welfare benefits -- whereas the antistate resolution of the problem -- criminalization and incarceration -- widely embraced as correct, provides no economic security (or any other safety, for that matter) for most of those who are allegedly the proper objects of the state’s care. </w:t>
      </w:r>
    </w:p>
    <w:p w14:paraId="28D06641" w14:textId="25ED00CB" w:rsidR="00AA22DE" w:rsidRPr="00165B66" w:rsidRDefault="00AA22DE" w:rsidP="00533A37">
      <w:pPr>
        <w:rPr>
          <w:sz w:val="8"/>
          <w:szCs w:val="8"/>
        </w:rPr>
      </w:pPr>
      <w:r w:rsidRPr="00165B66">
        <w:rPr>
          <w:sz w:val="8"/>
          <w:szCs w:val="8"/>
        </w:rPr>
        <w:t xml:space="preserve">Thus, the coincidence of the breathtaking incarceration of people of color, erection of border walls, uncontested stolen presidential elections, and international military excursions cannot be understood as simply the actions of a racist state or of a state acting in response to racist corporations or voters. In the struggles to produce its own legitimacy, the U.S. state, through multiple governments, employs or delegates violence to name and resolve distinctions -- and imprisonment is a machine and a purpose for these outcomes, while racism is a consequence of this interplay of relationships rather than the reason for which they developed. In the next section we will discuss the political economy of prisons, paying special attention to the multiplicity of elements and categories that add up to what has popularly come to be known as the Prison Industrial Complex. </w:t>
      </w:r>
    </w:p>
    <w:p w14:paraId="1F50D7E6" w14:textId="2CFF78F7" w:rsidR="004B0092" w:rsidRPr="00165B66" w:rsidRDefault="004B0092" w:rsidP="00533A37">
      <w:pPr>
        <w:rPr>
          <w:sz w:val="8"/>
          <w:szCs w:val="8"/>
        </w:rPr>
      </w:pPr>
      <w:r w:rsidRPr="00165B66">
        <w:rPr>
          <w:sz w:val="8"/>
          <w:szCs w:val="8"/>
        </w:rPr>
        <w:t>The Political Economy of Prisons</w:t>
      </w:r>
    </w:p>
    <w:p w14:paraId="759666A7" w14:textId="4EDA5E35" w:rsidR="00AA22DE" w:rsidRPr="00165B66" w:rsidRDefault="004B0092" w:rsidP="00533A37">
      <w:pPr>
        <w:rPr>
          <w:sz w:val="8"/>
          <w:szCs w:val="8"/>
        </w:rPr>
      </w:pPr>
      <w:r w:rsidRPr="00165B66">
        <w:rPr>
          <w:sz w:val="8"/>
          <w:szCs w:val="8"/>
        </w:rPr>
        <w:t xml:space="preserve">“A good theory in theory might be </w:t>
      </w:r>
      <w:r w:rsidR="003220D9" w:rsidRPr="00165B66">
        <w:rPr>
          <w:sz w:val="8"/>
          <w:szCs w:val="8"/>
        </w:rPr>
        <w:t>a bad theory in practice.” -- Toni Negri</w:t>
      </w:r>
    </w:p>
    <w:p w14:paraId="1723681A" w14:textId="75B71D4A" w:rsidR="003220D9" w:rsidRPr="00165B66" w:rsidRDefault="009E2484" w:rsidP="00533A37">
      <w:pPr>
        <w:rPr>
          <w:sz w:val="8"/>
          <w:szCs w:val="8"/>
        </w:rPr>
      </w:pPr>
      <w:r w:rsidRPr="00165B66">
        <w:rPr>
          <w:sz w:val="8"/>
          <w:szCs w:val="8"/>
        </w:rPr>
        <w:t xml:space="preserve">Ten years ago, nobody used the term “prison industrial complex” (PIC) to talk about the elaborate set of relationships, institutions, buildings, laws, urban and rural places, personnel, equipment, finances, dependencies, technocrats, opportunists, and intellectuals in the public, private and not-for-profit sectors that synergistically make up the PIC. The term gained wide popularity after the historic 1998 “Critical Resistance -- Beyond the prison Industrial Complex” conference and strategy session in California; but almost as rapidly it lost its meaningful breadth. By becoming too narrow, PIC became less accurate. The phrase, intended to resonate with rather than simply mimic “the military industrial complex,” has not fulfilled its potential to help people theorize adequately how the PIC shapes political and social life for everyone. As a result, it has yet to become a broadly useful tool in mobilizing opposition to the complex’s continued expansion. </w:t>
      </w:r>
    </w:p>
    <w:p w14:paraId="03267730" w14:textId="4E376E68" w:rsidR="009E2484" w:rsidRPr="00165B66" w:rsidRDefault="009E2484" w:rsidP="00533A37">
      <w:pPr>
        <w:rPr>
          <w:sz w:val="8"/>
          <w:szCs w:val="8"/>
        </w:rPr>
      </w:pPr>
      <w:r w:rsidRPr="00165B66">
        <w:rPr>
          <w:sz w:val="8"/>
          <w:szCs w:val="8"/>
        </w:rPr>
        <w:t xml:space="preserve">We must note that the hollowing out of the term, and the skewed political vision thus implied, has often come from those who use the term with the most enthusiasm. Along the way, the meaning of ‘industrial’ shrank to ‘profit’ and the state disappeared behind the specter of immoral gain. In this view, the outcome of capitalist activity stands in for the complicated relationships that enable or change that outcome. This low-flying economism misses some key facts about where we are now. </w:t>
      </w:r>
    </w:p>
    <w:p w14:paraId="058158C7" w14:textId="712D2702" w:rsidR="009E2484" w:rsidRPr="00165B66" w:rsidRDefault="009E2484" w:rsidP="00533A37">
      <w:pPr>
        <w:rPr>
          <w:sz w:val="16"/>
        </w:rPr>
      </w:pPr>
      <w:r w:rsidRPr="00165B66">
        <w:rPr>
          <w:rStyle w:val="StyleBoldUnderline"/>
        </w:rPr>
        <w:t>Of</w:t>
      </w:r>
      <w:r w:rsidRPr="00165B66">
        <w:rPr>
          <w:sz w:val="16"/>
        </w:rPr>
        <w:t xml:space="preserve"> those </w:t>
      </w:r>
      <w:r w:rsidRPr="00165B66">
        <w:rPr>
          <w:rStyle w:val="StyleBoldUnderline"/>
        </w:rPr>
        <w:t>1 of 130 U.S. residents in prison, 95 percent are in institutions that are wholly public</w:t>
      </w:r>
      <w:r w:rsidRPr="00165B66">
        <w:rPr>
          <w:sz w:val="16"/>
        </w:rPr>
        <w:t xml:space="preserve">, and </w:t>
      </w:r>
      <w:r w:rsidRPr="00165B66">
        <w:rPr>
          <w:rStyle w:val="StyleBoldUnderline"/>
        </w:rPr>
        <w:t>100 percent of</w:t>
      </w:r>
      <w:r w:rsidRPr="00165B66">
        <w:rPr>
          <w:sz w:val="16"/>
        </w:rPr>
        <w:t xml:space="preserve"> all </w:t>
      </w:r>
      <w:r w:rsidRPr="00165B66">
        <w:rPr>
          <w:rStyle w:val="StyleBoldUnderline"/>
        </w:rPr>
        <w:t>prisons are publicly paid for</w:t>
      </w:r>
      <w:r w:rsidRPr="00165B66">
        <w:rPr>
          <w:sz w:val="16"/>
        </w:rPr>
        <w:t xml:space="preserve">. Of the prisoners who work (and fewer and fewer do), </w:t>
      </w:r>
      <w:r w:rsidRPr="00165B66">
        <w:rPr>
          <w:rStyle w:val="StyleBoldUnderline"/>
        </w:rPr>
        <w:t>97 percent work for the public agencies holding them in bondage.</w:t>
      </w:r>
      <w:r w:rsidRPr="00165B66">
        <w:rPr>
          <w:sz w:val="16"/>
        </w:rPr>
        <w:t xml:space="preserve"> Prisoners’ families indeed pay extra for everything: phone charges, soft drinks on visiting day, gifts, and cash. These poverty taxes have often been designed by public prison operatives in order to produce income for the agency; vendors come along to put the tax into practice</w:t>
      </w:r>
      <w:r w:rsidR="001A292E" w:rsidRPr="00165B66">
        <w:rPr>
          <w:sz w:val="16"/>
        </w:rPr>
        <w:t xml:space="preserve">, rather than as instigators. We’re always happy to bash telephone companies, corporations who exploit anybody’s labor, and private prison corporations. But those are not the principal players who have created the PIC and sustained its growth. </w:t>
      </w:r>
      <w:r w:rsidR="001A292E" w:rsidRPr="00165B66">
        <w:rPr>
          <w:rStyle w:val="StyleBoldUnderline"/>
        </w:rPr>
        <w:t xml:space="preserve">Although </w:t>
      </w:r>
      <w:r w:rsidR="001A292E" w:rsidRPr="00165B66">
        <w:rPr>
          <w:rStyle w:val="Emphasis"/>
        </w:rPr>
        <w:t>campaigns against such</w:t>
      </w:r>
      <w:r w:rsidR="001A292E" w:rsidRPr="00165B66">
        <w:rPr>
          <w:rStyle w:val="StyleBoldUnderline"/>
        </w:rPr>
        <w:t xml:space="preserve"> adversaries </w:t>
      </w:r>
      <w:r w:rsidR="001A292E" w:rsidRPr="00165B66">
        <w:rPr>
          <w:rStyle w:val="Emphasis"/>
        </w:rPr>
        <w:t>might accomplish</w:t>
      </w:r>
      <w:r w:rsidR="001A292E" w:rsidRPr="00165B66">
        <w:rPr>
          <w:sz w:val="16"/>
        </w:rPr>
        <w:t xml:space="preserve"> great </w:t>
      </w:r>
      <w:r w:rsidR="001A292E" w:rsidRPr="00165B66">
        <w:rPr>
          <w:rStyle w:val="Emphasis"/>
        </w:rPr>
        <w:t>things, shrinking or destroying the PIC is not one of them</w:t>
      </w:r>
      <w:r w:rsidR="001A292E" w:rsidRPr="00165B66">
        <w:rPr>
          <w:rStyle w:val="StyleBoldUnderline"/>
        </w:rPr>
        <w:t>.</w:t>
      </w:r>
      <w:r w:rsidR="001A292E" w:rsidRPr="00165B66">
        <w:rPr>
          <w:sz w:val="16"/>
        </w:rPr>
        <w:t xml:space="preserve"> In this context, it should be obvious that private prison firms and other corporations are opportunists slurping at the public trough rather than the prime movers behind this extraordinary period in U.S. history. </w:t>
      </w:r>
    </w:p>
    <w:p w14:paraId="60567E03" w14:textId="3C5F21C6" w:rsidR="001A292E" w:rsidRPr="00165B66" w:rsidRDefault="001A292E" w:rsidP="00533A37">
      <w:pPr>
        <w:rPr>
          <w:sz w:val="16"/>
        </w:rPr>
      </w:pPr>
      <w:r w:rsidRPr="00165B66">
        <w:rPr>
          <w:sz w:val="16"/>
        </w:rPr>
        <w:t xml:space="preserve">Given that the United States has always been capitalist and always been racist, the question arises: why prisons now? </w:t>
      </w:r>
      <w:r w:rsidRPr="00165B66">
        <w:rPr>
          <w:rStyle w:val="Emphasis"/>
        </w:rPr>
        <w:t>Each element in the PIC is</w:t>
      </w:r>
      <w:r w:rsidRPr="00165B66">
        <w:rPr>
          <w:sz w:val="16"/>
        </w:rPr>
        <w:t xml:space="preserve"> either </w:t>
      </w:r>
      <w:r w:rsidRPr="00165B66">
        <w:rPr>
          <w:rStyle w:val="Emphasis"/>
        </w:rPr>
        <w:t xml:space="preserve">an aspect of the state </w:t>
      </w:r>
      <w:r w:rsidRPr="00165B66">
        <w:rPr>
          <w:sz w:val="16"/>
        </w:rPr>
        <w:t xml:space="preserve">(a rule or a government agent or agency) or derives its power (or powerlessness) in relation to the state and its capacities. Because </w:t>
      </w:r>
      <w:r w:rsidRPr="00165B66">
        <w:rPr>
          <w:rStyle w:val="Emphasis"/>
        </w:rPr>
        <w:t>prisons and prisoners are part of the structure of the state</w:t>
      </w:r>
      <w:r w:rsidRPr="00165B66">
        <w:rPr>
          <w:sz w:val="16"/>
        </w:rPr>
        <w:t xml:space="preserve">, </w:t>
      </w:r>
      <w:r w:rsidRPr="00165B66">
        <w:rPr>
          <w:rStyle w:val="StyleBoldUnderline"/>
        </w:rPr>
        <w:t>they enable</w:t>
      </w:r>
      <w:r w:rsidRPr="00165B66">
        <w:rPr>
          <w:sz w:val="16"/>
        </w:rPr>
        <w:t xml:space="preserve"> governments to establish </w:t>
      </w:r>
      <w:r w:rsidRPr="00165B66">
        <w:rPr>
          <w:rStyle w:val="StyleBoldUnderline"/>
        </w:rPr>
        <w:t>state legitimacy through a claim to provide social “protection” combined with</w:t>
      </w:r>
      <w:r w:rsidRPr="00165B66">
        <w:rPr>
          <w:sz w:val="16"/>
        </w:rPr>
        <w:t xml:space="preserve"> their </w:t>
      </w:r>
      <w:r w:rsidRPr="00165B66">
        <w:rPr>
          <w:rStyle w:val="StyleBoldUnderline"/>
        </w:rPr>
        <w:t>monopoly on</w:t>
      </w:r>
      <w:r w:rsidRPr="00165B66">
        <w:rPr>
          <w:sz w:val="16"/>
        </w:rPr>
        <w:t xml:space="preserve"> the delegation of </w:t>
      </w:r>
      <w:r w:rsidRPr="00165B66">
        <w:rPr>
          <w:rStyle w:val="StyleBoldUnderline"/>
        </w:rPr>
        <w:t>violence</w:t>
      </w:r>
      <w:r w:rsidRPr="00165B66">
        <w:rPr>
          <w:sz w:val="16"/>
        </w:rPr>
        <w:t xml:space="preserve">. The state establishes legitimacy precisely because it violently dominates certain people and thereby defines them (and makes them visible to others) as the sort of people who should be pushed around. In modeling behavior for the polity, </w:t>
      </w:r>
      <w:r w:rsidRPr="00165B66">
        <w:rPr>
          <w:rStyle w:val="Emphasis"/>
        </w:rPr>
        <w:t>the antistate state naturalizes violent domination</w:t>
      </w:r>
      <w:r w:rsidRPr="00165B66">
        <w:rPr>
          <w:sz w:val="16"/>
        </w:rPr>
        <w:t xml:space="preserve"> -- as Archer and Gartner (1984) have demonstrated.2 What’s important is the transformation of relationships between and among the elements that make up the PIC, producing and projecting into the unforeseeable future a set of dependencies -- in the form of domestic militarism -- that rely on harming individuals and communities in the name of safety. </w:t>
      </w:r>
    </w:p>
    <w:p w14:paraId="7511866E" w14:textId="047F2137" w:rsidR="001A292E" w:rsidRPr="00165B66" w:rsidRDefault="001A292E" w:rsidP="00533A37">
      <w:pPr>
        <w:rPr>
          <w:sz w:val="16"/>
        </w:rPr>
      </w:pPr>
      <w:r w:rsidRPr="00165B66">
        <w:rPr>
          <w:sz w:val="16"/>
        </w:rPr>
        <w:t>If, as many researchers have shown, the state’s specific role as an economic player is changing rather than diminishing, then as Toni Negri predicted at the beginning of the current period of globalization and the PIC, “</w:t>
      </w:r>
      <w:r w:rsidRPr="00165B66">
        <w:rPr>
          <w:rStyle w:val="Emphasis"/>
        </w:rPr>
        <w:t>the counter-revolution</w:t>
      </w:r>
      <w:r w:rsidRPr="00165B66">
        <w:rPr>
          <w:sz w:val="16"/>
        </w:rPr>
        <w:t xml:space="preserve"> of the capitalist entrepreneur today </w:t>
      </w:r>
      <w:r w:rsidRPr="00165B66">
        <w:rPr>
          <w:rStyle w:val="Emphasis"/>
        </w:rPr>
        <w:t>can only operate</w:t>
      </w:r>
      <w:r w:rsidRPr="00165B66">
        <w:rPr>
          <w:sz w:val="16"/>
        </w:rPr>
        <w:t xml:space="preserve"> strictly </w:t>
      </w:r>
      <w:r w:rsidRPr="00165B66">
        <w:rPr>
          <w:rStyle w:val="Emphasis"/>
        </w:rPr>
        <w:t>within the context of an increase in the coercive powers of the state</w:t>
      </w:r>
      <w:r w:rsidRPr="00165B66">
        <w:rPr>
          <w:sz w:val="16"/>
        </w:rPr>
        <w:t xml:space="preserve">. The ‘new Right’ ideology of laissez-faire implies as its corollary the extension of new techniques of coercive and state intervention in society at large” (Negri 1988: 183). </w:t>
      </w:r>
    </w:p>
    <w:p w14:paraId="1C29EE75" w14:textId="7A45F7CC" w:rsidR="001A292E" w:rsidRPr="00165B66" w:rsidRDefault="00B87EA0" w:rsidP="00533A37">
      <w:pPr>
        <w:rPr>
          <w:sz w:val="10"/>
          <w:szCs w:val="10"/>
        </w:rPr>
      </w:pPr>
      <w:r w:rsidRPr="00165B66">
        <w:rPr>
          <w:rStyle w:val="StyleBoldUnderline"/>
        </w:rPr>
        <w:t xml:space="preserve">Imprisonment </w:t>
      </w:r>
      <w:r w:rsidRPr="00165B66">
        <w:rPr>
          <w:sz w:val="16"/>
        </w:rPr>
        <w:t xml:space="preserve">-- </w:t>
      </w:r>
      <w:r w:rsidRPr="00165B66">
        <w:rPr>
          <w:rStyle w:val="StyleBoldUnderline"/>
        </w:rPr>
        <w:t>the involuntary loss of self-determination and mobility, and</w:t>
      </w:r>
      <w:r w:rsidRPr="00165B66">
        <w:rPr>
          <w:sz w:val="16"/>
        </w:rPr>
        <w:t xml:space="preserve"> the </w:t>
      </w:r>
      <w:r w:rsidRPr="00165B66">
        <w:rPr>
          <w:rStyle w:val="StyleBoldUnderline"/>
        </w:rPr>
        <w:t>consignment</w:t>
      </w:r>
      <w:r w:rsidRPr="00165B66">
        <w:rPr>
          <w:sz w:val="16"/>
        </w:rPr>
        <w:t xml:space="preserve"> of human lives </w:t>
      </w:r>
      <w:r w:rsidRPr="00165B66">
        <w:rPr>
          <w:rStyle w:val="StyleBoldUnderline"/>
        </w:rPr>
        <w:t>to cages</w:t>
      </w:r>
      <w:r w:rsidRPr="00165B66">
        <w:rPr>
          <w:sz w:val="16"/>
        </w:rPr>
        <w:t xml:space="preserve"> -- </w:t>
      </w:r>
      <w:r w:rsidRPr="00165B66">
        <w:rPr>
          <w:rStyle w:val="StyleBoldUnderline"/>
        </w:rPr>
        <w:t>depends on coercion</w:t>
      </w:r>
      <w:r w:rsidRPr="00165B66">
        <w:rPr>
          <w:sz w:val="16"/>
        </w:rPr>
        <w:t xml:space="preserve">. As a result, although the political economy of prison crosses back-and-forth </w:t>
      </w:r>
      <w:r w:rsidRPr="00165B66">
        <w:rPr>
          <w:sz w:val="10"/>
          <w:szCs w:val="10"/>
        </w:rPr>
        <w:t xml:space="preserve">between the “public” and “private” (a line generally as depthless and invisible as an international boundary), it is always fully connected to the state while not wholly defining or motivating the state. The legitimacy for this unbroken connection derives, in part, from achieved consent concerning whose lives and bodies should be vulnerable to the destructive force of prisons. If the fiscal and bureaucratic capacities making mass imprisonment possible are strictly and unequivocally state capacities, and the ideological capacities are articulated through and by the state, then for analytical purposes, it is useful to think of the state in broad categories: in terms of actors, agencies, rules, bodies, and the contradictory crises through which change is generated. 3 The state, then, is not only site and weapon, it is both adversary and, in a few corners at least, ally -- as the examples here demonstrate. </w:t>
      </w:r>
    </w:p>
    <w:p w14:paraId="0628A8F1" w14:textId="6C1A2657" w:rsidR="0094018F" w:rsidRPr="00165B66" w:rsidRDefault="0094018F" w:rsidP="00533A37">
      <w:pPr>
        <w:rPr>
          <w:sz w:val="10"/>
          <w:szCs w:val="10"/>
        </w:rPr>
      </w:pPr>
      <w:r w:rsidRPr="00165B66">
        <w:rPr>
          <w:sz w:val="10"/>
          <w:szCs w:val="10"/>
        </w:rPr>
        <w:t>The Budget as Battleground</w:t>
      </w:r>
    </w:p>
    <w:p w14:paraId="60E5D49B" w14:textId="28F3C2EF" w:rsidR="0094018F" w:rsidRPr="00165B66" w:rsidRDefault="0094018F" w:rsidP="00533A37">
      <w:pPr>
        <w:rPr>
          <w:sz w:val="10"/>
          <w:szCs w:val="10"/>
        </w:rPr>
      </w:pPr>
      <w:r w:rsidRPr="00165B66">
        <w:rPr>
          <w:sz w:val="10"/>
          <w:szCs w:val="10"/>
        </w:rPr>
        <w:t>“Changes in taxation necessarily lead to modifications in the logics of extraction and redistribution, and thus transform modes of unequal accumulation or redistribution, and thus transform modes of unequal accumulation or redistribution that legitimize the political.” -- Beatrice Hibou 2004: 24</w:t>
      </w:r>
    </w:p>
    <w:p w14:paraId="36AE4E95" w14:textId="4F5C9C98" w:rsidR="0094018F" w:rsidRPr="00165B66" w:rsidRDefault="00890B43" w:rsidP="00533A37">
      <w:pPr>
        <w:rPr>
          <w:sz w:val="10"/>
          <w:szCs w:val="10"/>
        </w:rPr>
      </w:pPr>
      <w:r w:rsidRPr="00165B66">
        <w:rPr>
          <w:sz w:val="10"/>
          <w:szCs w:val="10"/>
        </w:rPr>
        <w:t>The era of the PIC and globalization has been in the United States a period in which the popularity of taxes dipped ever further. There is always considerable antipathy to handing one’s money over to the state, but we can mark the election of Ronald Reagan as president as a time in which that tendency became even stronger. As with the panic around immigration, public emotions and axes were fanned by state actors, none more important than Reagan himself. As a result, for much of the last 25 years, discussion of public spending has taken place as though it were a zero-sum equation: If we must spend more money here, we must spend less elsewhere (because we can’t raise taxes).</w:t>
      </w:r>
    </w:p>
    <w:p w14:paraId="2B895A5E" w14:textId="19CE7B19" w:rsidR="00890B43" w:rsidRPr="00165B66" w:rsidRDefault="00890B43" w:rsidP="00533A37">
      <w:pPr>
        <w:rPr>
          <w:sz w:val="16"/>
        </w:rPr>
      </w:pPr>
      <w:r w:rsidRPr="00165B66">
        <w:rPr>
          <w:sz w:val="16"/>
        </w:rPr>
        <w:t xml:space="preserve">It is </w:t>
      </w:r>
      <w:r w:rsidRPr="00165B66">
        <w:rPr>
          <w:rStyle w:val="StyleBoldUnderline"/>
        </w:rPr>
        <w:t>in this period</w:t>
      </w:r>
      <w:r w:rsidRPr="00165B66">
        <w:rPr>
          <w:sz w:val="16"/>
        </w:rPr>
        <w:t xml:space="preserve"> that </w:t>
      </w:r>
      <w:r w:rsidRPr="00165B66">
        <w:rPr>
          <w:rStyle w:val="StyleBoldUnderline"/>
        </w:rPr>
        <w:t>the ideological mask of the new state makes its debut</w:t>
      </w:r>
      <w:r w:rsidRPr="00165B66">
        <w:rPr>
          <w:sz w:val="16"/>
        </w:rPr>
        <w:t xml:space="preserve"> for a national audience. </w:t>
      </w:r>
      <w:r w:rsidRPr="00165B66">
        <w:rPr>
          <w:rStyle w:val="StyleBoldUnderline"/>
        </w:rPr>
        <w:t>Too much state interference in our</w:t>
      </w:r>
      <w:r w:rsidRPr="00165B66">
        <w:rPr>
          <w:sz w:val="16"/>
        </w:rPr>
        <w:t xml:space="preserve"> personal </w:t>
      </w:r>
      <w:r w:rsidRPr="00165B66">
        <w:rPr>
          <w:rStyle w:val="StyleBoldUnderline"/>
        </w:rPr>
        <w:t>lives</w:t>
      </w:r>
      <w:r w:rsidRPr="00165B66">
        <w:rPr>
          <w:sz w:val="16"/>
        </w:rPr>
        <w:t xml:space="preserve">. Too much state interference </w:t>
      </w:r>
      <w:r w:rsidRPr="00165B66">
        <w:rPr>
          <w:rStyle w:val="StyleBoldUnderline"/>
        </w:rPr>
        <w:t>in the economy. The state is a burden, a threat. We must shrink the state and restore liberty</w:t>
      </w:r>
      <w:r w:rsidRPr="00165B66">
        <w:rPr>
          <w:sz w:val="16"/>
        </w:rPr>
        <w:t xml:space="preserve"> and markets. Although no doubt there were and are some true believers in this libertarian-lite rant, most of </w:t>
      </w:r>
      <w:r w:rsidRPr="00165B66">
        <w:rPr>
          <w:rStyle w:val="StyleBoldUnderline"/>
        </w:rPr>
        <w:t>those who spout it</w:t>
      </w:r>
      <w:r w:rsidRPr="00165B66">
        <w:rPr>
          <w:sz w:val="16"/>
        </w:rPr>
        <w:t xml:space="preserve">, and all of those in power, </w:t>
      </w:r>
      <w:r w:rsidRPr="00165B66">
        <w:rPr>
          <w:rStyle w:val="StyleBoldUnderline"/>
        </w:rPr>
        <w:t>have no intention of shrinking the state.</w:t>
      </w:r>
      <w:r w:rsidRPr="00165B66">
        <w:rPr>
          <w:sz w:val="16"/>
        </w:rPr>
        <w:t xml:space="preserve"> Rather </w:t>
      </w:r>
      <w:r w:rsidRPr="00165B66">
        <w:rPr>
          <w:rStyle w:val="StyleBoldUnderline"/>
        </w:rPr>
        <w:t>their intent has been</w:t>
      </w:r>
      <w:r w:rsidRPr="00165B66">
        <w:rPr>
          <w:sz w:val="16"/>
        </w:rPr>
        <w:t xml:space="preserve"> and continues to be </w:t>
      </w:r>
      <w:r w:rsidRPr="00165B66">
        <w:rPr>
          <w:rStyle w:val="StyleBoldUnderline"/>
        </w:rPr>
        <w:t>to remake the state</w:t>
      </w:r>
      <w:r w:rsidRPr="00165B66">
        <w:rPr>
          <w:sz w:val="16"/>
        </w:rPr>
        <w:t xml:space="preserve"> and do other things. </w:t>
      </w:r>
      <w:r w:rsidRPr="00165B66">
        <w:rPr>
          <w:rStyle w:val="StyleBoldUnderline"/>
        </w:rPr>
        <w:t>I have called this</w:t>
      </w:r>
      <w:r w:rsidRPr="00165B66">
        <w:rPr>
          <w:sz w:val="16"/>
        </w:rPr>
        <w:t xml:space="preserve"> ideological construct “</w:t>
      </w:r>
      <w:r w:rsidRPr="00165B66">
        <w:rPr>
          <w:rStyle w:val="Emphasis"/>
        </w:rPr>
        <w:t>the anti-state state</w:t>
      </w:r>
      <w:r w:rsidRPr="00165B66">
        <w:rPr>
          <w:rStyle w:val="StyleBoldUnderline"/>
        </w:rPr>
        <w:t>”:</w:t>
      </w:r>
      <w:r w:rsidRPr="00165B66">
        <w:rPr>
          <w:rStyle w:val="Emphasis"/>
        </w:rPr>
        <w:t xml:space="preserve"> a state that grows on the promise of shrinking</w:t>
      </w:r>
      <w:r w:rsidRPr="00165B66">
        <w:rPr>
          <w:sz w:val="16"/>
        </w:rPr>
        <w:t>. 4</w:t>
      </w:r>
    </w:p>
    <w:p w14:paraId="6CC13E1F" w14:textId="4D8D9A3D" w:rsidR="005C1A95" w:rsidRPr="00165B66" w:rsidRDefault="005C1A95" w:rsidP="00533A37">
      <w:pPr>
        <w:rPr>
          <w:sz w:val="6"/>
          <w:szCs w:val="6"/>
        </w:rPr>
      </w:pPr>
      <w:r w:rsidRPr="00165B66">
        <w:rPr>
          <w:sz w:val="6"/>
          <w:szCs w:val="6"/>
        </w:rPr>
        <w:t>“The relative burden of taxes and the division of state expenditures between different social classes,” argues James O’Connor “are the fundamental class issues of state finance.” He continues “Every important change in the balance of class and political forces is registered in the tax structure. Put another way, tax systems are simply particular forms of class systems” (O’Connor [1973] 2001: 162 and 203).</w:t>
      </w:r>
    </w:p>
    <w:p w14:paraId="56B0893C" w14:textId="757F4EE6" w:rsidR="005C1A95" w:rsidRPr="00165B66" w:rsidRDefault="005C1A95" w:rsidP="00533A37">
      <w:pPr>
        <w:rPr>
          <w:sz w:val="6"/>
          <w:szCs w:val="6"/>
        </w:rPr>
      </w:pPr>
      <w:r w:rsidRPr="00165B66">
        <w:rPr>
          <w:sz w:val="6"/>
          <w:szCs w:val="6"/>
        </w:rPr>
        <w:t>The difficulty in raising taxes is the threat of increasing delegitimation of the state, or at least of substantial state functions. That delegitimation has been a key part of the Right’s attempt to remake the state. Discredit those programs we want to change or destroy. Portray the rest as necessary and open only to the most technical discussion of means and methods, not of priority. The closure of discussions of alternatives to Right policies in the 1980s was so successful it produced an acronym, generally credited to Tory Prime Minister Margaret Thatcher: TINA, or There Is No Alternative (see Hall 1988).</w:t>
      </w:r>
    </w:p>
    <w:p w14:paraId="44BBD8F7" w14:textId="1049EDF9" w:rsidR="005C1A95" w:rsidRPr="00165B66" w:rsidRDefault="005C1A95" w:rsidP="00533A37">
      <w:pPr>
        <w:rPr>
          <w:sz w:val="6"/>
          <w:szCs w:val="6"/>
        </w:rPr>
      </w:pPr>
      <w:r w:rsidRPr="00165B66">
        <w:rPr>
          <w:sz w:val="6"/>
          <w:szCs w:val="6"/>
        </w:rPr>
        <w:t xml:space="preserve">Even if the state seems incapable of raising taxes to generate more income, there continue to be fights over how the money coming in will be spent. As the recent indictments of Congressman Randy “Duke” Cunningham and lobbyist Jack Abramoff show, some of that fighting is still happening the old-fashioned way, by bribing politicians. Other tactics also take place behind closed doors but might involve campaign contributions of money or labor in exchange for votes or access. There is also a fight for public opinion. </w:t>
      </w:r>
    </w:p>
    <w:p w14:paraId="381BBFB0" w14:textId="56C8E329" w:rsidR="003A1C7A" w:rsidRPr="00165B66" w:rsidRDefault="003A1C7A" w:rsidP="00533A37">
      <w:pPr>
        <w:rPr>
          <w:sz w:val="6"/>
          <w:szCs w:val="6"/>
        </w:rPr>
      </w:pPr>
      <w:r w:rsidRPr="00165B66">
        <w:rPr>
          <w:sz w:val="6"/>
          <w:szCs w:val="6"/>
        </w:rPr>
        <w:t xml:space="preserve">Antiprison activists seeing the budget crisis that hit U.S. states after the dot-com crash of 2000 tried to take advantage of the opportunity by educating those with a stake in public spending to demand cuts in prison spending. Here in California, the budget crisis continues into its sixth year. The results of our work are unclear. Apart from the Delano II prison, on the boards since the early 1990s and greenlighted by Gov. Gray Davis at a time when there was no budget crisis (Davis inherited a surplus of hundreds of millions of dollars when he took office in 1999), California has neither built nor planned any new prisons since the budget crisis began -- a substantial contrast to the 22 built in the previous two decades. </w:t>
      </w:r>
    </w:p>
    <w:p w14:paraId="1B95A432" w14:textId="151CC790" w:rsidR="003A1C7A" w:rsidRPr="00165B66" w:rsidRDefault="003A1C7A" w:rsidP="00533A37">
      <w:pPr>
        <w:rPr>
          <w:sz w:val="6"/>
          <w:szCs w:val="6"/>
        </w:rPr>
      </w:pPr>
      <w:r w:rsidRPr="00165B66">
        <w:rPr>
          <w:sz w:val="6"/>
          <w:szCs w:val="6"/>
        </w:rPr>
        <w:t xml:space="preserve">In the first year of the budget crisis, we helped teachers, students, and parents from the Bay Area organize a lobby day in the state capitol. Tens of thousands of teachers were sent pink slips that spring, giving them notice they would not be employed the following fall. We descended on the capitol with students asking legislators why the state was willing to spend hundreds of millions of dollars for a new prison but was laying off teachers. </w:t>
      </w:r>
    </w:p>
    <w:p w14:paraId="73BF834B" w14:textId="1026FAEF" w:rsidR="003A1C7A" w:rsidRPr="00165B66" w:rsidRDefault="003A1C7A" w:rsidP="00533A37">
      <w:pPr>
        <w:rPr>
          <w:sz w:val="6"/>
          <w:szCs w:val="6"/>
        </w:rPr>
      </w:pPr>
      <w:r w:rsidRPr="00165B66">
        <w:rPr>
          <w:sz w:val="6"/>
          <w:szCs w:val="6"/>
        </w:rPr>
        <w:t xml:space="preserve">Students from the University of California Students Association and groups from other state colleges and junior colleges demanded that funds be taken from the prison budget in order to avoid increases in student fees. They lost that fight, student fees at state universities were increased 40 percent and fees for junior colleges by 67 percent. Over 100,000 students were forced out of state community colleges because of that one year’s fee increases. </w:t>
      </w:r>
    </w:p>
    <w:p w14:paraId="1573A253" w14:textId="09C3966D" w:rsidR="003A1C7A" w:rsidRPr="00165B66" w:rsidRDefault="003A1C7A" w:rsidP="00533A37">
      <w:pPr>
        <w:rPr>
          <w:sz w:val="6"/>
          <w:szCs w:val="6"/>
        </w:rPr>
      </w:pPr>
      <w:r w:rsidRPr="00165B66">
        <w:rPr>
          <w:sz w:val="6"/>
          <w:szCs w:val="6"/>
        </w:rPr>
        <w:t>Who was most hurt by the cuts in public school funding? By increases in college fees? By cuts to state health programs? The poor, people of color, and the state’s substantial  immigrant population. 5</w:t>
      </w:r>
    </w:p>
    <w:p w14:paraId="2E36DCDB" w14:textId="59896033" w:rsidR="003A1C7A" w:rsidRPr="00165B66" w:rsidRDefault="003A1C7A" w:rsidP="00533A37">
      <w:pPr>
        <w:rPr>
          <w:sz w:val="6"/>
          <w:szCs w:val="6"/>
        </w:rPr>
      </w:pPr>
      <w:r w:rsidRPr="00165B66">
        <w:rPr>
          <w:sz w:val="6"/>
          <w:szCs w:val="6"/>
        </w:rPr>
        <w:t>Back in 2003, Julie Falk argued that activists who hoped to shrink the prison system through the budget crisis were probably misled. Instead, she warned, prisons would simply become leaner and meaner, with more cuts to education and counseling programs. During California Governor Arnold Schwarznegger’s first year in office, it appeared that Falk was right. His solution to overspending in California prisons was to propose cutting the number of meals prisoners were served in a week (Falk 2003).</w:t>
      </w:r>
    </w:p>
    <w:p w14:paraId="3BE84AC6" w14:textId="0D19EF5E" w:rsidR="003A1C7A" w:rsidRPr="00165B66" w:rsidRDefault="003037EC" w:rsidP="00533A37">
      <w:pPr>
        <w:rPr>
          <w:sz w:val="16"/>
        </w:rPr>
      </w:pPr>
      <w:r w:rsidRPr="00165B66">
        <w:rPr>
          <w:sz w:val="16"/>
        </w:rPr>
        <w:t xml:space="preserve">As we have argued elsewhere, </w:t>
      </w:r>
      <w:r w:rsidRPr="00165B66">
        <w:rPr>
          <w:rStyle w:val="StyleBoldUnderline"/>
        </w:rPr>
        <w:t xml:space="preserve">the </w:t>
      </w:r>
      <w:r w:rsidRPr="00165B66">
        <w:rPr>
          <w:rStyle w:val="Emphasis"/>
        </w:rPr>
        <w:t>targeting of</w:t>
      </w:r>
      <w:r w:rsidRPr="00165B66">
        <w:rPr>
          <w:sz w:val="16"/>
        </w:rPr>
        <w:t xml:space="preserve"> the overlapping categories of </w:t>
      </w:r>
      <w:r w:rsidRPr="00165B66">
        <w:rPr>
          <w:rStyle w:val="Emphasis"/>
        </w:rPr>
        <w:t>people of color, noncitizens, and the poor cannot be explained</w:t>
      </w:r>
      <w:r w:rsidRPr="00165B66">
        <w:rPr>
          <w:rStyle w:val="StyleBoldUnderline"/>
        </w:rPr>
        <w:t xml:space="preserve"> simply </w:t>
      </w:r>
      <w:r w:rsidRPr="00165B66">
        <w:rPr>
          <w:rStyle w:val="Emphasis"/>
        </w:rPr>
        <w:t>by</w:t>
      </w:r>
      <w:r w:rsidRPr="00165B66">
        <w:rPr>
          <w:sz w:val="16"/>
        </w:rPr>
        <w:t xml:space="preserve"> the convenience of </w:t>
      </w:r>
      <w:r w:rsidRPr="00165B66">
        <w:rPr>
          <w:rStyle w:val="Emphasis"/>
        </w:rPr>
        <w:t>their lack of power</w:t>
      </w:r>
      <w:r w:rsidRPr="00165B66">
        <w:rPr>
          <w:sz w:val="16"/>
        </w:rPr>
        <w:t xml:space="preserve"> (Gilmore 2006; Gilmore and Gilmore 2003; Braz and Gilmore 2006). Peter Evans argues that contemporary </w:t>
      </w:r>
      <w:r w:rsidRPr="00165B66">
        <w:rPr>
          <w:rStyle w:val="StyleBoldUnderline"/>
        </w:rPr>
        <w:t>state managers, trying to secure</w:t>
      </w:r>
      <w:r w:rsidRPr="00165B66">
        <w:rPr>
          <w:sz w:val="16"/>
        </w:rPr>
        <w:t xml:space="preserve"> state </w:t>
      </w:r>
      <w:r w:rsidRPr="00165B66">
        <w:rPr>
          <w:rStyle w:val="StyleBoldUnderline"/>
        </w:rPr>
        <w:t>legitimacy, sacrifice</w:t>
      </w:r>
      <w:r w:rsidRPr="00165B66">
        <w:rPr>
          <w:sz w:val="16"/>
        </w:rPr>
        <w:t xml:space="preserve"> “the capacity to deliver </w:t>
      </w:r>
      <w:r w:rsidRPr="00165B66">
        <w:rPr>
          <w:rStyle w:val="StyleBoldUnderline"/>
        </w:rPr>
        <w:t>services</w:t>
      </w:r>
      <w:r w:rsidRPr="00165B66">
        <w:rPr>
          <w:sz w:val="16"/>
        </w:rPr>
        <w:t xml:space="preserve"> that </w:t>
      </w:r>
      <w:r w:rsidRPr="00165B66">
        <w:rPr>
          <w:rStyle w:val="StyleBoldUnderline"/>
        </w:rPr>
        <w:t>the affluent can supply privately</w:t>
      </w:r>
      <w:r w:rsidRPr="00165B66">
        <w:rPr>
          <w:sz w:val="16"/>
        </w:rPr>
        <w:t xml:space="preserve"> for themselves (for example, health and education).” </w:t>
      </w:r>
      <w:r w:rsidRPr="00165B66">
        <w:rPr>
          <w:rStyle w:val="StyleBoldUnderline"/>
        </w:rPr>
        <w:t>What the state promises</w:t>
      </w:r>
      <w:r w:rsidRPr="00165B66">
        <w:rPr>
          <w:sz w:val="16"/>
        </w:rPr>
        <w:t xml:space="preserve"> to deliver</w:t>
      </w:r>
      <w:r w:rsidRPr="00165B66">
        <w:rPr>
          <w:rStyle w:val="StyleBoldUnderline"/>
        </w:rPr>
        <w:t xml:space="preserve"> is protection</w:t>
      </w:r>
      <w:r w:rsidRPr="00165B66">
        <w:rPr>
          <w:sz w:val="16"/>
        </w:rPr>
        <w:t xml:space="preserve">. “In turn, </w:t>
      </w:r>
      <w:r w:rsidRPr="00165B66">
        <w:rPr>
          <w:rStyle w:val="Emphasis"/>
        </w:rPr>
        <w:t>delivering security means devoting more resources to</w:t>
      </w:r>
      <w:r w:rsidRPr="00165B66">
        <w:rPr>
          <w:rStyle w:val="StyleBoldUnderline"/>
        </w:rPr>
        <w:t xml:space="preserve"> the </w:t>
      </w:r>
      <w:r w:rsidRPr="00165B66">
        <w:rPr>
          <w:rStyle w:val="Emphasis"/>
        </w:rPr>
        <w:t>repression</w:t>
      </w:r>
      <w:r w:rsidRPr="00165B66">
        <w:rPr>
          <w:rStyle w:val="StyleBoldUnderline"/>
        </w:rPr>
        <w:t xml:space="preserve"> of the more desperate and reckless among the excluded</w:t>
      </w:r>
      <w:r w:rsidRPr="00165B66">
        <w:rPr>
          <w:sz w:val="16"/>
        </w:rPr>
        <w:t>, both domestic and international” (Evans 1997: 84-85; see also Gilmore 2006).</w:t>
      </w:r>
    </w:p>
    <w:p w14:paraId="736537C8" w14:textId="57D653BF" w:rsidR="003037EC" w:rsidRPr="00165B66" w:rsidRDefault="003037EC" w:rsidP="00533A37">
      <w:pPr>
        <w:rPr>
          <w:sz w:val="16"/>
        </w:rPr>
      </w:pPr>
      <w:r w:rsidRPr="00165B66">
        <w:rPr>
          <w:sz w:val="16"/>
        </w:rPr>
        <w:t xml:space="preserve">We can take Evans a couple of steps further. First would be to point out that by </w:t>
      </w:r>
      <w:r w:rsidRPr="00165B66">
        <w:rPr>
          <w:rStyle w:val="StyleBoldUnderline"/>
        </w:rPr>
        <w:t>diverting resources</w:t>
      </w:r>
      <w:r w:rsidRPr="00165B66">
        <w:rPr>
          <w:sz w:val="16"/>
        </w:rPr>
        <w:t xml:space="preserve"> away </w:t>
      </w:r>
      <w:r w:rsidRPr="00165B66">
        <w:rPr>
          <w:rStyle w:val="StyleBoldUnderline"/>
        </w:rPr>
        <w:t>from education, health care, mental health services,</w:t>
      </w:r>
      <w:r w:rsidRPr="00165B66">
        <w:rPr>
          <w:sz w:val="16"/>
        </w:rPr>
        <w:t xml:space="preserve"> and so on, the state is increasing the numbers of “the more desperate and reckless among the excluded.” Or, as Tony Fitzpatrick puts it, “</w:t>
      </w:r>
      <w:r w:rsidRPr="00165B66">
        <w:rPr>
          <w:rStyle w:val="Emphasis"/>
        </w:rPr>
        <w:t>The</w:t>
      </w:r>
      <w:r w:rsidRPr="00165B66">
        <w:rPr>
          <w:rStyle w:val="StyleBoldUnderline"/>
        </w:rPr>
        <w:t xml:space="preserve"> contemporary </w:t>
      </w:r>
      <w:r w:rsidRPr="00165B66">
        <w:rPr>
          <w:rStyle w:val="Emphasis"/>
        </w:rPr>
        <w:t>state consists of a series of punitive responses to the chaos it has facilitated</w:t>
      </w:r>
      <w:r w:rsidRPr="00165B66">
        <w:rPr>
          <w:sz w:val="16"/>
        </w:rPr>
        <w:t xml:space="preserve">” (Fitzpatrick 2001: 220). That chaos includes freeing racism from both state definition (as in Jim Crow laws) and state disapproval (Civil Rights laws, which have become so narrowly adjudicated as to be nearly unenforceable), as a result of which the proliferation of certain kinds of laws that do not specify “race” has resulted in the most enormous roundup of people of color in the history of the United States, and many poor white people have been caught at the margins. The </w:t>
      </w:r>
      <w:r w:rsidRPr="00165B66">
        <w:rPr>
          <w:rStyle w:val="Emphasis"/>
        </w:rPr>
        <w:t>people in prison</w:t>
      </w:r>
      <w:r w:rsidRPr="00165B66">
        <w:rPr>
          <w:sz w:val="16"/>
        </w:rPr>
        <w:t xml:space="preserve">, and their kin outside, lacking “services the rich provide themselves” </w:t>
      </w:r>
      <w:r w:rsidRPr="00165B66">
        <w:rPr>
          <w:rStyle w:val="Emphasis"/>
        </w:rPr>
        <w:t>are</w:t>
      </w:r>
      <w:r w:rsidRPr="00165B66">
        <w:rPr>
          <w:rStyle w:val="StyleBoldUnderline"/>
        </w:rPr>
        <w:t xml:space="preserve"> increasingly </w:t>
      </w:r>
      <w:r w:rsidRPr="00165B66">
        <w:rPr>
          <w:rStyle w:val="Emphasis"/>
        </w:rPr>
        <w:t xml:space="preserve">vulnerable to premature death sanctioned by the state </w:t>
      </w:r>
      <w:r w:rsidRPr="00165B66">
        <w:rPr>
          <w:sz w:val="16"/>
        </w:rPr>
        <w:t>through the policies of aggressive, iron-fisted abandonment.</w:t>
      </w:r>
    </w:p>
    <w:p w14:paraId="2FAF2B30" w14:textId="1B44892F" w:rsidR="00574375" w:rsidRPr="00165B66" w:rsidRDefault="00574375" w:rsidP="00533A37">
      <w:pPr>
        <w:rPr>
          <w:sz w:val="6"/>
          <w:szCs w:val="6"/>
        </w:rPr>
      </w:pPr>
      <w:r w:rsidRPr="00165B66">
        <w:rPr>
          <w:sz w:val="6"/>
          <w:szCs w:val="6"/>
        </w:rPr>
        <w:t>Second, we would add that as in any protection racket (Tilly 1985), the protector requires the threat from which we need protection: gang members, meth labs, immigrants. If they didn’t exist, they would have to be invented. From Willie Horton to Mara Salvatrucha, politicians, bureaucrats, agencies, and unions heavily or exclusively representing police and prison guards have made certain that the public understand the need for protection from “people like that.” These days, it is hard to distinguish the union representing California’s prison guards -- the CCPOA -- from Crime Victims United. Both campaign very effectively for more criminal laws and longer sentences and against any reform of the prison system that would reduce time served, all in the name of protecting public safety.</w:t>
      </w:r>
    </w:p>
    <w:p w14:paraId="3DFFD96A" w14:textId="28911324" w:rsidR="00574375" w:rsidRPr="00165B66" w:rsidRDefault="00574375" w:rsidP="00533A37">
      <w:pPr>
        <w:rPr>
          <w:sz w:val="6"/>
          <w:szCs w:val="6"/>
        </w:rPr>
      </w:pPr>
      <w:r w:rsidRPr="00165B66">
        <w:rPr>
          <w:sz w:val="6"/>
          <w:szCs w:val="6"/>
        </w:rPr>
        <w:t>“He stole something. We don’t know what it is yet.”</w:t>
      </w:r>
    </w:p>
    <w:p w14:paraId="609803D3" w14:textId="63779D22" w:rsidR="00574375" w:rsidRPr="00165B66" w:rsidRDefault="00574375" w:rsidP="00533A37">
      <w:pPr>
        <w:rPr>
          <w:sz w:val="6"/>
          <w:szCs w:val="6"/>
        </w:rPr>
      </w:pPr>
      <w:r w:rsidRPr="00165B66">
        <w:rPr>
          <w:sz w:val="6"/>
          <w:szCs w:val="6"/>
        </w:rPr>
        <w:t>Watermelon Man</w:t>
      </w:r>
    </w:p>
    <w:p w14:paraId="42D794E3" w14:textId="69C276AB" w:rsidR="00574375" w:rsidRPr="00165B66" w:rsidRDefault="00574375" w:rsidP="00533A37">
      <w:pPr>
        <w:rPr>
          <w:sz w:val="6"/>
          <w:szCs w:val="6"/>
        </w:rPr>
      </w:pPr>
      <w:r w:rsidRPr="00165B66">
        <w:rPr>
          <w:sz w:val="6"/>
          <w:szCs w:val="6"/>
        </w:rPr>
        <w:t xml:space="preserve">Here’s another example of the ideology of the antistate state playing out in the realm of current policing policy. </w:t>
      </w:r>
    </w:p>
    <w:p w14:paraId="6EB325EA" w14:textId="29942152" w:rsidR="00574375" w:rsidRPr="00165B66" w:rsidRDefault="00574375" w:rsidP="00533A37">
      <w:pPr>
        <w:rPr>
          <w:sz w:val="6"/>
          <w:szCs w:val="6"/>
        </w:rPr>
      </w:pPr>
      <w:r w:rsidRPr="00165B66">
        <w:rPr>
          <w:sz w:val="6"/>
          <w:szCs w:val="6"/>
        </w:rPr>
        <w:t xml:space="preserve">So-called Broken Windows policing grew out of a magazine article from 1982 written by a couple of arch-conservatives, James Q. Wilson and George Kelling. William Bratton made the theory famous during his high-profile term as head of the NYPD, and now in his double role as head of the LAPD and as an international consultant, he is exporting Broken Windows policing around the world. </w:t>
      </w:r>
    </w:p>
    <w:p w14:paraId="579FD3FB" w14:textId="6AE09101" w:rsidR="00574375" w:rsidRPr="00165B66" w:rsidRDefault="00574375" w:rsidP="00533A37">
      <w:pPr>
        <w:rPr>
          <w:sz w:val="6"/>
          <w:szCs w:val="6"/>
        </w:rPr>
      </w:pPr>
      <w:r w:rsidRPr="00165B66">
        <w:rPr>
          <w:sz w:val="6"/>
          <w:szCs w:val="6"/>
        </w:rPr>
        <w:t xml:space="preserve">One of the central tenets of Broken Windows policing is that long-term crime reduction depends on neighborhoods in which people are in the streets, know each other and take some responsibility for their neighbors and neighborhoods. This belief is not unique to the conservatives who espouse Broken Windows policing.6 Indeed, looking at the model in a wider context, we can see how the ideology of Broken Windows plays into the fable of the disappearing state and the related celebration of the public sphere as a sort of third space neither market nor state. </w:t>
      </w:r>
    </w:p>
    <w:p w14:paraId="32CF182A" w14:textId="012FA886" w:rsidR="00574375" w:rsidRPr="00165B66" w:rsidRDefault="00574375" w:rsidP="00533A37">
      <w:pPr>
        <w:rPr>
          <w:sz w:val="6"/>
          <w:szCs w:val="6"/>
        </w:rPr>
      </w:pPr>
      <w:r w:rsidRPr="00165B66">
        <w:rPr>
          <w:sz w:val="6"/>
          <w:szCs w:val="6"/>
        </w:rPr>
        <w:t>Broken Windows policing aims to remove not only broken windows and graffiti but also the people who are, as Fred Moten puts it, themselves broken windows: those who make others uncomfortable, those who spend too much time in the streets. As Bernard Harcourt and Joe Domanick remind us, much of the practice of Broken Windows -- rounding up the usual suspects, checking for their outstanding warrants, keeping them off the streets and on the defensive -- is not new to the policy. In fact, most of what is new is the name and the justification -- both for increasing the numbers of involuntary encounters with police and the level of police aggression in those encounters (Domanick 1994; Harcourt 2001).</w:t>
      </w:r>
    </w:p>
    <w:p w14:paraId="1C60BD80" w14:textId="44E3EAE8" w:rsidR="00574375" w:rsidRPr="00165B66" w:rsidRDefault="00574375" w:rsidP="00533A37">
      <w:pPr>
        <w:rPr>
          <w:sz w:val="6"/>
          <w:szCs w:val="6"/>
        </w:rPr>
      </w:pPr>
      <w:r w:rsidRPr="00165B66">
        <w:rPr>
          <w:sz w:val="6"/>
          <w:szCs w:val="6"/>
        </w:rPr>
        <w:t xml:space="preserve">Broken Windows advocates argue that the only way to achieve neighborhoods in which neighbors reduce crime is by hanging out and knowing each other is, like any other antistate project, by hiring more police, and arresting, convicting, and incarcerating more people. In this scheme, we get to depend on each other more only if we first depend on the state, and on an even more punitive version of the state, first. </w:t>
      </w:r>
    </w:p>
    <w:p w14:paraId="4427C601" w14:textId="301E8EDD" w:rsidR="00574375" w:rsidRPr="00165B66" w:rsidRDefault="00574375" w:rsidP="00533A37">
      <w:pPr>
        <w:rPr>
          <w:sz w:val="6"/>
          <w:szCs w:val="6"/>
        </w:rPr>
      </w:pPr>
      <w:r w:rsidRPr="00165B66">
        <w:rPr>
          <w:sz w:val="6"/>
          <w:szCs w:val="6"/>
        </w:rPr>
        <w:t>What the research of Dina Rose and Todd Clear and their colleagues show is that saturation policing -- arresting, convicting, and imprisoning too many people from a neighborhood -- actually has negative impacts on the crime rate. Why? Because taking so many people out of a neighborhood - and returning many of them years later after the horrors of prison -- disrupts the very neighborhood ties that Broken Windows purports to strengthen.</w:t>
      </w:r>
    </w:p>
    <w:p w14:paraId="3E693994" w14:textId="019B7241" w:rsidR="00A550CE" w:rsidRPr="00165B66" w:rsidRDefault="00A550CE" w:rsidP="00533A37">
      <w:pPr>
        <w:rPr>
          <w:sz w:val="6"/>
          <w:szCs w:val="6"/>
        </w:rPr>
      </w:pPr>
      <w:r w:rsidRPr="00165B66">
        <w:rPr>
          <w:sz w:val="6"/>
          <w:szCs w:val="6"/>
        </w:rPr>
        <w:t>Although Chief Bratton campaigns to hire more police in Los Angeles, his consulting firm and its competitors and colleagues are selling U.S. style policing across the globe. He and his former boss, ex-NYC mayor Rudolph Guliani, have helped seed such projects as Mano Dura (“Strong Hand”) in El Salvador and Honduras. Mano Dura, a near cousin of Broken Windows, is also Zero Tolerance policing.</w:t>
      </w:r>
      <w:r w:rsidR="002B1572" w:rsidRPr="00165B66">
        <w:rPr>
          <w:sz w:val="6"/>
          <w:szCs w:val="6"/>
        </w:rPr>
        <w:t xml:space="preserve"> Police stop “the suspicious” in Central America -- often those with tattoos -- and arrest and detain at every opportunity. The crackdown in prisons, the reemergence of death squads and what appears to be the state-organized mass murder of alleged gang members in prisons (Hayden 2004; Zilberg 2004).7 El Salvador will host the new International Law Enforcement Academy, which depending on who you listen to, will either help to modernize and depoliticize Latin American police forces, making it an important tool in the move toward democracy, or it will be the School of the Americas II, where police (and military) will share lessons of social cleansing, mass arrests, and deportations that stay carefully within contemporary human rights boundaries. Globalization? Yes. The eclipse of the state?</w:t>
      </w:r>
    </w:p>
    <w:p w14:paraId="0EEBA812" w14:textId="589D40D6" w:rsidR="002B1572" w:rsidRPr="00165B66" w:rsidRDefault="002B1572" w:rsidP="00533A37">
      <w:pPr>
        <w:rPr>
          <w:sz w:val="6"/>
          <w:szCs w:val="6"/>
        </w:rPr>
      </w:pPr>
      <w:r w:rsidRPr="00165B66">
        <w:rPr>
          <w:sz w:val="6"/>
          <w:szCs w:val="6"/>
        </w:rPr>
        <w:t>What about the State-as-Ally?</w:t>
      </w:r>
    </w:p>
    <w:p w14:paraId="437AC9D1" w14:textId="1BFC9848" w:rsidR="002B1572" w:rsidRPr="00165B66" w:rsidRDefault="008D59CD" w:rsidP="00533A37">
      <w:pPr>
        <w:rPr>
          <w:sz w:val="6"/>
          <w:szCs w:val="6"/>
        </w:rPr>
      </w:pPr>
      <w:r w:rsidRPr="00165B66">
        <w:rPr>
          <w:sz w:val="6"/>
          <w:szCs w:val="6"/>
        </w:rPr>
        <w:t>The massive economic dislocations of globalization, combined with anticipatory tax revolts waged by banks and corporations in the late 1960s, and by a segment of workers (especially aging homeowners) in the late 1970s, threw California’s social wage -- its general fund -- into deep imbalances that are still to be worked out. The result, as we have noted earlier, has been the proliferation of “zero-sum” rheto</w:t>
      </w:r>
      <w:r w:rsidR="00F062ED" w:rsidRPr="00165B66">
        <w:rPr>
          <w:sz w:val="6"/>
          <w:szCs w:val="6"/>
        </w:rPr>
        <w:t xml:space="preserve">ric around state spending, as though a political entity and a household were identical in their ability to produce income. The result in the shift of spending to prisons and policing and courts and jails, and away from postsecondary education and social welfare programs, has hit public service workers hard and put many who are not direct participants in the prison industrial complex -- teachers, nurses, clerical staff, and others -- on the defensive. </w:t>
      </w:r>
    </w:p>
    <w:p w14:paraId="5042567B" w14:textId="25F32CC9" w:rsidR="00F062ED" w:rsidRPr="00165B66" w:rsidRDefault="00F062ED" w:rsidP="00533A37">
      <w:pPr>
        <w:rPr>
          <w:sz w:val="6"/>
          <w:szCs w:val="6"/>
        </w:rPr>
      </w:pPr>
      <w:r w:rsidRPr="00165B66">
        <w:rPr>
          <w:sz w:val="6"/>
          <w:szCs w:val="6"/>
        </w:rPr>
        <w:t>But even direct participants have seen the writing on the wall. Several years ago, a career teacher in the California prison system reached out to several antiprison</w:t>
      </w:r>
      <w:r w:rsidR="0094614C" w:rsidRPr="00165B66">
        <w:rPr>
          <w:sz w:val="6"/>
          <w:szCs w:val="6"/>
        </w:rPr>
        <w:t xml:space="preserve"> activists and organizations to try to sound the alarm over what, in his view, was happening inside the system that would in the end not only jeopardize his job but also accelerate prison growth. Everybody knows that education, along with employment and strong emotional support (family, friends, community groups) enable people who have been to prison to overcome the devastation of that experience, and the causes that may have made them vulnerable to it (such as drug dependency), and stay in the free world. The expansion of the California Department of Corrections, initiated by political elites but maintained by the CCPOA -- which became the state’s largest political contributor -- minimized to the point of near-extinction meaningful education, health, and other rehabilitative programming inside. </w:t>
      </w:r>
    </w:p>
    <w:p w14:paraId="49ADA72C" w14:textId="52EB8EB0" w:rsidR="0094614C" w:rsidRPr="00165B66" w:rsidRDefault="0094614C" w:rsidP="00533A37">
      <w:pPr>
        <w:rPr>
          <w:sz w:val="6"/>
          <w:szCs w:val="6"/>
        </w:rPr>
      </w:pPr>
      <w:r w:rsidRPr="00165B66">
        <w:rPr>
          <w:sz w:val="6"/>
          <w:szCs w:val="6"/>
        </w:rPr>
        <w:t xml:space="preserve">The teacher, a member of the Service Employees International Union (SEIU), decided that enough was enough. As a member of the California State Employees’ Local 1000, he worked hard to persuade his State Council, the local leadership, and the rank and file to consider what might seem unthinkable: to work with anti-prison activists to shrink the system. After many false starts, a coalition developed including the SEIU state council, SEIU local 1000 that significantly shifted the terrain of battle at the state level. Why? Because the state employees declared their willingness to do battle with the guards, not only for a share of California’s social wage but also because their complexion as an organization, representing more than half a million workers in many different public sectors (cities, counties, as well as the State of California) told the union that what was ultimately at stake is the future of public service and the kinds of social well-being public workers such as themselves might be able to offer both to prisoners and to people in the free world. They also concluded that opportunities for workers with their skills -- instructors, health care providers, locksmiths, secretaries -- could readily translate into other kinds of public jobs, and it was only the guards, with their single specialty, whose motive to expand the state prison system, whose vision for the future could not be tempered by alternative visions of future workplace opportunities. Given that total California SEIU membership outnumbers that of the guards union by an order of magnitude (500,000 vs. about 50,000) it seems possible that the ongoing alliance between antiprison activists and the union holds great promise. </w:t>
      </w:r>
    </w:p>
    <w:p w14:paraId="35DF8747" w14:textId="6D736091" w:rsidR="0094614C" w:rsidRPr="00165B66" w:rsidRDefault="0094614C" w:rsidP="00533A37">
      <w:pPr>
        <w:rPr>
          <w:sz w:val="6"/>
          <w:szCs w:val="6"/>
        </w:rPr>
      </w:pPr>
      <w:r w:rsidRPr="00165B66">
        <w:rPr>
          <w:sz w:val="6"/>
          <w:szCs w:val="6"/>
        </w:rPr>
        <w:t>In the early 1970s, James O’Conner theorized that public sector workers and their clients might find the contradiction between them not antagonism especially with respect to the state. Odd that such a shift seems to be proceeding on the most antagonistic-imaginable grounds -- prison -- and it is exactly that oddity to which activists should pay attention. Indeed, about a decade ago Paul Johnstone (1994)</w:t>
      </w:r>
      <w:r w:rsidR="00AD2B0B" w:rsidRPr="00165B66">
        <w:rPr>
          <w:sz w:val="6"/>
          <w:szCs w:val="6"/>
        </w:rPr>
        <w:t xml:space="preserve"> argued that it is in the public sector (along with low-wage private sector -- such as Justice for Janitors) that true social movement unionism has grown and flourished, while in the ranks of the old labor aristocracy membership decline and many unions’ capitulation to double-tiering has weakened the unionism that flourished briefly during the Golden Age of American Capitalism. What’s the dynamic here? How do the members of public sector and low-wage unions overlap with the communities most impacted by criminalization, and what is the possible basis for invigorating organizations already attuned to understanding labor struggles as not merely workplace, “bread-and-butter” issues to oppose the proliferation of cages? How might organizers develop outreach to organized public-sector health, welfare, and education workers whose frontline experience working with people vulnerable to criminalization may well hold as rich potential for nonreformist reform strategies as was found among SEIU prison workers?</w:t>
      </w:r>
    </w:p>
    <w:p w14:paraId="0CDBF5DA" w14:textId="47636B71" w:rsidR="00AD2B0B" w:rsidRPr="00165B66" w:rsidRDefault="00AD2B0B" w:rsidP="00533A37">
      <w:pPr>
        <w:rPr>
          <w:sz w:val="6"/>
          <w:szCs w:val="6"/>
        </w:rPr>
      </w:pPr>
      <w:r w:rsidRPr="00165B66">
        <w:rPr>
          <w:sz w:val="6"/>
          <w:szCs w:val="6"/>
        </w:rPr>
        <w:t xml:space="preserve">Fanon (1963) tried to convince his readers to think hard about the many ways that people in conditions of crisis can be understood categorically -- that is, as classes or groups -- and in so thinking to look beneath the surface and ask what the possibility might be for cooptation, on the one hand, and differential alignment, on the other. Fanon, like DuBois (1935) before him, examined how various groupings cohere internally and connect externally -- what calls them to identify in some ways but not in others, how those relationships might change, and to what end. This is the great challenge for antiprison activists who can engage the state in surprising ways, and in particular expand the repertoire of such engagements beyond the narrow, technocratic rehearsals of “experts” at hearings. Marx wrote that ideology becomes a material force when it grips the masses; and broadly based public-sector unions might be a way to proliferate active understanding of prison as a machine that produces premature death for prisoners and their kin rather than safety for the types of vulnerable communities who have gained a measure of real security through social movement unionism and other innovative organizing. </w:t>
      </w:r>
    </w:p>
    <w:p w14:paraId="25F9C1DC" w14:textId="7981D67E" w:rsidR="0031236C" w:rsidRPr="00165B66" w:rsidRDefault="0031236C" w:rsidP="00533A37">
      <w:pPr>
        <w:rPr>
          <w:sz w:val="6"/>
          <w:szCs w:val="6"/>
        </w:rPr>
      </w:pPr>
      <w:r w:rsidRPr="00165B66">
        <w:rPr>
          <w:sz w:val="6"/>
          <w:szCs w:val="6"/>
        </w:rPr>
        <w:t>Conclusion</w:t>
      </w:r>
    </w:p>
    <w:p w14:paraId="798EE205" w14:textId="54B8F96D" w:rsidR="0031236C" w:rsidRPr="00165B66" w:rsidRDefault="0031236C" w:rsidP="00533A37">
      <w:pPr>
        <w:rPr>
          <w:sz w:val="6"/>
          <w:szCs w:val="6"/>
        </w:rPr>
      </w:pPr>
      <w:r w:rsidRPr="00165B66">
        <w:rPr>
          <w:sz w:val="6"/>
          <w:szCs w:val="6"/>
        </w:rPr>
        <w:t>“Gramsci was interested in what he called the autonomous state life, one in which the transformation of politics transformed the state. Yet it was also one in which a transformed state transformed politics.” -- Harney 2002</w:t>
      </w:r>
    </w:p>
    <w:p w14:paraId="222A883B" w14:textId="7D16AF92" w:rsidR="0031236C" w:rsidRPr="00165B66" w:rsidRDefault="0031236C" w:rsidP="00533A37">
      <w:pPr>
        <w:rPr>
          <w:sz w:val="16"/>
        </w:rPr>
      </w:pPr>
      <w:r w:rsidRPr="00165B66">
        <w:rPr>
          <w:sz w:val="16"/>
        </w:rPr>
        <w:t xml:space="preserve">If, as we have argued, </w:t>
      </w:r>
      <w:r w:rsidRPr="00165B66">
        <w:rPr>
          <w:rStyle w:val="StyleBoldUnderline"/>
        </w:rPr>
        <w:t>the state is remaking itself using the</w:t>
      </w:r>
      <w:r w:rsidRPr="00165B66">
        <w:rPr>
          <w:sz w:val="16"/>
        </w:rPr>
        <w:t xml:space="preserve"> newly vast </w:t>
      </w:r>
      <w:r w:rsidRPr="00165B66">
        <w:rPr>
          <w:rStyle w:val="StyleBoldUnderline"/>
        </w:rPr>
        <w:t>prison system’s coercive powers</w:t>
      </w:r>
      <w:r w:rsidRPr="00165B66">
        <w:rPr>
          <w:sz w:val="16"/>
        </w:rPr>
        <w:t xml:space="preserve"> on some parts of the population </w:t>
      </w:r>
      <w:r w:rsidRPr="00165B66">
        <w:rPr>
          <w:rStyle w:val="StyleBoldUnderline"/>
        </w:rPr>
        <w:t>to produce consent</w:t>
      </w:r>
      <w:r w:rsidRPr="00165B66">
        <w:rPr>
          <w:sz w:val="16"/>
        </w:rPr>
        <w:t xml:space="preserve">, among others, there are implications for political activists. </w:t>
      </w:r>
    </w:p>
    <w:p w14:paraId="1F578F07" w14:textId="2460CBD0" w:rsidR="0031236C" w:rsidRPr="00165B66" w:rsidRDefault="00E20C1C" w:rsidP="00533A37">
      <w:pPr>
        <w:rPr>
          <w:sz w:val="16"/>
        </w:rPr>
      </w:pPr>
      <w:r w:rsidRPr="00165B66">
        <w:rPr>
          <w:rStyle w:val="StyleBoldUnderline"/>
        </w:rPr>
        <w:t>Those</w:t>
      </w:r>
      <w:r w:rsidRPr="00165B66">
        <w:rPr>
          <w:sz w:val="16"/>
        </w:rPr>
        <w:t xml:space="preserve"> already </w:t>
      </w:r>
      <w:r w:rsidRPr="00165B66">
        <w:rPr>
          <w:rStyle w:val="StyleBoldUnderline"/>
        </w:rPr>
        <w:t>struggling against police and prisons need a</w:t>
      </w:r>
      <w:r w:rsidRPr="00165B66">
        <w:rPr>
          <w:sz w:val="16"/>
        </w:rPr>
        <w:t xml:space="preserve"> clearer and </w:t>
      </w:r>
      <w:r w:rsidRPr="00165B66">
        <w:rPr>
          <w:rStyle w:val="StyleBoldUnderline"/>
        </w:rPr>
        <w:t>deeper picture of why the state does what it does</w:t>
      </w:r>
      <w:r w:rsidRPr="00165B66">
        <w:rPr>
          <w:sz w:val="16"/>
        </w:rPr>
        <w:t xml:space="preserve"> to their family members and neighbors. </w:t>
      </w:r>
      <w:r w:rsidRPr="00165B66">
        <w:rPr>
          <w:rStyle w:val="Emphasis"/>
        </w:rPr>
        <w:t>Thinking about state violence</w:t>
      </w:r>
      <w:r w:rsidRPr="00165B66">
        <w:rPr>
          <w:sz w:val="16"/>
        </w:rPr>
        <w:t xml:space="preserve">, and especially racist state violence, </w:t>
      </w:r>
      <w:r w:rsidRPr="00165B66">
        <w:rPr>
          <w:rStyle w:val="Emphasis"/>
        </w:rPr>
        <w:t>as an aberration to be reformed away misses the way that states work</w:t>
      </w:r>
      <w:r w:rsidRPr="00165B66">
        <w:rPr>
          <w:sz w:val="16"/>
        </w:rPr>
        <w:t xml:space="preserve"> and the work that states do. Many </w:t>
      </w:r>
      <w:r w:rsidRPr="00165B66">
        <w:rPr>
          <w:rStyle w:val="StyleBoldUnderline"/>
        </w:rPr>
        <w:t>activists</w:t>
      </w:r>
      <w:r w:rsidRPr="00165B66">
        <w:rPr>
          <w:sz w:val="16"/>
        </w:rPr>
        <w:t xml:space="preserve"> in Critical Resistance </w:t>
      </w:r>
      <w:r w:rsidRPr="00165B66">
        <w:rPr>
          <w:rStyle w:val="StyleBoldUnderline"/>
        </w:rPr>
        <w:t>warn us not to think of the prison system as broken</w:t>
      </w:r>
      <w:r w:rsidRPr="00165B66">
        <w:rPr>
          <w:sz w:val="16"/>
        </w:rPr>
        <w:t xml:space="preserve">. Rather, they insist, </w:t>
      </w:r>
      <w:r w:rsidRPr="00165B66">
        <w:rPr>
          <w:rStyle w:val="StyleBoldUnderline"/>
        </w:rPr>
        <w:t>we should imagine it is working and think about what that means.</w:t>
      </w:r>
      <w:r w:rsidRPr="00165B66">
        <w:rPr>
          <w:sz w:val="16"/>
        </w:rPr>
        <w:t xml:space="preserve"> The political implications demand an understanding of why the system does work this way, and of how, as Gramsci argues, we can change the state enough to make real changes in it -- or what we have been calling nonreformist reform. </w:t>
      </w:r>
    </w:p>
    <w:p w14:paraId="68767B30" w14:textId="1D32DEB6" w:rsidR="00E20C1C" w:rsidRPr="00165B66" w:rsidRDefault="00E20C1C" w:rsidP="00533A37">
      <w:pPr>
        <w:rPr>
          <w:sz w:val="16"/>
          <w:szCs w:val="16"/>
        </w:rPr>
      </w:pPr>
      <w:r w:rsidRPr="00165B66">
        <w:rPr>
          <w:sz w:val="16"/>
          <w:szCs w:val="16"/>
        </w:rPr>
        <w:t xml:space="preserve">For those involved in other social justice work, we would suggest that there is great risk in not incorporating some analysis of how the state is becoming or has become a “penal state” (Peck 2003). It is not clear that the growth of the prison system will reach some natural plateau. If the state seems to require more enemies, who will be next? And where will the funds be found to pay for the next rounds of increased staff of Border Patrol, Marshalls, prison guards, police, ICE, not to mention the prisons, jails and border fences yet to be built? The prison buildup is a key, perhaps the key, political attack on the political ground created in the New Deal and Civil Rights eras. </w:t>
      </w:r>
    </w:p>
    <w:p w14:paraId="430E7888" w14:textId="07C8359D" w:rsidR="00E20C1C" w:rsidRPr="00165B66" w:rsidRDefault="00E20C1C" w:rsidP="00533A37">
      <w:pPr>
        <w:rPr>
          <w:sz w:val="16"/>
        </w:rPr>
      </w:pPr>
      <w:r w:rsidRPr="00165B66">
        <w:rPr>
          <w:sz w:val="16"/>
        </w:rPr>
        <w:t xml:space="preserve">Our opposition has mastered the Gramscian puzzle of changing the state to change politics and changing politics to change the state. </w:t>
      </w:r>
      <w:r w:rsidRPr="00165B66">
        <w:rPr>
          <w:rStyle w:val="StyleBoldUnderline"/>
        </w:rPr>
        <w:t>We have to go deeply into the state in all its aspects</w:t>
      </w:r>
      <w:r w:rsidRPr="00165B66">
        <w:rPr>
          <w:sz w:val="16"/>
        </w:rPr>
        <w:t xml:space="preserve"> -- </w:t>
      </w:r>
      <w:r w:rsidRPr="00165B66">
        <w:rPr>
          <w:rStyle w:val="StyleBoldUnderline"/>
        </w:rPr>
        <w:t>its legitimacy, the ideological apparatuses it wields to normalize</w:t>
      </w:r>
      <w:r w:rsidRPr="00165B66">
        <w:rPr>
          <w:sz w:val="16"/>
        </w:rPr>
        <w:t xml:space="preserve"> the everyday horror of </w:t>
      </w:r>
      <w:r w:rsidRPr="00165B66">
        <w:rPr>
          <w:rStyle w:val="StyleBoldUnderline"/>
        </w:rPr>
        <w:t>mass incarceration</w:t>
      </w:r>
      <w:r w:rsidRPr="00165B66">
        <w:rPr>
          <w:sz w:val="16"/>
        </w:rPr>
        <w:t xml:space="preserve">, its budget process, its inner contradictions, </w:t>
      </w:r>
      <w:r w:rsidRPr="00165B66">
        <w:rPr>
          <w:rStyle w:val="StyleBoldUnderline"/>
        </w:rPr>
        <w:t>its</w:t>
      </w:r>
      <w:r w:rsidRPr="00165B66">
        <w:rPr>
          <w:sz w:val="16"/>
        </w:rPr>
        <w:t xml:space="preserve"> intrastate </w:t>
      </w:r>
      <w:r w:rsidRPr="00165B66">
        <w:rPr>
          <w:rStyle w:val="StyleBoldUnderline"/>
        </w:rPr>
        <w:t>antagonisms and frictions</w:t>
      </w:r>
      <w:r w:rsidRPr="00165B66">
        <w:rPr>
          <w:sz w:val="16"/>
        </w:rPr>
        <w:t xml:space="preserve">. All of these places are sites where activists can set their feet to fight the fight. And the sites are, as well, locations where we meet others struggling to piece together lives torn apart by poverty, illness, undereducation, war, long-distance migration, flight. Here, where we fight, is where the state is. </w:t>
      </w:r>
    </w:p>
    <w:p w14:paraId="11DCD6A2" w14:textId="2FBAB50A" w:rsidR="001877E7" w:rsidRPr="00165B66" w:rsidRDefault="003D0C82" w:rsidP="001877E7">
      <w:pPr>
        <w:pStyle w:val="Heading3"/>
        <w:rPr>
          <w:rFonts w:cs="Arial"/>
        </w:rPr>
      </w:pPr>
      <w:r w:rsidRPr="00165B66">
        <w:rPr>
          <w:rFonts w:cs="Arial"/>
        </w:rPr>
        <w:t xml:space="preserve">Link – </w:t>
      </w:r>
      <w:r w:rsidR="001877E7" w:rsidRPr="00165B66">
        <w:rPr>
          <w:rFonts w:cs="Arial"/>
        </w:rPr>
        <w:t xml:space="preserve">Courts </w:t>
      </w:r>
    </w:p>
    <w:p w14:paraId="6022BFAB" w14:textId="468393BB" w:rsidR="001877E7" w:rsidRPr="00165B66" w:rsidRDefault="000F2EA7" w:rsidP="001877E7">
      <w:pPr>
        <w:pStyle w:val="Heading4"/>
        <w:rPr>
          <w:rFonts w:cs="Arial"/>
        </w:rPr>
      </w:pPr>
      <w:r w:rsidRPr="00165B66">
        <w:rPr>
          <w:rFonts w:cs="Arial"/>
        </w:rPr>
        <w:t>The Court is inherently linked to protecting the prison industrial complex and incremental gains only seek to obfuscate it’s continued upholding of racial policies</w:t>
      </w:r>
    </w:p>
    <w:p w14:paraId="301FF384" w14:textId="3261C2E7" w:rsidR="001877E7" w:rsidRPr="00165B66" w:rsidRDefault="001877E7" w:rsidP="001877E7">
      <w:r w:rsidRPr="00165B66">
        <w:rPr>
          <w:rStyle w:val="StyleStyleBold12pt"/>
        </w:rPr>
        <w:t>Roberts 19</w:t>
      </w:r>
      <w:r w:rsidRPr="00165B66">
        <w:t xml:space="preserve"> (Dorothy E. Roberts -- George A. Weiss University Professor of Law and Sociology + University of Pennsylvania; Raymond Pace and Sadie Tanner Mossell Alexander Professor of Civil Rights + University of Pennsylvania Law School; Professor of Africana Studies and Professor of Sociology + University of Pennsylvania School of Arts &amp; Sciences, “The Supreme Court 2018 Term”, “Foreword: Abolition Constitutionalism”, Number I, </w:t>
      </w:r>
      <w:r w:rsidR="00D47ADF" w:rsidRPr="00165B66">
        <w:t>Volume</w:t>
      </w:r>
      <w:r w:rsidR="00A14034" w:rsidRPr="00165B66">
        <w:t xml:space="preserve"> 133, November 2019, pgs. 73-90</w:t>
      </w:r>
      <w:r w:rsidRPr="00165B66">
        <w:t>)</w:t>
      </w:r>
    </w:p>
    <w:p w14:paraId="54CDD41C" w14:textId="77777777" w:rsidR="001877E7" w:rsidRPr="00165B66" w:rsidRDefault="001877E7" w:rsidP="001877E7">
      <w:pPr>
        <w:rPr>
          <w:sz w:val="16"/>
        </w:rPr>
      </w:pPr>
      <w:r w:rsidRPr="00165B66">
        <w:rPr>
          <w:sz w:val="16"/>
        </w:rPr>
        <w:t xml:space="preserve">1. Constitutional Counterrevolution. — After the Civil War, </w:t>
      </w:r>
      <w:r w:rsidRPr="00165B66">
        <w:rPr>
          <w:rStyle w:val="StyleBoldUnderline"/>
        </w:rPr>
        <w:t>the U.S. Supreme Court took the side of</w:t>
      </w:r>
      <w:r w:rsidRPr="00165B66">
        <w:rPr>
          <w:sz w:val="16"/>
        </w:rPr>
        <w:t xml:space="preserve"> the </w:t>
      </w:r>
      <w:r w:rsidRPr="00165B66">
        <w:rPr>
          <w:rStyle w:val="StyleBoldUnderline"/>
        </w:rPr>
        <w:t>anti-abolitionists</w:t>
      </w:r>
      <w:r w:rsidRPr="00165B66">
        <w:rPr>
          <w:sz w:val="16"/>
        </w:rPr>
        <w:t xml:space="preserve">.426 In doing so, </w:t>
      </w:r>
      <w:r w:rsidRPr="00165B66">
        <w:rPr>
          <w:rStyle w:val="StyleBoldUnderline"/>
        </w:rPr>
        <w:t>it contributed to a “constitutional counterrevolution</w:t>
      </w:r>
      <w:r w:rsidRPr="00165B66">
        <w:rPr>
          <w:sz w:val="16"/>
        </w:rPr>
        <w:t xml:space="preserve">”427 </w:t>
      </w:r>
      <w:r w:rsidRPr="00165B66">
        <w:rPr>
          <w:rStyle w:val="StyleBoldUnderline"/>
        </w:rPr>
        <w:t>that robbed African Americans of their nascent political gains, reinstalled white supremacist rule, and reinforced the racial capitalist structure of labor exploitation</w:t>
      </w:r>
      <w:r w:rsidRPr="00165B66">
        <w:rPr>
          <w:sz w:val="16"/>
        </w:rPr>
        <w:t xml:space="preserve">.428 </w:t>
      </w:r>
      <w:r w:rsidRPr="00165B66">
        <w:rPr>
          <w:rStyle w:val="StyleBoldUnderline"/>
        </w:rPr>
        <w:t>The Court</w:t>
      </w:r>
      <w:r w:rsidRPr="00165B66">
        <w:rPr>
          <w:sz w:val="16"/>
        </w:rPr>
        <w:t xml:space="preserve"> adopted the reading of the Reconstruction Amendments espoused by Democrats who </w:t>
      </w:r>
      <w:r w:rsidRPr="00165B66">
        <w:rPr>
          <w:rStyle w:val="StyleBoldUnderline"/>
        </w:rPr>
        <w:t>supported</w:t>
      </w:r>
      <w:r w:rsidRPr="00165B66">
        <w:rPr>
          <w:sz w:val="16"/>
        </w:rPr>
        <w:t xml:space="preserve"> the </w:t>
      </w:r>
      <w:r w:rsidRPr="00165B66">
        <w:rPr>
          <w:rStyle w:val="StyleBoldUnderline"/>
        </w:rPr>
        <w:t>violent termination of radical Reconstruction</w:t>
      </w:r>
      <w:r w:rsidRPr="00165B66">
        <w:rPr>
          <w:sz w:val="16"/>
        </w:rPr>
        <w:t xml:space="preserve"> rather than the meaning expressed by the Republicans who drafted the Amendments.429 In a series of decisions, beginning with the Slaughter-House Cases430 in 1873, </w:t>
      </w:r>
      <w:r w:rsidRPr="00165B66">
        <w:rPr>
          <w:rStyle w:val="Emphasis"/>
        </w:rPr>
        <w:t>the Court developed</w:t>
      </w:r>
      <w:r w:rsidRPr="00165B66">
        <w:rPr>
          <w:rStyle w:val="StyleBoldUnderline"/>
        </w:rPr>
        <w:t xml:space="preserve"> an </w:t>
      </w:r>
      <w:r w:rsidRPr="00165B66">
        <w:rPr>
          <w:rStyle w:val="Emphasis"/>
        </w:rPr>
        <w:t>anti-abolition jurisprudence that preserved white capitalist domination</w:t>
      </w:r>
      <w:r w:rsidRPr="00165B66">
        <w:rPr>
          <w:sz w:val="16"/>
        </w:rPr>
        <w:t xml:space="preserve"> and shaped constitutional law for the next century.431 The Justices interpreted the Reconstruction Amendments narrowly to bar white state majorities from passing explicit slave laws but left their power to restrict black people’s freedom untouched.432</w:t>
      </w:r>
    </w:p>
    <w:p w14:paraId="774F291C" w14:textId="77777777" w:rsidR="001877E7" w:rsidRPr="00165B66" w:rsidRDefault="001877E7" w:rsidP="001877E7">
      <w:pPr>
        <w:rPr>
          <w:sz w:val="10"/>
          <w:szCs w:val="10"/>
        </w:rPr>
      </w:pPr>
      <w:r w:rsidRPr="00165B66">
        <w:rPr>
          <w:sz w:val="10"/>
          <w:szCs w:val="10"/>
        </w:rPr>
        <w:t>The Court also “crippled” the federal government’s power to enforce the Reconstruction Amendments to protect blacks from white terror, speeding the collapse of Reconstruction in the South.433 In United States v. Cruikshank, 434 the Court overturned convictions on federal charges of three white men who participated in the Colfax Massacre, a mob attack on a Louisiana courthouse resulting in the murders of dozens of black citizens.435 The Supreme Court held that the indictments, brought under the Enforcement Act of 1870, 436 failed to allege the defendants’ conduct violated the Fourteenth Amendment because the conduct was performed by private individuals and not state actors.437 “The [F]ourteenth [A]mendment prohibits a State from depriving any person of life, liberty, or property, without due process of law; but this adds nothing to the rights of one citizen as against another,” the Court concluded.438 By requiring state action, the Court left southern blacks without federal protection from whites who sought to strip them of their citizenship rights through violent intimidation.439 The Court’s definition of unconstitutional state action was diametrically opposed to the Fourteenth Amendment’s aim — to give equal protection to citizens against private violence that forced them into subjugation.440 As Professor Robin West points out, “[t]he ‘state action,’ . . . which is the object of the Amendment, is the breach of an affirmative duty to protect the rights of citizens to be free, minimally, of the subordinating, enslaving violence of other citizens.”441 Instead, the Court interpreted the Fourteenth Amendment as primarily shielding businesses from state regulation of contractual labor relations through “liberty of contract,” rather than shielding black people from exploitation and discrimination.442 In this way, the Justices converted the free labor aspiration of the Reconstruction Amendments into a shield for white capitalists to exploit the labor of a subjugated racial caste. Thus, the Court created a state action doctrine that permitted the government to shirk its Fourteenth Amendment duty to protect citizens equally, leaving emancipated blacks and, subsequently, other marginalized people vulnerable to the violent obliteration of their freedom and reinforcement of an unequal power structure.</w:t>
      </w:r>
    </w:p>
    <w:p w14:paraId="32E90970" w14:textId="77777777" w:rsidR="001877E7" w:rsidRPr="00165B66" w:rsidRDefault="001877E7" w:rsidP="001877E7">
      <w:pPr>
        <w:rPr>
          <w:rStyle w:val="Emphasis"/>
        </w:rPr>
      </w:pPr>
      <w:r w:rsidRPr="00165B66">
        <w:rPr>
          <w:sz w:val="16"/>
        </w:rPr>
        <w:t xml:space="preserve">2. The Court’s Current Anti-Abolition Doctrines. — </w:t>
      </w:r>
      <w:r w:rsidRPr="00165B66">
        <w:rPr>
          <w:rStyle w:val="StyleBoldUnderline"/>
        </w:rPr>
        <w:t>A dominant view of constitutional progress holds that the Civil Rights Era and</w:t>
      </w:r>
      <w:r w:rsidRPr="00165B66">
        <w:rPr>
          <w:sz w:val="16"/>
        </w:rPr>
        <w:t xml:space="preserve"> the Court’s landmark decision in </w:t>
      </w:r>
      <w:r w:rsidRPr="00165B66">
        <w:rPr>
          <w:rStyle w:val="StyleBoldUnderline"/>
        </w:rPr>
        <w:t>Brown v. Board</w:t>
      </w:r>
      <w:r w:rsidRPr="00165B66">
        <w:rPr>
          <w:sz w:val="16"/>
        </w:rPr>
        <w:t xml:space="preserve"> of Education443 </w:t>
      </w:r>
      <w:r w:rsidRPr="00165B66">
        <w:rPr>
          <w:rStyle w:val="StyleBoldUnderline"/>
        </w:rPr>
        <w:t>ushered in a new constitutional regime</w:t>
      </w:r>
      <w:r w:rsidRPr="00165B66">
        <w:rPr>
          <w:sz w:val="16"/>
        </w:rPr>
        <w:t xml:space="preserve">.444 </w:t>
      </w:r>
      <w:r w:rsidRPr="00165B66">
        <w:rPr>
          <w:rStyle w:val="StyleBoldUnderline"/>
        </w:rPr>
        <w:t>The abolitionist struggle</w:t>
      </w:r>
      <w:r w:rsidRPr="00165B66">
        <w:rPr>
          <w:sz w:val="16"/>
        </w:rPr>
        <w:t xml:space="preserve">, however, </w:t>
      </w:r>
      <w:r w:rsidRPr="00165B66">
        <w:rPr>
          <w:rStyle w:val="StyleBoldUnderline"/>
        </w:rPr>
        <w:t>remains unfinished</w:t>
      </w:r>
      <w:r w:rsidRPr="00165B66">
        <w:rPr>
          <w:sz w:val="16"/>
        </w:rPr>
        <w:t>. Beginning with Bell’s Racial Realism,</w:t>
      </w:r>
      <w:r w:rsidRPr="00165B66">
        <w:rPr>
          <w:rStyle w:val="StyleBoldUnderline"/>
        </w:rPr>
        <w:t xml:space="preserve"> critical race scholars have soundly </w:t>
      </w:r>
      <w:r w:rsidRPr="00165B66">
        <w:rPr>
          <w:rStyle w:val="Emphasis"/>
        </w:rPr>
        <w:t>demolished the victory narrative</w:t>
      </w:r>
      <w:r w:rsidRPr="00165B66">
        <w:rPr>
          <w:rStyle w:val="StyleBoldUnderline"/>
        </w:rPr>
        <w:t xml:space="preserve"> by exposing the embedded nature of </w:t>
      </w:r>
      <w:r w:rsidRPr="00165B66">
        <w:rPr>
          <w:rStyle w:val="Emphasis"/>
        </w:rPr>
        <w:t>racial inequality in legal institutions and the Court’s complicity</w:t>
      </w:r>
      <w:r w:rsidRPr="00165B66">
        <w:rPr>
          <w:sz w:val="16"/>
        </w:rPr>
        <w:t xml:space="preserve"> since Brown </w:t>
      </w:r>
      <w:r w:rsidRPr="00165B66">
        <w:rPr>
          <w:rStyle w:val="StyleBoldUnderline"/>
        </w:rPr>
        <w:t>in preserving that inequality</w:t>
      </w:r>
      <w:r w:rsidRPr="00165B66">
        <w:rPr>
          <w:sz w:val="16"/>
        </w:rPr>
        <w:t xml:space="preserve">.445 </w:t>
      </w:r>
      <w:r w:rsidRPr="00165B66">
        <w:rPr>
          <w:rStyle w:val="StyleBoldUnderline"/>
        </w:rPr>
        <w:t>Racism is “institutionalized.</w:t>
      </w:r>
      <w:r w:rsidRPr="00165B66">
        <w:rPr>
          <w:sz w:val="16"/>
        </w:rPr>
        <w:t xml:space="preserve">”446 Centuries of official </w:t>
      </w:r>
      <w:r w:rsidRPr="00165B66">
        <w:rPr>
          <w:rStyle w:val="StyleBoldUnderline"/>
        </w:rPr>
        <w:t>white supremacy produced discriminatory laws, policies, and practices</w:t>
      </w:r>
      <w:r w:rsidRPr="00165B66">
        <w:rPr>
          <w:sz w:val="16"/>
        </w:rPr>
        <w:t xml:space="preserve"> that privilege white people and disadvantage people of color.447 </w:t>
      </w:r>
      <w:r w:rsidRPr="00165B66">
        <w:rPr>
          <w:rStyle w:val="StyleBoldUnderline"/>
        </w:rPr>
        <w:t>Colonialism, slavery, and Jim Crow built legal structures that produce unequal outcomes</w:t>
      </w:r>
      <w:r w:rsidRPr="00165B66">
        <w:rPr>
          <w:sz w:val="16"/>
        </w:rPr>
        <w:t xml:space="preserve"> without the need for race-specific laws or prejudiced decisions of individual state agents.448 Residential segregation, for example, structures the lives of most black people to make them more vulnerable to surveillance, profiling, and punishment by government agents.449 But </w:t>
      </w:r>
      <w:r w:rsidRPr="00165B66">
        <w:rPr>
          <w:rStyle w:val="StyleBoldUnderline"/>
        </w:rPr>
        <w:t>the Court has failed to account for the systemic forms of racism that persist</w:t>
      </w:r>
      <w:r w:rsidRPr="00165B66">
        <w:rPr>
          <w:sz w:val="16"/>
        </w:rPr>
        <w:t xml:space="preserve"> despite the gains of the civil rights movement.450 Indeed,</w:t>
      </w:r>
      <w:r w:rsidRPr="00165B66">
        <w:rPr>
          <w:rStyle w:val="StyleBoldUnderline"/>
        </w:rPr>
        <w:t xml:space="preserve"> the Court’s jurisprudence has been anti-abolitionist</w:t>
      </w:r>
      <w:r w:rsidRPr="00165B66">
        <w:rPr>
          <w:sz w:val="16"/>
        </w:rPr>
        <w:t xml:space="preserve">. Three of </w:t>
      </w:r>
      <w:r w:rsidRPr="00165B66">
        <w:rPr>
          <w:rStyle w:val="Emphasis"/>
        </w:rPr>
        <w:t>the Court’s key</w:t>
      </w:r>
      <w:r w:rsidRPr="00165B66">
        <w:rPr>
          <w:sz w:val="16"/>
        </w:rPr>
        <w:t xml:space="preserve"> anti-abolition </w:t>
      </w:r>
      <w:r w:rsidRPr="00165B66">
        <w:rPr>
          <w:rStyle w:val="Emphasis"/>
        </w:rPr>
        <w:t>doctrines</w:t>
      </w:r>
      <w:r w:rsidRPr="00165B66">
        <w:rPr>
          <w:sz w:val="16"/>
        </w:rPr>
        <w:t xml:space="preserve"> are especially relevant to upholding the carceral punishment system: </w:t>
      </w:r>
      <w:r w:rsidRPr="00165B66">
        <w:rPr>
          <w:rStyle w:val="Emphasis"/>
        </w:rPr>
        <w:t>colorblindness</w:t>
      </w:r>
      <w:r w:rsidRPr="00165B66">
        <w:rPr>
          <w:rStyle w:val="StyleBoldUnderline"/>
        </w:rPr>
        <w:t xml:space="preserve">, the </w:t>
      </w:r>
      <w:r w:rsidRPr="00165B66">
        <w:rPr>
          <w:rStyle w:val="Emphasis"/>
        </w:rPr>
        <w:t>discriminatory purpose requirement,</w:t>
      </w:r>
      <w:r w:rsidRPr="00165B66">
        <w:rPr>
          <w:rStyle w:val="StyleBoldUnderline"/>
        </w:rPr>
        <w:t xml:space="preserve"> and </w:t>
      </w:r>
      <w:r w:rsidRPr="00165B66">
        <w:rPr>
          <w:rStyle w:val="Emphasis"/>
        </w:rPr>
        <w:t>fear of too much justice.</w:t>
      </w:r>
    </w:p>
    <w:p w14:paraId="311BE7AD" w14:textId="51C7D35D" w:rsidR="001877E7" w:rsidRPr="00165B66" w:rsidRDefault="001877E7" w:rsidP="001877E7">
      <w:pPr>
        <w:rPr>
          <w:sz w:val="16"/>
        </w:rPr>
      </w:pPr>
      <w:r w:rsidRPr="00165B66">
        <w:rPr>
          <w:sz w:val="16"/>
        </w:rPr>
        <w:t xml:space="preserve">(a) Colorblindness. — </w:t>
      </w:r>
      <w:r w:rsidRPr="00165B66">
        <w:rPr>
          <w:rStyle w:val="StyleBoldUnderline"/>
        </w:rPr>
        <w:t>Colorblindness</w:t>
      </w:r>
      <w:r w:rsidRPr="00165B66">
        <w:rPr>
          <w:sz w:val="16"/>
        </w:rPr>
        <w:t xml:space="preserve"> is a conservative strategy that s</w:t>
      </w:r>
      <w:r w:rsidRPr="00165B66">
        <w:rPr>
          <w:rStyle w:val="StyleBoldUnderline"/>
        </w:rPr>
        <w:t>hields white privilege through a rationalization that appears race</w:t>
      </w:r>
      <w:r w:rsidR="00435D35" w:rsidRPr="00165B66">
        <w:rPr>
          <w:rStyle w:val="StyleBoldUnderline"/>
        </w:rPr>
        <w:t xml:space="preserve"> </w:t>
      </w:r>
      <w:r w:rsidRPr="00165B66">
        <w:rPr>
          <w:rStyle w:val="StyleBoldUnderline"/>
        </w:rPr>
        <w:t>neutral on</w:t>
      </w:r>
      <w:r w:rsidRPr="00165B66">
        <w:rPr>
          <w:sz w:val="16"/>
        </w:rPr>
        <w:t xml:space="preserve"> its </w:t>
      </w:r>
      <w:r w:rsidRPr="00165B66">
        <w:rPr>
          <w:rStyle w:val="StyleBoldUnderline"/>
        </w:rPr>
        <w:t>face</w:t>
      </w:r>
      <w:r w:rsidRPr="00165B66">
        <w:rPr>
          <w:sz w:val="16"/>
        </w:rPr>
        <w:t>.451 It emerged after the civil rights movement formally ended Jim Crow in the South and de jure segregation in the North.452 In response, “[a new] white backlash movement intent on crushing black empowerment and preserving white dominance latched on to the concept of colorblindness as an ideological tool of retrenchment.”453 As sociologist Eduardo Bonilla-Silva notes in his classic Racism Without Racists, “[</w:t>
      </w:r>
      <w:r w:rsidRPr="00165B66">
        <w:rPr>
          <w:rStyle w:val="StyleBoldUnderline"/>
        </w:rPr>
        <w:t>m]uch as Jim Crow racism served as the glue for defending a brutal and overt system of racial oppression</w:t>
      </w:r>
      <w:r w:rsidRPr="00165B66">
        <w:rPr>
          <w:sz w:val="16"/>
        </w:rPr>
        <w:t xml:space="preserve"> in the pre– Civil Rights era, </w:t>
      </w:r>
      <w:r w:rsidRPr="00165B66">
        <w:rPr>
          <w:rStyle w:val="StyleBoldUnderline"/>
        </w:rPr>
        <w:t>color-blind racism serves today as the ideological armor for a covert and institutionalized system</w:t>
      </w:r>
      <w:r w:rsidRPr="00165B66">
        <w:rPr>
          <w:sz w:val="16"/>
        </w:rPr>
        <w:t xml:space="preserve"> in the post–Civil Rights era.”454 Colorblind theory argues that because society has conquered racism and people of color and white people have full equality, social policies should not take account of race.455</w:t>
      </w:r>
    </w:p>
    <w:p w14:paraId="1693B776" w14:textId="77777777" w:rsidR="001877E7" w:rsidRPr="00165B66" w:rsidRDefault="001877E7" w:rsidP="001877E7">
      <w:pPr>
        <w:rPr>
          <w:sz w:val="10"/>
          <w:szCs w:val="10"/>
        </w:rPr>
      </w:pPr>
      <w:r w:rsidRPr="00165B66">
        <w:rPr>
          <w:sz w:val="16"/>
        </w:rPr>
        <w:t xml:space="preserve">Over the last several decades, the majority on </w:t>
      </w:r>
      <w:r w:rsidRPr="00165B66">
        <w:rPr>
          <w:rStyle w:val="StyleBoldUnderline"/>
        </w:rPr>
        <w:t>the Supreme Court came to embrace a colorblind political ideolog</w:t>
      </w:r>
      <w:r w:rsidRPr="00165B66">
        <w:rPr>
          <w:sz w:val="16"/>
        </w:rPr>
        <w:t xml:space="preserve">y.456 Instead of inquiring whether a state’s policy supports white supremacy, as it did in Loving v. Virginia457 to strike down antimiscegenation laws,458 the Court has applied strict scrutiny to invalidate race-based government efforts aimed at eliminating the vestiges of slavery and Jim Crow.459 A series of </w:t>
      </w:r>
      <w:r w:rsidRPr="00165B66">
        <w:rPr>
          <w:rStyle w:val="StyleBoldUnderline"/>
        </w:rPr>
        <w:t>Court decisions struck down race-conscious measures to desegregate schools</w:t>
      </w:r>
      <w:r w:rsidRPr="00165B66">
        <w:rPr>
          <w:sz w:val="16"/>
        </w:rPr>
        <w:t xml:space="preserve">,460 </w:t>
      </w:r>
      <w:r w:rsidRPr="00165B66">
        <w:rPr>
          <w:rStyle w:val="StyleBoldUnderline"/>
        </w:rPr>
        <w:t xml:space="preserve">implement affirmative action </w:t>
      </w:r>
      <w:r w:rsidRPr="00165B66">
        <w:rPr>
          <w:sz w:val="16"/>
        </w:rPr>
        <w:t xml:space="preserve">programs,461 </w:t>
      </w:r>
      <w:r w:rsidRPr="00165B66">
        <w:rPr>
          <w:rStyle w:val="StyleBoldUnderline"/>
        </w:rPr>
        <w:t>and enforce voting rights</w:t>
      </w:r>
      <w:r w:rsidRPr="00165B66">
        <w:rPr>
          <w:sz w:val="16"/>
        </w:rPr>
        <w:t xml:space="preserve">462 as violations of the Fourteenth Amendment. Justice Thomas has articulated the colorblind perspective, which </w:t>
      </w:r>
      <w:r w:rsidRPr="00165B66">
        <w:rPr>
          <w:sz w:val="10"/>
          <w:szCs w:val="10"/>
        </w:rPr>
        <w:t>equates official Jim Crow segregation with state efforts to end its legacy. In Adarand Constructors, Inc. v. Peña, 463 concurring with the majority’s holding that a government incentive program to diversify federal contracts was subject to strict scrutiny,464 Justice Thomas described a “‘moral [and] constitutional equivalence’ between laws designed to subjugate a race and those that distribute benefits on the basis of race in order to foster some current notion of equality.”465 He concluded that “[i]n each instance, it is racial discrimination, plain and simple.”466 A decade later, in a 5-4 decision striking down voluntary plans to desegregate elementary schools in Seattle, Washington, and Jefferson County, Kentucky, the Court reiterated the position that the Fourteenth Amendment requires the government to be colorblind by paying no attention to race.467 “The way to stop discrimination on the basis of race is to stop discriminating on the basis of race,” Chief Justice Roberts declared.468</w:t>
      </w:r>
    </w:p>
    <w:p w14:paraId="3BF1D4A7" w14:textId="7A048946" w:rsidR="001877E7" w:rsidRPr="00165B66" w:rsidRDefault="001877E7" w:rsidP="001877E7">
      <w:pPr>
        <w:rPr>
          <w:sz w:val="10"/>
          <w:szCs w:val="10"/>
        </w:rPr>
      </w:pPr>
      <w:r w:rsidRPr="00165B66">
        <w:rPr>
          <w:sz w:val="10"/>
          <w:szCs w:val="10"/>
        </w:rPr>
        <w:t>According to this view, both white supremacist and antisegregationist racial classifications must be subject to strict scrutiny because of the equally inherent invidiousness of both forms of state action and the importance of the Court’s consistency in addressing them. In addition, the Court’s scrutiny is based on an assumption that the problem the Equal Protection Clause is concerned with is state attention to race rather than state support for racism.469 Based on this flawed reasoning, the Court concludes that the proper way to enforce the Fourteenth Amendment is to subject any racial classification by the government to strict scrutiny, regardless of the objective — that is, that the state should remain colorblind.470 By appealing to formal racial equality, the Justices issue rulings that appear to be neutral and fair when they actually not only ignore the material harms inflicted by systems that are structured by white supremacy, but also shield those systems from efforts to dismantle them. The colorblind approach to the Fourteenth Amendment profoundly contravenes the abolitionist meaning that animated the Amendment’s enactment. The antislavery activists who inspired the Equal Protection Clause affirmatively sought to eradicate the Slave</w:t>
      </w:r>
      <w:r w:rsidR="00435D35" w:rsidRPr="00165B66">
        <w:rPr>
          <w:sz w:val="10"/>
          <w:szCs w:val="10"/>
        </w:rPr>
        <w:t xml:space="preserve"> </w:t>
      </w:r>
      <w:r w:rsidRPr="00165B66">
        <w:rPr>
          <w:sz w:val="10"/>
          <w:szCs w:val="10"/>
        </w:rPr>
        <w:t>Power — the system of chattel slavery and the private and public structures that maintained it.471 It is inconsistent with the abolitionist intent of the Fourteenth Amendment to equate efforts to end white supremacy with efforts to preserve white supremacy.</w:t>
      </w:r>
    </w:p>
    <w:p w14:paraId="4777D9A4" w14:textId="77777777" w:rsidR="001877E7" w:rsidRPr="00165B66" w:rsidRDefault="001877E7" w:rsidP="001877E7">
      <w:pPr>
        <w:rPr>
          <w:sz w:val="16"/>
        </w:rPr>
      </w:pPr>
      <w:r w:rsidRPr="00165B66">
        <w:rPr>
          <w:sz w:val="16"/>
        </w:rPr>
        <w:t xml:space="preserve">Moreover, by equating “invidious” and “benign” racial classifications,472 the Court badly misconstrues the relevance of racial categories to institutionalized racism. </w:t>
      </w:r>
      <w:r w:rsidRPr="00165B66">
        <w:rPr>
          <w:rStyle w:val="StyleBoldUnderline"/>
        </w:rPr>
        <w:t>Racial categories were invented to construct and maintain a white supremacist regime built on racial slavery and capitalism,</w:t>
      </w:r>
      <w:r w:rsidRPr="00165B66">
        <w:rPr>
          <w:sz w:val="16"/>
        </w:rPr>
        <w:t xml:space="preserve"> and </w:t>
      </w:r>
      <w:r w:rsidRPr="00165B66">
        <w:rPr>
          <w:rStyle w:val="StyleBoldUnderline"/>
        </w:rPr>
        <w:t>those categories continue to</w:t>
      </w:r>
      <w:r w:rsidRPr="00165B66">
        <w:rPr>
          <w:sz w:val="16"/>
        </w:rPr>
        <w:t xml:space="preserve"> help </w:t>
      </w:r>
      <w:r w:rsidRPr="00165B66">
        <w:rPr>
          <w:rStyle w:val="StyleBoldUnderline"/>
        </w:rPr>
        <w:t>govern systems in which racism has become embedded</w:t>
      </w:r>
      <w:r w:rsidRPr="00165B66">
        <w:rPr>
          <w:sz w:val="16"/>
        </w:rPr>
        <w:t>.473 It is how racial categories are used — whether to support racism or contest it — that matters to their political significance. Colorblind logic only makes sense in an alternate reality where the history of racialized slavery, the structures that were put in place after the Civil War to reinstate white rule, and the persistence of institutionalized racism since Reconstruction never happened. As Justice Ginsburg noted, dissenting in the affirmative action case Gratz v. Bollinger474: “[T]o say that two centuries of struggle for the most basic of civil rights have been mostly about freedom from racial categorization rather than freedom from racial oppressio[n] is to trivialize the lives and deaths of those who have suffered under racism. To pretend . . . that the issue presented in [Bakke] was the same issue in [Brown] is to pretend that history never happened and that the present doesn’t exist.”475</w:t>
      </w:r>
    </w:p>
    <w:p w14:paraId="5BE553A6" w14:textId="77777777" w:rsidR="001877E7" w:rsidRPr="00165B66" w:rsidRDefault="001877E7" w:rsidP="001877E7">
      <w:pPr>
        <w:rPr>
          <w:sz w:val="16"/>
          <w:szCs w:val="16"/>
        </w:rPr>
      </w:pPr>
      <w:r w:rsidRPr="00165B66">
        <w:rPr>
          <w:sz w:val="16"/>
          <w:szCs w:val="16"/>
        </w:rPr>
        <w:t>Colorblindness depends on the delusion of baseline racial equality, making any distinction on the basis of race inherently inequitable.</w:t>
      </w:r>
    </w:p>
    <w:p w14:paraId="07C6F6CD" w14:textId="3B4C8855" w:rsidR="001877E7" w:rsidRPr="00165B66" w:rsidRDefault="001877E7" w:rsidP="001877E7">
      <w:pPr>
        <w:rPr>
          <w:sz w:val="16"/>
        </w:rPr>
      </w:pPr>
      <w:r w:rsidRPr="00165B66">
        <w:rPr>
          <w:rStyle w:val="Emphasis"/>
        </w:rPr>
        <w:t>The Court</w:t>
      </w:r>
      <w:r w:rsidRPr="00165B66">
        <w:rPr>
          <w:sz w:val="16"/>
        </w:rPr>
        <w:t xml:space="preserve"> has </w:t>
      </w:r>
      <w:r w:rsidRPr="00165B66">
        <w:rPr>
          <w:rStyle w:val="StyleBoldUnderline"/>
        </w:rPr>
        <w:t xml:space="preserve">extended its anti-abolitionist colorblind approach beyond school desegregation, affirmative action, and voting rights to </w:t>
      </w:r>
      <w:r w:rsidRPr="00165B66">
        <w:rPr>
          <w:rStyle w:val="Emphasis"/>
        </w:rPr>
        <w:t>ignore the role of policing in subjugating black communities</w:t>
      </w:r>
      <w:r w:rsidRPr="00165B66">
        <w:rPr>
          <w:sz w:val="16"/>
        </w:rPr>
        <w:t xml:space="preserve">.476 </w:t>
      </w:r>
      <w:r w:rsidRPr="00165B66">
        <w:rPr>
          <w:rStyle w:val="StyleBoldUnderline"/>
        </w:rPr>
        <w:t>Despite nationwide protests against police violence; reams of empirical studies demonstrating stark racial disparities in police stops, arrests, harassment, and killings; and constant displays of police abuse captured on bystanders’ cameras and circulated widely on social media</w:t>
      </w:r>
      <w:r w:rsidRPr="00165B66">
        <w:rPr>
          <w:sz w:val="16"/>
        </w:rPr>
        <w:t xml:space="preserve">,477 </w:t>
      </w:r>
      <w:r w:rsidRPr="00165B66">
        <w:rPr>
          <w:rStyle w:val="StyleBoldUnderline"/>
        </w:rPr>
        <w:t>the Supreme Court continues to issue decisions that are completely oblivious to this reality.</w:t>
      </w:r>
      <w:r w:rsidRPr="00165B66">
        <w:rPr>
          <w:sz w:val="16"/>
        </w:rPr>
        <w:t xml:space="preserve">478 This reality of racialized policing entails more than a race-based statistical difference in how police treat people. Rather, </w:t>
      </w:r>
      <w:r w:rsidRPr="00165B66">
        <w:rPr>
          <w:rStyle w:val="StyleBoldUnderline"/>
        </w:rPr>
        <w:t>police</w:t>
      </w:r>
      <w:r w:rsidRPr="00165B66">
        <w:rPr>
          <w:sz w:val="16"/>
        </w:rPr>
        <w:t xml:space="preserve"> </w:t>
      </w:r>
      <w:r w:rsidRPr="00165B66">
        <w:rPr>
          <w:rStyle w:val="StyleBoldUnderline"/>
        </w:rPr>
        <w:t>enforce a carceral grip on entire communities</w:t>
      </w:r>
      <w:r w:rsidRPr="00165B66">
        <w:rPr>
          <w:sz w:val="16"/>
        </w:rPr>
        <w:t xml:space="preserve"> that impinges on residents’ everyday lives, </w:t>
      </w:r>
      <w:r w:rsidRPr="00165B66">
        <w:rPr>
          <w:rStyle w:val="StyleBoldUnderline"/>
        </w:rPr>
        <w:t>imposing a perpetual threat of physical assault and degradation</w:t>
      </w:r>
      <w:r w:rsidRPr="00165B66">
        <w:rPr>
          <w:sz w:val="16"/>
        </w:rPr>
        <w:t>, jeopardizing their opportunities to participate in the political economy, and suffocating their freedom.479 As Professor Ekow N. Yankah recently commented: “The Court’s studied indifference has led to one of the more bizarre tensions in modern American political life:</w:t>
      </w:r>
      <w:r w:rsidR="009157B6" w:rsidRPr="00165B66">
        <w:rPr>
          <w:sz w:val="16"/>
        </w:rPr>
        <w:t xml:space="preserve"> </w:t>
      </w:r>
      <w:r w:rsidRPr="00165B66">
        <w:rPr>
          <w:rStyle w:val="Emphasis"/>
        </w:rPr>
        <w:t>we are</w:t>
      </w:r>
      <w:r w:rsidRPr="00165B66">
        <w:rPr>
          <w:rStyle w:val="StyleBoldUnderline"/>
        </w:rPr>
        <w:t xml:space="preserve"> all </w:t>
      </w:r>
      <w:r w:rsidRPr="00165B66">
        <w:rPr>
          <w:rStyle w:val="Emphasis"/>
        </w:rPr>
        <w:t>aware</w:t>
      </w:r>
      <w:r w:rsidRPr="00165B66">
        <w:rPr>
          <w:rStyle w:val="StyleBoldUnderline"/>
        </w:rPr>
        <w:t xml:space="preserve"> of </w:t>
      </w:r>
      <w:r w:rsidRPr="00165B66">
        <w:rPr>
          <w:rStyle w:val="Emphasis"/>
        </w:rPr>
        <w:t>how deeply race infuses our criminal justice system</w:t>
      </w:r>
      <w:r w:rsidRPr="00165B66">
        <w:rPr>
          <w:rStyle w:val="StyleBoldUnderline"/>
        </w:rPr>
        <w:t>, and</w:t>
      </w:r>
      <w:r w:rsidRPr="00165B66">
        <w:rPr>
          <w:sz w:val="16"/>
        </w:rPr>
        <w:t xml:space="preserve"> yet, </w:t>
      </w:r>
      <w:r w:rsidRPr="00165B66">
        <w:rPr>
          <w:rStyle w:val="Emphasis"/>
        </w:rPr>
        <w:t>the law gives us few ways to</w:t>
      </w:r>
      <w:r w:rsidRPr="00165B66">
        <w:rPr>
          <w:rStyle w:val="StyleBoldUnderline"/>
        </w:rPr>
        <w:t xml:space="preserve"> properly </w:t>
      </w:r>
      <w:r w:rsidRPr="00165B66">
        <w:rPr>
          <w:rStyle w:val="Emphasis"/>
        </w:rPr>
        <w:t>recognize</w:t>
      </w:r>
      <w:r w:rsidRPr="00165B66">
        <w:rPr>
          <w:rStyle w:val="StyleBoldUnderline"/>
        </w:rPr>
        <w:t xml:space="preserve"> and contextualize </w:t>
      </w:r>
      <w:r w:rsidRPr="00165B66">
        <w:rPr>
          <w:rStyle w:val="Emphasis"/>
        </w:rPr>
        <w:t>its impact</w:t>
      </w:r>
      <w:r w:rsidRPr="00165B66">
        <w:rPr>
          <w:sz w:val="16"/>
        </w:rPr>
        <w:t xml:space="preserve">.”480 </w:t>
      </w:r>
      <w:r w:rsidRPr="00165B66">
        <w:rPr>
          <w:rStyle w:val="Emphasis"/>
        </w:rPr>
        <w:t>Colorblindness</w:t>
      </w:r>
      <w:r w:rsidRPr="00165B66">
        <w:rPr>
          <w:rStyle w:val="StyleBoldUnderline"/>
        </w:rPr>
        <w:t xml:space="preserve"> in cases involving police </w:t>
      </w:r>
      <w:r w:rsidRPr="00165B66">
        <w:rPr>
          <w:sz w:val="16"/>
        </w:rPr>
        <w:t xml:space="preserve">is not just a matter of overlooking numerical disparities; it </w:t>
      </w:r>
      <w:r w:rsidRPr="00165B66">
        <w:rPr>
          <w:rStyle w:val="Emphasis"/>
        </w:rPr>
        <w:t>is</w:t>
      </w:r>
      <w:r w:rsidRPr="00165B66">
        <w:rPr>
          <w:rStyle w:val="StyleBoldUnderline"/>
        </w:rPr>
        <w:t xml:space="preserve"> a matter of ignoring, and</w:t>
      </w:r>
      <w:r w:rsidRPr="00165B66">
        <w:rPr>
          <w:sz w:val="16"/>
        </w:rPr>
        <w:t xml:space="preserve"> thereby </w:t>
      </w:r>
      <w:r w:rsidRPr="00165B66">
        <w:rPr>
          <w:rStyle w:val="Emphasis"/>
        </w:rPr>
        <w:t>supporting, monumental racial subjugation</w:t>
      </w:r>
      <w:r w:rsidRPr="00165B66">
        <w:rPr>
          <w:sz w:val="16"/>
        </w:rPr>
        <w:t xml:space="preserve"> whose eradication was the very object of the abolitionist activism that drove constitutional change.</w:t>
      </w:r>
    </w:p>
    <w:p w14:paraId="76F6D4BC" w14:textId="77777777" w:rsidR="001877E7" w:rsidRPr="00165B66" w:rsidRDefault="001877E7" w:rsidP="001877E7">
      <w:pPr>
        <w:rPr>
          <w:rStyle w:val="StyleBoldUnderline"/>
        </w:rPr>
      </w:pPr>
      <w:r w:rsidRPr="00165B66">
        <w:rPr>
          <w:rStyle w:val="StyleBoldUnderline"/>
        </w:rPr>
        <w:t>Two recent Supreme Court cases involving police surveillance illustrate the Court’s practice of loosening constitutional limits on policing practices and insulating police from constitutional redress without taking account of devastating impact this practice has on black and brown communities</w:t>
      </w:r>
      <w:r w:rsidRPr="00165B66">
        <w:rPr>
          <w:sz w:val="16"/>
        </w:rPr>
        <w:t xml:space="preserve">.481 Although these cases were decided under the Fourth Amendment and did not consider Reconstruction Amendment concerns, they reflect a colorblind disregard of the effect gutting Fourth Amendment protections will have as police gain ever-greater power to reign over marginalized communities. Thus, </w:t>
      </w:r>
      <w:r w:rsidRPr="00165B66">
        <w:rPr>
          <w:rStyle w:val="StyleBoldUnderline"/>
        </w:rPr>
        <w:t>colorblind jurisprudence regarding the role of police in maintaining the racial order helps to obscure the</w:t>
      </w:r>
      <w:r w:rsidRPr="00165B66">
        <w:rPr>
          <w:sz w:val="16"/>
        </w:rPr>
        <w:t xml:space="preserve"> Thirteenth and FourteenthAmendment’s </w:t>
      </w:r>
      <w:r w:rsidRPr="00165B66">
        <w:rPr>
          <w:rStyle w:val="StyleBoldUnderline"/>
        </w:rPr>
        <w:t>freedom objective and requirement that the state equally protect people from</w:t>
      </w:r>
      <w:r w:rsidRPr="00165B66">
        <w:rPr>
          <w:sz w:val="16"/>
        </w:rPr>
        <w:t xml:space="preserve"> the very kinds of </w:t>
      </w:r>
      <w:r w:rsidRPr="00165B66">
        <w:rPr>
          <w:rStyle w:val="StyleBoldUnderline"/>
        </w:rPr>
        <w:t>enslaving violence and degradation that police inflict.</w:t>
      </w:r>
    </w:p>
    <w:p w14:paraId="764C2E53" w14:textId="77777777" w:rsidR="001877E7" w:rsidRPr="00165B66" w:rsidRDefault="001877E7" w:rsidP="001877E7">
      <w:pPr>
        <w:rPr>
          <w:sz w:val="6"/>
          <w:szCs w:val="6"/>
        </w:rPr>
      </w:pPr>
      <w:r w:rsidRPr="00165B66">
        <w:rPr>
          <w:sz w:val="6"/>
          <w:szCs w:val="6"/>
        </w:rPr>
        <w:t>The Court’s 2014 decision in Heien v. North Carolina482 involved the constitutionality of a technique police routinely use to stop cars in order to search them. In Heien, an officer on patrol noticed Maynor Javier Vasquez driving and observed that he “looked ‘very stiff and nervous’”;483 he then began following Vasquez and eventually pulled him over for driving with a broken tail light.484 The Court had already permitted such pretextual car stops in Whren v. United States, 485 holding that police do not violate the Fourth Amendment when they stop cars — regardless of their motivation — as long as they have a legal right to pull the car over.486 The officer in Heien became suspicious when he saw another man, Nicholas Heien, lying in the backseat.487 In the course of searching the car, the officer found a bag containing cocaine.488 The North Carolina Court of Appeals agreed with Heien that the evidence seized from his car should be suppressed because state law only required one working tail light, making the officer’s stop invalid.489 The North Carolina Supreme Court reversed, reasoning that the good faith exception for police stops applied to mistakes of law as well.490 The U.S. Supreme Court affirmed.491 Writing for the Court, Chief Justice Roberts equated mistake of fact with mistake of law to reach a seemingly logical ruling.492 In so doing, he failed to consider the effect on people of color of stretching police officers’ ability to stop and search people to situations where there is no legal right to make the stop in the first place.493</w:t>
      </w:r>
    </w:p>
    <w:p w14:paraId="639A1412" w14:textId="77777777" w:rsidR="001877E7" w:rsidRPr="00165B66" w:rsidRDefault="001877E7" w:rsidP="001877E7">
      <w:pPr>
        <w:rPr>
          <w:sz w:val="6"/>
          <w:szCs w:val="6"/>
        </w:rPr>
      </w:pPr>
      <w:r w:rsidRPr="00165B66">
        <w:rPr>
          <w:sz w:val="6"/>
          <w:szCs w:val="6"/>
        </w:rPr>
        <w:t>Justice Sotomayor, the lone dissenter, castigated the majority for “further eroding the Fourth Amendment’s protection of civil liberties in a context where that protection has already been worn down.”494 Describing traffic stops as “invasive, frightening, and humiliating encounters,”495 she warned: “Giving officers license to effect seizures so long as they can attach to their reasonable view of the facts some reasonable legal interpretation (or misinterpretation) that suggests a law has been violated significantly expands [their] authority.”496 While Justice Sotomayor’s dissent did not explicitly invoke the disparate racial impacts facilitated by the Court’s doctrine, her deep-seated distrust of excessive police authority resonates with the realities of racial inequity she discusses in her future jurisprudence.</w:t>
      </w:r>
    </w:p>
    <w:p w14:paraId="2900E25D" w14:textId="77777777" w:rsidR="001877E7" w:rsidRPr="00165B66" w:rsidRDefault="001877E7" w:rsidP="001877E7">
      <w:pPr>
        <w:rPr>
          <w:sz w:val="6"/>
          <w:szCs w:val="6"/>
        </w:rPr>
      </w:pPr>
      <w:r w:rsidRPr="00165B66">
        <w:rPr>
          <w:sz w:val="6"/>
          <w:szCs w:val="6"/>
        </w:rPr>
        <w:t>In another Fourth Amendment case decided two years later, Justice Sotomayor directly confronted and condemned the Court’s avoidance of racism in policing. Utah v. Strieff497 involved a Salt Lake City police officer who conducted surveillance of a house he suspected was the site of drug activity.498 He followed respondent Edward Strieff from the house, stopped him, and requested to see his identification, which revealed an outstanding warrant for a traffic violation.499 When the officer arrested and searched Strieff, he discovered “methamphetamine and drug paraphernalia.”500 The Utah Supreme Court ruled that the Fourth Amendment required the evidence seized to be suppressed because the officer had no legal justification for stopping Strieff and thus the search was illegal.501 But the U.S. Supreme Court reversed, allowing the evidence’s admission despite the unlawfulness of the initial stop, reasoning that “the evidence the officer seized as part of the search incident to arrest is admissible because the officer’s discovery of the arrest warrant attenuated the connection between the unlawful stop and the evidence seized incident to arrest.”502 The Court’s opinion showed no awareness of what yet another constitutional license for police to make unlawful stops “on a whim or hunch”503 would mean for black and brown people already systematically subjected to discriminatory stops.504 Indeed, the Court took pains to portray the circumstances as “isolated,” with “no indication that this unlawful stop was part of any systemic or recurrent police misconduct.”505</w:t>
      </w:r>
    </w:p>
    <w:p w14:paraId="21F8CBE0" w14:textId="77777777" w:rsidR="001877E7" w:rsidRPr="00165B66" w:rsidRDefault="001877E7" w:rsidP="001877E7">
      <w:pPr>
        <w:rPr>
          <w:sz w:val="6"/>
          <w:szCs w:val="6"/>
        </w:rPr>
      </w:pPr>
      <w:r w:rsidRPr="00165B66">
        <w:rPr>
          <w:sz w:val="6"/>
          <w:szCs w:val="6"/>
        </w:rPr>
        <w:t>Justice Sotomayor launched into a searing indictment of the Court’s colorblindness. As in her Heien dissent, she contested the Court’s nonchalant treatment of police stops, noting the power police can exert over individuals and the ubiquity of outstanding warrants that now can serve as excuses for that power’s unlawful imposition.506 She highlighted the outlandish amount of discretion the Court granted an officer “to stop you for whatever reason he wants — so long as he can point to a pretextual justification after the fact. That justification . . . may factor in your ethnicity, where you live, what you were wearing, and how you behaved”;507 in other words, if in the officer’s mind “you look like a criminal.”508 Justice Sotomayor excoriated the Court for minimizing the potential harms this discretion to discriminate could cause: “Even if you are innocent, you will now join the 65 million Americans with an arrest record and experience the ‘civil death’ of discrimination by employers, landlords, and whoever else conducts a background check.”509</w:t>
      </w:r>
    </w:p>
    <w:p w14:paraId="60B20BCB" w14:textId="77777777" w:rsidR="001877E7" w:rsidRPr="00165B66" w:rsidRDefault="001877E7" w:rsidP="001877E7">
      <w:pPr>
        <w:rPr>
          <w:sz w:val="6"/>
          <w:szCs w:val="6"/>
        </w:rPr>
      </w:pPr>
      <w:r w:rsidRPr="00165B66">
        <w:rPr>
          <w:sz w:val="6"/>
          <w:szCs w:val="6"/>
        </w:rPr>
        <w:t>Then Justice Sotomayor moved to the most remarkable part of her dissent: her explication of why the Court’s widening grant of power to police to make pretextual stops systematically dealt the greatest blow to the freedom of people of color. Citing influential and poignant analyses of racial oppression by Michelle Alexander, W.E.B. Du Bois, James Baldwin, and Ta-Nehisi Coates,510 Justice Sotomayor discussed the importance of judicial recognition of the pervasive repression black and brown people experience in their encounters with the police: For generations, black and brown parents have given their children “the talk” — instructing them never to run down the street; always keep your hands where they can be seen; do not even think of talking back to a stranger — all out of fear of how an officer with a gun will react to them . . . . By legitimizing the conduct that produces this double consciousness, this case tells everyone . . . that an officer can verify your legal status at any time. It says that your body is subject to invasion while courts excuse the violation of your rights. It implies that you are not a citizen of a democracy but the subject of a carceral state, just waiting to be cataloged. 511</w:t>
      </w:r>
    </w:p>
    <w:p w14:paraId="297B4629" w14:textId="77777777" w:rsidR="001877E7" w:rsidRPr="00165B66" w:rsidRDefault="001877E7" w:rsidP="001877E7">
      <w:pPr>
        <w:rPr>
          <w:sz w:val="6"/>
          <w:szCs w:val="6"/>
        </w:rPr>
      </w:pPr>
      <w:r w:rsidRPr="00165B66">
        <w:rPr>
          <w:sz w:val="6"/>
          <w:szCs w:val="6"/>
        </w:rPr>
        <w:t>Justice Sotomayor admonished the Court, insisting that confronting racialized carceral control is crucial for freedom and democracy: “We must not pretend that the countless people who are routinely targeted by police are ‘isolated.’ . . . They are the ones who recognize that unlawful police stops corrode all our civil liberties and threaten all our lives. Until their voices matter too, our justice system will . . . be anything but.”512</w:t>
      </w:r>
    </w:p>
    <w:p w14:paraId="793F5D72" w14:textId="77777777" w:rsidR="001877E7" w:rsidRPr="00165B66" w:rsidRDefault="001877E7" w:rsidP="001877E7">
      <w:pPr>
        <w:rPr>
          <w:sz w:val="6"/>
          <w:szCs w:val="6"/>
        </w:rPr>
      </w:pPr>
      <w:r w:rsidRPr="00165B66">
        <w:rPr>
          <w:sz w:val="6"/>
          <w:szCs w:val="6"/>
        </w:rPr>
        <w:t>The contrast between the majority’s jurisprudence and Justice Sotomayor’s dissenting voice in both Heien and Strieff highlights the anti-abolitionist repercussions of the dominant colorblind approach and offers brilliant insight into the difference abolition constitutionalism makes. The Court’s decisions in these cases disregard the unequal and repressive effects of broadening police officers’ power to stop and search people without constitutional restraint. In contrast, Justice Sotomayor frames her reasoning around a recognition that police currently prop up a racialized carceral regime that unjustly controls life in black and brown communities; she focuses on the severe harms this repression inflicts on people residing there; and she bases her decision on the constitutional objective of advancing freedom and democracy. Because pretextual stops give police greater ability to impose their antifreedom and antidemocratic rule over black and brown people, an abolition constitutionalism requires that courts interpret the Fourth Amendment in light of the Fourteenth Amendment’s purpose and history to eliminate such practices, not to expand police officers’ power to engage in them. In contrast to the Court’s anti-abolitionist stance, Justice Sotomayor’s understanding that the carceral state subjects people to a form of racialized control that denies their freedom and democratic citizenship — and therefore must be curtailed — reflects the values of antislavery abolitionists that undergird the Reconstruction Amendments.</w:t>
      </w:r>
    </w:p>
    <w:p w14:paraId="0EF0D45B" w14:textId="16DE2909" w:rsidR="001877E7" w:rsidRPr="00165B66" w:rsidRDefault="001877E7" w:rsidP="001877E7">
      <w:pPr>
        <w:rPr>
          <w:sz w:val="16"/>
        </w:rPr>
      </w:pPr>
      <w:r w:rsidRPr="00165B66">
        <w:rPr>
          <w:sz w:val="16"/>
        </w:rPr>
        <w:t xml:space="preserve">(b) Discriminatory Purpose Requirement. — </w:t>
      </w:r>
      <w:r w:rsidRPr="00165B66">
        <w:rPr>
          <w:rStyle w:val="StyleBoldUnderline"/>
        </w:rPr>
        <w:t>Related to the Court’s colorblind approach is its individualized understanding of racism</w:t>
      </w:r>
      <w:r w:rsidRPr="00165B66">
        <w:rPr>
          <w:sz w:val="16"/>
        </w:rPr>
        <w:t xml:space="preserve">. The </w:t>
      </w:r>
      <w:r w:rsidRPr="00165B66">
        <w:rPr>
          <w:rStyle w:val="StyleBoldUnderline"/>
        </w:rPr>
        <w:t>Court requires</w:t>
      </w:r>
      <w:r w:rsidRPr="00165B66">
        <w:rPr>
          <w:sz w:val="16"/>
        </w:rPr>
        <w:t xml:space="preserve"> that </w:t>
      </w:r>
      <w:r w:rsidRPr="00165B66">
        <w:rPr>
          <w:rStyle w:val="StyleBoldUnderline"/>
        </w:rPr>
        <w:t>plaintiffs seeking to prevail on Fourteenth Amendment claims prove that state agents treated them differently on account of</w:t>
      </w:r>
      <w:r w:rsidR="00DE00FE" w:rsidRPr="00165B66">
        <w:rPr>
          <w:rStyle w:val="StyleBoldUnderline"/>
        </w:rPr>
        <w:t xml:space="preserve"> their race, and did so with an </w:t>
      </w:r>
      <w:r w:rsidRPr="00165B66">
        <w:rPr>
          <w:rStyle w:val="StyleBoldUnderline"/>
        </w:rPr>
        <w:t>intent to discriminate</w:t>
      </w:r>
      <w:r w:rsidRPr="00165B66">
        <w:rPr>
          <w:sz w:val="16"/>
        </w:rPr>
        <w:t xml:space="preserve">. The Court’s 1976 decision in Washington v. Davis513 held that </w:t>
      </w:r>
      <w:r w:rsidRPr="00165B66">
        <w:rPr>
          <w:rStyle w:val="StyleBoldUnderline"/>
        </w:rPr>
        <w:t>a law’s disparate impact on different races cannot by itself establish an equal protection violation</w:t>
      </w:r>
      <w:r w:rsidRPr="00165B66">
        <w:rPr>
          <w:sz w:val="16"/>
        </w:rPr>
        <w:t>.514 Instead, there must be evidence of discriminatory purpose — a smoking gun that reveals the racial animus the offending police officer, prison guard, or legislator harbored.515</w:t>
      </w:r>
    </w:p>
    <w:p w14:paraId="480F56F0" w14:textId="77777777" w:rsidR="001877E7" w:rsidRPr="00165B66" w:rsidRDefault="001877E7" w:rsidP="001877E7">
      <w:pPr>
        <w:rPr>
          <w:rStyle w:val="Emphasis"/>
        </w:rPr>
      </w:pPr>
      <w:r w:rsidRPr="00165B66">
        <w:rPr>
          <w:sz w:val="16"/>
        </w:rPr>
        <w:t xml:space="preserve">Both aspects of </w:t>
      </w:r>
      <w:r w:rsidRPr="00165B66">
        <w:rPr>
          <w:rStyle w:val="StyleBoldUnderline"/>
        </w:rPr>
        <w:t>this framing</w:t>
      </w:r>
      <w:r w:rsidRPr="00165B66">
        <w:rPr>
          <w:sz w:val="16"/>
        </w:rPr>
        <w:t xml:space="preserve"> of racism — biased perpetrators discriminating against individual victims — </w:t>
      </w:r>
      <w:r w:rsidRPr="00165B66">
        <w:rPr>
          <w:rStyle w:val="StyleBoldUnderline"/>
        </w:rPr>
        <w:t>mischaracterize how institutionalized racism</w:t>
      </w:r>
      <w:r w:rsidRPr="00165B66">
        <w:rPr>
          <w:sz w:val="16"/>
        </w:rPr>
        <w:t xml:space="preserve">, including carceral punishment, </w:t>
      </w:r>
      <w:r w:rsidRPr="00165B66">
        <w:rPr>
          <w:rStyle w:val="StyleBoldUnderline"/>
        </w:rPr>
        <w:t>works to uphold the racial order</w:t>
      </w:r>
      <w:r w:rsidRPr="00165B66">
        <w:rPr>
          <w:sz w:val="16"/>
        </w:rPr>
        <w:t xml:space="preserve">.516 First, </w:t>
      </w:r>
      <w:r w:rsidRPr="00165B66">
        <w:rPr>
          <w:rStyle w:val="Emphasis"/>
        </w:rPr>
        <w:t>the Court</w:t>
      </w:r>
      <w:r w:rsidRPr="00165B66">
        <w:rPr>
          <w:sz w:val="16"/>
        </w:rPr>
        <w:t xml:space="preserve">’s focus on the rights of individual victims of racial discrimination </w:t>
      </w:r>
      <w:r w:rsidRPr="00165B66">
        <w:rPr>
          <w:rStyle w:val="Emphasis"/>
        </w:rPr>
        <w:t xml:space="preserve">obscures the systemic control the prison industrial complex exercises over </w:t>
      </w:r>
      <w:r w:rsidRPr="00165B66">
        <w:rPr>
          <w:sz w:val="16"/>
        </w:rPr>
        <w:t xml:space="preserve">entire </w:t>
      </w:r>
      <w:r w:rsidRPr="00165B66">
        <w:rPr>
          <w:rStyle w:val="Emphasis"/>
        </w:rPr>
        <w:t>marginalized communities</w:t>
      </w:r>
      <w:r w:rsidRPr="00165B66">
        <w:rPr>
          <w:sz w:val="16"/>
        </w:rPr>
        <w:t xml:space="preserve">.517 Constitutional wrongs are framed with regard to a “rights-bearing individual, not . . . a member of a racialized community that has been subjected to conditions that make him/her a prime candidate for legal repression,” writes Angela Y. Davis.518 </w:t>
      </w:r>
      <w:r w:rsidRPr="00165B66">
        <w:rPr>
          <w:rStyle w:val="Emphasis"/>
        </w:rPr>
        <w:t>Adjudicating an individual rights violation</w:t>
      </w:r>
      <w:r w:rsidRPr="00165B66">
        <w:rPr>
          <w:sz w:val="16"/>
        </w:rPr>
        <w:t xml:space="preserve"> — either by dismissing it or redressing it — </w:t>
      </w:r>
      <w:r w:rsidRPr="00165B66">
        <w:rPr>
          <w:rStyle w:val="StyleBoldUnderline"/>
        </w:rPr>
        <w:t xml:space="preserve">still </w:t>
      </w:r>
      <w:r w:rsidRPr="00165B66">
        <w:rPr>
          <w:rStyle w:val="Emphasis"/>
        </w:rPr>
        <w:t>leaves the carceral system to operate unscathed while giving a false sense of judicial fairness.</w:t>
      </w:r>
    </w:p>
    <w:p w14:paraId="4BBCECB0" w14:textId="16CD0665" w:rsidR="001877E7" w:rsidRPr="00165B66" w:rsidRDefault="001877E7" w:rsidP="001877E7">
      <w:pPr>
        <w:rPr>
          <w:rStyle w:val="StyleBoldUnderline"/>
        </w:rPr>
      </w:pPr>
      <w:r w:rsidRPr="00165B66">
        <w:rPr>
          <w:sz w:val="16"/>
        </w:rPr>
        <w:t xml:space="preserve">Second, </w:t>
      </w:r>
      <w:r w:rsidRPr="00165B66">
        <w:rPr>
          <w:rStyle w:val="Emphasis"/>
        </w:rPr>
        <w:t>requiring proof of discriminatory purpose treats racial bias as a system malfunction</w:t>
      </w:r>
      <w:r w:rsidRPr="00165B66">
        <w:rPr>
          <w:sz w:val="16"/>
        </w:rPr>
        <w:t xml:space="preserve">. As discussed in Part I, </w:t>
      </w:r>
      <w:r w:rsidRPr="00165B66">
        <w:rPr>
          <w:rStyle w:val="StyleBoldUnderline"/>
        </w:rPr>
        <w:t>the criminal punishment system has functioned since</w:t>
      </w:r>
      <w:r w:rsidRPr="00165B66">
        <w:rPr>
          <w:sz w:val="16"/>
        </w:rPr>
        <w:t xml:space="preserve"> the </w:t>
      </w:r>
      <w:r w:rsidRPr="00165B66">
        <w:rPr>
          <w:rStyle w:val="StyleBoldUnderline"/>
        </w:rPr>
        <w:t>slavery</w:t>
      </w:r>
      <w:r w:rsidRPr="00165B66">
        <w:rPr>
          <w:sz w:val="16"/>
        </w:rPr>
        <w:t xml:space="preserve"> era t</w:t>
      </w:r>
      <w:r w:rsidRPr="00165B66">
        <w:rPr>
          <w:rStyle w:val="StyleBoldUnderline"/>
        </w:rPr>
        <w:t>o keep black people in a subordinated political status</w:t>
      </w:r>
      <w:r w:rsidRPr="00165B66">
        <w:rPr>
          <w:sz w:val="16"/>
        </w:rPr>
        <w:t xml:space="preserve">. Because </w:t>
      </w:r>
      <w:r w:rsidRPr="00165B66">
        <w:rPr>
          <w:rStyle w:val="StyleBoldUnderline"/>
        </w:rPr>
        <w:t>the system is structured to target and disadvantage black people</w:t>
      </w:r>
      <w:r w:rsidRPr="00165B66">
        <w:rPr>
          <w:sz w:val="16"/>
        </w:rPr>
        <w:t xml:space="preserve">, its oppressive impact does not require its agents deliberately to harm black people out of prejudice against them. Moreover, </w:t>
      </w:r>
      <w:r w:rsidRPr="00165B66">
        <w:rPr>
          <w:rStyle w:val="StyleBoldUnderline"/>
        </w:rPr>
        <w:t>requiring black defendants to demonstrate discriminatory intent assumes discrimination against them is exceptional rather than the normal way carceral punishment operates</w:t>
      </w:r>
      <w:r w:rsidRPr="00165B66">
        <w:rPr>
          <w:sz w:val="16"/>
        </w:rPr>
        <w:t>. For instance, despite overwhelming evidence presented in McCleskey v. Kemp519 that race affects the administration of capital punishment, the Court refused to strike down McCleskey’s death sentence.520 Instead, the question the</w:t>
      </w:r>
      <w:r w:rsidR="00DE00FE" w:rsidRPr="00165B66">
        <w:rPr>
          <w:sz w:val="16"/>
        </w:rPr>
        <w:t xml:space="preserve"> </w:t>
      </w:r>
      <w:r w:rsidRPr="00165B66">
        <w:rPr>
          <w:sz w:val="16"/>
        </w:rPr>
        <w:t xml:space="preserve">Justices posed was whether sentencing McCleskey himself to death constituted a discriminatory misuse of the death penalty — an aberrational abuse of discretion, unexplained discrepancy, or explicit animus against him.521 The problem with this approach is that discriminatory death sentencing is not a system malfunction. The death penalty survives as a legacy of slavery and Jim Crow because it still helps to preserve an unequal racial order. Even </w:t>
      </w:r>
      <w:r w:rsidRPr="00165B66">
        <w:rPr>
          <w:rStyle w:val="StyleBoldUnderline"/>
        </w:rPr>
        <w:t>when claims of individual rights violations are won, these victories do more to make it appear that the system has been fixed than to move toward its eradication.</w:t>
      </w:r>
    </w:p>
    <w:p w14:paraId="29D0FE8B" w14:textId="77777777" w:rsidR="001877E7" w:rsidRPr="00165B66" w:rsidRDefault="001877E7" w:rsidP="001877E7">
      <w:pPr>
        <w:rPr>
          <w:sz w:val="16"/>
        </w:rPr>
      </w:pPr>
      <w:r w:rsidRPr="00165B66">
        <w:rPr>
          <w:sz w:val="16"/>
        </w:rPr>
        <w:t xml:space="preserve">Moreover, </w:t>
      </w:r>
      <w:r w:rsidRPr="00165B66">
        <w:rPr>
          <w:rStyle w:val="StyleBoldUnderline"/>
        </w:rPr>
        <w:t>the Court</w:t>
      </w:r>
      <w:r w:rsidRPr="00165B66">
        <w:rPr>
          <w:sz w:val="16"/>
        </w:rPr>
        <w:t xml:space="preserve">’s constitutional jurisprudence </w:t>
      </w:r>
      <w:r w:rsidRPr="00165B66">
        <w:rPr>
          <w:rStyle w:val="StyleBoldUnderline"/>
        </w:rPr>
        <w:t>imposes inconsistent burdens of proof with respect to white plaintiffs’ reverse discrimination claims and nonwhite plaintiffs’ race-based police profiling claims</w:t>
      </w:r>
      <w:r w:rsidRPr="00165B66">
        <w:rPr>
          <w:sz w:val="16"/>
        </w:rPr>
        <w:t xml:space="preserve">. The Court first articulated the strict scrutiny standard for discrimination based on race and national origin in </w:t>
      </w:r>
      <w:r w:rsidRPr="00165B66">
        <w:rPr>
          <w:sz w:val="12"/>
          <w:szCs w:val="12"/>
        </w:rPr>
        <w:t xml:space="preserve">Korematsu v. United States, 522 upholding the constitutionality of the U.S. government’s forcible internment of Japanese Americans during World War II,523 and signaling the potentially repressive nature of its Fourteenth Amendment jurisprudence.524 Since then, the Court has imposed a high burden of proof on government efforts to redress historical racism, requiring that the government prove a compelling interest in order to defeat plaintiffs’ claims. In its affirmative action opinions, a majority of the Court has applied the exacting strict scrutiny test on behalf of white complainants to overturn race-conscious measures designed to overcome past discrimination in employment, schools, and government contracts.525 By contrast, the Supreme Court has required that victims of state segregation, profiling, or punishment on the basis of race prove discriminatory government purpose — in other words, </w:t>
      </w:r>
      <w:r w:rsidRPr="00165B66">
        <w:rPr>
          <w:rStyle w:val="StyleBoldUnderline"/>
        </w:rPr>
        <w:t>shifting the burden of proof onto</w:t>
      </w:r>
      <w:r w:rsidRPr="00165B66">
        <w:rPr>
          <w:sz w:val="16"/>
        </w:rPr>
        <w:t xml:space="preserve"> the </w:t>
      </w:r>
      <w:r w:rsidRPr="00165B66">
        <w:rPr>
          <w:rStyle w:val="StyleBoldUnderline"/>
        </w:rPr>
        <w:t>plaintiffs of color</w:t>
      </w:r>
      <w:r w:rsidRPr="00165B66">
        <w:rPr>
          <w:sz w:val="16"/>
        </w:rPr>
        <w:t>.526</w:t>
      </w:r>
    </w:p>
    <w:p w14:paraId="51C1F5D5" w14:textId="77777777" w:rsidR="001877E7" w:rsidRPr="00165B66" w:rsidRDefault="001877E7" w:rsidP="001877E7">
      <w:pPr>
        <w:rPr>
          <w:sz w:val="12"/>
          <w:szCs w:val="12"/>
        </w:rPr>
      </w:pPr>
      <w:r w:rsidRPr="00165B66">
        <w:rPr>
          <w:sz w:val="12"/>
          <w:szCs w:val="12"/>
        </w:rPr>
        <w:t>In her Supreme Court Foreword, Professor Reva Siegel traced the Court’s anti-abolitionist evolution with a comparative history of discrimination claims in affirmative action and racial profiling cases.527 According to Siegel, “the Court has restricted judicial oversight of minority claims as it intensified judicial oversight of majority claims.”528 This shift in standards radically transformed Fourteenth Amendment jurisprudence from the traditional United States v. Carolene Products Co.529 framework, based on a recognition of the disempowerment of racial minorities,530 into “a form of judicial review that cares more about protecting members of majority groups from actions of representative government that promote minority opportunities than it cares about protecting ‘discrete and insular minorities’ from actions of representative government that reflect ‘prejudice.’”531 Thus, the Court typically strikes down race-conscious affirmative action measures as racially biased while upholding ostensibly race-neutral law enforcement practices that repress communities of color.532</w:t>
      </w:r>
    </w:p>
    <w:p w14:paraId="1900D655" w14:textId="5879BE6D" w:rsidR="001877E7" w:rsidRPr="00165B66" w:rsidRDefault="001877E7" w:rsidP="001877E7">
      <w:pPr>
        <w:rPr>
          <w:sz w:val="6"/>
          <w:szCs w:val="6"/>
        </w:rPr>
      </w:pPr>
      <w:r w:rsidRPr="00165B66">
        <w:rPr>
          <w:rStyle w:val="StyleBoldUnderline"/>
        </w:rPr>
        <w:t xml:space="preserve">It should be obvious that </w:t>
      </w:r>
      <w:r w:rsidRPr="00165B66">
        <w:rPr>
          <w:rStyle w:val="Emphasis"/>
        </w:rPr>
        <w:t>a constitutional jurisprudence that denies marginalized communities protection from state violence</w:t>
      </w:r>
      <w:r w:rsidRPr="00165B66">
        <w:rPr>
          <w:rStyle w:val="StyleBoldUnderline"/>
        </w:rPr>
        <w:t xml:space="preserve"> while affirmatively shielding white people from antidiscrimination measures </w:t>
      </w:r>
      <w:r w:rsidRPr="00165B66">
        <w:rPr>
          <w:rStyle w:val="Emphasis"/>
        </w:rPr>
        <w:t>is diametrically opposed to</w:t>
      </w:r>
      <w:r w:rsidRPr="00165B66">
        <w:rPr>
          <w:rStyle w:val="StyleBoldUnderline"/>
        </w:rPr>
        <w:t xml:space="preserve"> the </w:t>
      </w:r>
      <w:r w:rsidRPr="00165B66">
        <w:rPr>
          <w:rStyle w:val="Emphasis"/>
        </w:rPr>
        <w:t>equal protection values</w:t>
      </w:r>
      <w:r w:rsidRPr="00165B66">
        <w:rPr>
          <w:rStyle w:val="StyleBoldUnderline"/>
        </w:rPr>
        <w:t xml:space="preserve"> abolitionists advance</w:t>
      </w:r>
      <w:r w:rsidRPr="00165B66">
        <w:rPr>
          <w:sz w:val="16"/>
        </w:rPr>
        <w:t xml:space="preserve">. The smoking gun test replicates the same disregard of institutionalized racism reflected in </w:t>
      </w:r>
      <w:r w:rsidRPr="00165B66">
        <w:rPr>
          <w:sz w:val="8"/>
          <w:szCs w:val="8"/>
        </w:rPr>
        <w:t xml:space="preserve">colorblindness </w:t>
      </w:r>
      <w:r w:rsidRPr="00165B66">
        <w:rPr>
          <w:sz w:val="6"/>
          <w:szCs w:val="6"/>
        </w:rPr>
        <w:t>doctrine. The Court fails to see that tackling racism head-on requires explicit attention to race, and that institutionalized racism can proceed without any need for expressions of racist intent. To make matters worse, conflating racial discrimination with racial bias gives states a ploy to easily evade constitutional or civil rights scrutiny: the Court has held that proof of race</w:t>
      </w:r>
      <w:r w:rsidR="00054FF3" w:rsidRPr="00165B66">
        <w:rPr>
          <w:sz w:val="6"/>
          <w:szCs w:val="6"/>
        </w:rPr>
        <w:t xml:space="preserve"> </w:t>
      </w:r>
      <w:r w:rsidRPr="00165B66">
        <w:rPr>
          <w:sz w:val="6"/>
          <w:szCs w:val="6"/>
        </w:rPr>
        <w:t>neutral reasons can excuse state action that has a discriminatory impact.533 As with colorblindness, the Court’s misunderstanding of the relationship between race and racism produces a jurisprudential standard that is anti-abolitionist.</w:t>
      </w:r>
    </w:p>
    <w:p w14:paraId="502B2836" w14:textId="77777777" w:rsidR="001877E7" w:rsidRPr="00165B66" w:rsidRDefault="001877E7" w:rsidP="001877E7">
      <w:pPr>
        <w:rPr>
          <w:sz w:val="6"/>
          <w:szCs w:val="6"/>
        </w:rPr>
      </w:pPr>
      <w:r w:rsidRPr="00165B66">
        <w:rPr>
          <w:sz w:val="6"/>
          <w:szCs w:val="6"/>
        </w:rPr>
        <w:t>Two voting rights cases decided in the 2017 Term illustrate how requiring proof of discriminatory purpose sanctions state efforts to maintain white rule and denies democratic citizenship to people of color. Husted v. A. Philip Randolph Institute534 considered the statutory validity of Ohio’s practice of purging certain voters from the state’s voting list.535 After mailing a verification card to voters who had not voted for two years and thus may have moved out of state, Ohio removed from the voting rolls those who did not return the card and did not vote in the next four years.536 The Court held the scheme to be in line with the National Voter Registration Act537 (NVRA) and the Help America Vote Act538 (HAVA), which restrain states from removing voters because they failed to vote. The Court considered the failure to vote to be acceptable under the NVRA as a proxy for whether a voter had moved away and thus could be removed from the voter rolls, as long as failure to vote was not the only factor considered.539 Justice Breyer argued in dissent that using failure to vote as a means to identify voters to purge was in fact exactly what the NVRA prohibited.540 In protecting the Ohio purging plan, the Court remained totally unconcerned about the history of racist voter suppression that states achieved with similar ploys and the discriminatory impact Ohio’s plan would have by depressing voter turnout among already-marginalized groups.541</w:t>
      </w:r>
    </w:p>
    <w:p w14:paraId="334C364A" w14:textId="65B30E2B" w:rsidR="001877E7" w:rsidRPr="00165B66" w:rsidRDefault="001877E7" w:rsidP="001877E7">
      <w:pPr>
        <w:rPr>
          <w:sz w:val="6"/>
          <w:szCs w:val="6"/>
        </w:rPr>
      </w:pPr>
      <w:r w:rsidRPr="00165B66">
        <w:rPr>
          <w:sz w:val="6"/>
          <w:szCs w:val="6"/>
        </w:rPr>
        <w:t>As she did in Strieff,</w:t>
      </w:r>
      <w:r w:rsidR="00054FF3" w:rsidRPr="00165B66">
        <w:rPr>
          <w:sz w:val="6"/>
          <w:szCs w:val="6"/>
        </w:rPr>
        <w:t xml:space="preserve"> </w:t>
      </w:r>
      <w:r w:rsidRPr="00165B66">
        <w:rPr>
          <w:sz w:val="6"/>
          <w:szCs w:val="6"/>
        </w:rPr>
        <w:t>542 Justice Sotomayor condemned the Court’s decision for contravening the Constitution’s democratic values by ignoring structural racism. Noting that “[c]oncerted state efforts to prevent minorities from voting and to undermine the efficacy of their votes are an unfortunate feature of our country’s history,” Justice Sotomayor reminded the Court of Jim Crow tactics, strikingly similar to Ohio’s procedure, to disenfranchise eligible voters by expelling them from registration lists.543 Justice Sotomayor also castigated the Court for ignoring the disempowering consequences Ohio’s purge had already had for “minority, low-income, disabled, and veteran voters.”544 Justice Sotomayor relied on amicus briefs filed by a number of social justice organizations to detail the disproportionate impact the Ohio procedure had on these voters and the ramifications for diluting their political influence.545 She cited findings from one county that “‘AfricanAmerican-majority neighborhoods in downtown Cincinnati had 10% of their voters removed due to inactivity’ since 2012, as ‘compared to only 4% of voters in a suburban, majority-white neighborhood.’”546</w:t>
      </w:r>
    </w:p>
    <w:p w14:paraId="0DCB8AC1" w14:textId="77777777" w:rsidR="001877E7" w:rsidRPr="00165B66" w:rsidRDefault="001877E7" w:rsidP="001877E7">
      <w:pPr>
        <w:rPr>
          <w:sz w:val="6"/>
          <w:szCs w:val="6"/>
        </w:rPr>
      </w:pPr>
      <w:r w:rsidRPr="00165B66">
        <w:rPr>
          <w:sz w:val="6"/>
          <w:szCs w:val="6"/>
        </w:rPr>
        <w:t>Justice Sotomayor concluded with a call to political activism to end discriminatory state interference in the vote: “Communities that are disproportionately affected by unnecessarily harsh registration laws should not tolerate efforts to marginalize their influence in the political process, nor should allies who recognize blatant unfairness stand idly by,” she declared.547 “Today’s decision forces these communities and their allies to be even more proactive and vigilant in holding their States accountable and working to dismantle the obstacles they face in exercising the fundamental right to vote.”548</w:t>
      </w:r>
    </w:p>
    <w:p w14:paraId="5496C7BB" w14:textId="77777777" w:rsidR="001877E7" w:rsidRPr="00165B66" w:rsidRDefault="001877E7" w:rsidP="001877E7">
      <w:pPr>
        <w:rPr>
          <w:sz w:val="6"/>
          <w:szCs w:val="6"/>
        </w:rPr>
      </w:pPr>
      <w:r w:rsidRPr="00165B66">
        <w:rPr>
          <w:sz w:val="6"/>
          <w:szCs w:val="6"/>
        </w:rPr>
        <w:t>The Justices in the majority dismissed Justice Sotomayor’s argument as “say[ing] nothing about what is relevant in [the] case” and “misconceived.”549 But this dismissal rested on their own misconception of racism as individualized racial bias.550 For the Court, the undeniable historical and empirical evidence that Ohio’s voter purge continued a longstanding pattern of discriminatory disenfranchisement was unimportant because “Justice Sotomayor [did] not point[] to any evidence in the record that Ohio instituted or . . . carried out its program with discriminatory intent.”551</w:t>
      </w:r>
    </w:p>
    <w:p w14:paraId="377944EC" w14:textId="77777777" w:rsidR="001877E7" w:rsidRPr="00165B66" w:rsidRDefault="001877E7" w:rsidP="001877E7">
      <w:pPr>
        <w:rPr>
          <w:sz w:val="6"/>
          <w:szCs w:val="6"/>
        </w:rPr>
      </w:pPr>
      <w:r w:rsidRPr="00165B66">
        <w:rPr>
          <w:sz w:val="6"/>
          <w:szCs w:val="6"/>
        </w:rPr>
        <w:t>Justice Sotomayor’s disagreement with the Court’s majority continued in Abbott v. Perez, 552 a case involving a Texas redistricting plan challenged as a racial gerrymander.553 The Court upheld the parts of the plan that harmed minority voters because there was insufficient evidence of the legislators’ discriminatory motivation,554 while striking down the plan in one district where the Court found that it unconstitutionally used race to benefit Latinx voters.555 Here, we see the anti-abolitionist pattern Siegel identified: the Court strikes down as unconstitutional race-conscious remedies for past institutional racism as it affirms the constitutionality of racialized state repression by requiring proof of biased intent.556 Justice Sotomayor criticized the majority for ignoring “overwhelming”557 evidence of discrimination and mischaracterizing the lower court’s analysis of the state’s history of minority disenfranchisement.558 And she stressed that the Court’s anti-abolitionist doctrine that shields state mechanisms to preserve white domination is the antithesis of Fourteenth Amendment democratic objectives: The Equal Protection Clause of the Fourteenth Amendment and § 2 of the Voting Rights Act secure for all voters in our country, regardless of race, the right to equal participation in our political processes. Those guarantees mean little, however, if courts do not remain vigilant in curbing States’ efforts to undermine the ability of minority voters to meaningfully exercise that right. . . . The Court today does great damage to that right of equal opportunity. Not because it denies the existence of that right, but because it refuses its enforcement.559</w:t>
      </w:r>
    </w:p>
    <w:p w14:paraId="4255F278" w14:textId="77777777" w:rsidR="001877E7" w:rsidRPr="00165B66" w:rsidRDefault="001877E7" w:rsidP="001877E7">
      <w:pPr>
        <w:rPr>
          <w:sz w:val="6"/>
          <w:szCs w:val="6"/>
        </w:rPr>
      </w:pPr>
      <w:r w:rsidRPr="00165B66">
        <w:rPr>
          <w:sz w:val="6"/>
          <w:szCs w:val="6"/>
        </w:rPr>
        <w:t>The Reconstruction Amendments impose a constitutional duty on the Court to abolish systems that reinstate slavery, to protect citizens equally from private and state incursions on their basic freedoms, and to support democratic citizenship for everyone. Justice Sotomayor’s dissents powerfully spotlight how the Court’s colorblind and discriminatory intent doctrines breach that duty, while simultaneously offering insights on what an alternative jurisprudence guided by abolition constitutionalism might look like.</w:t>
      </w:r>
    </w:p>
    <w:p w14:paraId="7643AC2C" w14:textId="77777777" w:rsidR="001877E7" w:rsidRPr="00165B66" w:rsidRDefault="001877E7" w:rsidP="001877E7">
      <w:pPr>
        <w:rPr>
          <w:rStyle w:val="StyleBoldUnderline"/>
        </w:rPr>
      </w:pPr>
      <w:r w:rsidRPr="00165B66">
        <w:rPr>
          <w:sz w:val="16"/>
        </w:rPr>
        <w:t>(c) Fear of Too Much Justice. — T</w:t>
      </w:r>
      <w:r w:rsidRPr="00165B66">
        <w:rPr>
          <w:rStyle w:val="StyleBoldUnderline"/>
        </w:rPr>
        <w:t xml:space="preserve">he Supreme Court’s antiabolitionist jurisprudence is also animated by a desire to avoid the radical change an abolition constitutionalism would require. </w:t>
      </w:r>
      <w:r w:rsidRPr="00165B66">
        <w:rPr>
          <w:sz w:val="16"/>
        </w:rPr>
        <w:t xml:space="preserve">Suppose, instead of being colorblind, the Court took account of pervasive racism in criminal law enforcement? Suppose, instead of requiring evidence of racial motivation, it confronted the devastating impact of carceral institutions on communities of color? Suppose a majority of Justices not only ruled in line with Justice Sotomayor’s dissenting opinions in Heien, Strieff, Husted, and Perez, but also applied this reasoning to other claims of constitutional violations in policing, surveillance, sentencing, and prison conditions? Such a series of Supreme Court decisions would deliver a tremendous blow to the prison industrial complex. Although Court decisions alone will not abolish prisons, they can weaken many of the practices, such as discriminatory police stops, that help to reinforce and expand them. But </w:t>
      </w:r>
      <w:r w:rsidRPr="00165B66">
        <w:rPr>
          <w:rStyle w:val="StyleBoldUnderline"/>
        </w:rPr>
        <w:t>the Court has shied away from</w:t>
      </w:r>
      <w:r w:rsidRPr="00165B66">
        <w:rPr>
          <w:sz w:val="16"/>
        </w:rPr>
        <w:t xml:space="preserve"> this type of </w:t>
      </w:r>
      <w:r w:rsidRPr="00165B66">
        <w:rPr>
          <w:rStyle w:val="StyleBoldUnderline"/>
        </w:rPr>
        <w:t>systemic change, going so far as to deny constitutional relief based in part on the potential repercussions such relief would have on the stability of the criminal punishment system</w:t>
      </w:r>
      <w:r w:rsidRPr="00165B66">
        <w:rPr>
          <w:sz w:val="16"/>
        </w:rPr>
        <w:t xml:space="preserve">.560 In other words, </w:t>
      </w:r>
      <w:r w:rsidRPr="00165B66">
        <w:rPr>
          <w:rStyle w:val="StyleBoldUnderline"/>
        </w:rPr>
        <w:t>the Justices</w:t>
      </w:r>
      <w:r w:rsidRPr="00165B66">
        <w:rPr>
          <w:sz w:val="16"/>
        </w:rPr>
        <w:t xml:space="preserve"> sometimes </w:t>
      </w:r>
      <w:r w:rsidRPr="00165B66">
        <w:rPr>
          <w:rStyle w:val="StyleBoldUnderline"/>
        </w:rPr>
        <w:t>refuse to find</w:t>
      </w:r>
      <w:r w:rsidRPr="00165B66">
        <w:rPr>
          <w:sz w:val="16"/>
        </w:rPr>
        <w:t xml:space="preserve"> that </w:t>
      </w:r>
      <w:r w:rsidRPr="00165B66">
        <w:rPr>
          <w:rStyle w:val="StyleBoldUnderline"/>
        </w:rPr>
        <w:t>specific carceral practices are unconstitutional because they fear such</w:t>
      </w:r>
      <w:r w:rsidRPr="00165B66">
        <w:rPr>
          <w:sz w:val="16"/>
        </w:rPr>
        <w:t xml:space="preserve"> a ruling </w:t>
      </w:r>
      <w:r w:rsidRPr="00165B66">
        <w:rPr>
          <w:rStyle w:val="StyleBoldUnderline"/>
        </w:rPr>
        <w:t>would require “too much justice.”561</w:t>
      </w:r>
    </w:p>
    <w:p w14:paraId="34AC3101" w14:textId="77777777" w:rsidR="003D0C82" w:rsidRPr="00165B66" w:rsidRDefault="003D0C82" w:rsidP="003D0C82">
      <w:pPr>
        <w:pStyle w:val="Heading3"/>
        <w:rPr>
          <w:rFonts w:cs="Arial"/>
        </w:rPr>
      </w:pPr>
      <w:r w:rsidRPr="00165B66">
        <w:rPr>
          <w:rFonts w:cs="Arial"/>
        </w:rPr>
        <w:t xml:space="preserve">Link – Forensic Science </w:t>
      </w:r>
    </w:p>
    <w:p w14:paraId="4CE0B97F" w14:textId="77777777" w:rsidR="003D0C82" w:rsidRPr="00165B66" w:rsidRDefault="003D0C82" w:rsidP="003D0C82">
      <w:pPr>
        <w:pStyle w:val="Heading4"/>
        <w:rPr>
          <w:rFonts w:cs="Arial"/>
        </w:rPr>
      </w:pPr>
      <w:r w:rsidRPr="00165B66">
        <w:rPr>
          <w:rFonts w:cs="Arial"/>
        </w:rPr>
        <w:t>Their appeal to personal suffering due to forensic science protocols that then are considered “sufficiently bad” to be reformed away obscures the inherent unethicality of forensic sciences and carceral punishment and entrenches the idea that the system can be made perfect via miniscule reforms, which should only be sought after enough blood is spilled</w:t>
      </w:r>
    </w:p>
    <w:p w14:paraId="64391793" w14:textId="77777777" w:rsidR="003D0C82" w:rsidRPr="00165B66" w:rsidRDefault="003D0C82" w:rsidP="003D0C82">
      <w:r w:rsidRPr="00165B66">
        <w:rPr>
          <w:rStyle w:val="StyleStyleBold12pt"/>
        </w:rPr>
        <w:t>Cole 16</w:t>
      </w:r>
      <w:r w:rsidRPr="00165B66">
        <w:t xml:space="preserve"> (Simon A. Cole -- Professor of Criminology/Law/Society @ UC Irvine + Ph.D. (science &amp; technology studies) @ Cornell University;</w:t>
      </w:r>
    </w:p>
    <w:p w14:paraId="7D4A4574" w14:textId="77777777" w:rsidR="003D0C82" w:rsidRPr="00165B66" w:rsidRDefault="003D0C82" w:rsidP="003D0C82">
      <w:r w:rsidRPr="00165B66">
        <w:t xml:space="preserve"> “Scandal, Fraud, and the Reform of Forensic Science: The Case of Fingerprint Analysis”, https://researchrepository.wvu.edu/cgi/viewcontent.cgi?article=1040&amp;context=wvlr, WEST VIRGINIA LAW REVIEW, Volume 119, pgs. 544-547, December 2016)</w:t>
      </w:r>
    </w:p>
    <w:p w14:paraId="2557784A" w14:textId="77777777" w:rsidR="003D0C82" w:rsidRPr="00165B66" w:rsidRDefault="003D0C82" w:rsidP="003D0C82">
      <w:pPr>
        <w:rPr>
          <w:sz w:val="16"/>
        </w:rPr>
      </w:pPr>
      <w:r w:rsidRPr="00165B66">
        <w:rPr>
          <w:sz w:val="16"/>
        </w:rPr>
        <w:t xml:space="preserve">In other words, the </w:t>
      </w:r>
      <w:r w:rsidRPr="00165B66">
        <w:rPr>
          <w:rStyle w:val="StyleBoldUnderline"/>
        </w:rPr>
        <w:t>McKie and Mayfield</w:t>
      </w:r>
      <w:r w:rsidRPr="00165B66">
        <w:rPr>
          <w:sz w:val="16"/>
        </w:rPr>
        <w:t xml:space="preserve"> scandals </w:t>
      </w:r>
      <w:r w:rsidRPr="00165B66">
        <w:rPr>
          <w:rStyle w:val="StyleBoldUnderline"/>
        </w:rPr>
        <w:t>were both fortuitous events</w:t>
      </w:r>
      <w:r w:rsidRPr="00165B66">
        <w:rPr>
          <w:sz w:val="16"/>
        </w:rPr>
        <w:t xml:space="preserve">; </w:t>
      </w:r>
      <w:r w:rsidRPr="00165B66">
        <w:rPr>
          <w:rStyle w:val="StyleBoldUnderline"/>
        </w:rPr>
        <w:t>they might easily never have happened</w:t>
      </w:r>
      <w:r w:rsidRPr="00165B66">
        <w:rPr>
          <w:sz w:val="16"/>
        </w:rPr>
        <w:t xml:space="preserve">. And, </w:t>
      </w:r>
      <w:r w:rsidRPr="00165B66">
        <w:rPr>
          <w:rStyle w:val="StyleBoldUnderline"/>
        </w:rPr>
        <w:t>if they had not happened, it seems very unlikely</w:t>
      </w:r>
      <w:r w:rsidRPr="00165B66">
        <w:rPr>
          <w:sz w:val="16"/>
        </w:rPr>
        <w:t xml:space="preserve"> that all of </w:t>
      </w:r>
      <w:r w:rsidRPr="00165B66">
        <w:rPr>
          <w:rStyle w:val="StyleBoldUnderline"/>
        </w:rPr>
        <w:t>the recent changes in fingerprint practice would have happened</w:t>
      </w:r>
      <w:r w:rsidRPr="00165B66">
        <w:rPr>
          <w:sz w:val="16"/>
        </w:rPr>
        <w:t xml:space="preserve"> without them. Perhaps some progress would have been made in conceptualizing fingerprint identification in "ridgeological" terms and as ACEV. Perhaps the 16-point standard would have been abandoned. </w:t>
      </w:r>
      <w:r w:rsidRPr="00165B66">
        <w:rPr>
          <w:rStyle w:val="StyleBoldUnderline"/>
        </w:rPr>
        <w:t>However, the profession might still be claiming fingerprinting is infallible</w:t>
      </w:r>
      <w:r w:rsidRPr="00165B66">
        <w:rPr>
          <w:sz w:val="16"/>
        </w:rPr>
        <w:t xml:space="preserve">, that fingerprint conclusions are "facts," </w:t>
      </w:r>
      <w:r w:rsidRPr="00165B66">
        <w:rPr>
          <w:rStyle w:val="StyleBoldUnderline"/>
        </w:rPr>
        <w:t>denying</w:t>
      </w:r>
      <w:r w:rsidRPr="00165B66">
        <w:rPr>
          <w:sz w:val="16"/>
        </w:rPr>
        <w:t xml:space="preserve"> the existence </w:t>
      </w:r>
      <w:r w:rsidRPr="00165B66">
        <w:rPr>
          <w:rStyle w:val="StyleBoldUnderline"/>
        </w:rPr>
        <w:t>confirmation bias, reporting absolute conclusions</w:t>
      </w:r>
      <w:r w:rsidRPr="00165B66">
        <w:rPr>
          <w:sz w:val="16"/>
        </w:rPr>
        <w:t xml:space="preserve">, claiming contemporaneous documentation is unnecessary, and </w:t>
      </w:r>
      <w:r w:rsidRPr="00165B66">
        <w:rPr>
          <w:rStyle w:val="StyleBoldUnderline"/>
        </w:rPr>
        <w:t>denying the need for accuracy</w:t>
      </w:r>
      <w:r w:rsidRPr="00165B66">
        <w:rPr>
          <w:sz w:val="16"/>
        </w:rPr>
        <w:t xml:space="preserve"> or rarity </w:t>
      </w:r>
      <w:r w:rsidRPr="00165B66">
        <w:rPr>
          <w:rStyle w:val="StyleBoldUnderline"/>
        </w:rPr>
        <w:t>studies</w:t>
      </w:r>
      <w:r w:rsidRPr="00165B66">
        <w:rPr>
          <w:sz w:val="16"/>
        </w:rPr>
        <w:t xml:space="preserve">. For all those, especially those within the profession, who believe that these things are not true, </w:t>
      </w:r>
      <w:r w:rsidRPr="00165B66">
        <w:rPr>
          <w:rStyle w:val="StyleBoldUnderline"/>
        </w:rPr>
        <w:t>this should be a frightening thought</w:t>
      </w:r>
      <w:r w:rsidRPr="00165B66">
        <w:rPr>
          <w:sz w:val="16"/>
        </w:rPr>
        <w:t>. The profession might still be saying things that are not true</w:t>
      </w:r>
    </w:p>
    <w:p w14:paraId="27AE802F" w14:textId="77777777" w:rsidR="003D0C82" w:rsidRPr="00165B66" w:rsidRDefault="003D0C82" w:rsidP="003D0C82">
      <w:r w:rsidRPr="00165B66">
        <w:rPr>
          <w:rStyle w:val="StyleBoldUnderline"/>
        </w:rPr>
        <w:t>The McKie and Mayfield scandals</w:t>
      </w:r>
      <w:r w:rsidRPr="00165B66">
        <w:t xml:space="preserve">, then, </w:t>
      </w:r>
      <w:r w:rsidRPr="00165B66">
        <w:rPr>
          <w:rStyle w:val="StyleBoldUnderline"/>
        </w:rPr>
        <w:t xml:space="preserve">highlight the </w:t>
      </w:r>
      <w:r w:rsidRPr="00165B66">
        <w:rPr>
          <w:rStyle w:val="Emphasis"/>
        </w:rPr>
        <w:t xml:space="preserve">fragility of a practice that depends on </w:t>
      </w:r>
      <w:r w:rsidRPr="00165B66">
        <w:rPr>
          <w:rStyle w:val="StyleBoldUnderline"/>
        </w:rPr>
        <w:t xml:space="preserve">external </w:t>
      </w:r>
      <w:r w:rsidRPr="00165B66">
        <w:rPr>
          <w:rStyle w:val="Emphasis"/>
        </w:rPr>
        <w:t>crisis</w:t>
      </w:r>
      <w:r w:rsidRPr="00165B66">
        <w:rPr>
          <w:rStyle w:val="StyleBoldUnderline"/>
        </w:rPr>
        <w:t xml:space="preserve"> in order </w:t>
      </w:r>
      <w:r w:rsidRPr="00165B66">
        <w:rPr>
          <w:rStyle w:val="Emphasis"/>
        </w:rPr>
        <w:t>to</w:t>
      </w:r>
      <w:r w:rsidRPr="00165B66">
        <w:rPr>
          <w:rStyle w:val="StyleBoldUnderline"/>
        </w:rPr>
        <w:t xml:space="preserve"> effect </w:t>
      </w:r>
      <w:r w:rsidRPr="00165B66">
        <w:rPr>
          <w:rStyle w:val="Emphasis"/>
        </w:rPr>
        <w:t>change</w:t>
      </w:r>
      <w:r w:rsidRPr="00165B66">
        <w:t xml:space="preserve">. </w:t>
      </w:r>
      <w:r w:rsidRPr="00165B66">
        <w:rPr>
          <w:rStyle w:val="StyleBoldUnderline"/>
        </w:rPr>
        <w:t xml:space="preserve">Crisis is an </w:t>
      </w:r>
      <w:r w:rsidRPr="00165B66">
        <w:rPr>
          <w:rStyle w:val="Emphasis"/>
        </w:rPr>
        <w:t>extremely poor mechanism for effecting reform in any endeavor</w:t>
      </w:r>
      <w:r w:rsidRPr="00165B66">
        <w:t>. There are some obvious reasons for this-</w:t>
      </w:r>
      <w:r w:rsidRPr="00165B66">
        <w:rPr>
          <w:rStyle w:val="Emphasis"/>
        </w:rPr>
        <w:t>crises tend to be extreme, polarizing</w:t>
      </w:r>
      <w:r w:rsidRPr="00165B66">
        <w:rPr>
          <w:rStyle w:val="StyleBoldUnderline"/>
        </w:rPr>
        <w:t>, and inflame passion</w:t>
      </w:r>
      <w:r w:rsidRPr="00165B66">
        <w:t xml:space="preserve">s. But the less obvious reason is that </w:t>
      </w:r>
      <w:r w:rsidRPr="00165B66">
        <w:rPr>
          <w:rStyle w:val="Emphasis"/>
        </w:rPr>
        <w:t>we cannot count on them.</w:t>
      </w:r>
      <w:r w:rsidRPr="00165B66">
        <w:t xml:space="preserve"> </w:t>
      </w:r>
      <w:r w:rsidRPr="00165B66">
        <w:rPr>
          <w:rStyle w:val="StyleBoldUnderline"/>
        </w:rPr>
        <w:t>Scandals are</w:t>
      </w:r>
      <w:r w:rsidRPr="00165B66">
        <w:t>, by definition,</w:t>
      </w:r>
      <w:r w:rsidRPr="00165B66">
        <w:rPr>
          <w:rStyle w:val="StyleBoldUnderline"/>
        </w:rPr>
        <w:t xml:space="preserve"> idiosyncratic and sporadic,</w:t>
      </w:r>
      <w:r w:rsidRPr="00165B66">
        <w:t xml:space="preserve"> sometimes viewed as "the proverbial iceberg tip.., events in which the usually concealed corrupt components of social systems are revealed to the public." 156 I</w:t>
      </w:r>
      <w:r w:rsidRPr="00165B66">
        <w:rPr>
          <w:rStyle w:val="StyleBoldUnderline"/>
        </w:rPr>
        <w:t xml:space="preserve">f we have a problem, we cannot count on an external crisis exposing it in a timely manner </w:t>
      </w:r>
      <w:r w:rsidRPr="00165B66">
        <w:t>because external crises erupt sporadically and fortuitously.</w:t>
      </w:r>
    </w:p>
    <w:p w14:paraId="6C78419F" w14:textId="77777777" w:rsidR="003D0C82" w:rsidRPr="00165B66" w:rsidRDefault="003D0C82" w:rsidP="003D0C82">
      <w:pPr>
        <w:rPr>
          <w:sz w:val="16"/>
        </w:rPr>
      </w:pPr>
      <w:r w:rsidRPr="00165B66">
        <w:rPr>
          <w:sz w:val="16"/>
        </w:rPr>
        <w:t xml:space="preserve">Another problem </w:t>
      </w:r>
      <w:r w:rsidRPr="00165B66">
        <w:rPr>
          <w:rStyle w:val="Emphasis"/>
        </w:rPr>
        <w:t>with crises</w:t>
      </w:r>
      <w:r w:rsidRPr="00165B66">
        <w:rPr>
          <w:sz w:val="16"/>
        </w:rPr>
        <w:t xml:space="preserve"> is that, </w:t>
      </w:r>
      <w:r w:rsidRPr="00165B66">
        <w:rPr>
          <w:rStyle w:val="Emphasis"/>
        </w:rPr>
        <w:t>as they</w:t>
      </w:r>
      <w:r w:rsidRPr="00165B66">
        <w:rPr>
          <w:rStyle w:val="StyleBoldUnderline"/>
        </w:rPr>
        <w:t xml:space="preserve"> inevitably </w:t>
      </w:r>
      <w:r w:rsidRPr="00165B66">
        <w:rPr>
          <w:rStyle w:val="Emphasis"/>
        </w:rPr>
        <w:t>attract</w:t>
      </w:r>
      <w:r w:rsidRPr="00165B66">
        <w:rPr>
          <w:rStyle w:val="StyleBoldUnderline"/>
        </w:rPr>
        <w:t xml:space="preserve"> attention, post-mortems, official reports, explanations, and </w:t>
      </w:r>
      <w:r w:rsidRPr="00165B66">
        <w:rPr>
          <w:rStyle w:val="Emphasis"/>
        </w:rPr>
        <w:t>recommendations for reform, we</w:t>
      </w:r>
      <w:r w:rsidRPr="00165B66">
        <w:rPr>
          <w:rStyle w:val="StyleBoldUnderline"/>
        </w:rPr>
        <w:t xml:space="preserve"> tend to e</w:t>
      </w:r>
      <w:r w:rsidRPr="00165B66">
        <w:rPr>
          <w:rStyle w:val="Emphasis"/>
        </w:rPr>
        <w:t>quate them with actual errors</w:t>
      </w:r>
      <w:r w:rsidRPr="00165B66">
        <w:rPr>
          <w:sz w:val="16"/>
        </w:rPr>
        <w:t xml:space="preserve">. Because exposed errors are viewed as representative of all errors, exposed and unexposed, </w:t>
      </w:r>
      <w:r w:rsidRPr="00165B66">
        <w:rPr>
          <w:rStyle w:val="Emphasis"/>
        </w:rPr>
        <w:t>we fall into the habit of thinking of exposed errors as all errors</w:t>
      </w:r>
      <w:r w:rsidRPr="00165B66">
        <w:rPr>
          <w:sz w:val="16"/>
        </w:rPr>
        <w:t>. But e</w:t>
      </w:r>
      <w:r w:rsidRPr="00165B66">
        <w:rPr>
          <w:rStyle w:val="StyleBoldUnderline"/>
        </w:rPr>
        <w:t>xposed errors are</w:t>
      </w:r>
      <w:r w:rsidRPr="00165B66">
        <w:rPr>
          <w:sz w:val="16"/>
        </w:rPr>
        <w:t xml:space="preserve"> not equivalent to errors, and they may </w:t>
      </w:r>
      <w:r w:rsidRPr="00165B66">
        <w:rPr>
          <w:rStyle w:val="StyleBoldUnderline"/>
        </w:rPr>
        <w:t>not even</w:t>
      </w:r>
      <w:r w:rsidRPr="00165B66">
        <w:rPr>
          <w:sz w:val="16"/>
        </w:rPr>
        <w:t xml:space="preserve"> be </w:t>
      </w:r>
      <w:r w:rsidRPr="00165B66">
        <w:rPr>
          <w:rStyle w:val="StyleBoldUnderline"/>
        </w:rPr>
        <w:t>representative of errors</w:t>
      </w:r>
      <w:r w:rsidRPr="00165B66">
        <w:rPr>
          <w:sz w:val="16"/>
        </w:rPr>
        <w:t xml:space="preserve">-they may merely be representative of exposure mechanisms.15 7 Thus, crises provoke reforms-as they should. But, it is also important to constantly keep in mind that </w:t>
      </w:r>
      <w:r w:rsidRPr="00165B66">
        <w:rPr>
          <w:rStyle w:val="StyleBoldUnderline"/>
        </w:rPr>
        <w:t>crises represent merely the errors that have been exposed and</w:t>
      </w:r>
      <w:r w:rsidRPr="00165B66">
        <w:rPr>
          <w:sz w:val="16"/>
        </w:rPr>
        <w:t>, further,</w:t>
      </w:r>
      <w:r w:rsidRPr="00165B66">
        <w:rPr>
          <w:rStyle w:val="StyleBoldUnderline"/>
        </w:rPr>
        <w:t xml:space="preserve"> developed into full-fledged scandals. Responding to crisis makes it cognitively difficult to keep in mind that there may be</w:t>
      </w:r>
      <w:r w:rsidRPr="00165B66">
        <w:rPr>
          <w:sz w:val="16"/>
        </w:rPr>
        <w:t xml:space="preserve"> other </w:t>
      </w:r>
      <w:r w:rsidRPr="00165B66">
        <w:rPr>
          <w:rStyle w:val="StyleBoldUnderline"/>
        </w:rPr>
        <w:t xml:space="preserve">undetected errors that did not become scandals </w:t>
      </w:r>
      <w:r w:rsidRPr="00165B66">
        <w:rPr>
          <w:sz w:val="16"/>
        </w:rPr>
        <w:t>and that there surely will be errors, both detected and undetected, perhaps with different proximate causes, in the future.</w:t>
      </w:r>
    </w:p>
    <w:p w14:paraId="5C7A5397" w14:textId="77777777" w:rsidR="003D0C82" w:rsidRPr="00165B66" w:rsidRDefault="003D0C82" w:rsidP="003D0C82">
      <w:pPr>
        <w:rPr>
          <w:sz w:val="16"/>
        </w:rPr>
      </w:pPr>
      <w:r w:rsidRPr="00165B66">
        <w:rPr>
          <w:sz w:val="16"/>
        </w:rPr>
        <w:t xml:space="preserve">In the case of the McKie and Mayfield scandals, we had a practice that was routinely touted as "infallible" for nearly a century. This is now conceded to have been false, and reforms have been implemented. </w:t>
      </w:r>
      <w:r w:rsidRPr="00165B66">
        <w:rPr>
          <w:rStyle w:val="Emphasis"/>
        </w:rPr>
        <w:t>We must</w:t>
      </w:r>
      <w:r w:rsidRPr="00165B66">
        <w:rPr>
          <w:sz w:val="16"/>
        </w:rPr>
        <w:t xml:space="preserve">, however, </w:t>
      </w:r>
      <w:r w:rsidRPr="00165B66">
        <w:rPr>
          <w:rStyle w:val="Emphasis"/>
        </w:rPr>
        <w:t>resist the tendency to use</w:t>
      </w:r>
      <w:r w:rsidRPr="00165B66">
        <w:rPr>
          <w:sz w:val="16"/>
        </w:rPr>
        <w:t xml:space="preserve"> these </w:t>
      </w:r>
      <w:r w:rsidRPr="00165B66">
        <w:rPr>
          <w:rStyle w:val="Emphasis"/>
        </w:rPr>
        <w:t>reforms as a pretext to reconstruct the aura of "infallibility"</w:t>
      </w:r>
      <w:r w:rsidRPr="00165B66">
        <w:rPr>
          <w:sz w:val="16"/>
        </w:rPr>
        <w:t xml:space="preserve"> (or even virtual infallibility) once again. </w:t>
      </w:r>
      <w:r w:rsidRPr="00165B66">
        <w:rPr>
          <w:rStyle w:val="StyleBoldUnderline"/>
        </w:rPr>
        <w:t>The lesson of</w:t>
      </w:r>
      <w:r w:rsidRPr="00165B66">
        <w:rPr>
          <w:sz w:val="16"/>
        </w:rPr>
        <w:t xml:space="preserve"> the </w:t>
      </w:r>
      <w:r w:rsidRPr="00165B66">
        <w:rPr>
          <w:rStyle w:val="StyleBoldUnderline"/>
        </w:rPr>
        <w:t>McKie and Mayfield</w:t>
      </w:r>
      <w:r w:rsidRPr="00165B66">
        <w:rPr>
          <w:sz w:val="16"/>
        </w:rPr>
        <w:t xml:space="preserve"> scandals </w:t>
      </w:r>
      <w:r w:rsidRPr="00165B66">
        <w:rPr>
          <w:rStyle w:val="StyleBoldUnderline"/>
        </w:rPr>
        <w:t>is not that fingerprinting was fallible</w:t>
      </w:r>
      <w:r w:rsidRPr="00165B66">
        <w:rPr>
          <w:sz w:val="16"/>
        </w:rPr>
        <w:t xml:space="preserve"> and claimed it wasn't, </w:t>
      </w:r>
      <w:r w:rsidRPr="00165B66">
        <w:rPr>
          <w:rStyle w:val="StyleBoldUnderline"/>
        </w:rPr>
        <w:t>but now it has been fixed</w:t>
      </w:r>
      <w:r w:rsidRPr="00165B66">
        <w:rPr>
          <w:sz w:val="16"/>
        </w:rPr>
        <w:t xml:space="preserve">. The lesson is that claims of infallibility, past and future, are always suspect, if not inherently false and misleading. </w:t>
      </w:r>
      <w:r w:rsidRPr="00165B66">
        <w:rPr>
          <w:rStyle w:val="Emphasis"/>
        </w:rPr>
        <w:t>Forensic science</w:t>
      </w:r>
      <w:r w:rsidRPr="00165B66">
        <w:rPr>
          <w:sz w:val="16"/>
        </w:rPr>
        <w:t xml:space="preserve">, however, </w:t>
      </w:r>
      <w:r w:rsidRPr="00165B66">
        <w:rPr>
          <w:rStyle w:val="StyleBoldUnderline"/>
        </w:rPr>
        <w:t>h</w:t>
      </w:r>
      <w:r w:rsidRPr="00165B66">
        <w:rPr>
          <w:rStyle w:val="Emphasis"/>
        </w:rPr>
        <w:t>as shown a disturbing tendency to respond to crises by addressing specific, local causes and then declaring the practice "reliable" once again</w:t>
      </w:r>
      <w:r w:rsidRPr="00165B66">
        <w:rPr>
          <w:sz w:val="16"/>
        </w:rPr>
        <w:t>. 158 This disturbing tendency is already visible in fingerprint examiners' testimony-and courts' crediting of it-that the possibility of error can be accounted for by calculating a proportion with the number of known errors in the numerator and the number of all fingerprint examinations ever undertaken in the denominator. 159 Such statements, with their faulty assumption that exposed errors can be equated with actual errors, entirely miss the central point of exposed erroneous identifications like McKie and Mayfield-that we cannot ever assume that we have absolutely reliable mechanisms for exposing errors.</w:t>
      </w:r>
    </w:p>
    <w:p w14:paraId="5BE5B82C" w14:textId="77777777" w:rsidR="003D0C82" w:rsidRPr="00165B66" w:rsidRDefault="003D0C82" w:rsidP="003D0C82">
      <w:pPr>
        <w:rPr>
          <w:sz w:val="16"/>
        </w:rPr>
      </w:pPr>
      <w:r w:rsidRPr="00165B66">
        <w:rPr>
          <w:sz w:val="16"/>
        </w:rPr>
        <w:t xml:space="preserve">We have not merely learned from the McKie and Mayfield scandals that there were problems. We also learned that we had very poor mechanisms set up to make stakeholders aware of problems. We cannot avoid the conclusion that </w:t>
      </w:r>
      <w:r w:rsidRPr="00165B66">
        <w:rPr>
          <w:rStyle w:val="StyleBoldUnderline"/>
        </w:rPr>
        <w:t>efforts to raise awareness prior to</w:t>
      </w:r>
      <w:r w:rsidRPr="00165B66">
        <w:rPr>
          <w:sz w:val="16"/>
        </w:rPr>
        <w:t xml:space="preserve"> the </w:t>
      </w:r>
      <w:r w:rsidRPr="00165B66">
        <w:rPr>
          <w:rStyle w:val="StyleBoldUnderline"/>
        </w:rPr>
        <w:t>external crisis were staunchly resisted and met with limited success</w:t>
      </w:r>
      <w:r w:rsidRPr="00165B66">
        <w:rPr>
          <w:sz w:val="16"/>
        </w:rPr>
        <w:t>, and it is not clear that they ever would have been successful without the McKie and Mayfield scandals. Litigation, which might have been thought to be an appropriate way to raise awareness of the problem, was even less effective. Indeed, the NAS Report termed the U.S. courts' handling of forensic science "utterly ineffective., 160 We learned that external crisis was necessary to generate awareness of the deficiencies of fingerprint identification.</w:t>
      </w:r>
    </w:p>
    <w:p w14:paraId="16D7548A" w14:textId="77777777" w:rsidR="003D0C82" w:rsidRPr="00165B66" w:rsidRDefault="003D0C82" w:rsidP="003D0C82">
      <w:pPr>
        <w:pStyle w:val="Heading4"/>
        <w:rPr>
          <w:rFonts w:cs="Arial"/>
        </w:rPr>
      </w:pPr>
      <w:r w:rsidRPr="00165B66">
        <w:rPr>
          <w:rFonts w:cs="Arial"/>
        </w:rPr>
        <w:t>Bettering the process of forensic science won’t make investigations more effective and only obfuscates the issue -- investigators fake data and filter all information through preconceived biases and reject anything that doesn’t fit their narrative. Inherent biases within the CJS causes skewed perception of data at all parts of the justice process that can’t be reformed away</w:t>
      </w:r>
    </w:p>
    <w:p w14:paraId="5DD302D4" w14:textId="77777777" w:rsidR="003D0C82" w:rsidRPr="00165B66" w:rsidRDefault="003D0C82" w:rsidP="003D0C82">
      <w:r w:rsidRPr="00165B66">
        <w:rPr>
          <w:rStyle w:val="StyleStyleBold12pt"/>
        </w:rPr>
        <w:t>Poyser and Milne 18</w:t>
      </w:r>
      <w:r w:rsidRPr="00165B66">
        <w:t xml:space="preserve"> (Sam Poyser -- York St. John University; Rebecca Milne -- University of Pourtsmouth, “The Role of Police Investigative Processes in Causing Miscarriages of Justice”, CHAPTER 10 The Role of Police Investigative Processes, 2018 (for the book))</w:t>
      </w:r>
    </w:p>
    <w:p w14:paraId="032070E9" w14:textId="77777777" w:rsidR="003D0C82" w:rsidRPr="00165B66" w:rsidRDefault="003D0C82" w:rsidP="003D0C82">
      <w:pPr>
        <w:rPr>
          <w:sz w:val="16"/>
        </w:rPr>
      </w:pPr>
      <w:r w:rsidRPr="00165B66">
        <w:rPr>
          <w:sz w:val="16"/>
        </w:rPr>
        <w:t xml:space="preserve">Although </w:t>
      </w:r>
      <w:r w:rsidRPr="00165B66">
        <w:rPr>
          <w:rStyle w:val="StyleBoldUnderline"/>
        </w:rPr>
        <w:t>first referred to</w:t>
      </w:r>
      <w:r w:rsidRPr="00165B66">
        <w:rPr>
          <w:sz w:val="16"/>
        </w:rPr>
        <w:t xml:space="preserve"> by psychologists in the context of police interviewing </w:t>
      </w:r>
      <w:r w:rsidRPr="00165B66">
        <w:rPr>
          <w:rStyle w:val="StyleBoldUnderline"/>
        </w:rPr>
        <w:t>as “…the disposition to draw pre-emptive conclusions from information processed prior to conducting an interview</w:t>
      </w:r>
      <w:r w:rsidRPr="00165B66">
        <w:rPr>
          <w:sz w:val="16"/>
        </w:rPr>
        <w:t xml:space="preserve">” (Shepherd &amp; Milne, 1999: 26), </w:t>
      </w:r>
      <w:r w:rsidRPr="00165B66">
        <w:rPr>
          <w:rStyle w:val="StyleBoldUnderline"/>
        </w:rPr>
        <w:t>the concept of premature case-closure has relevance to the entire investigative process</w:t>
      </w:r>
      <w:r w:rsidRPr="00165B66">
        <w:rPr>
          <w:sz w:val="16"/>
        </w:rPr>
        <w:t xml:space="preserve"> in that </w:t>
      </w:r>
      <w:r w:rsidRPr="00165B66">
        <w:rPr>
          <w:rStyle w:val="Emphasis"/>
        </w:rPr>
        <w:t>investigations</w:t>
      </w:r>
      <w:r w:rsidRPr="00165B66">
        <w:rPr>
          <w:rStyle w:val="StyleBoldUnderline"/>
        </w:rPr>
        <w:t xml:space="preserve"> which may start with ‘investigator openness’ to consider many lines of inquiry, </w:t>
      </w:r>
      <w:r w:rsidRPr="00165B66">
        <w:rPr>
          <w:rStyle w:val="Emphasis"/>
        </w:rPr>
        <w:t>close early on</w:t>
      </w:r>
      <w:r w:rsidRPr="00165B66">
        <w:rPr>
          <w:sz w:val="16"/>
        </w:rPr>
        <w:t xml:space="preserve"> around </w:t>
      </w:r>
      <w:r w:rsidRPr="00165B66">
        <w:rPr>
          <w:rStyle w:val="Emphasis"/>
        </w:rPr>
        <w:t>a particular theory and suspect</w:t>
      </w:r>
      <w:r w:rsidRPr="00165B66">
        <w:rPr>
          <w:rStyle w:val="StyleBoldUnderline"/>
        </w:rPr>
        <w:t>/s</w:t>
      </w:r>
      <w:r w:rsidRPr="00165B66">
        <w:rPr>
          <w:sz w:val="16"/>
        </w:rPr>
        <w:t xml:space="preserve"> (Poyser &amp; Milne, 2015). Once this occurs, </w:t>
      </w:r>
      <w:r w:rsidRPr="00165B66">
        <w:rPr>
          <w:rStyle w:val="StyleBoldUnderline"/>
        </w:rPr>
        <w:t xml:space="preserve">based on the notion that the suspect is the perpetrator of the crime, cognitive phenomena including </w:t>
      </w:r>
      <w:r w:rsidRPr="00165B66">
        <w:rPr>
          <w:rStyle w:val="Emphasis"/>
        </w:rPr>
        <w:t>tunnel-vision, belief perseverance, and confirmation bias operate simultaneously</w:t>
      </w:r>
      <w:r w:rsidRPr="00165B66">
        <w:rPr>
          <w:sz w:val="16"/>
        </w:rPr>
        <w:t xml:space="preserve">, driving investigators toward ‘successful’ case construction (DeJong, 2015). </w:t>
      </w:r>
      <w:r w:rsidRPr="00165B66">
        <w:rPr>
          <w:rStyle w:val="Emphasis"/>
        </w:rPr>
        <w:t>Fragments of information are selectively ‘knitted together’</w:t>
      </w:r>
      <w:r w:rsidRPr="00165B66">
        <w:rPr>
          <w:rStyle w:val="StyleBoldUnderline"/>
        </w:rPr>
        <w:t xml:space="preserve"> in order </w:t>
      </w:r>
      <w:r w:rsidRPr="00165B66">
        <w:rPr>
          <w:rStyle w:val="Emphasis"/>
        </w:rPr>
        <w:t>to generate</w:t>
      </w:r>
      <w:r w:rsidRPr="00165B66">
        <w:rPr>
          <w:rStyle w:val="StyleBoldUnderline"/>
        </w:rPr>
        <w:t xml:space="preserve"> “…</w:t>
      </w:r>
      <w:r w:rsidRPr="00165B66">
        <w:rPr>
          <w:rStyle w:val="Emphasis"/>
        </w:rPr>
        <w:t>a</w:t>
      </w:r>
      <w:r w:rsidRPr="00165B66">
        <w:rPr>
          <w:rStyle w:val="StyleBoldUnderline"/>
        </w:rPr>
        <w:t xml:space="preserve"> simplified &amp; coherent” </w:t>
      </w:r>
      <w:r w:rsidRPr="00165B66">
        <w:rPr>
          <w:rStyle w:val="Emphasis"/>
        </w:rPr>
        <w:t>narrative</w:t>
      </w:r>
      <w:r w:rsidRPr="00165B66">
        <w:rPr>
          <w:sz w:val="16"/>
        </w:rPr>
        <w:t xml:space="preserve"> (Sanders et al. 2010: 368). </w:t>
      </w:r>
      <w:r w:rsidRPr="00165B66">
        <w:rPr>
          <w:rStyle w:val="Emphasis"/>
        </w:rPr>
        <w:t>Investigation is no longer</w:t>
      </w:r>
      <w:r w:rsidRPr="00165B66">
        <w:rPr>
          <w:rStyle w:val="StyleBoldUnderline"/>
        </w:rPr>
        <w:t xml:space="preserve"> an </w:t>
      </w:r>
      <w:r w:rsidRPr="00165B66">
        <w:rPr>
          <w:rStyle w:val="Emphasis"/>
        </w:rPr>
        <w:t>objective</w:t>
      </w:r>
      <w:r w:rsidRPr="00165B66">
        <w:rPr>
          <w:rStyle w:val="StyleBoldUnderline"/>
        </w:rPr>
        <w:t xml:space="preserve"> search</w:t>
      </w:r>
      <w:r w:rsidRPr="00165B66">
        <w:rPr>
          <w:sz w:val="16"/>
        </w:rPr>
        <w:t xml:space="preserve"> to try to find out ‘What happened?,’ </w:t>
      </w:r>
      <w:r w:rsidRPr="00165B66">
        <w:rPr>
          <w:rStyle w:val="StyleBoldUnderline"/>
        </w:rPr>
        <w:t>rather it involves pursuing information that supports</w:t>
      </w:r>
      <w:r w:rsidRPr="00165B66">
        <w:rPr>
          <w:sz w:val="16"/>
        </w:rPr>
        <w:t xml:space="preserve"> the notion </w:t>
      </w:r>
      <w:r w:rsidRPr="00165B66">
        <w:rPr>
          <w:rStyle w:val="StyleBoldUnderline"/>
        </w:rPr>
        <w:t>that the suspect is the culprit</w:t>
      </w:r>
      <w:r w:rsidRPr="00165B66">
        <w:rPr>
          <w:sz w:val="16"/>
        </w:rPr>
        <w:t xml:space="preserve"> (Shiyuan, 2013). Focused on a particular conclusion, </w:t>
      </w:r>
      <w:r w:rsidRPr="00165B66">
        <w:rPr>
          <w:rStyle w:val="Emphasis"/>
        </w:rPr>
        <w:t>all info</w:t>
      </w:r>
      <w:r w:rsidRPr="00165B66">
        <w:rPr>
          <w:rStyle w:val="StyleBoldUnderline"/>
        </w:rPr>
        <w:t>rmation</w:t>
      </w:r>
      <w:r w:rsidRPr="00165B66">
        <w:rPr>
          <w:sz w:val="16"/>
        </w:rPr>
        <w:t xml:space="preserve"> in a case </w:t>
      </w:r>
      <w:r w:rsidRPr="00165B66">
        <w:rPr>
          <w:rStyle w:val="Emphasis"/>
        </w:rPr>
        <w:t>is filtered</w:t>
      </w:r>
      <w:r w:rsidRPr="00165B66">
        <w:rPr>
          <w:rStyle w:val="StyleBoldUnderline"/>
        </w:rPr>
        <w:t xml:space="preserve"> through the ‘tunnel-vision lens’ provided by it, with </w:t>
      </w:r>
      <w:r w:rsidRPr="00165B66">
        <w:rPr>
          <w:rStyle w:val="Emphasis"/>
        </w:rPr>
        <w:t>info</w:t>
      </w:r>
      <w:r w:rsidRPr="00165B66">
        <w:rPr>
          <w:rStyle w:val="StyleBoldUnderline"/>
        </w:rPr>
        <w:t xml:space="preserve">rmation </w:t>
      </w:r>
      <w:r w:rsidRPr="00165B66">
        <w:rPr>
          <w:rStyle w:val="Emphasis"/>
        </w:rPr>
        <w:t>reaffirming the conclusion</w:t>
      </w:r>
      <w:r w:rsidRPr="00165B66">
        <w:rPr>
          <w:rStyle w:val="StyleBoldUnderline"/>
        </w:rPr>
        <w:t xml:space="preserve"> being </w:t>
      </w:r>
      <w:r w:rsidRPr="00165B66">
        <w:rPr>
          <w:rStyle w:val="Emphasis"/>
        </w:rPr>
        <w:t>seen as important</w:t>
      </w:r>
      <w:r w:rsidRPr="00165B66">
        <w:rPr>
          <w:sz w:val="16"/>
        </w:rPr>
        <w:t>/significant</w:t>
      </w:r>
      <w:r w:rsidRPr="00165B66">
        <w:rPr>
          <w:rStyle w:val="Emphasis"/>
        </w:rPr>
        <w:t xml:space="preserve"> and info</w:t>
      </w:r>
      <w:r w:rsidRPr="00165B66">
        <w:rPr>
          <w:rStyle w:val="StyleBoldUnderline"/>
        </w:rPr>
        <w:t>rmation</w:t>
      </w:r>
      <w:r w:rsidRPr="00165B66">
        <w:rPr>
          <w:sz w:val="16"/>
        </w:rPr>
        <w:t xml:space="preserve"> (exculpatory evidence) </w:t>
      </w:r>
      <w:r w:rsidRPr="00165B66">
        <w:rPr>
          <w:rStyle w:val="Emphasis"/>
        </w:rPr>
        <w:t>contradicting</w:t>
      </w:r>
      <w:r w:rsidRPr="00165B66">
        <w:rPr>
          <w:rStyle w:val="StyleBoldUnderline"/>
        </w:rPr>
        <w:t xml:space="preserve"> the conclusion, </w:t>
      </w:r>
      <w:r w:rsidRPr="00165B66">
        <w:rPr>
          <w:rStyle w:val="Emphasis"/>
        </w:rPr>
        <w:t>being side-lined</w:t>
      </w:r>
      <w:r w:rsidRPr="00165B66">
        <w:rPr>
          <w:sz w:val="16"/>
        </w:rPr>
        <w:t xml:space="preserve">/rejected (Savage &amp; Milne, 2007). Indeed, </w:t>
      </w:r>
      <w:r w:rsidRPr="00165B66">
        <w:rPr>
          <w:rStyle w:val="StyleBoldUnderline"/>
        </w:rPr>
        <w:t>according to psychological studies, tunnel-vision is not only the result of</w:t>
      </w:r>
      <w:r w:rsidRPr="00165B66">
        <w:rPr>
          <w:sz w:val="16"/>
        </w:rPr>
        <w:t xml:space="preserve"> fixation on a suspect (</w:t>
      </w:r>
      <w:r w:rsidRPr="00165B66">
        <w:rPr>
          <w:rStyle w:val="StyleBoldUnderline"/>
        </w:rPr>
        <w:t>bias</w:t>
      </w:r>
      <w:r w:rsidRPr="00165B66">
        <w:rPr>
          <w:sz w:val="16"/>
        </w:rPr>
        <w:t>); it</w:t>
      </w:r>
      <w:r w:rsidRPr="00165B66">
        <w:rPr>
          <w:rStyle w:val="StyleBoldUnderline"/>
        </w:rPr>
        <w:t xml:space="preserve"> is the reason for a narrowly focused search for further incriminating information and</w:t>
      </w:r>
      <w:r w:rsidRPr="00165B66">
        <w:rPr>
          <w:sz w:val="16"/>
        </w:rPr>
        <w:t xml:space="preserve">/or </w:t>
      </w:r>
      <w:r w:rsidRPr="00165B66">
        <w:rPr>
          <w:rStyle w:val="StyleBoldUnderline"/>
        </w:rPr>
        <w:t>interpretation of information as incriminating</w:t>
      </w:r>
      <w:r w:rsidRPr="00165B66">
        <w:rPr>
          <w:sz w:val="16"/>
        </w:rPr>
        <w:t xml:space="preserve"> (bias confirmation), </w:t>
      </w:r>
      <w:r w:rsidRPr="00165B66">
        <w:rPr>
          <w:rStyle w:val="Emphasis"/>
        </w:rPr>
        <w:t>even when facts</w:t>
      </w:r>
      <w:r w:rsidRPr="00165B66">
        <w:rPr>
          <w:sz w:val="16"/>
        </w:rPr>
        <w:t xml:space="preserve"> seem to </w:t>
      </w:r>
      <w:r w:rsidRPr="00165B66">
        <w:rPr>
          <w:rStyle w:val="Emphasis"/>
        </w:rPr>
        <w:t>contradict this</w:t>
      </w:r>
      <w:r w:rsidRPr="00165B66">
        <w:rPr>
          <w:sz w:val="16"/>
        </w:rPr>
        <w:t xml:space="preserve"> (belief perseverance) (Ask, Rebellius, &amp; Granhag, 2008). Indeed, Innes’s (2003: 185) </w:t>
      </w:r>
      <w:r w:rsidRPr="00165B66">
        <w:rPr>
          <w:rStyle w:val="Emphasis"/>
        </w:rPr>
        <w:t>real world study of police investigators found that</w:t>
      </w:r>
      <w:r w:rsidRPr="00165B66">
        <w:rPr>
          <w:sz w:val="16"/>
        </w:rPr>
        <w:t xml:space="preserve"> in such cases, </w:t>
      </w:r>
      <w:r w:rsidRPr="00165B66">
        <w:rPr>
          <w:rStyle w:val="Emphasis"/>
        </w:rPr>
        <w:t>investigators continued to proceed with a line of enquiry despite being in possession of information suggesting the “defunct nature of their</w:t>
      </w:r>
      <w:r w:rsidRPr="00165B66">
        <w:rPr>
          <w:sz w:val="16"/>
        </w:rPr>
        <w:t xml:space="preserve"> guiding </w:t>
      </w:r>
      <w:r w:rsidRPr="00165B66">
        <w:rPr>
          <w:rStyle w:val="Emphasis"/>
        </w:rPr>
        <w:t>theory</w:t>
      </w:r>
      <w:r w:rsidRPr="00165B66">
        <w:rPr>
          <w:sz w:val="16"/>
        </w:rPr>
        <w:t>.”</w:t>
      </w:r>
    </w:p>
    <w:p w14:paraId="0E9851B8" w14:textId="77777777" w:rsidR="003D0C82" w:rsidRPr="00165B66" w:rsidRDefault="003D0C82" w:rsidP="003D0C82">
      <w:pPr>
        <w:rPr>
          <w:sz w:val="16"/>
        </w:rPr>
      </w:pPr>
      <w:r w:rsidRPr="00165B66">
        <w:rPr>
          <w:sz w:val="16"/>
        </w:rPr>
        <w:t xml:space="preserve">Importantly, as the biases affecting investigator accuracy relate to vulnerabilities underlying human cognition, the actions that result from them are not premeditated. Rather, </w:t>
      </w:r>
      <w:r w:rsidRPr="00165B66">
        <w:rPr>
          <w:rStyle w:val="StyleBoldUnderline"/>
        </w:rPr>
        <w:t>the investigator unknowingly places great weight upon evidence confirming their hypothesis</w:t>
      </w:r>
      <w:r w:rsidRPr="00165B66">
        <w:rPr>
          <w:sz w:val="16"/>
        </w:rPr>
        <w:t xml:space="preserve">, (and too little upon disconfirming evidence); </w:t>
      </w:r>
      <w:r w:rsidRPr="00165B66">
        <w:rPr>
          <w:rStyle w:val="StyleBoldUnderline"/>
        </w:rPr>
        <w:t xml:space="preserve">and unintentionally </w:t>
      </w:r>
      <w:r w:rsidRPr="00165B66">
        <w:rPr>
          <w:rStyle w:val="Emphasis"/>
        </w:rPr>
        <w:t xml:space="preserve">clings to their belief despite evidence contradicting it </w:t>
      </w:r>
      <w:r w:rsidRPr="00165B66">
        <w:rPr>
          <w:sz w:val="16"/>
        </w:rPr>
        <w:t>(White, 2010). In addition, psychologists have revealed that ‘groupthink’ may also be operating here. A tight-knit team of investigators may, for example, engage in behaviors, (such as self-censoring views and suppressing disagreements), which contribute to promoting group consensus over those which undermine it (such as questioning assumptions/ideas through critical thinking) (Pratkanis, 2007).</w:t>
      </w:r>
    </w:p>
    <w:p w14:paraId="0483C6BB" w14:textId="77777777" w:rsidR="003D0C82" w:rsidRPr="00165B66" w:rsidRDefault="003D0C82" w:rsidP="003D0C82">
      <w:pPr>
        <w:rPr>
          <w:sz w:val="16"/>
          <w:szCs w:val="16"/>
        </w:rPr>
      </w:pPr>
      <w:r w:rsidRPr="00165B66">
        <w:rPr>
          <w:sz w:val="16"/>
          <w:szCs w:val="16"/>
        </w:rPr>
        <w:t>Undoubtedly, the requirements of the adversarial system which demand that investigators prepare a selective narrative of the events for eventual presentation in court involves them having to move at some point in their investigation from the position of considering ‘what happened’ to ‘proving’ it in terms of preparing a file to hand to the prosecution (Eady, 2009). This of course carries the risk that the investigator will overlook/marginalize new information that may call into question a narrative they have psychologically committed to (Rossmo, 2016).</w:t>
      </w:r>
    </w:p>
    <w:p w14:paraId="4E6BB7F8" w14:textId="77777777" w:rsidR="003D0C82" w:rsidRPr="00165B66" w:rsidRDefault="003D0C82" w:rsidP="003D0C82">
      <w:pPr>
        <w:rPr>
          <w:sz w:val="16"/>
        </w:rPr>
      </w:pPr>
      <w:r w:rsidRPr="00165B66">
        <w:rPr>
          <w:rStyle w:val="StyleBoldUnderline"/>
        </w:rPr>
        <w:t>When cognitive biases affect</w:t>
      </w:r>
      <w:r w:rsidRPr="00165B66">
        <w:rPr>
          <w:sz w:val="16"/>
        </w:rPr>
        <w:t xml:space="preserve"> early </w:t>
      </w:r>
      <w:r w:rsidRPr="00165B66">
        <w:rPr>
          <w:rStyle w:val="StyleBoldUnderline"/>
        </w:rPr>
        <w:t>evidence collection/processing</w:t>
      </w:r>
      <w:r w:rsidRPr="00165B66">
        <w:rPr>
          <w:sz w:val="16"/>
        </w:rPr>
        <w:t xml:space="preserve"> like this, </w:t>
      </w:r>
      <w:r w:rsidRPr="00165B66">
        <w:rPr>
          <w:rStyle w:val="StyleBoldUnderline"/>
        </w:rPr>
        <w:t>psychological research</w:t>
      </w:r>
      <w:r w:rsidRPr="00165B66">
        <w:rPr>
          <w:sz w:val="16"/>
        </w:rPr>
        <w:t xml:space="preserve"> has </w:t>
      </w:r>
      <w:r w:rsidRPr="00165B66">
        <w:rPr>
          <w:rStyle w:val="StyleBoldUnderline"/>
        </w:rPr>
        <w:t>demonstrated</w:t>
      </w:r>
      <w:r w:rsidRPr="00165B66">
        <w:rPr>
          <w:sz w:val="16"/>
        </w:rPr>
        <w:t xml:space="preserve"> that </w:t>
      </w:r>
      <w:r w:rsidRPr="00165B66">
        <w:rPr>
          <w:rStyle w:val="StyleBoldUnderline"/>
        </w:rPr>
        <w:t>they</w:t>
      </w:r>
      <w:r w:rsidRPr="00165B66">
        <w:rPr>
          <w:sz w:val="16"/>
        </w:rPr>
        <w:t xml:space="preserve"> can from then on </w:t>
      </w:r>
      <w:r w:rsidRPr="00165B66">
        <w:rPr>
          <w:rStyle w:val="StyleBoldUnderline"/>
        </w:rPr>
        <w:t>negatively impact</w:t>
      </w:r>
      <w:r w:rsidRPr="00165B66">
        <w:rPr>
          <w:sz w:val="16"/>
        </w:rPr>
        <w:t xml:space="preserve"> upon </w:t>
      </w:r>
      <w:r w:rsidRPr="00165B66">
        <w:rPr>
          <w:rStyle w:val="StyleBoldUnderline"/>
        </w:rPr>
        <w:t>the whole justice process, including the decision-making of prosecutors and expert witnesses</w:t>
      </w:r>
      <w:r w:rsidRPr="00165B66">
        <w:rPr>
          <w:sz w:val="16"/>
        </w:rPr>
        <w:t xml:space="preserve"> (Charman, Gregory, &amp; Carlucci, 2009; Du, 2016). This may ultimately result in evidence against the suspect, appearing more robust than in reality it is and explain how some innocent people find themselves in court facing an outwardly convincing case against them (Martin, 2001). This problem may persist through to the appellate process where evidence and State resources have solidified upon a particular ‘guilt narrative’ which may, to an appellate judge, seem indisputable (Findley &amp; O’Brien, 2014: 40). For sure, </w:t>
      </w:r>
      <w:r w:rsidRPr="00165B66">
        <w:rPr>
          <w:rStyle w:val="StyleBoldUnderline"/>
        </w:rPr>
        <w:t>psychological biases have implications for evaluation of fresh evidence relating to arguments that the system convicted an ‘innocent’ as the narrative</w:t>
      </w:r>
      <w:r w:rsidRPr="00165B66">
        <w:rPr>
          <w:sz w:val="16"/>
        </w:rPr>
        <w:t xml:space="preserve"> of events that everyone involved in the case has committed to </w:t>
      </w:r>
      <w:r w:rsidRPr="00165B66">
        <w:rPr>
          <w:rStyle w:val="StyleBoldUnderline"/>
        </w:rPr>
        <w:t>is suddenly threatened</w:t>
      </w:r>
      <w:r w:rsidRPr="00165B66">
        <w:rPr>
          <w:sz w:val="16"/>
        </w:rPr>
        <w:t xml:space="preserve"> (Giroux, Coburn, Harley, Connolly, &amp; Bernstein, 2016). Interestingly, </w:t>
      </w:r>
      <w:r w:rsidRPr="00165B66">
        <w:rPr>
          <w:rStyle w:val="Emphasis"/>
        </w:rPr>
        <w:t>the power and persistence of the cognitive biase</w:t>
      </w:r>
      <w:r w:rsidRPr="00165B66">
        <w:rPr>
          <w:sz w:val="16"/>
        </w:rPr>
        <w:t xml:space="preserve">s discussed, </w:t>
      </w:r>
      <w:r w:rsidRPr="00165B66">
        <w:rPr>
          <w:rStyle w:val="Emphasis"/>
        </w:rPr>
        <w:t>is</w:t>
      </w:r>
      <w:r w:rsidRPr="00165B66">
        <w:rPr>
          <w:sz w:val="16"/>
        </w:rPr>
        <w:t xml:space="preserve"> often </w:t>
      </w:r>
      <w:r w:rsidRPr="00165B66">
        <w:rPr>
          <w:rStyle w:val="Emphasis"/>
        </w:rPr>
        <w:t>demonstrated when convictions are quashed in that police officers will</w:t>
      </w:r>
      <w:r w:rsidRPr="00165B66">
        <w:rPr>
          <w:sz w:val="16"/>
        </w:rPr>
        <w:t xml:space="preserve"> sometimes</w:t>
      </w:r>
      <w:r w:rsidRPr="00165B66">
        <w:rPr>
          <w:rStyle w:val="Emphasis"/>
        </w:rPr>
        <w:t xml:space="preserve"> continue to maintain that they were right</w:t>
      </w:r>
      <w:r w:rsidRPr="00165B66">
        <w:rPr>
          <w:sz w:val="16"/>
        </w:rPr>
        <w:t xml:space="preserve"> all along and provide the most unlikely explanation in order to justify this view—an issue recently acknowledged by senior officers themselves (see Dodd, 2016a). Indications that </w:t>
      </w:r>
      <w:r w:rsidRPr="00165B66">
        <w:rPr>
          <w:rStyle w:val="Emphasis"/>
        </w:rPr>
        <w:t>this</w:t>
      </w:r>
      <w:r w:rsidRPr="00165B66">
        <w:rPr>
          <w:sz w:val="16"/>
        </w:rPr>
        <w:t xml:space="preserve"> belief in relation to some miscarriages, </w:t>
      </w:r>
      <w:r w:rsidRPr="00165B66">
        <w:rPr>
          <w:rStyle w:val="StyleBoldUnderline"/>
        </w:rPr>
        <w:t xml:space="preserve">not only persists but </w:t>
      </w:r>
      <w:r w:rsidRPr="00165B66">
        <w:rPr>
          <w:rStyle w:val="Emphasis"/>
        </w:rPr>
        <w:t>appears to embed itself into police culture</w:t>
      </w:r>
      <w:r w:rsidRPr="00165B66">
        <w:rPr>
          <w:rStyle w:val="StyleBoldUnderline"/>
        </w:rPr>
        <w:t>, being ‘protected’ as a story from ‘generation’ to ‘generation’ of officers</w:t>
      </w:r>
      <w:r w:rsidRPr="00165B66">
        <w:rPr>
          <w:sz w:val="16"/>
        </w:rPr>
        <w:t>, was found in a comment by a solicitor who had worked on such a case: “Many policemen still believe all the right people were convicted...When you ask them what the basis for their assertion is you…never get to the bottom of it...It’s just some sort of inner instinct that is passed down, some sort of religious belief… they still privately believe that they got the right people.”</w:t>
      </w:r>
    </w:p>
    <w:p w14:paraId="157D7C3D" w14:textId="77777777" w:rsidR="003D0C82" w:rsidRPr="00165B66" w:rsidRDefault="003D0C82" w:rsidP="003D0C82">
      <w:pPr>
        <w:rPr>
          <w:sz w:val="16"/>
        </w:rPr>
      </w:pPr>
      <w:r w:rsidRPr="00165B66">
        <w:rPr>
          <w:rStyle w:val="Emphasis"/>
        </w:rPr>
        <w:t>Even</w:t>
      </w:r>
      <w:r w:rsidRPr="00165B66">
        <w:rPr>
          <w:sz w:val="16"/>
        </w:rPr>
        <w:t xml:space="preserve"> in some miscarriages </w:t>
      </w:r>
      <w:r w:rsidRPr="00165B66">
        <w:rPr>
          <w:rStyle w:val="Emphasis"/>
        </w:rPr>
        <w:t>where DNA</w:t>
      </w:r>
      <w:r w:rsidRPr="00165B66">
        <w:rPr>
          <w:rStyle w:val="StyleBoldUnderline"/>
        </w:rPr>
        <w:t xml:space="preserve"> has </w:t>
      </w:r>
      <w:r w:rsidRPr="00165B66">
        <w:rPr>
          <w:rStyle w:val="Emphasis"/>
        </w:rPr>
        <w:t>revealed</w:t>
      </w:r>
      <w:r w:rsidRPr="00165B66">
        <w:rPr>
          <w:rStyle w:val="StyleBoldUnderline"/>
        </w:rPr>
        <w:t xml:space="preserve"> an </w:t>
      </w:r>
      <w:r w:rsidRPr="00165B66">
        <w:rPr>
          <w:rStyle w:val="Emphasis"/>
        </w:rPr>
        <w:t>injustice</w:t>
      </w:r>
      <w:r w:rsidRPr="00165B66">
        <w:rPr>
          <w:sz w:val="16"/>
        </w:rPr>
        <w:t xml:space="preserve">, some police </w:t>
      </w:r>
      <w:r w:rsidRPr="00165B66">
        <w:rPr>
          <w:rStyle w:val="Emphasis"/>
        </w:rPr>
        <w:t>officers</w:t>
      </w:r>
      <w:r w:rsidRPr="00165B66">
        <w:rPr>
          <w:sz w:val="16"/>
        </w:rPr>
        <w:t xml:space="preserve"> have </w:t>
      </w:r>
      <w:r w:rsidRPr="00165B66">
        <w:rPr>
          <w:rStyle w:val="Emphasis"/>
        </w:rPr>
        <w:t>continued to maintain</w:t>
      </w:r>
      <w:r w:rsidRPr="00165B66">
        <w:rPr>
          <w:rStyle w:val="StyleBoldUnderline"/>
        </w:rPr>
        <w:t xml:space="preserve"> their </w:t>
      </w:r>
      <w:r w:rsidRPr="00165B66">
        <w:rPr>
          <w:rStyle w:val="Emphasis"/>
        </w:rPr>
        <w:t>belief in</w:t>
      </w:r>
      <w:r w:rsidRPr="00165B66">
        <w:rPr>
          <w:rStyle w:val="StyleBoldUnderline"/>
        </w:rPr>
        <w:t xml:space="preserve"> the </w:t>
      </w:r>
      <w:r w:rsidRPr="00165B66">
        <w:rPr>
          <w:rStyle w:val="Emphasis"/>
        </w:rPr>
        <w:t>guilt</w:t>
      </w:r>
      <w:r w:rsidRPr="00165B66">
        <w:rPr>
          <w:rStyle w:val="StyleBoldUnderline"/>
        </w:rPr>
        <w:t xml:space="preserve"> of the individual</w:t>
      </w:r>
      <w:r w:rsidRPr="00165B66">
        <w:rPr>
          <w:sz w:val="16"/>
        </w:rPr>
        <w:t xml:space="preserve"> (Eady, 2009).</w:t>
      </w:r>
    </w:p>
    <w:p w14:paraId="0A13ED28" w14:textId="77777777" w:rsidR="003D0C82" w:rsidRPr="00165B66" w:rsidRDefault="003D0C82" w:rsidP="003D0C82">
      <w:pPr>
        <w:rPr>
          <w:sz w:val="16"/>
        </w:rPr>
      </w:pPr>
      <w:r w:rsidRPr="00165B66">
        <w:rPr>
          <w:sz w:val="16"/>
        </w:rPr>
        <w:t xml:space="preserve">Clearly, many miscarriages appear to involve police teams that acted on preconceived notions of guilt. As previously mentioned, this sometimes relates to institutional cynicism surrounding </w:t>
      </w:r>
      <w:r w:rsidRPr="00165B66">
        <w:rPr>
          <w:rStyle w:val="Emphasis"/>
        </w:rPr>
        <w:t>the ‘othered’ suspect</w:t>
      </w:r>
      <w:r w:rsidRPr="00165B66">
        <w:rPr>
          <w:sz w:val="16"/>
        </w:rPr>
        <w:t xml:space="preserve">, who </w:t>
      </w:r>
      <w:r w:rsidRPr="00165B66">
        <w:rPr>
          <w:rStyle w:val="Emphasis"/>
        </w:rPr>
        <w:t>becomes the focus</w:t>
      </w:r>
      <w:r w:rsidRPr="00165B66">
        <w:rPr>
          <w:rStyle w:val="StyleBoldUnderline"/>
        </w:rPr>
        <w:t xml:space="preserve"> of an investigation early on</w:t>
      </w:r>
      <w:r w:rsidRPr="00165B66">
        <w:rPr>
          <w:sz w:val="16"/>
        </w:rPr>
        <w:t xml:space="preserve"> (Poyser &amp; Milne, 2011). However, psychological studies suggest that ‘inappropriate’ emotional display in an individual early on in an investigation may also lead investigators to adopt a mind-set that the suspect is guilty, causing them to neglect other investigative leads (Heath, 2009). In the Sheila Bowler miscarriage of justice, for example, the fact that Sheila was found by the police to be baking cakes shortly after her elderly aunt’s death may have been significant in them deciding to quickly focus upon her as the most likely culprit (Devlin &amp; Devlin, 1998). Arguably, it was her outward detachment that helped ‘confirm’ Sheila (wrongly as it later transpired) as a cold killer in investigators’ eyes. Clearly, the implications of having ‘defendant emotion expectations’ combined with some of the psychological biases already discussed may be huge (Heath, 2011). Importantly however, as previously discussed, pressure placed upon the investigation, particularly in horrific homicide cases, may also be partly responsible as the cognitive stress felt by officers may cause them to prioritize speed in bringing the case to a conclusion over everything else (Alison, Doran, Long, Power, &amp; Humphrey, 2013; Roach et al., 2016). </w:t>
      </w:r>
      <w:r w:rsidRPr="00165B66">
        <w:rPr>
          <w:rStyle w:val="StyleBoldUnderline"/>
        </w:rPr>
        <w:t>This may</w:t>
      </w:r>
      <w:r w:rsidRPr="00165B66">
        <w:rPr>
          <w:sz w:val="16"/>
        </w:rPr>
        <w:t xml:space="preserve"> in turn,</w:t>
      </w:r>
      <w:r w:rsidRPr="00165B66">
        <w:rPr>
          <w:rStyle w:val="StyleBoldUnderline"/>
        </w:rPr>
        <w:t xml:space="preserve"> lead to</w:t>
      </w:r>
      <w:r w:rsidRPr="00165B66">
        <w:rPr>
          <w:sz w:val="16"/>
        </w:rPr>
        <w:t xml:space="preserve"> not only </w:t>
      </w:r>
      <w:r w:rsidRPr="00165B66">
        <w:rPr>
          <w:rStyle w:val="StyleBoldUnderline"/>
        </w:rPr>
        <w:t>mistakes</w:t>
      </w:r>
      <w:r w:rsidRPr="00165B66">
        <w:rPr>
          <w:sz w:val="16"/>
        </w:rPr>
        <w:t xml:space="preserve"> but </w:t>
      </w:r>
      <w:r w:rsidRPr="00165B66">
        <w:rPr>
          <w:rStyle w:val="StyleBoldUnderline"/>
        </w:rPr>
        <w:t xml:space="preserve">also malpractice as </w:t>
      </w:r>
      <w:r w:rsidRPr="00165B66">
        <w:rPr>
          <w:rStyle w:val="Emphasis"/>
        </w:rPr>
        <w:t>investigators</w:t>
      </w:r>
      <w:r w:rsidRPr="00165B66">
        <w:rPr>
          <w:sz w:val="16"/>
        </w:rPr>
        <w:t xml:space="preserve"> may </w:t>
      </w:r>
      <w:r w:rsidRPr="00165B66">
        <w:rPr>
          <w:rStyle w:val="Emphasis"/>
        </w:rPr>
        <w:t>proceed</w:t>
      </w:r>
      <w:r w:rsidRPr="00165B66">
        <w:rPr>
          <w:rStyle w:val="StyleBoldUnderline"/>
        </w:rPr>
        <w:t xml:space="preserve"> beyond unintentionally prioritizing evidence which fits the guilt narrative</w:t>
      </w:r>
      <w:r w:rsidRPr="00165B66">
        <w:rPr>
          <w:sz w:val="16"/>
        </w:rPr>
        <w:t xml:space="preserve"> they are pursing, </w:t>
      </w:r>
      <w:r w:rsidRPr="00165B66">
        <w:rPr>
          <w:rStyle w:val="Emphasis"/>
        </w:rPr>
        <w:t>to intentionally concealing/destroying evidence that does not fit and</w:t>
      </w:r>
      <w:r w:rsidRPr="00165B66">
        <w:rPr>
          <w:sz w:val="16"/>
        </w:rPr>
        <w:t xml:space="preserve">/or </w:t>
      </w:r>
      <w:r w:rsidRPr="00165B66">
        <w:rPr>
          <w:rStyle w:val="Emphasis"/>
        </w:rPr>
        <w:t>constructing/manipulating evidence</w:t>
      </w:r>
      <w:r w:rsidRPr="00165B66">
        <w:rPr>
          <w:sz w:val="16"/>
        </w:rPr>
        <w:t xml:space="preserve"> so that it does fit (Savage &amp; Milne, 2007). Indeed, as a campaigner in one infamous UK miscarriage case expressed it “…</w:t>
      </w:r>
      <w:r w:rsidRPr="00165B66">
        <w:rPr>
          <w:rStyle w:val="StyleBoldUnderline"/>
        </w:rPr>
        <w:t>they were all</w:t>
      </w:r>
      <w:r w:rsidRPr="00165B66">
        <w:rPr>
          <w:sz w:val="16"/>
        </w:rPr>
        <w:t xml:space="preserve">… </w:t>
      </w:r>
      <w:r w:rsidRPr="00165B66">
        <w:rPr>
          <w:rStyle w:val="StyleBoldUnderline"/>
        </w:rPr>
        <w:t>losing bits of evidence, which were inconvenient</w:t>
      </w:r>
      <w:r w:rsidRPr="00165B66">
        <w:rPr>
          <w:sz w:val="16"/>
        </w:rPr>
        <w:t>…[</w:t>
      </w:r>
      <w:r w:rsidRPr="00165B66">
        <w:rPr>
          <w:rStyle w:val="Emphasis"/>
        </w:rPr>
        <w:t>they</w:t>
      </w:r>
      <w:r w:rsidRPr="00165B66">
        <w:rPr>
          <w:sz w:val="16"/>
        </w:rPr>
        <w:t>]…</w:t>
      </w:r>
      <w:r w:rsidRPr="00165B66">
        <w:rPr>
          <w:rStyle w:val="Emphasis"/>
        </w:rPr>
        <w:t>did it time after time</w:t>
      </w:r>
      <w:r w:rsidRPr="00165B66">
        <w:rPr>
          <w:sz w:val="16"/>
        </w:rPr>
        <w:t>”. Similarly, a journalist who exposed many long-running miscarriages commented: “</w:t>
      </w:r>
      <w:r w:rsidRPr="00165B66">
        <w:rPr>
          <w:rStyle w:val="StyleBoldUnderline"/>
        </w:rPr>
        <w:t>Once that belief in the guilt of an individual becomes entrenched it becomes very difficult to shake</w:t>
      </w:r>
      <w:r w:rsidRPr="00165B66">
        <w:rPr>
          <w:sz w:val="16"/>
        </w:rPr>
        <w:t xml:space="preserve"> it…and [that] decision…which says…‘</w:t>
      </w:r>
      <w:r w:rsidRPr="00165B66">
        <w:rPr>
          <w:rStyle w:val="StyleBoldUnderline"/>
        </w:rPr>
        <w:t>if we come across evidence which suggests that the suspect is innocent we are going to suppress it</w:t>
      </w:r>
      <w:r w:rsidRPr="00165B66">
        <w:rPr>
          <w:sz w:val="16"/>
        </w:rPr>
        <w:t>… that is something which starts in the smallest of ways but which may become a very big evil thing.”</w:t>
      </w:r>
    </w:p>
    <w:p w14:paraId="397DC577" w14:textId="77777777" w:rsidR="003D0C82" w:rsidRPr="00165B66" w:rsidRDefault="003D0C82" w:rsidP="003D0C82">
      <w:pPr>
        <w:pStyle w:val="Heading4"/>
        <w:rPr>
          <w:rFonts w:cs="Arial"/>
        </w:rPr>
      </w:pPr>
      <w:r w:rsidRPr="00165B66">
        <w:rPr>
          <w:rFonts w:cs="Arial"/>
        </w:rPr>
        <w:t>Problems with forensic science aren’t aberrations, but rather extensions of racialized criminalization and unconscious biases within the CJS, which makes a lack of forensic evidence equally indicative of “guilt” while leaving harmful stuctures and practices endemic to the CJS untouched</w:t>
      </w:r>
    </w:p>
    <w:p w14:paraId="290D26F8" w14:textId="77777777" w:rsidR="003D0C82" w:rsidRPr="00165B66" w:rsidRDefault="003D0C82" w:rsidP="003D0C82">
      <w:r w:rsidRPr="00165B66">
        <w:rPr>
          <w:rStyle w:val="StyleStyleBold12pt"/>
        </w:rPr>
        <w:t>Kukucka 18</w:t>
      </w:r>
      <w:r w:rsidRPr="00165B66">
        <w:t xml:space="preserve"> (Jeff Kukucka -- Towson University, “Confirmation Bias in the Forensic Sciences: Causes, Consequences, and Countermeasures”, “CHAPTER 7 Confirmation Bias in Forensic Science”, 2018 (for the book))</w:t>
      </w:r>
    </w:p>
    <w:p w14:paraId="789CCF88" w14:textId="77777777" w:rsidR="003D0C82" w:rsidRPr="00165B66" w:rsidRDefault="003D0C82" w:rsidP="003D0C82">
      <w:pPr>
        <w:rPr>
          <w:sz w:val="16"/>
        </w:rPr>
      </w:pPr>
      <w:r w:rsidRPr="00165B66">
        <w:rPr>
          <w:sz w:val="16"/>
        </w:rPr>
        <w:t xml:space="preserve">Context effects: In the aforementioned studies, forensic examiners’ judgments were impacted by their knowledge of extraneous information that suggested the likelihood of a particular outcome (e.g., being told that a skeleton is female, being aware of an alibi that implies a suspect’s innocence, etc.). Other </w:t>
      </w:r>
      <w:r w:rsidRPr="00165B66">
        <w:rPr>
          <w:rStyle w:val="StyleBoldUnderline"/>
        </w:rPr>
        <w:t>studies</w:t>
      </w:r>
      <w:r w:rsidRPr="00165B66">
        <w:rPr>
          <w:sz w:val="16"/>
        </w:rPr>
        <w:t xml:space="preserve"> have </w:t>
      </w:r>
      <w:r w:rsidRPr="00165B66">
        <w:rPr>
          <w:rStyle w:val="StyleBoldUnderline"/>
        </w:rPr>
        <w:t>found</w:t>
      </w:r>
      <w:r w:rsidRPr="00165B66">
        <w:rPr>
          <w:sz w:val="16"/>
        </w:rPr>
        <w:t xml:space="preserve"> that </w:t>
      </w:r>
      <w:r w:rsidRPr="00165B66">
        <w:rPr>
          <w:rStyle w:val="StyleBoldUnderline"/>
        </w:rPr>
        <w:t>even nonsuggestive information can affect forensic judgments</w:t>
      </w:r>
      <w:r w:rsidRPr="00165B66">
        <w:rPr>
          <w:sz w:val="16"/>
        </w:rPr>
        <w:t xml:space="preserve">. This form of bias is sometimes referred to as contextual bias rather than confirmation bias, insofar as </w:t>
      </w:r>
      <w:r w:rsidRPr="00165B66">
        <w:rPr>
          <w:rStyle w:val="StyleBoldUnderline"/>
        </w:rPr>
        <w:t>task-irrelevant information can influence examiners’ judgments even if that information does not lead them to expect one particular outcome.</w:t>
      </w:r>
    </w:p>
    <w:p w14:paraId="32D293A3" w14:textId="77777777" w:rsidR="003D0C82" w:rsidRPr="00165B66" w:rsidRDefault="003D0C82" w:rsidP="003D0C82">
      <w:pPr>
        <w:rPr>
          <w:sz w:val="12"/>
          <w:szCs w:val="12"/>
        </w:rPr>
      </w:pPr>
      <w:r w:rsidRPr="00165B66">
        <w:rPr>
          <w:sz w:val="12"/>
          <w:szCs w:val="12"/>
        </w:rPr>
        <w:t>To illustrate, Dror, Peron, Hind, and Charlton (2005) tested whether the emotional intensity of a crime would create bias in forensic judgments. Twenty-seven students compared pairs of fingerprints that were ambiguous as to whether they were a match. Some pairs were presented without any context, while others were said to have been found at the scene of a violent crime (e.g., murder) and accompanied by a gruesome photo (e.g., an autopsy photo of the victim). Although this information in no way implied guilt, students more often judged the fingerprints as a match when it was included. The authors posited that this extraneous information had an emotional impact on participants, which in turn altered their decision-making.</w:t>
      </w:r>
    </w:p>
    <w:p w14:paraId="5376982D" w14:textId="77777777" w:rsidR="003D0C82" w:rsidRPr="00165B66" w:rsidRDefault="003D0C82" w:rsidP="003D0C82">
      <w:pPr>
        <w:rPr>
          <w:sz w:val="12"/>
          <w:szCs w:val="12"/>
        </w:rPr>
      </w:pPr>
      <w:r w:rsidRPr="00165B66">
        <w:rPr>
          <w:sz w:val="12"/>
          <w:szCs w:val="12"/>
        </w:rPr>
        <w:t>Similarly, Page, Taylor, and Blenkin (2012) explained that crimes featuring bitemark evidence tend to be highly emotive, and thus forensic odontologists are customarily exposed to emotionally charged information that could affect their judgments. To test this possibility, Osborne, Woods, Kieser, and Zajac (2014) had 178 dental students compare bitemarks from a victim’s skin against dental overlays of a suspect’s teeth. Some of these stimuli were also accompanied by a graphic crime scene photo and/or a subliminal presentation of the words “same” and “guilty,” which the authors believed would encourage match judgments. However, students were actually less likely to judge pairs as a match when these factors were present. To explain this unexpected finding, the authors speculated that these factors made students feel more accountable for their match decisions, which made their judgments more conservative.</w:t>
      </w:r>
    </w:p>
    <w:p w14:paraId="07B8C686" w14:textId="77777777" w:rsidR="003D0C82" w:rsidRPr="00165B66" w:rsidRDefault="003D0C82" w:rsidP="003D0C82">
      <w:r w:rsidRPr="00165B66">
        <w:t xml:space="preserve">While several </w:t>
      </w:r>
      <w:r w:rsidRPr="00165B66">
        <w:rPr>
          <w:rStyle w:val="StyleBoldUnderline"/>
        </w:rPr>
        <w:t>studies</w:t>
      </w:r>
      <w:r w:rsidRPr="00165B66">
        <w:t xml:space="preserve"> have explored the effects of crime-related photographs (see also Osborne &amp; Zajac, 2016), others have </w:t>
      </w:r>
      <w:r w:rsidRPr="00165B66">
        <w:rPr>
          <w:rStyle w:val="StyleBoldUnderline"/>
        </w:rPr>
        <w:t>identified</w:t>
      </w:r>
      <w:r w:rsidRPr="00165B66">
        <w:t xml:space="preserve"> less overt sources of contextual bias. For example, given that </w:t>
      </w:r>
      <w:r w:rsidRPr="00165B66">
        <w:rPr>
          <w:rStyle w:val="StyleBoldUnderline"/>
        </w:rPr>
        <w:t>stereotypes are known to affect information processing</w:t>
      </w:r>
      <w:r w:rsidRPr="00165B66">
        <w:t xml:space="preserve"> (e.g., Bodenhausen, 1988; Eberhardt, Goff, Purdie, &amp; Davies, 2004), Smalarz, Madon, Yang, Guyll, and Buck (2016) recently tested whether </w:t>
      </w:r>
      <w:r w:rsidRPr="00165B66">
        <w:rPr>
          <w:rStyle w:val="StyleBoldUnderline"/>
        </w:rPr>
        <w:t>simply knowing a suspect’s race and gender could affect judgments of forensic evidence</w:t>
      </w:r>
      <w:r w:rsidRPr="00165B66">
        <w:t>. In their study, students acted as mock fingerprint examiners in a child molestation case, and read a brief profile of the suspect before comparing fingerprints from the suspect and crime scene. They found that students more often misjudged the same fingerprints as a match when told that the suspect was a White man (which matches the stereotype of a child molester) as opposed to an Asian woman (which does not match the stereotype). However, when the crime being investigated was identity theft (which has no widespread offender stereotype), knowledge of the suspect’s race and gender had no effect on fingerprint judgments</w:t>
      </w:r>
    </w:p>
    <w:p w14:paraId="56A4C3CB" w14:textId="77777777" w:rsidR="003D0C82" w:rsidRPr="00165B66" w:rsidRDefault="003D0C82" w:rsidP="003D0C82">
      <w:r w:rsidRPr="00165B66">
        <w:t>More broadly, merely knowing that the evidence was collected as part of a criminal investigation may shape its interpretation. Lange, Thomas, Dana, and Dawes (2011) point out that recordings of human speech are often used as evidence in criminal trials, but those recordings are often poor in quality, such that their interpretation could be subject to bias. To explore this possibility, they asked people to transcribe excerpts from an interview with either a criminal suspect or a job applicant. Although the recording was the same, people who thought they were listening to a criminal interview made more incriminating transcription errors than those who thought they were listening to a job interview (e.g., “I made sure I wasn’t there while they were being killed” versus “…while they were being filled”). That is to say, the transcribers’ beliefs about the origin of the recording influenced what they “heard” the interviewee say.</w:t>
      </w:r>
    </w:p>
    <w:p w14:paraId="09F816AB" w14:textId="77777777" w:rsidR="003D0C82" w:rsidRPr="00165B66" w:rsidRDefault="003D0C82" w:rsidP="003D0C82">
      <w:r w:rsidRPr="00165B66">
        <w:t>Presentation effects: The preceding sections illustrate how different forms of extraneous information (e.g., eyewitness statements, crime scene photos, information about the suspect’s background, etc.) can bias examiners’ judgments. But even if forensic examiners are isolated from such information, might confirmation bias manifest in other ways? Some scholars believe that even in the absence of task irrelevant information, the manner in which task-relevant information (i.e., forensic evidence) is presented to examiners may affect their judgments.</w:t>
      </w:r>
    </w:p>
    <w:p w14:paraId="0D8A6262" w14:textId="77777777" w:rsidR="003D0C82" w:rsidRPr="00165B66" w:rsidRDefault="003D0C82" w:rsidP="003D0C82">
      <w:r w:rsidRPr="00165B66">
        <w:t>With respect to fingerprints, Dror, Wertheim, Fraser-Mackenzie, and Walajtys (2012) explained that fingerprint examiners often use a large computerized database (i.e., AFIS; Automated Fingerprint Identification System) to identify potential matches for a print of unknown origin. AFIS compares the unknown print against millions of digitized prints and generates a list of possible matches, which are rank-ordered in terms of their likelihood of being a match. While this is an extremely powerful tool, Dror et al. wondered if examiners might be inherently biased toward a given print solely by virtue of its position in the list. Sure enough, when these researchers took the same potential matches and varied the order in which they were listed, examiners spent more time analyzing whichever prints were presented at the top of the list. They were also more likely to misjudge a nonmatching print as a match when that print was at the top of the list—even when the matching print was also present but was lower on the list. To address this bias, the authors discuss the possibility of simply randomizing the order of potential matches.</w:t>
      </w:r>
    </w:p>
    <w:p w14:paraId="10ED0F4A" w14:textId="77777777" w:rsidR="003D0C82" w:rsidRPr="00165B66" w:rsidRDefault="003D0C82" w:rsidP="003D0C82">
      <w:r w:rsidRPr="00165B66">
        <w:t>In other pattern-matching domains, Whitman and Koppl (2010) explained that investigators typically ask a forensic examiner to compare two samples: one crime relevant sample of unknown origin, and one sample belonging to the suspect. They argued that this practice might encourage inculpatory judgments: even without any extraneous information, examiners may assume by default that investigators have good reason to believe that this particular suspect is guilty, and thus be predisposed to judge the samples as a match. In other words, examiners understand “investigators do not select suspects or evidence at random, but only those they have some reason to think were connected to the crime” (Risinger et al., 2002, p. 48). As a remedy, Risinger et al. (2002) proposed that examiners should instead compare the crimerelevant sample against a “lineup” of comparison samples, and the examiner should be unaware of which comparison sample belongs to the suspect; this possibility is discussed in the next section.</w:t>
      </w:r>
    </w:p>
    <w:p w14:paraId="71703A82" w14:textId="77777777" w:rsidR="003D0C82" w:rsidRPr="00165B66" w:rsidRDefault="003D0C82" w:rsidP="003D0C82">
      <w:r w:rsidRPr="00165B66">
        <w:t>Motivational concerns: Lastly, and as noted above, confirmation bias is sometimes driven by a person’s desires rather than by their expectations (Dunning &amp; Balcetis, 2013; Kunda, 1990). One might wonder if a forensic examiner’s desires could likewise lead them to favor a particular judgment. Although no research has addressed this possibility, some scholars have speculated as to the extrinsic and/or intrinsic motivational influences on forensic examiners.</w:t>
      </w:r>
    </w:p>
    <w:p w14:paraId="79818901" w14:textId="77777777" w:rsidR="003D0C82" w:rsidRPr="00165B66" w:rsidRDefault="003D0C82" w:rsidP="003D0C82">
      <w:r w:rsidRPr="00165B66">
        <w:t>First, when investigators pressure examiners to produce a judgment that is favorable to their case, the examiner may become extrinsically motivated to acquiesce. In its most egregious form, investigators may openly tell an examiner what they hope the result of their analysis will be (for anecdotal examples, see Risinger et al., 2002; Saks, Risinger, Rosenthal, &amp; Thompson, 2003). This pressure could also take a more subtle form, such as when investigators selectively ask examiners to retest evidence that they have already tested, thereby insinuating that their previous judgment was undesirable and should be changed (Saks et al., 2003).</w:t>
      </w:r>
    </w:p>
    <w:p w14:paraId="7971EE43" w14:textId="77777777" w:rsidR="003D0C82" w:rsidRPr="00165B66" w:rsidRDefault="003D0C82" w:rsidP="003D0C82">
      <w:pPr>
        <w:rPr>
          <w:b/>
          <w:u w:val="single"/>
        </w:rPr>
      </w:pPr>
      <w:r w:rsidRPr="00165B66">
        <w:rPr>
          <w:sz w:val="16"/>
        </w:rPr>
        <w:t xml:space="preserve">Second, </w:t>
      </w:r>
      <w:r w:rsidRPr="00165B66">
        <w:rPr>
          <w:rStyle w:val="StyleBoldUnderline"/>
        </w:rPr>
        <w:t>a qualitative study</w:t>
      </w:r>
      <w:r w:rsidRPr="00165B66">
        <w:rPr>
          <w:sz w:val="16"/>
        </w:rPr>
        <w:t xml:space="preserve"> by Charlton, Fraser-Mackenzie, and Dror (2010) attempted to</w:t>
      </w:r>
      <w:r w:rsidRPr="00165B66">
        <w:rPr>
          <w:rStyle w:val="StyleBoldUnderline"/>
        </w:rPr>
        <w:t xml:space="preserve"> shed some light on the intrinsic motivations of forensic examiners</w:t>
      </w:r>
      <w:r w:rsidRPr="00165B66">
        <w:rPr>
          <w:sz w:val="16"/>
        </w:rPr>
        <w:t xml:space="preserve">. The authors conducted semistructured interviews with 13 experienced fingerprint examiners and identified several recurrent themes in how they approached their work. </w:t>
      </w:r>
      <w:r w:rsidRPr="00165B66">
        <w:rPr>
          <w:rStyle w:val="StyleBoldUnderline"/>
        </w:rPr>
        <w:t>Many expressed a personal interest in solving crimes and catching criminals, especially for high-profile and</w:t>
      </w:r>
      <w:r w:rsidRPr="00165B66">
        <w:rPr>
          <w:sz w:val="16"/>
        </w:rPr>
        <w:t xml:space="preserve">/or more </w:t>
      </w:r>
      <w:r w:rsidRPr="00165B66">
        <w:rPr>
          <w:rStyle w:val="StyleBoldUnderline"/>
        </w:rPr>
        <w:t xml:space="preserve">serious crimes. </w:t>
      </w:r>
      <w:r w:rsidRPr="00165B66">
        <w:rPr>
          <w:sz w:val="16"/>
        </w:rPr>
        <w:t xml:space="preserve">Though they were highly fearful of committing an error, </w:t>
      </w:r>
      <w:r w:rsidRPr="00165B66">
        <w:rPr>
          <w:rStyle w:val="StyleBoldUnderline"/>
        </w:rPr>
        <w:t>they</w:t>
      </w:r>
      <w:r w:rsidRPr="00165B66">
        <w:rPr>
          <w:sz w:val="16"/>
        </w:rPr>
        <w:t xml:space="preserve"> also </w:t>
      </w:r>
      <w:r w:rsidRPr="00165B66">
        <w:rPr>
          <w:rStyle w:val="StyleBoldUnderline"/>
        </w:rPr>
        <w:t>showed a strong desire to successfully close cases and</w:t>
      </w:r>
      <w:r w:rsidRPr="00165B66">
        <w:rPr>
          <w:sz w:val="16"/>
        </w:rPr>
        <w:t xml:space="preserve"> to </w:t>
      </w:r>
      <w:r w:rsidRPr="00165B66">
        <w:rPr>
          <w:rStyle w:val="StyleBoldUnderline"/>
        </w:rPr>
        <w:t>provide information that can</w:t>
      </w:r>
      <w:r w:rsidRPr="00165B66">
        <w:rPr>
          <w:sz w:val="16"/>
        </w:rPr>
        <w:t xml:space="preserve"> be used to </w:t>
      </w:r>
      <w:r w:rsidRPr="00165B66">
        <w:rPr>
          <w:rStyle w:val="StyleBoldUnderline"/>
        </w:rPr>
        <w:t>convict criminal</w:t>
      </w:r>
      <w:r w:rsidRPr="00165B66">
        <w:rPr>
          <w:sz w:val="16"/>
        </w:rPr>
        <w:t xml:space="preserve">s. As such, </w:t>
      </w:r>
      <w:r w:rsidRPr="00165B66">
        <w:rPr>
          <w:rStyle w:val="StyleBoldUnderline"/>
        </w:rPr>
        <w:t>many examiners described</w:t>
      </w:r>
      <w:r w:rsidRPr="00165B66">
        <w:rPr>
          <w:sz w:val="16"/>
        </w:rPr>
        <w:t xml:space="preserve"> feelings of </w:t>
      </w:r>
      <w:r w:rsidRPr="00165B66">
        <w:rPr>
          <w:rStyle w:val="StyleBoldUnderline"/>
        </w:rPr>
        <w:t>joy and satisfaction that accompany the discovery of a match</w:t>
      </w:r>
      <w:r w:rsidRPr="00165B66">
        <w:rPr>
          <w:sz w:val="16"/>
        </w:rPr>
        <w:t xml:space="preserve">. However, it is unknown whether and how </w:t>
      </w:r>
      <w:r w:rsidRPr="00165B66">
        <w:rPr>
          <w:rStyle w:val="StyleBoldUnderline"/>
        </w:rPr>
        <w:t>these feelings and desires might affect their judgment.</w:t>
      </w:r>
    </w:p>
    <w:p w14:paraId="46528FB3" w14:textId="28C01E5F" w:rsidR="000446B4" w:rsidRPr="00165B66" w:rsidRDefault="003D0C82" w:rsidP="001E71D9">
      <w:pPr>
        <w:pStyle w:val="Heading3"/>
        <w:rPr>
          <w:rFonts w:cs="Arial"/>
        </w:rPr>
      </w:pPr>
      <w:r w:rsidRPr="00165B66">
        <w:rPr>
          <w:rFonts w:cs="Arial"/>
        </w:rPr>
        <w:t xml:space="preserve">Link – </w:t>
      </w:r>
      <w:r w:rsidR="000446B4" w:rsidRPr="00165B66">
        <w:rPr>
          <w:rFonts w:cs="Arial"/>
        </w:rPr>
        <w:t>Stop &amp; Frisk</w:t>
      </w:r>
    </w:p>
    <w:p w14:paraId="44FBDC30" w14:textId="77777777" w:rsidR="000446B4" w:rsidRPr="00165B66" w:rsidRDefault="000446B4" w:rsidP="000446B4">
      <w:pPr>
        <w:pStyle w:val="Heading4"/>
        <w:rPr>
          <w:rFonts w:cs="Arial"/>
        </w:rPr>
      </w:pPr>
      <w:r w:rsidRPr="00165B66">
        <w:rPr>
          <w:rFonts w:cs="Arial"/>
        </w:rPr>
        <w:t xml:space="preserve">The plan’s attempt to “humanize cops” is a move to docility. The law transforms police into passive subjects interacting with black folks justifying the use of force—means that plan adds more data to justify state-sanctioned murder. </w:t>
      </w:r>
    </w:p>
    <w:p w14:paraId="0D3AFED9" w14:textId="77777777" w:rsidR="000446B4" w:rsidRPr="00165B66" w:rsidRDefault="000446B4" w:rsidP="000446B4">
      <w:pPr>
        <w:rPr>
          <w:color w:val="222222"/>
          <w:sz w:val="20"/>
          <w:szCs w:val="20"/>
          <w:shd w:val="clear" w:color="auto" w:fill="FFFFFF"/>
        </w:rPr>
      </w:pPr>
      <w:r w:rsidRPr="00165B66">
        <w:rPr>
          <w:b/>
        </w:rPr>
        <w:t xml:space="preserve">Sharpe’16 </w:t>
      </w:r>
      <w:r w:rsidRPr="00165B66">
        <w:rPr>
          <w:sz w:val="20"/>
          <w:szCs w:val="20"/>
        </w:rPr>
        <w:t xml:space="preserve">(Christina Sharpe </w:t>
      </w:r>
      <w:r w:rsidRPr="00165B66">
        <w:rPr>
          <w:color w:val="333333"/>
          <w:sz w:val="20"/>
          <w:szCs w:val="20"/>
          <w:shd w:val="clear" w:color="auto" w:fill="FFFFFF"/>
        </w:rPr>
        <w:t>Ph.D., Cornell University</w:t>
      </w:r>
      <w:r w:rsidRPr="00165B66">
        <w:rPr>
          <w:color w:val="333333"/>
          <w:sz w:val="20"/>
          <w:szCs w:val="20"/>
        </w:rPr>
        <w:t xml:space="preserve"> </w:t>
      </w:r>
      <w:r w:rsidRPr="00165B66">
        <w:rPr>
          <w:color w:val="333333"/>
          <w:sz w:val="20"/>
          <w:szCs w:val="20"/>
          <w:shd w:val="clear" w:color="auto" w:fill="FFFFFF"/>
        </w:rPr>
        <w:t>MA, Cornell University</w:t>
      </w:r>
      <w:r w:rsidRPr="00165B66">
        <w:rPr>
          <w:color w:val="333333"/>
          <w:sz w:val="20"/>
          <w:szCs w:val="20"/>
        </w:rPr>
        <w:t xml:space="preserve"> </w:t>
      </w:r>
      <w:r w:rsidRPr="00165B66">
        <w:rPr>
          <w:color w:val="333333"/>
          <w:sz w:val="20"/>
          <w:szCs w:val="20"/>
          <w:shd w:val="clear" w:color="auto" w:fill="FFFFFF"/>
        </w:rPr>
        <w:t xml:space="preserve">BA, University of Pennsylvania </w:t>
      </w:r>
      <w:r w:rsidRPr="00165B66">
        <w:rPr>
          <w:color w:val="222222"/>
          <w:sz w:val="20"/>
          <w:szCs w:val="20"/>
          <w:shd w:val="clear" w:color="auto" w:fill="FFFFFF"/>
        </w:rPr>
        <w:t>Associate Professor of English at Tufts University and the author of Monstrous Intimacies: Making Post-Slavery Subjects, also published by Duke University Press. “In the Wake: On Blackness and Being)//JP</w:t>
      </w:r>
    </w:p>
    <w:p w14:paraId="2B4F8368" w14:textId="77777777" w:rsidR="000446B4" w:rsidRPr="00165B66" w:rsidRDefault="000446B4" w:rsidP="000446B4">
      <w:pPr>
        <w:rPr>
          <w:color w:val="222222"/>
          <w:sz w:val="20"/>
          <w:szCs w:val="20"/>
          <w:shd w:val="clear" w:color="auto" w:fill="FFFFFF"/>
        </w:rPr>
      </w:pPr>
      <w:r w:rsidRPr="00165B66">
        <w:rPr>
          <w:rStyle w:val="Emphasis"/>
        </w:rPr>
        <w:t>Think now of the recent article that described seven-year-old Aiyana Stanley-Jones as a sleeping, unarmed seven-year-old.</w:t>
      </w:r>
      <w:r w:rsidRPr="00165B66">
        <w:rPr>
          <w:color w:val="222222"/>
          <w:sz w:val="20"/>
          <w:szCs w:val="20"/>
          <w:shd w:val="clear" w:color="auto" w:fill="FFFFFF"/>
        </w:rPr>
        <w:t xml:space="preserve">22 </w:t>
      </w:r>
      <w:r w:rsidRPr="00165B66">
        <w:rPr>
          <w:rStyle w:val="Emphasis"/>
        </w:rPr>
        <w:t>Stanley-Jones was murdered in 2010 by Officer Joseph Weekley</w:t>
      </w:r>
      <w:r w:rsidRPr="00165B66">
        <w:rPr>
          <w:color w:val="222222"/>
          <w:sz w:val="20"/>
          <w:szCs w:val="20"/>
          <w:shd w:val="clear" w:color="auto" w:fill="FFFFFF"/>
        </w:rPr>
        <w:t xml:space="preserve">, a white Detroit police officer who, accompanied by a SWAT team and the crew of the television show 48 Hours, </w:t>
      </w:r>
      <w:r w:rsidRPr="00165B66">
        <w:rPr>
          <w:rStyle w:val="Emphasis"/>
        </w:rPr>
        <w:t>arrived at the door where seven-year-old Aiyana lived with her grandmother and other family members. With prior knowledge that the person they were looking for lived upstairs, the police nevertheless burst into her home and threw a flash grenade. Aiyana was asleep on the sofa in the living room; the grenade set her blanket on fire and she was severely burned.</w:t>
      </w:r>
      <w:r w:rsidRPr="00165B66">
        <w:rPr>
          <w:color w:val="222222"/>
          <w:sz w:val="20"/>
          <w:szCs w:val="20"/>
          <w:shd w:val="clear" w:color="auto" w:fill="FFFFFF"/>
        </w:rPr>
        <w:t xml:space="preserve"> Then Weekley fired his gun (a submachine gun),23 and </w:t>
      </w:r>
      <w:r w:rsidRPr="00165B66">
        <w:rPr>
          <w:rStyle w:val="Emphasis"/>
        </w:rPr>
        <w:t>the bullet struck Aiyana in the head and killed her. Despite the establishment of these facts, all charges eventually were dropped against Weekley. Unarmed. Sleeping. Seven years old. What are we to make of this conjunction of a seven-year-old, sleeping, and unarmed? Are we to approach these terms as if they make sense outside of the il/logics of colonization, outside of the il/logic of Black life in the wake, outside of the il/logic of being armed with blackness?</w:t>
      </w:r>
      <w:r w:rsidRPr="00165B66">
        <w:rPr>
          <w:color w:val="222222"/>
          <w:sz w:val="20"/>
          <w:szCs w:val="20"/>
          <w:shd w:val="clear" w:color="auto" w:fill="FFFFFF"/>
        </w:rPr>
        <w:t xml:space="preserve"> When </w:t>
      </w:r>
      <w:r w:rsidRPr="00165B66">
        <w:rPr>
          <w:rStyle w:val="Emphasis"/>
        </w:rPr>
        <w:t xml:space="preserve">her grandmother addressed Weekley she said, </w:t>
      </w:r>
      <w:r w:rsidRPr="00165B66">
        <w:rPr>
          <w:rStyle w:val="Heading1Char"/>
          <w:rFonts w:cs="Arial"/>
          <w:szCs w:val="22"/>
        </w:rPr>
        <w:t>“I get no sleep. I am sick. I am sick as hell. I get no sleep. The flashbacks.</w:t>
      </w:r>
      <w:r w:rsidRPr="00165B66">
        <w:rPr>
          <w:rStyle w:val="Heading1Char"/>
          <w:rFonts w:cs="Arial"/>
        </w:rPr>
        <w:t xml:space="preserve"> </w:t>
      </w:r>
      <w:r w:rsidRPr="00165B66">
        <w:rPr>
          <w:rStyle w:val="Emphasis"/>
        </w:rPr>
        <w:t>I wouldn’t wish this on nobody in the world. Not even you.</w:t>
      </w:r>
      <w:r w:rsidRPr="00165B66">
        <w:rPr>
          <w:color w:val="222222"/>
          <w:sz w:val="20"/>
          <w:szCs w:val="20"/>
          <w:shd w:val="clear" w:color="auto" w:fill="FFFFFF"/>
        </w:rPr>
        <w:t xml:space="preserve">”24 Wake: in the line of recoil of (a gun). Wake: the state of wakefulness or consciousness. </w:t>
      </w:r>
      <w:r w:rsidRPr="00165B66">
        <w:rPr>
          <w:rStyle w:val="Emphasis"/>
        </w:rPr>
        <w:t>Think of Mikia Hutchings</w:t>
      </w:r>
      <w:r w:rsidRPr="00165B66">
        <w:rPr>
          <w:color w:val="222222"/>
          <w:sz w:val="20"/>
          <w:szCs w:val="20"/>
          <w:shd w:val="clear" w:color="auto" w:fill="FFFFFF"/>
        </w:rPr>
        <w:t xml:space="preserve"> (to whom I will return later in “The Weather”), </w:t>
      </w:r>
      <w:r w:rsidRPr="00165B66">
        <w:rPr>
          <w:rStyle w:val="Emphasis"/>
        </w:rPr>
        <w:t>a Black twelve-year-old girl child, caught with her white girlfriend writing on a school wall, faced with a possible felony because her family was unable to pay the hundred-dollar restitution fine.</w:t>
      </w:r>
      <w:r w:rsidRPr="00165B66">
        <w:rPr>
          <w:color w:val="222222"/>
          <w:sz w:val="20"/>
          <w:szCs w:val="20"/>
          <w:shd w:val="clear" w:color="auto" w:fill="FFFFFF"/>
        </w:rPr>
        <w:t xml:space="preserve"> A felony for writing on a school wall, but one that can be avoided if one has sufficient money. </w:t>
      </w:r>
      <w:r w:rsidRPr="00165B66">
        <w:rPr>
          <w:rStyle w:val="Emphasis"/>
        </w:rPr>
        <w:t>I could go on. These stories, too, accumulate; the ditto in the archives of the present. Think of the second autopsy ordered by the family of Michael Brown—the annotated autopsy report that shows the extent of his injuries. These necessary annotations were made by the medical examiner hired by the family to prove that there was injury and the extent of it; to show, in the face of the readily adopted language of black monstrosity embedded in the language of “strong-arm robbery,” that he was not armed; to show that he was fleeing and gravely injured. Listen to how Darren Wilson’s grand jury testimony evacuates his role as “strong arm” of the law and state power falls away as the armed and trained cop is transformed by his proximity to blackness into a five-year-old child.</w:t>
      </w:r>
      <w:r w:rsidRPr="00165B66">
        <w:t xml:space="preserve"> </w:t>
      </w:r>
      <w:r w:rsidRPr="00165B66">
        <w:rPr>
          <w:color w:val="222222"/>
          <w:sz w:val="20"/>
          <w:szCs w:val="20"/>
          <w:shd w:val="clear" w:color="auto" w:fill="FFFFFF"/>
        </w:rPr>
        <w:t xml:space="preserve">“When I grabbed him [Michael Brown, the unarmed 19-year-old young Black man], the only way I can describe it is I felt like a five-year-old holding onto Hulk Hogan. . . . </w:t>
      </w:r>
      <w:r w:rsidRPr="00165B66">
        <w:rPr>
          <w:rStyle w:val="Emphasis"/>
        </w:rPr>
        <w:t>When he looked at me, he made like a grunting, like aggravated sound and he starts, he turns and he’s coming back towards me,” Wilson recalled. “His first step is coming towards me, he kind of does like a stutter step to start running. When he does that, his left hand goes in a fist and goes to his side, his right one goes under his shirt in his waistband and he starts running at me.” “He was almost bulking up to run through the shots, like it was making him mad that I’m shooting him,” Wilson said. “And the face that he had was looking straight through me, like I wasn’t even there, I wasn’t even anything in his way.” Wilson took aim at Brown’s head for the shot that would kill the unarmed teen. “When he fell, he fell on his face,” Wilson recalled. “I remember his feet coming up . . . and then they rested.”</w:t>
      </w:r>
      <w:r w:rsidRPr="00165B66">
        <w:rPr>
          <w:color w:val="222222"/>
          <w:sz w:val="20"/>
          <w:szCs w:val="20"/>
          <w:shd w:val="clear" w:color="auto" w:fill="FFFFFF"/>
        </w:rPr>
        <w:t>25</w:t>
      </w:r>
    </w:p>
    <w:p w14:paraId="2470E594" w14:textId="77777777" w:rsidR="000446B4" w:rsidRPr="00165B66" w:rsidRDefault="000446B4" w:rsidP="000446B4">
      <w:pPr>
        <w:pStyle w:val="Heading4"/>
        <w:rPr>
          <w:rFonts w:cs="Arial"/>
          <w:shd w:val="clear" w:color="auto" w:fill="FFFFFF"/>
        </w:rPr>
      </w:pPr>
      <w:r w:rsidRPr="00165B66">
        <w:rPr>
          <w:rFonts w:cs="Arial"/>
          <w:shd w:val="clear" w:color="auto" w:fill="FFFFFF"/>
        </w:rPr>
        <w:t xml:space="preserve">State-sanctioned violence and murder of black people has been normalized means that their data only works to promote justice which is code for more black death and exclusion. </w:t>
      </w:r>
    </w:p>
    <w:p w14:paraId="1A242C78" w14:textId="77777777" w:rsidR="000446B4" w:rsidRPr="00165B66" w:rsidRDefault="000446B4" w:rsidP="000446B4">
      <w:pPr>
        <w:rPr>
          <w:color w:val="222222"/>
          <w:sz w:val="20"/>
          <w:szCs w:val="20"/>
          <w:shd w:val="clear" w:color="auto" w:fill="FFFFFF"/>
        </w:rPr>
      </w:pPr>
      <w:r w:rsidRPr="00165B66">
        <w:rPr>
          <w:b/>
        </w:rPr>
        <w:t xml:space="preserve">Sharpe’16 </w:t>
      </w:r>
      <w:r w:rsidRPr="00165B66">
        <w:rPr>
          <w:sz w:val="20"/>
          <w:szCs w:val="20"/>
        </w:rPr>
        <w:t xml:space="preserve">(Christina Sharpe </w:t>
      </w:r>
      <w:r w:rsidRPr="00165B66">
        <w:rPr>
          <w:color w:val="333333"/>
          <w:sz w:val="20"/>
          <w:szCs w:val="20"/>
          <w:shd w:val="clear" w:color="auto" w:fill="FFFFFF"/>
        </w:rPr>
        <w:t>Ph.D., Cornell University</w:t>
      </w:r>
      <w:r w:rsidRPr="00165B66">
        <w:rPr>
          <w:color w:val="333333"/>
          <w:sz w:val="20"/>
          <w:szCs w:val="20"/>
        </w:rPr>
        <w:t xml:space="preserve"> </w:t>
      </w:r>
      <w:r w:rsidRPr="00165B66">
        <w:rPr>
          <w:color w:val="333333"/>
          <w:sz w:val="20"/>
          <w:szCs w:val="20"/>
          <w:shd w:val="clear" w:color="auto" w:fill="FFFFFF"/>
        </w:rPr>
        <w:t>MA, Cornell University</w:t>
      </w:r>
      <w:r w:rsidRPr="00165B66">
        <w:rPr>
          <w:color w:val="333333"/>
          <w:sz w:val="20"/>
          <w:szCs w:val="20"/>
        </w:rPr>
        <w:t xml:space="preserve"> </w:t>
      </w:r>
      <w:r w:rsidRPr="00165B66">
        <w:rPr>
          <w:color w:val="333333"/>
          <w:sz w:val="20"/>
          <w:szCs w:val="20"/>
          <w:shd w:val="clear" w:color="auto" w:fill="FFFFFF"/>
        </w:rPr>
        <w:t xml:space="preserve">BA, University of Pennsylvania </w:t>
      </w:r>
      <w:r w:rsidRPr="00165B66">
        <w:rPr>
          <w:color w:val="222222"/>
          <w:sz w:val="20"/>
          <w:szCs w:val="20"/>
          <w:shd w:val="clear" w:color="auto" w:fill="FFFFFF"/>
        </w:rPr>
        <w:t>Associate Professor of English at Tufts University and the author of Monstrous Intimacies: Making Post-Slavery Subjects, also published by Duke University Press. “In the Wake: On Blackness and Being)//JP</w:t>
      </w:r>
    </w:p>
    <w:p w14:paraId="78CAB8EE" w14:textId="77777777" w:rsidR="000446B4" w:rsidRPr="00165B66" w:rsidRDefault="000446B4" w:rsidP="000446B4">
      <w:pPr>
        <w:rPr>
          <w:color w:val="222222"/>
          <w:sz w:val="20"/>
          <w:szCs w:val="20"/>
          <w:shd w:val="clear" w:color="auto" w:fill="FFFFFF"/>
        </w:rPr>
      </w:pPr>
    </w:p>
    <w:p w14:paraId="14256B4A" w14:textId="77777777" w:rsidR="000446B4" w:rsidRPr="00165B66" w:rsidRDefault="000446B4" w:rsidP="000446B4">
      <w:pPr>
        <w:rPr>
          <w:sz w:val="20"/>
          <w:szCs w:val="20"/>
        </w:rPr>
      </w:pPr>
      <w:r w:rsidRPr="00165B66">
        <w:rPr>
          <w:rStyle w:val="Emphasis"/>
        </w:rPr>
        <w:t xml:space="preserve">What the paper did not say is that Robert’s neighbors knew him and were not afraid of him; they were concerned for him and they wanted help calming his agitation. What the paper did not say is that the police shot Robert, who was unarmed, or armed with a starter pistol—a toy gun—point blank eleven times, </w:t>
      </w:r>
      <w:r w:rsidRPr="00165B66">
        <w:rPr>
          <w:sz w:val="20"/>
          <w:szCs w:val="20"/>
        </w:rPr>
        <w:t xml:space="preserve">or nineteen times, in the back.12 </w:t>
      </w:r>
      <w:r w:rsidRPr="00165B66">
        <w:rPr>
          <w:rStyle w:val="Emphasis"/>
        </w:rPr>
        <w:t>There was no seeking justice here</w:t>
      </w:r>
      <w:r w:rsidRPr="00165B66">
        <w:rPr>
          <w:sz w:val="20"/>
          <w:szCs w:val="20"/>
        </w:rPr>
        <w:t xml:space="preserve">. </w:t>
      </w:r>
      <w:r w:rsidRPr="00165B66">
        <w:rPr>
          <w:rStyle w:val="Emphasis"/>
        </w:rPr>
        <w:t>What would justice mean?13 Joy James and João Costa Vargas ask in “Refusing Blackness-as-Victimization: Trayvon Martin and the Black Cyborgs”: “What happens when instead of becoming enraged and shocked every time a Black person is killed in the United States, we recognize Black death as a predictable and constitutive aspect of this democracy?</w:t>
      </w:r>
      <w:r w:rsidRPr="00165B66">
        <w:rPr>
          <w:sz w:val="20"/>
          <w:szCs w:val="20"/>
        </w:rPr>
        <w:t xml:space="preserve"> </w:t>
      </w:r>
      <w:r w:rsidRPr="00165B66">
        <w:rPr>
          <w:rStyle w:val="Emphasis"/>
        </w:rPr>
        <w:t>What will happen then if instead of demanding justice we recognize (or at least consider) that the very notion of justice . . . produces and requires Black exclusion and death as normative”</w:t>
      </w:r>
      <w:r w:rsidRPr="00165B66">
        <w:rPr>
          <w:sz w:val="20"/>
          <w:szCs w:val="20"/>
        </w:rPr>
        <w:t xml:space="preserve"> (James and Costa Vargas 2012, 193</w:t>
      </w:r>
      <w:r w:rsidRPr="00165B66">
        <w:rPr>
          <w:rStyle w:val="Emphasis"/>
        </w:rPr>
        <w:t>). The ongoing state-sanctioned legal and extralegal murders of Black people are normative and,</w:t>
      </w:r>
      <w:r w:rsidRPr="00165B66">
        <w:rPr>
          <w:sz w:val="20"/>
          <w:szCs w:val="20"/>
        </w:rPr>
        <w:t xml:space="preserve"> for this so-called democracy</w:t>
      </w:r>
      <w:r w:rsidRPr="00165B66">
        <w:rPr>
          <w:rStyle w:val="Emphasis"/>
        </w:rPr>
        <w:t>, necessary;</w:t>
      </w:r>
      <w:r w:rsidRPr="00165B66">
        <w:rPr>
          <w:sz w:val="20"/>
          <w:szCs w:val="20"/>
        </w:rPr>
        <w:t xml:space="preserve"> </w:t>
      </w:r>
      <w:r w:rsidRPr="00165B66">
        <w:rPr>
          <w:rStyle w:val="Emphasis"/>
        </w:rPr>
        <w:t>it is the ground we walk on. And that it is the ground lays out that, and perhaps how, we might begin to live in relation to this requirement for our death</w:t>
      </w:r>
      <w:r w:rsidRPr="00165B66">
        <w:rPr>
          <w:sz w:val="20"/>
          <w:szCs w:val="20"/>
        </w:rPr>
        <w:t xml:space="preserve">. </w:t>
      </w:r>
      <w:r w:rsidRPr="00165B66">
        <w:rPr>
          <w:rStyle w:val="Emphasis"/>
        </w:rPr>
        <w:t>What kinds of possibilities for rupture might be opened up? What happens when we proceed as if we know this, antiblackness, to be the ground on which we stand, the ground from which we to attempt to speak, for instance, an “I” or a “we” who know, an “I” or a “we” who care?</w:t>
      </w:r>
      <w:r w:rsidRPr="00165B66">
        <w:rPr>
          <w:sz w:val="20"/>
          <w:szCs w:val="20"/>
        </w:rPr>
        <w:t xml:space="preserve"> </w:t>
      </w:r>
      <w:r w:rsidRPr="00165B66">
        <w:rPr>
          <w:rStyle w:val="Emphasis"/>
        </w:rPr>
        <w:t>That these and other Black deaths are produced as normative still leaves gaps and unanswered questions for those of us in the wake of those specific and cumulative deaths.</w:t>
      </w:r>
      <w:r w:rsidRPr="00165B66">
        <w:rPr>
          <w:sz w:val="20"/>
          <w:szCs w:val="20"/>
        </w:rPr>
        <w:t xml:space="preserve"> My niece Dianna sent me a video about her cousin, my nephew. It was dedicated to “Little Nigga Trey,” and that the video exists speaks to my nephew’s life after he relocated and returned to live with and in proximity to his birth family in Pittsburgh and also speaks to the nonbiological family he made as a young adult.14 </w:t>
      </w:r>
      <w:r w:rsidRPr="00165B66">
        <w:rPr>
          <w:rStyle w:val="Emphasis"/>
        </w:rPr>
        <w:t>Caleb’s life was singular and difficult, and it was also not dissimilar to the lives of many young Black people living in, and produced by, the contemporary conditions of Black life as it is lived near death, as deathliness, in the wake of slavery.</w:t>
      </w:r>
      <w:r w:rsidRPr="00165B66">
        <w:rPr>
          <w:sz w:val="20"/>
          <w:szCs w:val="20"/>
        </w:rPr>
        <w:t xml:space="preserve"> “The U.S. Marshals this morning arrested a Pittsburgh homicide suspect in New Kensington who has been on the loose since December. He is charged with killing Caleb Williams, 20, of Turtle Creek on Dec. 10.”15 Wake; in the line of recoil of (a gun).</w:t>
      </w:r>
      <w:r w:rsidRPr="00165B66">
        <w:t xml:space="preserve"> </w:t>
      </w:r>
      <w:r w:rsidRPr="00165B66">
        <w:rPr>
          <w:sz w:val="20"/>
          <w:szCs w:val="20"/>
        </w:rPr>
        <w:t>I include the personal here to connect the social forces on a specific, particular family’s being in the wake to those of all Black people in the wake; to mourn and to illustrate the ways our individual lives are always swept up in the wake produced and determined,</w:t>
      </w:r>
      <w:r w:rsidRPr="00165B66">
        <w:t xml:space="preserve"> </w:t>
      </w:r>
      <w:r w:rsidRPr="00165B66">
        <w:rPr>
          <w:sz w:val="20"/>
          <w:szCs w:val="20"/>
        </w:rPr>
        <w:t xml:space="preserve">determined, though not absolutely, by the afterlives of slavery. </w:t>
      </w:r>
      <w:r w:rsidRPr="00165B66">
        <w:rPr>
          <w:rStyle w:val="Emphasis"/>
        </w:rPr>
        <w:t>Put another way, I include the personal here in order to position this work, and myself, in and of the wake. The “autobiographical example,” says Saidiya Hartman, “is not a personal story that folds onto itself; it’s not about navel gazing, it’s really about trying to look at historical and social process and one’s own formation as a window onto social and historical processes, as an example of them”</w:t>
      </w:r>
      <w:r w:rsidRPr="00165B66">
        <w:rPr>
          <w:sz w:val="20"/>
          <w:szCs w:val="20"/>
        </w:rPr>
        <w:t xml:space="preserve"> (Saunders 2008b, 7). Like Hartman I include the personal here, “to tell a story capable of engaging and countering the violence of abstraction” (Hartman 2008, 7).</w:t>
      </w:r>
    </w:p>
    <w:p w14:paraId="7A91ADDA" w14:textId="77777777" w:rsidR="000446B4" w:rsidRPr="00165B66" w:rsidRDefault="000446B4" w:rsidP="000446B4">
      <w:pPr>
        <w:pStyle w:val="Heading4"/>
        <w:rPr>
          <w:rFonts w:cs="Arial"/>
        </w:rPr>
      </w:pPr>
      <w:r w:rsidRPr="00165B66">
        <w:rPr>
          <w:rFonts w:cs="Arial"/>
        </w:rPr>
        <w:t xml:space="preserve">Reforming “Stop &amp; Frisk” is a predictable and constituent move within a democratic regime that operationalizes justice through anti-black narratives of black life and the normalization of violence. </w:t>
      </w:r>
    </w:p>
    <w:p w14:paraId="41C77856" w14:textId="77777777" w:rsidR="000446B4" w:rsidRPr="00165B66" w:rsidRDefault="000446B4" w:rsidP="000446B4">
      <w:pPr>
        <w:rPr>
          <w:color w:val="222222"/>
          <w:sz w:val="20"/>
          <w:szCs w:val="20"/>
          <w:shd w:val="clear" w:color="auto" w:fill="FFFFFF"/>
        </w:rPr>
      </w:pPr>
      <w:r w:rsidRPr="00165B66">
        <w:rPr>
          <w:b/>
        </w:rPr>
        <w:t xml:space="preserve">Sharpe’16 </w:t>
      </w:r>
      <w:r w:rsidRPr="00165B66">
        <w:rPr>
          <w:sz w:val="20"/>
          <w:szCs w:val="20"/>
        </w:rPr>
        <w:t xml:space="preserve">(Christina Sharpe </w:t>
      </w:r>
      <w:r w:rsidRPr="00165B66">
        <w:rPr>
          <w:color w:val="333333"/>
          <w:sz w:val="20"/>
          <w:szCs w:val="20"/>
          <w:shd w:val="clear" w:color="auto" w:fill="FFFFFF"/>
        </w:rPr>
        <w:t>Ph.D., Cornell University</w:t>
      </w:r>
      <w:r w:rsidRPr="00165B66">
        <w:rPr>
          <w:color w:val="333333"/>
          <w:sz w:val="20"/>
          <w:szCs w:val="20"/>
        </w:rPr>
        <w:t xml:space="preserve"> </w:t>
      </w:r>
      <w:r w:rsidRPr="00165B66">
        <w:rPr>
          <w:color w:val="333333"/>
          <w:sz w:val="20"/>
          <w:szCs w:val="20"/>
          <w:shd w:val="clear" w:color="auto" w:fill="FFFFFF"/>
        </w:rPr>
        <w:t>MA, Cornell University</w:t>
      </w:r>
      <w:r w:rsidRPr="00165B66">
        <w:rPr>
          <w:color w:val="333333"/>
          <w:sz w:val="20"/>
          <w:szCs w:val="20"/>
        </w:rPr>
        <w:t xml:space="preserve"> </w:t>
      </w:r>
      <w:r w:rsidRPr="00165B66">
        <w:rPr>
          <w:color w:val="333333"/>
          <w:sz w:val="20"/>
          <w:szCs w:val="20"/>
          <w:shd w:val="clear" w:color="auto" w:fill="FFFFFF"/>
        </w:rPr>
        <w:t xml:space="preserve">BA, University of Pennsylvania </w:t>
      </w:r>
      <w:r w:rsidRPr="00165B66">
        <w:rPr>
          <w:color w:val="222222"/>
          <w:sz w:val="20"/>
          <w:szCs w:val="20"/>
          <w:shd w:val="clear" w:color="auto" w:fill="FFFFFF"/>
        </w:rPr>
        <w:t>Associate Professor of English at Tufts University and the author of Monstrous Intimacies: Making Post-Slavery Subjects, also published by Duke University Press. “In the Wake: On Blackness and Being)//JP</w:t>
      </w:r>
    </w:p>
    <w:p w14:paraId="1C6043B3" w14:textId="77777777" w:rsidR="000446B4" w:rsidRPr="00165B66" w:rsidRDefault="000446B4" w:rsidP="000446B4">
      <w:pPr>
        <w:rPr>
          <w:color w:val="222222"/>
          <w:sz w:val="20"/>
          <w:szCs w:val="20"/>
          <w:shd w:val="clear" w:color="auto" w:fill="FFFFFF"/>
        </w:rPr>
      </w:pPr>
    </w:p>
    <w:p w14:paraId="685FB30C" w14:textId="3022E4BB" w:rsidR="000446B4" w:rsidRPr="00165B66" w:rsidRDefault="000446B4" w:rsidP="000446B4">
      <w:pPr>
        <w:rPr>
          <w:b/>
          <w:iCs/>
          <w:u w:val="single"/>
          <w:bdr w:val="single" w:sz="18" w:space="0" w:color="auto"/>
        </w:rPr>
      </w:pPr>
      <w:r w:rsidRPr="00165B66">
        <w:rPr>
          <w:rStyle w:val="Emphasis"/>
        </w:rPr>
        <w:t>Living in/the wake of slavery is living “the afterlife of property” and living the afterlife of partus sequitur ventrem (that which is brought forth follows the womb), in which the Black child inherits the non/status, the non/being of the mother.</w:t>
      </w:r>
      <w:r w:rsidRPr="00165B66">
        <w:rPr>
          <w:sz w:val="20"/>
          <w:szCs w:val="20"/>
        </w:rPr>
        <w:t xml:space="preserve"> </w:t>
      </w:r>
      <w:r w:rsidRPr="00165B66">
        <w:rPr>
          <w:rStyle w:val="Emphasis"/>
        </w:rPr>
        <w:t>That inheritance of a non/status is everywhere apparent now in the ongoing criminalization of Black women and children.</w:t>
      </w:r>
      <w:r w:rsidRPr="00165B66">
        <w:rPr>
          <w:sz w:val="20"/>
          <w:szCs w:val="20"/>
        </w:rPr>
        <w:t xml:space="preserve"> Living in the wake on a global level means living the disastrous time and effects of continued marked migrations, Mediterranean and Caribbean disasters, trans-American and -African migration, structural adjustment imposed by the International Monetary Fund that continues imperialisms/colonialisms, and more. </w:t>
      </w:r>
      <w:r w:rsidRPr="00165B66">
        <w:rPr>
          <w:rStyle w:val="Emphasis"/>
        </w:rPr>
        <w:t>And here, in the United States, it means living and dying through the policies of the first US Black president; it means the gratuitous violence of stop-and-frisk and Operation Clean Halls; rates of Black incarceration that boggle the mind (Black people represent 60 percent of the imprisoned population); the immanence of death as “a predictable and constitutive aspect of this democracy”</w:t>
      </w:r>
      <w:r w:rsidRPr="00165B66">
        <w:rPr>
          <w:sz w:val="20"/>
          <w:szCs w:val="20"/>
        </w:rPr>
        <w:t xml:space="preserve"> (James and Costa Vargas 2012, 193, emphasis mine). </w:t>
      </w:r>
      <w:r w:rsidRPr="00165B66">
        <w:rPr>
          <w:rStyle w:val="Emphasis"/>
        </w:rPr>
        <w:t xml:space="preserve">Living in the wake means living the history and present of terror, from slavery to the present, as the ground of our everyday Black existence; living the historically and geographically dis/continuous but always present and endlessly reinvigorated brutality in, and on, our bodies while even as that terror is visited on our bodies the realities of that terror are erased. Put another way, living in the wake means living in and with terror in that in much of what passes for public discourse about terror we, Black people, become the carriers of terror, terror’s embodiment, and not the primary objects of terror’s multiple enactments; the ground of terror’s possibility globally. This is everywhere clear as we think about those Black people in the United States who can “weaponize sidewalks” (Trayvon Martin) and shoot themselves while handcuffed (Victor White III, Chavis Carter, Jesus Huerta, and more), those Black people transmigrating21 the African continent toward the Mediterranean and then to Europe who are imagined as insects, swarms, vectors of disease; familiar narratives of danger and disaster that attach to our always already weaponized Black bodies (the weapon is blackness). </w:t>
      </w:r>
      <w:r w:rsidRPr="00165B66">
        <w:rPr>
          <w:sz w:val="20"/>
          <w:szCs w:val="20"/>
        </w:rPr>
        <w:t xml:space="preserve">We must also, for example, think of President Obama’s former press secretary Robert Gibbs, who said, commenting on the drone murder of sixteen-year-old US citizen Abdulrahman Al-Alwaki, “I would suggest that you should have a far more responsible father if you are truly concerned about the well being [sic] of your children” (Grim 2012).22 We must consider this alongside the tracking of Haitians and Dominicans of Haitian descent without papers by drones in the midst of the ongoing ethnic cleansing in the Dominican Republic.23 We must consider Gibbs’s statement alongside Barack Obama’s reprimands of Black men in the United States, his admonishing them to be responsible fathers. </w:t>
      </w:r>
      <w:r w:rsidRPr="00165B66">
        <w:rPr>
          <w:rStyle w:val="Emphasis"/>
        </w:rPr>
        <w:t>Consider, too, the resurgence of narratives that Black people people were better off in chattel slavery. This is Black life in the wake; this is the flesh, these are bodies, to which anything and everything can be and is done.</w:t>
      </w:r>
    </w:p>
    <w:p w14:paraId="4963ED0B" w14:textId="6D59DEE7" w:rsidR="000446B4" w:rsidRPr="00165B66" w:rsidRDefault="003D0C82" w:rsidP="001E71D9">
      <w:pPr>
        <w:pStyle w:val="Heading3"/>
        <w:rPr>
          <w:rFonts w:cs="Arial"/>
        </w:rPr>
      </w:pPr>
      <w:r w:rsidRPr="00165B66">
        <w:rPr>
          <w:rFonts w:cs="Arial"/>
        </w:rPr>
        <w:t xml:space="preserve">Link – </w:t>
      </w:r>
      <w:r w:rsidR="000446B4" w:rsidRPr="00165B66">
        <w:rPr>
          <w:rFonts w:cs="Arial"/>
        </w:rPr>
        <w:t>Surveillance</w:t>
      </w:r>
    </w:p>
    <w:p w14:paraId="7524C63A" w14:textId="77777777" w:rsidR="000446B4" w:rsidRPr="00165B66" w:rsidRDefault="000446B4" w:rsidP="000446B4">
      <w:pPr>
        <w:pStyle w:val="Heading4"/>
        <w:rPr>
          <w:rFonts w:cs="Arial"/>
        </w:rPr>
      </w:pPr>
      <w:r w:rsidRPr="00165B66">
        <w:rPr>
          <w:rFonts w:cs="Arial"/>
        </w:rPr>
        <w:t xml:space="preserve">The digitization of policing means that the plan’s reform can’t control for the carceral logic of an anti-black institution and allows for a smooth transition into data collection, monitoring, and surveillance apparatuses for the state to increase incarceration beyond the prison house. </w:t>
      </w:r>
    </w:p>
    <w:p w14:paraId="1ED58427" w14:textId="77777777" w:rsidR="000446B4" w:rsidRPr="00165B66" w:rsidRDefault="000446B4" w:rsidP="000446B4">
      <w:pPr>
        <w:pStyle w:val="css-1ux7ruj"/>
        <w:textAlignment w:val="baseline"/>
        <w:rPr>
          <w:color w:val="000000" w:themeColor="text1"/>
          <w:spacing w:val="1"/>
          <w:sz w:val="20"/>
          <w:szCs w:val="20"/>
        </w:rPr>
      </w:pPr>
      <w:r w:rsidRPr="00165B66">
        <w:rPr>
          <w:b/>
          <w:color w:val="000000"/>
        </w:rPr>
        <w:t xml:space="preserve">Alexander’18 </w:t>
      </w:r>
      <w:r w:rsidRPr="00165B66">
        <w:rPr>
          <w:color w:val="000000"/>
          <w:sz w:val="20"/>
          <w:szCs w:val="20"/>
        </w:rPr>
        <w:t xml:space="preserve">(Michelle Alexander </w:t>
      </w:r>
      <w:r w:rsidRPr="00165B66">
        <w:rPr>
          <w:color w:val="000000" w:themeColor="text1"/>
          <w:sz w:val="20"/>
          <w:szCs w:val="20"/>
        </w:rPr>
        <w:t>“</w:t>
      </w:r>
      <w:r w:rsidRPr="00165B66">
        <w:rPr>
          <w:color w:val="000000" w:themeColor="text1"/>
          <w:spacing w:val="1"/>
          <w:sz w:val="20"/>
          <w:szCs w:val="20"/>
        </w:rPr>
        <w:t>Recent criminal justice reforms contain the seeds of a frightening system of “e-carceration.”” November 8</w:t>
      </w:r>
      <w:r w:rsidRPr="00165B66">
        <w:rPr>
          <w:color w:val="000000" w:themeColor="text1"/>
          <w:spacing w:val="1"/>
          <w:sz w:val="20"/>
          <w:szCs w:val="20"/>
          <w:vertAlign w:val="superscript"/>
        </w:rPr>
        <w:t>th</w:t>
      </w:r>
      <w:r w:rsidRPr="00165B66">
        <w:rPr>
          <w:color w:val="000000" w:themeColor="text1"/>
          <w:spacing w:val="1"/>
          <w:sz w:val="20"/>
          <w:szCs w:val="20"/>
        </w:rPr>
        <w:t xml:space="preserve">, 2018 </w:t>
      </w:r>
      <w:hyperlink r:id="rId12" w:history="1">
        <w:r w:rsidRPr="00165B66">
          <w:rPr>
            <w:rStyle w:val="Hyperlink"/>
            <w:spacing w:val="1"/>
            <w:sz w:val="20"/>
            <w:szCs w:val="20"/>
          </w:rPr>
          <w:t>https://www.nytimes.com/2018/11/08/opinion/sunday/criminal-justice-reforms-race-technology.html?rref=collection%2Fcolumn%2Fmichelle</w:t>
        </w:r>
      </w:hyperlink>
      <w:r w:rsidRPr="00165B66">
        <w:rPr>
          <w:color w:val="000000" w:themeColor="text1"/>
          <w:spacing w:val="1"/>
          <w:sz w:val="20"/>
          <w:szCs w:val="20"/>
        </w:rPr>
        <w:t xml:space="preserve"> alexander&amp;action=click&amp;contentCollection=opinion&amp;region=stream&amp;module=stream_unit&amp;version=latest&amp;contentPlacement=1&amp;pgtype=collection)//JP</w:t>
      </w:r>
    </w:p>
    <w:p w14:paraId="19899D69" w14:textId="27D70876" w:rsidR="000446B4" w:rsidRPr="00165B66" w:rsidRDefault="000446B4" w:rsidP="000446B4">
      <w:pPr>
        <w:rPr>
          <w:color w:val="000000" w:themeColor="text1"/>
        </w:rPr>
      </w:pPr>
      <w:r w:rsidRPr="00165B66">
        <w:rPr>
          <w:color w:val="000000" w:themeColor="text1"/>
        </w:rPr>
        <w:t xml:space="preserve">In the midterms, Michigan became the first state in the Midwest to legalize marijuana, Florida restored the vote to over 1.4 million people with felony convictions, and Louisiana passed a constitutional amendment requiring unanimous jury verdicts in felony trials. These are the latest examples of the astonishing progress that has been made in the last several years on a wide range of criminal justice issues. </w:t>
      </w:r>
      <w:r w:rsidRPr="00165B66">
        <w:rPr>
          <w:rStyle w:val="Emphasis"/>
        </w:rPr>
        <w:t>Since 2010,</w:t>
      </w:r>
      <w:r w:rsidRPr="00165B66">
        <w:rPr>
          <w:color w:val="000000" w:themeColor="text1"/>
        </w:rPr>
        <w:t xml:space="preserve"> when I published “The New Jim Crow” — which argued that a system of legal discrimination and segregation had been born again in this country because of the war on drugs and mass incarceration — </w:t>
      </w:r>
      <w:r w:rsidRPr="00165B66">
        <w:rPr>
          <w:rStyle w:val="Emphasis"/>
        </w:rPr>
        <w:t>there have been significant changes to drug policy, sentencing and re-entry, including “ban the box” initiatives aimed at eliminating barriers to employment for formerly incarcerated people.</w:t>
      </w:r>
      <w:r w:rsidRPr="00165B66">
        <w:rPr>
          <w:color w:val="000000" w:themeColor="text1"/>
        </w:rPr>
        <w:t> </w:t>
      </w:r>
      <w:r w:rsidRPr="00165B66">
        <w:rPr>
          <w:rStyle w:val="Emphasis"/>
        </w:rPr>
        <w:t>This progress is unquestionably good news, but there are warning signs blinking brightly. Many of the current reform efforts contain the seeds of the next generation of racial and social control, a system of “e-carceration” that may prove more dangerous and more difficult to challenge than the one we hope to leave behind.</w:t>
      </w:r>
      <w:r w:rsidRPr="00165B66">
        <w:rPr>
          <w:color w:val="000000" w:themeColor="text1"/>
        </w:rPr>
        <w:t xml:space="preserve"> </w:t>
      </w:r>
      <w:r w:rsidRPr="00165B66">
        <w:rPr>
          <w:rStyle w:val="Emphasis"/>
        </w:rPr>
        <w:t>Bail reform is a case in point</w:t>
      </w:r>
      <w:r w:rsidRPr="00165B66">
        <w:rPr>
          <w:color w:val="000000" w:themeColor="text1"/>
        </w:rPr>
        <w:t>. Thanks in part to new laws and policies — as well as actions like the </w:t>
      </w:r>
      <w:r w:rsidRPr="00165B66">
        <w:rPr>
          <w:color w:val="000000" w:themeColor="text1"/>
          <w:bdr w:val="none" w:sz="0" w:space="0" w:color="auto" w:frame="1"/>
        </w:rPr>
        <w:t>mass bailout</w:t>
      </w:r>
      <w:r w:rsidRPr="00165B66">
        <w:rPr>
          <w:color w:val="000000" w:themeColor="text1"/>
        </w:rPr>
        <w:t xml:space="preserve"> of inmates in New York City jails that’s underway — </w:t>
      </w:r>
      <w:r w:rsidRPr="00165B66">
        <w:rPr>
          <w:rStyle w:val="Emphasis"/>
        </w:rPr>
        <w:t>the unconscionable practice of cash bail is finally coming to an end</w:t>
      </w:r>
      <w:r w:rsidRPr="00165B66">
        <w:rPr>
          <w:color w:val="000000" w:themeColor="text1"/>
        </w:rPr>
        <w:t>. In August, California became the first state to decide to get rid of its cash bail system; </w:t>
      </w:r>
      <w:r w:rsidRPr="00165B66">
        <w:rPr>
          <w:color w:val="000000" w:themeColor="text1"/>
          <w:bdr w:val="none" w:sz="0" w:space="0" w:color="auto" w:frame="1"/>
        </w:rPr>
        <w:t>last year</w:t>
      </w:r>
      <w:hyperlink r:id="rId13" w:history="1">
        <w:r w:rsidRPr="00165B66">
          <w:rPr>
            <w:color w:val="000000" w:themeColor="text1"/>
            <w:bdr w:val="none" w:sz="0" w:space="0" w:color="auto" w:frame="1"/>
          </w:rPr>
          <w:t>,</w:t>
        </w:r>
      </w:hyperlink>
      <w:r w:rsidRPr="00165B66">
        <w:rPr>
          <w:color w:val="000000" w:themeColor="text1"/>
        </w:rPr>
        <w:t> New Jersey virtually eliminated the use of money bonds</w:t>
      </w:r>
      <w:r w:rsidRPr="00165B66">
        <w:rPr>
          <w:rStyle w:val="Emphasis"/>
        </w:rPr>
        <w:t>. But what’s taking the place of cash bail may prove even worse in the long run.</w:t>
      </w:r>
      <w:r w:rsidRPr="00165B66">
        <w:rPr>
          <w:color w:val="000000" w:themeColor="text1"/>
        </w:rPr>
        <w:t xml:space="preserve"> </w:t>
      </w:r>
      <w:r w:rsidRPr="00165B66">
        <w:rPr>
          <w:rStyle w:val="Emphasis"/>
        </w:rPr>
        <w:t>In California, a presumption of detention will effectively replace eligibility for immediate release when the new law takes effect in October 2019.</w:t>
      </w:r>
      <w:r w:rsidRPr="00165B66">
        <w:rPr>
          <w:color w:val="000000" w:themeColor="text1"/>
        </w:rPr>
        <w:t xml:space="preserve"> And increasingly</w:t>
      </w:r>
      <w:r w:rsidRPr="00165B66">
        <w:rPr>
          <w:rStyle w:val="Emphasis"/>
        </w:rPr>
        <w:t>, computer algorithms are helping to determine who should be caged and who should be set “free.” Freedom — even when it’s granted, it turns out — isn’t really free.</w:t>
      </w:r>
      <w:r w:rsidRPr="00165B66">
        <w:rPr>
          <w:color w:val="000000" w:themeColor="text1"/>
        </w:rPr>
        <w:t xml:space="preserve"> </w:t>
      </w:r>
      <w:r w:rsidRPr="00165B66">
        <w:rPr>
          <w:rStyle w:val="Emphasis"/>
        </w:rPr>
        <w:t>Under new policies in California, New Jersey, New York and beyond, “risk assessment” algorithms recommend to judges whether a person who’s been arrested should be released. These advanced mathematical models — or “weapons of math destruction”</w:t>
      </w:r>
      <w:r w:rsidRPr="00165B66">
        <w:rPr>
          <w:color w:val="000000" w:themeColor="text1"/>
        </w:rPr>
        <w:t xml:space="preserve"> as data scientist Cathy O’Neil calls them — </w:t>
      </w:r>
      <w:r w:rsidRPr="00165B66">
        <w:rPr>
          <w:rStyle w:val="Emphasis"/>
        </w:rPr>
        <w:t>appear colorblind on the surface but they are based on factors that are not only highly correlated with race and class, but are also significantly influenced by pervasive bias in the criminal justice system.</w:t>
      </w:r>
      <w:r w:rsidRPr="00165B66">
        <w:rPr>
          <w:color w:val="000000" w:themeColor="text1"/>
        </w:rPr>
        <w:t xml:space="preserve"> As O’Neil explains, “</w:t>
      </w:r>
      <w:r w:rsidRPr="00165B66">
        <w:rPr>
          <w:rStyle w:val="Emphasis"/>
        </w:rPr>
        <w:t>It’s tempting to believe that computers will be neutral and objective, but algorithms are nothing more than opinions embedded in mathematics.” Challenging these biased algorithms may be more difficult than challenging discrimination by the police, prosecutors and judges. Many algorithms are fiercely guarded corporate secrets. Those that are transparent</w:t>
      </w:r>
      <w:r w:rsidRPr="00165B66">
        <w:rPr>
          <w:color w:val="000000" w:themeColor="text1"/>
          <w:shd w:val="clear" w:color="auto" w:fill="FFFFFF"/>
        </w:rPr>
        <w:t xml:space="preserve"> — you can actually read the code — </w:t>
      </w:r>
      <w:r w:rsidRPr="00165B66">
        <w:rPr>
          <w:rStyle w:val="Emphasis"/>
        </w:rPr>
        <w:t>lack a public audit so it’s impossible to know how much more often they fail for people of color.</w:t>
      </w:r>
      <w:r w:rsidRPr="00165B66">
        <w:rPr>
          <w:color w:val="000000" w:themeColor="text1"/>
          <w:shd w:val="clear" w:color="auto" w:fill="FFFFFF"/>
        </w:rPr>
        <w:t xml:space="preserve"> </w:t>
      </w:r>
      <w:r w:rsidRPr="00165B66">
        <w:rPr>
          <w:rStyle w:val="Emphasis"/>
        </w:rPr>
        <w:t>Even if you’re lucky enough to be set “free” from a brick-and-mortar jail thanks to a computer algorithm, an expensive monitoring device likely will be shackled to your ankle</w:t>
      </w:r>
      <w:r w:rsidRPr="00165B66">
        <w:rPr>
          <w:color w:val="000000" w:themeColor="text1"/>
          <w:shd w:val="clear" w:color="auto" w:fill="FFFFFF"/>
        </w:rPr>
        <w:t xml:space="preserve"> — a GPS tracking device provided by a private company that may charge you around $300 per month, an involuntary leasing fee. </w:t>
      </w:r>
      <w:r w:rsidRPr="00165B66">
        <w:rPr>
          <w:rStyle w:val="Emphasis"/>
        </w:rPr>
        <w:t>Your permitted zones of movement may make it difficult or impossible to get or keep a job, attend school, care for your kids or visit family members. You’re effectively sentenced to an open-air digital prison, one that may not extend beyond your house, your block or your neighborhood.</w:t>
      </w:r>
      <w:r w:rsidRPr="00165B66">
        <w:rPr>
          <w:color w:val="000000" w:themeColor="text1"/>
          <w:shd w:val="clear" w:color="auto" w:fill="FFFFFF"/>
        </w:rPr>
        <w:t xml:space="preserve"> </w:t>
      </w:r>
      <w:r w:rsidRPr="00165B66">
        <w:rPr>
          <w:rStyle w:val="Emphasis"/>
        </w:rPr>
        <w:t>One false step (or one malfunction of the GPS tracking device) will bring cops to your front door, your workplace, or wherever they find you and snatch you right back to jail. Who benefits from this? Private corporations.</w:t>
      </w:r>
      <w:r w:rsidRPr="00165B66">
        <w:rPr>
          <w:color w:val="000000" w:themeColor="text1"/>
        </w:rPr>
        <w:t xml:space="preserve"> According to a </w:t>
      </w:r>
      <w:r w:rsidRPr="00165B66">
        <w:rPr>
          <w:color w:val="000000" w:themeColor="text1"/>
          <w:bdr w:val="none" w:sz="0" w:space="0" w:color="auto" w:frame="1"/>
        </w:rPr>
        <w:t>report released last month</w:t>
      </w:r>
      <w:r w:rsidRPr="00165B66">
        <w:rPr>
          <w:color w:val="000000" w:themeColor="text1"/>
        </w:rPr>
        <w:t> by the Center for Media Justice, four large corporations — including the GEO Group, one of the largest private prison companies — have most of the private contracts to provide electronic monitoring for people on parole in some 30 states, giving them a combined annual revenue of more than $200 million just for e-monitoring. </w:t>
      </w:r>
      <w:r w:rsidRPr="00165B66">
        <w:rPr>
          <w:rStyle w:val="Emphasis"/>
        </w:rPr>
        <w:t>Companies that earned millions on contracts to run or serve prisons have, in an era of prison restructuring, begun to shift their business model to add electronic surveillance and monitoring of the same population. Even if old-fashioned prisons fade away, the profit margins of these companies will widen so long as growing numbers of people find themselves subject to perpetual criminalization, surveillance, monitoring and control.</w:t>
      </w:r>
      <w:r w:rsidRPr="00165B66">
        <w:rPr>
          <w:color w:val="000000" w:themeColor="text1"/>
        </w:rPr>
        <w:t xml:space="preserve"> Who loses? Nearly everyone. A </w:t>
      </w:r>
      <w:r w:rsidRPr="00165B66">
        <w:rPr>
          <w:color w:val="000000" w:themeColor="text1"/>
          <w:bdr w:val="none" w:sz="0" w:space="0" w:color="auto" w:frame="1"/>
        </w:rPr>
        <w:t>recent analysis</w:t>
      </w:r>
      <w:r w:rsidRPr="00165B66">
        <w:rPr>
          <w:color w:val="000000" w:themeColor="text1"/>
        </w:rPr>
        <w:t xml:space="preserve"> by </w:t>
      </w:r>
      <w:r w:rsidRPr="00165B66">
        <w:rPr>
          <w:rStyle w:val="Emphasis"/>
        </w:rPr>
        <w:t>a Brookings Institution fellow found that “efforts to reduce recidivism through intensive supervision are not working.”</w:t>
      </w:r>
      <w:r w:rsidRPr="00165B66">
        <w:rPr>
          <w:color w:val="000000" w:themeColor="text1"/>
        </w:rPr>
        <w:t xml:space="preserve"> Reducing the requirements and burdens of community supervision, so that people can more easily hold jobs, care for children and escape the stigma of criminality “would be a good first step toward breaking the vicious incarceration cycle,” the report said. </w:t>
      </w:r>
      <w:r w:rsidRPr="00165B66">
        <w:rPr>
          <w:rStyle w:val="Emphasis"/>
        </w:rPr>
        <w:t>Many reformers rightly point out that an ankle bracelet is preferable to a prison cell. Yet I find it difficult to call this progress. As I see it, digital prisons are to mass incarceration what Jim Crow was to slavery.</w:t>
      </w:r>
      <w:r w:rsidRPr="00165B66">
        <w:rPr>
          <w:color w:val="000000" w:themeColor="text1"/>
        </w:rPr>
        <w:t xml:space="preserve"> </w:t>
      </w:r>
      <w:r w:rsidRPr="00165B66">
        <w:rPr>
          <w:rStyle w:val="Emphasis"/>
        </w:rPr>
        <w:t>If you asked slaves if they would rather live with their families and raise their own children, albeit subject to “whites only signs,” legal discrimination and Jim Crow segregation, they’d almost certainly say: I’ll take Jim Crow. By the same token, if you ask prisoners whether they’d rather live with their families and raise their children, albeit with nearly constant digital surveillance and monitoring, they’d almost certainly say: I’ll take the electronic monitor. I would too. </w:t>
      </w:r>
      <w:r w:rsidRPr="00165B66">
        <w:rPr>
          <w:color w:val="000000" w:themeColor="text1"/>
        </w:rPr>
        <w:t xml:space="preserve">But hopefully we can now see that </w:t>
      </w:r>
      <w:r w:rsidRPr="00165B66">
        <w:rPr>
          <w:rStyle w:val="Emphasis"/>
        </w:rPr>
        <w:t>Jim Crow was a less restrictive form of racial and social control, not a real alternative to racial caste systems. Similarly, if the goal is to end mass incarceration and mass criminalization, digital prisons are not an answer. They’re just another way of posing the question.</w:t>
      </w:r>
      <w:r w:rsidRPr="00165B66">
        <w:rPr>
          <w:color w:val="000000" w:themeColor="text1"/>
        </w:rPr>
        <w:t xml:space="preserve"> Some insist that e-carceration is “a step in the right direction.” But where are we going with this? </w:t>
      </w:r>
      <w:r w:rsidRPr="00165B66">
        <w:rPr>
          <w:rStyle w:val="Emphasis"/>
        </w:rPr>
        <w:t>A growing number of scholars and activists predict that “e-gentrification” is where we’re headed as entire communities become trapped in digital prisons that keep them locked out of neighborhoods where jobs and opportunity can be found. If that scenario sounds far-fetched, keep in mind that mass incarceration itself was unimaginable just 40 years ago and that it was born partly out of well-intentioned reforms — chief among them mandatory sentencing laws that liberal proponents predicted would reduce racial disparities in sentencing.</w:t>
      </w:r>
      <w:r w:rsidRPr="00165B66">
        <w:rPr>
          <w:color w:val="000000" w:themeColor="text1"/>
        </w:rPr>
        <w:t xml:space="preserve"> </w:t>
      </w:r>
      <w:r w:rsidRPr="00165B66">
        <w:rPr>
          <w:rStyle w:val="Emphasis"/>
        </w:rPr>
        <w:t>While those laws may have looked good on paper, they were passed within a political climate that was overwhelmingly hostile and punitive toward poor people and people of color, resulting in a prison-building boom, an increase in racial and class disparities in sentencing, and a quintupling of the incarcerated population.</w:t>
      </w:r>
      <w:r w:rsidRPr="00165B66">
        <w:rPr>
          <w:color w:val="000000" w:themeColor="text1"/>
        </w:rPr>
        <w:t xml:space="preserve"> Fortunately, a growing number of advocates are organizing to ensure that important reforms, such as ending cash bail, are not replaced with systems that view poor people and people of color as little more than commodities to be bought, sold, evaluated and managed for profit. In July, more than 100 civil rights, faith, labor, legal and data science groups released a </w:t>
      </w:r>
      <w:r w:rsidRPr="00165B66">
        <w:rPr>
          <w:color w:val="000000" w:themeColor="text1"/>
          <w:bdr w:val="none" w:sz="0" w:space="0" w:color="auto" w:frame="1"/>
        </w:rPr>
        <w:t>shared statement of concerns</w:t>
      </w:r>
      <w:r w:rsidRPr="00165B66">
        <w:rPr>
          <w:color w:val="000000" w:themeColor="text1"/>
        </w:rPr>
        <w:t> regarding the use of pretrial risk assessment instruments; numerous bail reform groups, such as </w:t>
      </w:r>
      <w:r w:rsidRPr="00165B66">
        <w:rPr>
          <w:color w:val="000000" w:themeColor="text1"/>
          <w:bdr w:val="none" w:sz="0" w:space="0" w:color="auto" w:frame="1"/>
        </w:rPr>
        <w:t>Chicago Community Bond Fund,</w:t>
      </w:r>
      <w:r w:rsidRPr="00165B66">
        <w:rPr>
          <w:color w:val="000000" w:themeColor="text1"/>
        </w:rPr>
        <w:t> actively oppose the expansion of e-carceration.If our goal is </w:t>
      </w:r>
      <w:r w:rsidRPr="00165B66">
        <w:rPr>
          <w:i/>
          <w:iCs/>
          <w:color w:val="000000" w:themeColor="text1"/>
          <w:bdr w:val="none" w:sz="0" w:space="0" w:color="auto" w:frame="1"/>
        </w:rPr>
        <w:t>not</w:t>
      </w:r>
      <w:r w:rsidRPr="00165B66">
        <w:rPr>
          <w:color w:val="000000" w:themeColor="text1"/>
        </w:rPr>
        <w:t> a better system of mass criminalization, but instead the creation of safe, caring, thriving communities, then we ought to be heavily investing in quality schools, job creation, drug treatment and mental health care in the least advantaged communities rather than pouring billions into their high-tech management and control. Fifty years ago, the Rev. Dr. Martin Luther King Jr. </w:t>
      </w:r>
      <w:r w:rsidRPr="00165B66">
        <w:rPr>
          <w:color w:val="000000" w:themeColor="text1"/>
          <w:bdr w:val="none" w:sz="0" w:space="0" w:color="auto" w:frame="1"/>
        </w:rPr>
        <w:t>warned</w:t>
      </w:r>
      <w:r w:rsidRPr="00165B66">
        <w:rPr>
          <w:color w:val="000000" w:themeColor="text1"/>
        </w:rPr>
        <w:t> that “when machines and computers, profit motives and property rights are considered more important than people, the giant triplets of racism, extreme materialism and militarism are incapable of being conquered.” We failed to heed his warning back then. Will we make a different choice today?</w:t>
      </w:r>
    </w:p>
    <w:p w14:paraId="5FD16439" w14:textId="0012D739" w:rsidR="000446B4" w:rsidRPr="00165B66" w:rsidRDefault="000446B4" w:rsidP="00FD0F0E">
      <w:pPr>
        <w:pStyle w:val="Heading2"/>
        <w:rPr>
          <w:rFonts w:cs="Arial"/>
        </w:rPr>
      </w:pPr>
      <w:r w:rsidRPr="00165B66">
        <w:rPr>
          <w:rFonts w:cs="Arial"/>
        </w:rPr>
        <w:t>Impacts</w:t>
      </w:r>
    </w:p>
    <w:p w14:paraId="6DD74A6B" w14:textId="2B95FF6E" w:rsidR="003D0C82" w:rsidRPr="00165B66" w:rsidRDefault="00644ABE" w:rsidP="003D0C82">
      <w:pPr>
        <w:pStyle w:val="Heading3"/>
        <w:rPr>
          <w:rFonts w:cs="Arial"/>
        </w:rPr>
      </w:pPr>
      <w:r w:rsidRPr="00165B66">
        <w:rPr>
          <w:rFonts w:cs="Arial"/>
        </w:rPr>
        <w:t xml:space="preserve">2NC – </w:t>
      </w:r>
      <w:r w:rsidR="003D0C82" w:rsidRPr="00165B66">
        <w:rPr>
          <w:rFonts w:cs="Arial"/>
        </w:rPr>
        <w:t xml:space="preserve">Impact – Prisons </w:t>
      </w:r>
    </w:p>
    <w:p w14:paraId="684BF6DC" w14:textId="17E66C69" w:rsidR="009A4FBB" w:rsidRPr="00165B66" w:rsidRDefault="005B007B" w:rsidP="009A4FBB">
      <w:pPr>
        <w:pStyle w:val="Heading4"/>
        <w:rPr>
          <w:rFonts w:cs="Arial"/>
        </w:rPr>
      </w:pPr>
      <w:r w:rsidRPr="00165B66">
        <w:rPr>
          <w:rFonts w:cs="Arial"/>
        </w:rPr>
        <w:t>Prisons are fundamentally structured to subject inmates to degrading treatment and violence</w:t>
      </w:r>
    </w:p>
    <w:p w14:paraId="454A5467" w14:textId="2A0D295A" w:rsidR="009A4FBB" w:rsidRPr="00165B66" w:rsidRDefault="00A132D9" w:rsidP="009A4FBB">
      <w:r w:rsidRPr="00165B66">
        <w:rPr>
          <w:rStyle w:val="StyleStyleBold12pt"/>
        </w:rPr>
        <w:t>McLeod 15</w:t>
      </w:r>
      <w:r w:rsidRPr="00165B66">
        <w:t xml:space="preserve"> (Allegra M. McLeod -- Georgetown University Law Center, “Prison Abolition &amp; Grounded Justice”, https://scholarship.law.georgetown.edu/cgi/viewcontent.cgi?article=2502&amp;context=facpub, UCLA Law Review, </w:t>
      </w:r>
      <w:r w:rsidR="009A4FBB" w:rsidRPr="00165B66">
        <w:t>Pgs. 1173-1184</w:t>
      </w:r>
      <w:r w:rsidRPr="00165B66">
        <w:t>)</w:t>
      </w:r>
    </w:p>
    <w:p w14:paraId="4F94BE45" w14:textId="77777777" w:rsidR="009A4FBB" w:rsidRPr="00165B66" w:rsidRDefault="009A4FBB" w:rsidP="009A4FBB">
      <w:pPr>
        <w:rPr>
          <w:sz w:val="16"/>
        </w:rPr>
      </w:pPr>
      <w:r w:rsidRPr="00165B66">
        <w:rPr>
          <w:rStyle w:val="StyleBoldUnderline"/>
        </w:rPr>
        <w:t xml:space="preserve">Prisons are places of </w:t>
      </w:r>
      <w:r w:rsidRPr="00165B66">
        <w:rPr>
          <w:rStyle w:val="Emphasis"/>
        </w:rPr>
        <w:t>intense brutality, violence, and dehumanization</w:t>
      </w:r>
      <w:r w:rsidRPr="00165B66">
        <w:rPr>
          <w:sz w:val="16"/>
        </w:rPr>
        <w:t xml:space="preserve">.70 In his seminal study of the New Jersey State Prison, The Society of Captives, sociologist Gresham M. Sykes carefully exposed how </w:t>
      </w:r>
      <w:r w:rsidRPr="00165B66">
        <w:rPr>
          <w:rStyle w:val="Emphasis"/>
        </w:rPr>
        <w:t>the fundamental structure of the modern U.S. prison degrades</w:t>
      </w:r>
      <w:r w:rsidRPr="00165B66">
        <w:rPr>
          <w:sz w:val="16"/>
        </w:rPr>
        <w:t xml:space="preserve"> the </w:t>
      </w:r>
      <w:r w:rsidRPr="00165B66">
        <w:rPr>
          <w:rStyle w:val="StyleBoldUnderline"/>
        </w:rPr>
        <w:t xml:space="preserve">inmate’s </w:t>
      </w:r>
      <w:r w:rsidRPr="00165B66">
        <w:rPr>
          <w:rStyle w:val="Emphasis"/>
        </w:rPr>
        <w:t>basic humanity</w:t>
      </w:r>
      <w:r w:rsidRPr="00165B66">
        <w:rPr>
          <w:rStyle w:val="StyleBoldUnderline"/>
        </w:rPr>
        <w:t xml:space="preserve"> and sense of selfworth</w:t>
      </w:r>
      <w:r w:rsidRPr="00165B66">
        <w:rPr>
          <w:sz w:val="16"/>
        </w:rPr>
        <w:t xml:space="preserve">.71 </w:t>
      </w:r>
      <w:r w:rsidRPr="00165B66">
        <w:rPr>
          <w:rStyle w:val="StyleBoldUnderline"/>
        </w:rPr>
        <w:t>Caged or confined</w:t>
      </w:r>
      <w:r w:rsidRPr="00165B66">
        <w:rPr>
          <w:sz w:val="16"/>
        </w:rPr>
        <w:t xml:space="preserve"> and stripped of his freedom, </w:t>
      </w:r>
      <w:r w:rsidRPr="00165B66">
        <w:rPr>
          <w:rStyle w:val="StyleBoldUnderline"/>
        </w:rPr>
        <w:t>the prisoner is forced to submit</w:t>
      </w:r>
      <w:r w:rsidRPr="00165B66">
        <w:rPr>
          <w:sz w:val="16"/>
        </w:rPr>
        <w:t xml:space="preserve"> to an existence </w:t>
      </w:r>
      <w:r w:rsidRPr="00165B66">
        <w:rPr>
          <w:rStyle w:val="StyleBoldUnderline"/>
        </w:rPr>
        <w:t>without the ability to exercise the basic capacities that define personhood</w:t>
      </w:r>
      <w:r w:rsidRPr="00165B66">
        <w:rPr>
          <w:sz w:val="16"/>
        </w:rPr>
        <w:t xml:space="preserve"> in a liberal society.72 The inmate’s movement is tightly </w:t>
      </w:r>
      <w:r w:rsidRPr="00165B66">
        <w:rPr>
          <w:rStyle w:val="StyleBoldUnderline"/>
        </w:rPr>
        <w:t>controlled</w:t>
      </w:r>
      <w:r w:rsidRPr="00165B66">
        <w:rPr>
          <w:sz w:val="16"/>
        </w:rPr>
        <w:t xml:space="preserve">, sometimes </w:t>
      </w:r>
      <w:r w:rsidRPr="00165B66">
        <w:rPr>
          <w:rStyle w:val="StyleBoldUnderline"/>
        </w:rPr>
        <w:t>by chains and shackles</w:t>
      </w:r>
      <w:r w:rsidRPr="00165B66">
        <w:rPr>
          <w:sz w:val="16"/>
        </w:rPr>
        <w:t xml:space="preserve">, and always by orders </w:t>
      </w:r>
      <w:r w:rsidRPr="00165B66">
        <w:rPr>
          <w:rStyle w:val="StyleBoldUnderline"/>
        </w:rPr>
        <w:t>backed with the threat of force</w:t>
      </w:r>
      <w:r w:rsidRPr="00165B66">
        <w:rPr>
          <w:sz w:val="16"/>
        </w:rPr>
        <w:t xml:space="preserve">;73 his body is subject to </w:t>
      </w:r>
      <w:r w:rsidRPr="00165B66">
        <w:rPr>
          <w:rStyle w:val="StyleBoldUnderline"/>
        </w:rPr>
        <w:t>invasive cavity searches on command</w:t>
      </w:r>
      <w:r w:rsidRPr="00165B66">
        <w:rPr>
          <w:sz w:val="16"/>
        </w:rPr>
        <w:t xml:space="preserve">;74 he is </w:t>
      </w:r>
      <w:r w:rsidRPr="00165B66">
        <w:rPr>
          <w:rStyle w:val="StyleBoldUnderline"/>
        </w:rPr>
        <w:t>denied nearly all personal possessions</w:t>
      </w:r>
      <w:r w:rsidRPr="00165B66">
        <w:rPr>
          <w:sz w:val="16"/>
        </w:rPr>
        <w:t xml:space="preserve">; his </w:t>
      </w:r>
      <w:r w:rsidRPr="00165B66">
        <w:rPr>
          <w:rStyle w:val="StyleBoldUnderline"/>
        </w:rPr>
        <w:t>routines of eating, sleeping, and bodily maintenance are minutely managed</w:t>
      </w:r>
      <w:r w:rsidRPr="00165B66">
        <w:rPr>
          <w:sz w:val="16"/>
        </w:rPr>
        <w:t xml:space="preserve">; </w:t>
      </w:r>
      <w:r w:rsidRPr="00165B66">
        <w:rPr>
          <w:rStyle w:val="StyleBoldUnderline"/>
        </w:rPr>
        <w:t>he may</w:t>
      </w:r>
      <w:r w:rsidRPr="00165B66">
        <w:rPr>
          <w:sz w:val="16"/>
        </w:rPr>
        <w:t xml:space="preserve"> communicate and</w:t>
      </w:r>
      <w:r w:rsidRPr="00165B66">
        <w:rPr>
          <w:rStyle w:val="StyleBoldUnderline"/>
        </w:rPr>
        <w:t xml:space="preserve"> interact with others only on limited terms strictly dictated by</w:t>
      </w:r>
      <w:r w:rsidRPr="00165B66">
        <w:rPr>
          <w:sz w:val="16"/>
        </w:rPr>
        <w:t xml:space="preserve"> his </w:t>
      </w:r>
      <w:r w:rsidRPr="00165B66">
        <w:rPr>
          <w:rStyle w:val="StyleBoldUnderline"/>
        </w:rPr>
        <w:t>jailers</w:t>
      </w:r>
      <w:r w:rsidRPr="00165B66">
        <w:rPr>
          <w:sz w:val="16"/>
        </w:rPr>
        <w:t xml:space="preserve">; and he is </w:t>
      </w:r>
      <w:r w:rsidRPr="00165B66">
        <w:rPr>
          <w:rStyle w:val="StyleBoldUnderline"/>
        </w:rPr>
        <w:t>reduced to an identifying number, deprived of</w:t>
      </w:r>
      <w:r w:rsidRPr="00165B66">
        <w:rPr>
          <w:sz w:val="16"/>
        </w:rPr>
        <w:t xml:space="preserve"> all that constitutes his </w:t>
      </w:r>
      <w:r w:rsidRPr="00165B66">
        <w:rPr>
          <w:rStyle w:val="StyleBoldUnderline"/>
        </w:rPr>
        <w:t>individuality</w:t>
      </w:r>
      <w:r w:rsidRPr="00165B66">
        <w:rPr>
          <w:sz w:val="16"/>
        </w:rPr>
        <w:t xml:space="preserve">.75 Sykes’s account of “the pains of imprisonment”76 attends not only to the </w:t>
      </w:r>
      <w:r w:rsidRPr="00165B66">
        <w:rPr>
          <w:rStyle w:val="StyleBoldUnderline"/>
        </w:rPr>
        <w:t>dehumanizing effects of this basic structure of imprisonment</w:t>
      </w:r>
      <w:r w:rsidRPr="00165B66">
        <w:rPr>
          <w:sz w:val="16"/>
        </w:rPr>
        <w:t xml:space="preserve">—which </w:t>
      </w:r>
      <w:r w:rsidRPr="00165B66">
        <w:rPr>
          <w:rStyle w:val="StyleBoldUnderline"/>
        </w:rPr>
        <w:t>remains</w:t>
      </w:r>
      <w:r w:rsidRPr="00165B66">
        <w:rPr>
          <w:sz w:val="16"/>
        </w:rPr>
        <w:t xml:space="preserve"> relatively </w:t>
      </w:r>
      <w:r w:rsidRPr="00165B66">
        <w:rPr>
          <w:rStyle w:val="StyleBoldUnderline"/>
        </w:rPr>
        <w:t>unchanged</w:t>
      </w:r>
      <w:r w:rsidRPr="00165B66">
        <w:rPr>
          <w:sz w:val="16"/>
        </w:rPr>
        <w:t xml:space="preserve"> from the New Jersey penitentiary of 1958 to the U.S. jails and prisons that abound today77—but also to its violent effects on the personhood of the prisoner: [H]owever painful these frustrations or deprivations may be in the immediate terms of thwarted goals, discomfort, boredom, and loneliness, </w:t>
      </w:r>
      <w:r w:rsidRPr="00165B66">
        <w:rPr>
          <w:rStyle w:val="StyleBoldUnderline"/>
        </w:rPr>
        <w:t>they carry a more profound hurt as a set of threats or attacks which are directed against the very foundations of the prisoner’s being</w:t>
      </w:r>
      <w:r w:rsidRPr="00165B66">
        <w:rPr>
          <w:sz w:val="16"/>
        </w:rPr>
        <w:t xml:space="preserve">. The individual’s picture of himself as a person of value . . . begins to waver and grow dim.78 </w:t>
      </w:r>
    </w:p>
    <w:p w14:paraId="18544884" w14:textId="77777777" w:rsidR="009A4FBB" w:rsidRPr="00165B66" w:rsidRDefault="009A4FBB" w:rsidP="009A4FBB">
      <w:pPr>
        <w:rPr>
          <w:sz w:val="16"/>
        </w:rPr>
      </w:pPr>
      <w:r w:rsidRPr="00165B66">
        <w:rPr>
          <w:sz w:val="16"/>
        </w:rPr>
        <w:t xml:space="preserve">In addition to routines of minute bodily control, thousands of </w:t>
      </w:r>
      <w:r w:rsidRPr="00165B66">
        <w:rPr>
          <w:rStyle w:val="StyleBoldUnderline"/>
        </w:rPr>
        <w:t>persons are increasingly subject to long-term</w:t>
      </w:r>
      <w:r w:rsidRPr="00165B66">
        <w:rPr>
          <w:sz w:val="16"/>
        </w:rPr>
        <w:t xml:space="preserve"> and </w:t>
      </w:r>
      <w:r w:rsidRPr="00165B66">
        <w:rPr>
          <w:rStyle w:val="StyleBoldUnderline"/>
        </w:rPr>
        <w:t>near-complete isolation</w:t>
      </w:r>
      <w:r w:rsidRPr="00165B66">
        <w:rPr>
          <w:sz w:val="16"/>
        </w:rPr>
        <w:t xml:space="preserve"> in prison. The Bureau of Justice Statistics has estimated that 80,000 persons are caged in solitary confinement in the United States, many enduring isolation for years.79</w:t>
      </w:r>
    </w:p>
    <w:p w14:paraId="746EB58F" w14:textId="7D05596D" w:rsidR="009A4FBB" w:rsidRPr="00165B66" w:rsidRDefault="009A4FBB" w:rsidP="009A4FBB">
      <w:pPr>
        <w:rPr>
          <w:sz w:val="16"/>
        </w:rPr>
      </w:pPr>
      <w:r w:rsidRPr="00165B66">
        <w:rPr>
          <w:rStyle w:val="StyleBoldUnderline"/>
        </w:rPr>
        <w:t>Solitary confinement</w:t>
      </w:r>
      <w:r w:rsidRPr="00165B66">
        <w:rPr>
          <w:sz w:val="16"/>
        </w:rPr>
        <w:t xml:space="preserve"> routinely </w:t>
      </w:r>
      <w:r w:rsidRPr="00165B66">
        <w:rPr>
          <w:rStyle w:val="StyleBoldUnderline"/>
        </w:rPr>
        <w:t>entails being locked</w:t>
      </w:r>
      <w:r w:rsidRPr="00165B66">
        <w:rPr>
          <w:sz w:val="16"/>
        </w:rPr>
        <w:t xml:space="preserve"> for twenty-three to twenty-four hours per day </w:t>
      </w:r>
      <w:r w:rsidRPr="00165B66">
        <w:rPr>
          <w:rStyle w:val="StyleBoldUnderline"/>
        </w:rPr>
        <w:t>in a</w:t>
      </w:r>
      <w:r w:rsidRPr="00165B66">
        <w:rPr>
          <w:sz w:val="16"/>
        </w:rPr>
        <w:t xml:space="preserve"> small </w:t>
      </w:r>
      <w:r w:rsidRPr="00165B66">
        <w:rPr>
          <w:rStyle w:val="StyleBoldUnderline"/>
        </w:rPr>
        <w:t>cell, between forty-eight and eighty square feet, without natural light</w:t>
      </w:r>
      <w:r w:rsidRPr="00165B66">
        <w:rPr>
          <w:sz w:val="16"/>
        </w:rPr>
        <w:t xml:space="preserve"> or control of the electric light, </w:t>
      </w:r>
      <w:r w:rsidRPr="00165B66">
        <w:rPr>
          <w:rStyle w:val="StyleBoldUnderline"/>
        </w:rPr>
        <w:t>and no view outside</w:t>
      </w:r>
      <w:r w:rsidRPr="00165B66">
        <w:rPr>
          <w:sz w:val="16"/>
        </w:rPr>
        <w:t xml:space="preserve"> the cell.80 Persons so confined may be able to spend one hour per day in a “concrete exercise pen,” which, although partially open to the outdoors, is</w:t>
      </w:r>
      <w:r w:rsidR="00BA6CE3" w:rsidRPr="00165B66">
        <w:rPr>
          <w:sz w:val="16"/>
        </w:rPr>
        <w:t xml:space="preserve"> </w:t>
      </w:r>
      <w:r w:rsidRPr="00165B66">
        <w:rPr>
          <w:sz w:val="16"/>
        </w:rPr>
        <w:t>typically still configured as a cage.81</w:t>
      </w:r>
    </w:p>
    <w:p w14:paraId="56382556" w14:textId="5144A601" w:rsidR="009A4FBB" w:rsidRPr="00165B66" w:rsidRDefault="009A4FBB" w:rsidP="009A4FBB">
      <w:pPr>
        <w:rPr>
          <w:sz w:val="16"/>
        </w:rPr>
      </w:pPr>
      <w:r w:rsidRPr="00165B66">
        <w:rPr>
          <w:sz w:val="16"/>
        </w:rPr>
        <w:t>Raymond Luc Levasseur, who was held in solitary confinement at the Federal Correctional Complex at Florence, Colorado, a prison devoted to solitary confinement (also called administrative segregation (ADX)), wrote of the first year of his</w:t>
      </w:r>
      <w:r w:rsidR="00BA6CE3" w:rsidRPr="00165B66">
        <w:rPr>
          <w:sz w:val="16"/>
        </w:rPr>
        <w:t xml:space="preserve"> </w:t>
      </w:r>
      <w:r w:rsidRPr="00165B66">
        <w:rPr>
          <w:sz w:val="16"/>
        </w:rPr>
        <w:t xml:space="preserve">isolation: </w:t>
      </w:r>
      <w:r w:rsidRPr="00165B66">
        <w:rPr>
          <w:rStyle w:val="StyleBoldUnderline"/>
        </w:rPr>
        <w:t>Picture a cage where top, bottom, sides and back are concrete walls. The front is</w:t>
      </w:r>
      <w:r w:rsidRPr="00165B66">
        <w:rPr>
          <w:sz w:val="16"/>
        </w:rPr>
        <w:t xml:space="preserve"> sliced by </w:t>
      </w:r>
      <w:r w:rsidRPr="00165B66">
        <w:rPr>
          <w:rStyle w:val="StyleBoldUnderline"/>
        </w:rPr>
        <w:t>steel bars</w:t>
      </w:r>
      <w:r w:rsidRPr="00165B66">
        <w:rPr>
          <w:sz w:val="16"/>
        </w:rPr>
        <w:t xml:space="preserve">. . . . The term “boxcar” is derived from this configuration: a small, enclosed box that [does not] move. . . . </w:t>
      </w:r>
      <w:r w:rsidRPr="00165B66">
        <w:rPr>
          <w:rStyle w:val="StyleBoldUnderline"/>
        </w:rPr>
        <w:t>The purpose</w:t>
      </w:r>
      <w:r w:rsidRPr="00165B66">
        <w:rPr>
          <w:sz w:val="16"/>
        </w:rPr>
        <w:t xml:space="preserve"> of a boxcar cell </w:t>
      </w:r>
      <w:r w:rsidRPr="00165B66">
        <w:rPr>
          <w:rStyle w:val="StyleBoldUnderline"/>
        </w:rPr>
        <w:t>is to gouge the prisoner’s senses by suppressing human sound, putting blinders about our eyes and forbidding touch</w:t>
      </w:r>
      <w:r w:rsidRPr="00165B66">
        <w:rPr>
          <w:sz w:val="16"/>
        </w:rPr>
        <w:t xml:space="preserve">. . . . It seems endless. Each morning I look at the same gray door and hear the same rumbles followed by long silences. It is endless. . . . </w:t>
      </w:r>
      <w:r w:rsidRPr="00165B66">
        <w:rPr>
          <w:rStyle w:val="StyleBoldUnderline"/>
        </w:rPr>
        <w:t>I see forced feedings, cell extractions</w:t>
      </w:r>
      <w:r w:rsidRPr="00165B66">
        <w:rPr>
          <w:sz w:val="16"/>
        </w:rPr>
        <w:t xml:space="preserve"> . . . . </w:t>
      </w:r>
      <w:r w:rsidRPr="00165B66">
        <w:rPr>
          <w:rStyle w:val="StyleBoldUnderline"/>
        </w:rPr>
        <w:t>Airborne bags of shit and gobs of spit become the response of the caged</w:t>
      </w:r>
      <w:r w:rsidRPr="00165B66">
        <w:rPr>
          <w:sz w:val="16"/>
        </w:rPr>
        <w:t xml:space="preserve">. The minds of some prisoners are collapsing in on them. . . . </w:t>
      </w:r>
      <w:r w:rsidRPr="00165B66">
        <w:rPr>
          <w:rStyle w:val="StyleBoldUnderline"/>
        </w:rPr>
        <w:t>One prisoner subjected to four-point restraints</w:t>
      </w:r>
      <w:r w:rsidRPr="00165B66">
        <w:rPr>
          <w:sz w:val="16"/>
        </w:rPr>
        <w:t xml:space="preserve"> (chains, actually) as shock therapy </w:t>
      </w:r>
      <w:r w:rsidRPr="00165B66">
        <w:rPr>
          <w:rStyle w:val="StyleBoldUnderline"/>
        </w:rPr>
        <w:t>had been chewing on his own flesh</w:t>
      </w:r>
      <w:r w:rsidRPr="00165B66">
        <w:rPr>
          <w:sz w:val="16"/>
        </w:rPr>
        <w:t>. Every seam and crack is sealed so that not a solitary weed will penetrate this desolation . . . . When they’re done with us, we become someone else’s problem.82</w:t>
      </w:r>
    </w:p>
    <w:p w14:paraId="05D22DD2" w14:textId="27F3D82C" w:rsidR="009A4FBB" w:rsidRPr="00165B66" w:rsidRDefault="009A4FBB" w:rsidP="009A4FBB">
      <w:pPr>
        <w:rPr>
          <w:sz w:val="8"/>
          <w:szCs w:val="8"/>
        </w:rPr>
      </w:pPr>
      <w:r w:rsidRPr="00165B66">
        <w:rPr>
          <w:sz w:val="16"/>
        </w:rPr>
        <w:t xml:space="preserve">Following thirteen years of solitary confinement, Levasseur was </w:t>
      </w:r>
      <w:r w:rsidR="00BA6CE3" w:rsidRPr="00165B66">
        <w:rPr>
          <w:sz w:val="16"/>
        </w:rPr>
        <w:t xml:space="preserve">released from prison in 2004.83 </w:t>
      </w:r>
      <w:r w:rsidRPr="00165B66">
        <w:rPr>
          <w:sz w:val="16"/>
        </w:rPr>
        <w:t>The images that follow are not primarily intended to render more vivid this exploration of incarceration and punitive policing, but instead are incorporated to illustrate an important part of this Article’s argument:</w:t>
      </w:r>
      <w:r w:rsidR="00BA6CE3" w:rsidRPr="00165B66">
        <w:rPr>
          <w:sz w:val="16"/>
        </w:rPr>
        <w:t xml:space="preserve"> </w:t>
      </w:r>
      <w:r w:rsidRPr="00165B66">
        <w:rPr>
          <w:sz w:val="16"/>
        </w:rPr>
        <w:t>We must</w:t>
      </w:r>
      <w:r w:rsidR="00BA6CE3" w:rsidRPr="00165B66">
        <w:rPr>
          <w:sz w:val="16"/>
        </w:rPr>
        <w:t xml:space="preserve"> </w:t>
      </w:r>
      <w:r w:rsidRPr="00165B66">
        <w:rPr>
          <w:sz w:val="16"/>
        </w:rPr>
        <w:t>look at</w:t>
      </w:r>
      <w:r w:rsidR="00BA6CE3" w:rsidRPr="00165B66">
        <w:rPr>
          <w:sz w:val="16"/>
        </w:rPr>
        <w:t xml:space="preserve"> </w:t>
      </w:r>
      <w:r w:rsidRPr="00165B66">
        <w:rPr>
          <w:sz w:val="16"/>
        </w:rPr>
        <w:t xml:space="preserve">what these practices actually entail, especially because so often </w:t>
      </w:r>
      <w:r w:rsidRPr="00165B66">
        <w:rPr>
          <w:rStyle w:val="StyleBoldUnderline"/>
        </w:rPr>
        <w:t>the ideology of criminal regulation renders</w:t>
      </w:r>
      <w:r w:rsidRPr="00165B66">
        <w:rPr>
          <w:sz w:val="16"/>
        </w:rPr>
        <w:t xml:space="preserve"> much of t</w:t>
      </w:r>
      <w:r w:rsidRPr="00165B66">
        <w:rPr>
          <w:rStyle w:val="StyleBoldUnderline"/>
        </w:rPr>
        <w:t>he criminal process and its violent consequences opaque</w:t>
      </w:r>
      <w:r w:rsidRPr="00165B66">
        <w:rPr>
          <w:sz w:val="16"/>
        </w:rPr>
        <w:t xml:space="preserve"> or even invisible </w:t>
      </w:r>
      <w:r w:rsidRPr="00165B66">
        <w:rPr>
          <w:rStyle w:val="StyleBoldUnderline"/>
        </w:rPr>
        <w:t>to us. By removing the violent results of these regulatory approaches from the center of our attention, and</w:t>
      </w:r>
      <w:r w:rsidRPr="00165B66">
        <w:rPr>
          <w:sz w:val="16"/>
        </w:rPr>
        <w:t xml:space="preserve"> often removing them entirely from our </w:t>
      </w:r>
      <w:r w:rsidRPr="00165B66">
        <w:rPr>
          <w:rStyle w:val="StyleBoldUnderline"/>
        </w:rPr>
        <w:t>view</w:t>
      </w:r>
      <w:r w:rsidRPr="00165B66">
        <w:rPr>
          <w:sz w:val="16"/>
        </w:rPr>
        <w:t xml:space="preserve">, </w:t>
      </w:r>
      <w:r w:rsidRPr="00165B66">
        <w:rPr>
          <w:rStyle w:val="StyleBoldUnderline"/>
        </w:rPr>
        <w:t>this</w:t>
      </w:r>
      <w:r w:rsidRPr="00165B66">
        <w:rPr>
          <w:sz w:val="16"/>
        </w:rPr>
        <w:t xml:space="preserve"> same</w:t>
      </w:r>
      <w:r w:rsidRPr="00165B66">
        <w:rPr>
          <w:rStyle w:val="StyleBoldUnderline"/>
        </w:rPr>
        <w:t xml:space="preserve"> ideology persuades us of the necessity and relative harmlessness of incarceration and punitive policing</w:t>
      </w:r>
      <w:r w:rsidRPr="00165B66">
        <w:rPr>
          <w:sz w:val="16"/>
        </w:rPr>
        <w:t xml:space="preserve">. An abolitionist ethic, however, requires us to confront what penal regulation actually involves rather than assuming that </w:t>
      </w:r>
      <w:r w:rsidRPr="00165B66">
        <w:rPr>
          <w:sz w:val="8"/>
          <w:szCs w:val="8"/>
        </w:rPr>
        <w:t>creating a certain spatial distance—by putting particular persons in cages, or controlling individuals and communities through prison-backed</w:t>
      </w:r>
      <w:r w:rsidR="00BA6CE3" w:rsidRPr="00165B66">
        <w:rPr>
          <w:sz w:val="8"/>
          <w:szCs w:val="8"/>
        </w:rPr>
        <w:t xml:space="preserve"> </w:t>
      </w:r>
      <w:r w:rsidRPr="00165B66">
        <w:rPr>
          <w:sz w:val="8"/>
          <w:szCs w:val="8"/>
        </w:rPr>
        <w:t>police surveillance—satisfactorily addresses the social and political problems of violence, mental illness, poverty or joblessness, among others, that those persons and communities have come to represent.</w:t>
      </w:r>
    </w:p>
    <w:p w14:paraId="592E035D" w14:textId="302A59EC" w:rsidR="009A4FBB" w:rsidRPr="00165B66" w:rsidRDefault="009A4FBB" w:rsidP="009A4FBB">
      <w:pPr>
        <w:rPr>
          <w:sz w:val="8"/>
          <w:szCs w:val="8"/>
        </w:rPr>
      </w:pPr>
      <w:r w:rsidRPr="00165B66">
        <w:rPr>
          <w:sz w:val="8"/>
          <w:szCs w:val="8"/>
        </w:rPr>
        <w:t>This photograph portrays prisoners who ar</w:t>
      </w:r>
      <w:r w:rsidR="00BA6CE3" w:rsidRPr="00165B66">
        <w:rPr>
          <w:sz w:val="8"/>
          <w:szCs w:val="8"/>
        </w:rPr>
        <w:t xml:space="preserve">e suffering from mental illness </w:t>
      </w:r>
      <w:r w:rsidRPr="00165B66">
        <w:rPr>
          <w:sz w:val="8"/>
          <w:szCs w:val="8"/>
        </w:rPr>
        <w:t>and subject to solitary confinement in an Ohio State Prison, held in cages for a</w:t>
      </w:r>
      <w:r w:rsidR="00BA6CE3" w:rsidRPr="00165B66">
        <w:rPr>
          <w:sz w:val="8"/>
          <w:szCs w:val="8"/>
        </w:rPr>
        <w:t xml:space="preserve"> </w:t>
      </w:r>
      <w:r w:rsidRPr="00165B66">
        <w:rPr>
          <w:sz w:val="8"/>
          <w:szCs w:val="8"/>
        </w:rPr>
        <w:t>“group therapy”session:</w:t>
      </w:r>
    </w:p>
    <w:p w14:paraId="2C9397AE" w14:textId="436118A7" w:rsidR="009A4FBB" w:rsidRPr="00165B66" w:rsidRDefault="009A4FBB" w:rsidP="009A4FBB">
      <w:pPr>
        <w:rPr>
          <w:sz w:val="8"/>
          <w:szCs w:val="8"/>
        </w:rPr>
      </w:pPr>
      <w:r w:rsidRPr="00165B66">
        <w:rPr>
          <w:sz w:val="8"/>
          <w:szCs w:val="8"/>
        </w:rPr>
        <w:t>These persons’ bodies are revealed in this</w:t>
      </w:r>
      <w:r w:rsidR="00C71DE2" w:rsidRPr="00165B66">
        <w:rPr>
          <w:sz w:val="8"/>
          <w:szCs w:val="8"/>
        </w:rPr>
        <w:t xml:space="preserve"> </w:t>
      </w:r>
      <w:r w:rsidRPr="00165B66">
        <w:rPr>
          <w:sz w:val="8"/>
          <w:szCs w:val="8"/>
        </w:rPr>
        <w:t>image as o</w:t>
      </w:r>
      <w:r w:rsidR="00C71DE2" w:rsidRPr="00165B66">
        <w:rPr>
          <w:sz w:val="8"/>
          <w:szCs w:val="8"/>
        </w:rPr>
        <w:t xml:space="preserve">bjects locked in isolated small </w:t>
      </w:r>
      <w:r w:rsidRPr="00165B66">
        <w:rPr>
          <w:sz w:val="8"/>
          <w:szCs w:val="8"/>
        </w:rPr>
        <w:t>spaces,</w:t>
      </w:r>
      <w:r w:rsidR="00C71DE2" w:rsidRPr="00165B66">
        <w:rPr>
          <w:sz w:val="8"/>
          <w:szCs w:val="8"/>
        </w:rPr>
        <w:t xml:space="preserve"> </w:t>
      </w:r>
      <w:r w:rsidRPr="00165B66">
        <w:rPr>
          <w:sz w:val="8"/>
          <w:szCs w:val="8"/>
        </w:rPr>
        <w:t>shackled, rendered plainly less than human.</w:t>
      </w:r>
    </w:p>
    <w:p w14:paraId="352EBC70" w14:textId="77777777" w:rsidR="009A4FBB" w:rsidRPr="00165B66" w:rsidRDefault="009A4FBB" w:rsidP="009A4FBB">
      <w:pPr>
        <w:rPr>
          <w:sz w:val="8"/>
          <w:szCs w:val="8"/>
        </w:rPr>
      </w:pPr>
      <w:r w:rsidRPr="00165B66">
        <w:rPr>
          <w:sz w:val="8"/>
          <w:szCs w:val="8"/>
        </w:rPr>
        <w:t>Cages are also used for booking mentally ill inmates in California prisons, as reflected in the record addressed in the U.S. Supreme Court’s opinion in Brown v. Plata:</w:t>
      </w:r>
    </w:p>
    <w:p w14:paraId="5CFFE070" w14:textId="77777777" w:rsidR="009A4FBB" w:rsidRPr="00165B66" w:rsidRDefault="009A4FBB" w:rsidP="009A4FBB">
      <w:pPr>
        <w:rPr>
          <w:sz w:val="8"/>
          <w:szCs w:val="8"/>
        </w:rPr>
      </w:pPr>
      <w:r w:rsidRPr="00165B66">
        <w:rPr>
          <w:sz w:val="8"/>
          <w:szCs w:val="8"/>
        </w:rPr>
        <w:t>This is a suicide watch cell, also used for isolation, in a state prison in California, drawn from a related court record:</w:t>
      </w:r>
    </w:p>
    <w:p w14:paraId="5F521B07" w14:textId="77777777" w:rsidR="009A4FBB" w:rsidRPr="00165B66" w:rsidRDefault="009A4FBB" w:rsidP="009A4FBB">
      <w:pPr>
        <w:rPr>
          <w:sz w:val="8"/>
          <w:szCs w:val="8"/>
        </w:rPr>
      </w:pPr>
      <w:r w:rsidRPr="00165B66">
        <w:rPr>
          <w:sz w:val="8"/>
          <w:szCs w:val="8"/>
        </w:rPr>
        <w:t>In these cells, feces may be smeared on the walls as those detained mentally decompensate, the odor of rot and acute despair palpable.87</w:t>
      </w:r>
    </w:p>
    <w:p w14:paraId="6BE3BC6C" w14:textId="14EB66D7" w:rsidR="009A4FBB" w:rsidRPr="00165B66" w:rsidRDefault="009A4FBB" w:rsidP="009A4FBB">
      <w:pPr>
        <w:rPr>
          <w:sz w:val="8"/>
          <w:szCs w:val="8"/>
        </w:rPr>
      </w:pPr>
      <w:r w:rsidRPr="00165B66">
        <w:rPr>
          <w:sz w:val="8"/>
          <w:szCs w:val="8"/>
        </w:rPr>
        <w:t>As incarcerated populations have increased, solitary confinement has emerged as a primary mechanism for internal jail and prison discipline, such that the actual number of individuals confined to a small cell for twenty-three hours per day remains unknown and may be significantly in excess of 80,000.88 Some people are sentenced to “Super-Max” facilities that only contain solitary cells; other people are placed in solitary confinement as punishment for violating prison rules or</w:t>
      </w:r>
      <w:r w:rsidR="00C71DE2" w:rsidRPr="00165B66">
        <w:rPr>
          <w:sz w:val="8"/>
          <w:szCs w:val="8"/>
        </w:rPr>
        <w:t xml:space="preserve"> </w:t>
      </w:r>
      <w:r w:rsidRPr="00165B66">
        <w:rPr>
          <w:sz w:val="8"/>
          <w:szCs w:val="8"/>
        </w:rPr>
        <w:t>for</w:t>
      </w:r>
      <w:r w:rsidR="00C71DE2" w:rsidRPr="00165B66">
        <w:rPr>
          <w:sz w:val="8"/>
          <w:szCs w:val="8"/>
        </w:rPr>
        <w:t xml:space="preserve"> </w:t>
      </w:r>
      <w:r w:rsidRPr="00165B66">
        <w:rPr>
          <w:sz w:val="8"/>
          <w:szCs w:val="8"/>
        </w:rPr>
        <w:t>their own protection.</w:t>
      </w:r>
    </w:p>
    <w:p w14:paraId="1AC0761F" w14:textId="79ECF2F7" w:rsidR="009A4FBB" w:rsidRPr="00165B66" w:rsidRDefault="009A4FBB" w:rsidP="009A4FBB">
      <w:pPr>
        <w:rPr>
          <w:sz w:val="8"/>
          <w:szCs w:val="8"/>
        </w:rPr>
      </w:pPr>
      <w:r w:rsidRPr="00165B66">
        <w:rPr>
          <w:sz w:val="8"/>
          <w:szCs w:val="8"/>
        </w:rPr>
        <w:t>Stays in solitary confinement are often lengthy, even for relatively minor disciplinary rule violations, and may be indefinite. For example, one young prisoner caught with seventeen packs of Newport cigarettes was sentenced to fifteen days solitary confinement for each pack of cigarettes, totaling more than eight months of solitary confinement.89 Another prisoner in New Jersey spent eighteen years in solitary confinement. Although his solitary confinement status was</w:t>
      </w:r>
      <w:r w:rsidR="00C71DE2" w:rsidRPr="00165B66">
        <w:rPr>
          <w:sz w:val="8"/>
          <w:szCs w:val="8"/>
        </w:rPr>
        <w:t xml:space="preserve"> </w:t>
      </w:r>
      <w:r w:rsidRPr="00165B66">
        <w:rPr>
          <w:sz w:val="8"/>
          <w:szCs w:val="8"/>
        </w:rPr>
        <w:t>subject to review every ninety days, this prisoner explained that he eventually stopped participating in the reviews as he felt they were “a sham, with no real investigation,” and lost hope that he</w:t>
      </w:r>
      <w:r w:rsidR="00C71DE2" w:rsidRPr="00165B66">
        <w:rPr>
          <w:sz w:val="8"/>
          <w:szCs w:val="8"/>
        </w:rPr>
        <w:t xml:space="preserve"> </w:t>
      </w:r>
      <w:r w:rsidRPr="00165B66">
        <w:rPr>
          <w:sz w:val="8"/>
          <w:szCs w:val="8"/>
        </w:rPr>
        <w:t>would ever be able to leave.90</w:t>
      </w:r>
    </w:p>
    <w:p w14:paraId="6480328A" w14:textId="1231EA31" w:rsidR="009A4FBB" w:rsidRPr="00165B66" w:rsidRDefault="009A4FBB" w:rsidP="009A4FBB">
      <w:pPr>
        <w:rPr>
          <w:sz w:val="16"/>
        </w:rPr>
      </w:pPr>
      <w:r w:rsidRPr="00165B66">
        <w:rPr>
          <w:sz w:val="16"/>
        </w:rPr>
        <w:t xml:space="preserve">Solitary confinement has become a widely tolerated and “regular part of the rhythm of prison life,”91 yet this basic structure of </w:t>
      </w:r>
      <w:r w:rsidRPr="00165B66">
        <w:rPr>
          <w:rStyle w:val="StyleBoldUnderline"/>
        </w:rPr>
        <w:t>prison discipline in the U</w:t>
      </w:r>
      <w:r w:rsidRPr="00165B66">
        <w:rPr>
          <w:sz w:val="16"/>
        </w:rPr>
        <w:t xml:space="preserve">nited </w:t>
      </w:r>
      <w:r w:rsidRPr="00165B66">
        <w:rPr>
          <w:rStyle w:val="StyleBoldUnderline"/>
        </w:rPr>
        <w:t>S</w:t>
      </w:r>
      <w:r w:rsidRPr="00165B66">
        <w:rPr>
          <w:sz w:val="16"/>
        </w:rPr>
        <w:t xml:space="preserve">tates </w:t>
      </w:r>
      <w:r w:rsidRPr="00165B66">
        <w:rPr>
          <w:rStyle w:val="StyleBoldUnderline"/>
        </w:rPr>
        <w:t>entails profound violence and dehumanization</w:t>
      </w:r>
      <w:r w:rsidRPr="00165B66">
        <w:rPr>
          <w:sz w:val="16"/>
        </w:rPr>
        <w:t xml:space="preserve">; indeed, </w:t>
      </w:r>
      <w:r w:rsidRPr="00165B66">
        <w:rPr>
          <w:rStyle w:val="StyleBoldUnderline"/>
        </w:rPr>
        <w:t>solitary confinement produces effects similar to physical torture</w:t>
      </w:r>
      <w:r w:rsidRPr="00165B66">
        <w:rPr>
          <w:sz w:val="16"/>
        </w:rPr>
        <w:t xml:space="preserve">. Psychiatrist Stuart Grassian first introduced to the psychiatric and medical community in the early 1980s that </w:t>
      </w:r>
      <w:r w:rsidRPr="00165B66">
        <w:rPr>
          <w:rStyle w:val="StyleBoldUnderline"/>
        </w:rPr>
        <w:t>prisoners living in isolation suffered a constellation of symptoms including overwhelming anxiety, confusion, hallucinations, and sudden violent and self</w:t>
      </w:r>
      <w:r w:rsidR="00C71DE2" w:rsidRPr="00165B66">
        <w:rPr>
          <w:rStyle w:val="StyleBoldUnderline"/>
        </w:rPr>
        <w:t xml:space="preserve"> </w:t>
      </w:r>
      <w:r w:rsidRPr="00165B66">
        <w:rPr>
          <w:rStyle w:val="StyleBoldUnderline"/>
        </w:rPr>
        <w:t>destructive outbursts</w:t>
      </w:r>
      <w:r w:rsidRPr="00165B66">
        <w:rPr>
          <w:sz w:val="16"/>
        </w:rPr>
        <w:t>.92 This pattern of debilitating symptoms, sufficiently consistent among persons subject to solitary confinement (otherwise known as the Special Housing Unit (SHU)), gave rise to the designation of SHU Syndrome.93</w:t>
      </w:r>
    </w:p>
    <w:p w14:paraId="251FC994" w14:textId="77777777" w:rsidR="009A4FBB" w:rsidRPr="00165B66" w:rsidRDefault="009A4FBB" w:rsidP="009A4FBB">
      <w:pPr>
        <w:rPr>
          <w:sz w:val="16"/>
        </w:rPr>
      </w:pPr>
      <w:r w:rsidRPr="00165B66">
        <w:rPr>
          <w:sz w:val="16"/>
        </w:rPr>
        <w:t xml:space="preserve">Partly on this basis, the United Nations Special Rapporteur on Torture has found that certain </w:t>
      </w:r>
      <w:r w:rsidRPr="00165B66">
        <w:rPr>
          <w:rStyle w:val="StyleBoldUnderline"/>
        </w:rPr>
        <w:t>U.S. practices of solitary confinement violate the U.N. Convention Against Torture and Other Cruel, Inhuman and Degrading Punishment.</w:t>
      </w:r>
      <w:r w:rsidRPr="00165B66">
        <w:rPr>
          <w:sz w:val="16"/>
        </w:rPr>
        <w:t xml:space="preserve">94 </w:t>
      </w:r>
      <w:r w:rsidRPr="00165B66">
        <w:rPr>
          <w:rStyle w:val="StyleBoldUnderline"/>
        </w:rPr>
        <w:t>Numerous psychiatric studies</w:t>
      </w:r>
      <w:r w:rsidRPr="00165B66">
        <w:rPr>
          <w:sz w:val="16"/>
        </w:rPr>
        <w:t xml:space="preserve"> likewise </w:t>
      </w:r>
      <w:r w:rsidRPr="00165B66">
        <w:rPr>
          <w:rStyle w:val="StyleBoldUnderline"/>
        </w:rPr>
        <w:t>corroborate that solitary confinement produces effects tantamount to torture</w:t>
      </w:r>
      <w:r w:rsidRPr="00165B66">
        <w:rPr>
          <w:sz w:val="16"/>
        </w:rPr>
        <w:t xml:space="preserve">.95 Bonnie Kerness, Associate Director of the American Friends Service Committee’s Prison Watch, testified before the Commission on Safety and Abuse in America’s Prisons that while visiting prisoners in solitary confinement, she spoke repeatedly “with </w:t>
      </w:r>
      <w:r w:rsidRPr="00165B66">
        <w:rPr>
          <w:rStyle w:val="StyleBoldUnderline"/>
        </w:rPr>
        <w:t>people</w:t>
      </w:r>
      <w:r w:rsidRPr="00165B66">
        <w:rPr>
          <w:sz w:val="16"/>
        </w:rPr>
        <w:t xml:space="preserve"> who </w:t>
      </w:r>
      <w:r w:rsidRPr="00165B66">
        <w:rPr>
          <w:rStyle w:val="StyleBoldUnderline"/>
        </w:rPr>
        <w:t>begin to cut themselves, just so they can feel something</w:t>
      </w:r>
      <w:r w:rsidRPr="00165B66">
        <w:rPr>
          <w:sz w:val="16"/>
        </w:rPr>
        <w:t>.”96 Soldiers who are captured in war and subjected to solitary confinement and severe physical abuse also report the suffering of isolation to be as awful as, and even worse than, physical torture.97</w:t>
      </w:r>
    </w:p>
    <w:p w14:paraId="4F84E664" w14:textId="77777777" w:rsidR="009A4FBB" w:rsidRPr="00165B66" w:rsidRDefault="009A4FBB" w:rsidP="009A4FBB">
      <w:pPr>
        <w:rPr>
          <w:sz w:val="16"/>
        </w:rPr>
      </w:pPr>
      <w:r w:rsidRPr="00165B66">
        <w:rPr>
          <w:sz w:val="16"/>
        </w:rPr>
        <w:t xml:space="preserve">But despite its more apparent horrors, solitary confinement is simply an extension of the logic and basic structure of prison-backed punishment—punitive isolation and surveillance—to the disciplinary regime of the prison itself. Solitary confinement’s justification and presumed efficacy flows from the assumed legitimacy of prison confinement in the first instance. </w:t>
      </w:r>
      <w:r w:rsidRPr="00165B66">
        <w:rPr>
          <w:rStyle w:val="StyleBoldUnderline"/>
        </w:rPr>
        <w:t>Prison or jail confinement isolates the detained individual from the social world</w:t>
      </w:r>
      <w:r w:rsidRPr="00165B66">
        <w:rPr>
          <w:sz w:val="16"/>
        </w:rPr>
        <w:t xml:space="preserve"> he inhabited previously, </w:t>
      </w:r>
      <w:r w:rsidRPr="00165B66">
        <w:rPr>
          <w:rStyle w:val="StyleBoldUnderline"/>
        </w:rPr>
        <w:t xml:space="preserve">stripping that person of </w:t>
      </w:r>
      <w:r w:rsidRPr="00165B66">
        <w:rPr>
          <w:sz w:val="16"/>
        </w:rPr>
        <w:t>his</w:t>
      </w:r>
      <w:r w:rsidRPr="00165B66">
        <w:rPr>
          <w:rStyle w:val="StyleBoldUnderline"/>
        </w:rPr>
        <w:t xml:space="preserve"> capacity to move of his own volition, to interact with others, and to exercise control over</w:t>
      </w:r>
      <w:r w:rsidRPr="00165B66">
        <w:rPr>
          <w:sz w:val="16"/>
        </w:rPr>
        <w:t xml:space="preserve"> the details of his own l</w:t>
      </w:r>
      <w:r w:rsidRPr="00165B66">
        <w:rPr>
          <w:rStyle w:val="StyleBoldUnderline"/>
        </w:rPr>
        <w:t>ife</w:t>
      </w:r>
      <w:r w:rsidRPr="00165B66">
        <w:rPr>
          <w:sz w:val="16"/>
        </w:rPr>
        <w:t>.</w:t>
      </w:r>
      <w:r w:rsidRPr="00165B66">
        <w:rPr>
          <w:rStyle w:val="StyleBoldUnderline"/>
        </w:rPr>
        <w:t xml:space="preserve"> Once that </w:t>
      </w:r>
      <w:r w:rsidRPr="00165B66">
        <w:rPr>
          <w:sz w:val="16"/>
        </w:rPr>
        <w:t xml:space="preserve">initial form of confinement and deprivation of basic control over one’s own life </w:t>
      </w:r>
      <w:r w:rsidRPr="00165B66">
        <w:rPr>
          <w:rStyle w:val="StyleBoldUnderline"/>
        </w:rPr>
        <w:t>is understood to be legitimate, solitary confinement merely applies the same approach to discipline within prison walls</w:t>
      </w:r>
      <w:r w:rsidRPr="00165B66">
        <w:rPr>
          <w:sz w:val="16"/>
        </w:rPr>
        <w:t>. But the basic physical isolation and confinement is already countenanced by the initial incarceration.</w:t>
      </w:r>
    </w:p>
    <w:p w14:paraId="388769F0" w14:textId="77777777" w:rsidR="009A4FBB" w:rsidRPr="00165B66" w:rsidRDefault="009A4FBB" w:rsidP="009A4FBB">
      <w:pPr>
        <w:rPr>
          <w:sz w:val="16"/>
        </w:rPr>
      </w:pPr>
      <w:r w:rsidRPr="00165B66">
        <w:rPr>
          <w:sz w:val="16"/>
        </w:rPr>
        <w:t xml:space="preserve">In addition to the dehumanization entailed by the regular and pervasive role of solitary confinement in U.S. jails, prisons, and other detention centers, </w:t>
      </w:r>
      <w:r w:rsidRPr="00165B66">
        <w:rPr>
          <w:rStyle w:val="StyleBoldUnderline"/>
        </w:rPr>
        <w:t>the environment of prison</w:t>
      </w:r>
      <w:r w:rsidRPr="00165B66">
        <w:rPr>
          <w:sz w:val="16"/>
        </w:rPr>
        <w:t xml:space="preserve"> itself </w:t>
      </w:r>
      <w:r w:rsidRPr="00165B66">
        <w:rPr>
          <w:rStyle w:val="StyleBoldUnderline"/>
        </w:rPr>
        <w:t>is productive of further violence as prisoners seek to dominate and control each other to improve</w:t>
      </w:r>
      <w:r w:rsidRPr="00165B66">
        <w:rPr>
          <w:sz w:val="16"/>
        </w:rPr>
        <w:t xml:space="preserve"> their relative </w:t>
      </w:r>
      <w:r w:rsidRPr="00165B66">
        <w:rPr>
          <w:rStyle w:val="StyleBoldUnderline"/>
        </w:rPr>
        <w:t>social position through assault, sexual abuse, and rape</w:t>
      </w:r>
      <w:r w:rsidRPr="00165B66">
        <w:rPr>
          <w:sz w:val="16"/>
        </w:rPr>
        <w:t xml:space="preserve">. This feature of rampant violence, presaged by Sykes’s account, arises from the basic structure of prison society, from the fact that </w:t>
      </w:r>
      <w:r w:rsidRPr="00165B66">
        <w:rPr>
          <w:rStyle w:val="StyleBoldUnderline"/>
        </w:rPr>
        <w:t>the threat of physical force imposed by prison guards cannot adequately ensure order in an environment in which persons are confined against their will, held captive, and feared</w:t>
      </w:r>
      <w:r w:rsidRPr="00165B66">
        <w:rPr>
          <w:sz w:val="16"/>
        </w:rPr>
        <w:t xml:space="preserve"> by their custodians.98 </w:t>
      </w:r>
      <w:r w:rsidRPr="00165B66">
        <w:rPr>
          <w:rStyle w:val="StyleBoldUnderline"/>
        </w:rPr>
        <w:t>Consequently, order is produced through</w:t>
      </w:r>
      <w:r w:rsidRPr="00165B66">
        <w:rPr>
          <w:sz w:val="16"/>
        </w:rPr>
        <w:t xml:space="preserve"> an implicitly </w:t>
      </w:r>
      <w:r w:rsidRPr="00165B66">
        <w:rPr>
          <w:rStyle w:val="StyleBoldUnderline"/>
        </w:rPr>
        <w:t>sanctioned regime of struggle and control between prisoners</w:t>
      </w:r>
      <w:r w:rsidRPr="00165B66">
        <w:rPr>
          <w:sz w:val="16"/>
        </w:rPr>
        <w:t>.99</w:t>
      </w:r>
    </w:p>
    <w:p w14:paraId="3DF7ED56" w14:textId="77777777" w:rsidR="009A4FBB" w:rsidRPr="00165B66" w:rsidRDefault="009A4FBB" w:rsidP="009A4FBB">
      <w:pPr>
        <w:rPr>
          <w:rStyle w:val="StyleBoldUnderline"/>
        </w:rPr>
      </w:pPr>
      <w:r w:rsidRPr="00165B66">
        <w:rPr>
          <w:rStyle w:val="StyleBoldUnderline"/>
        </w:rPr>
        <w:t>Rape</w:t>
      </w:r>
      <w:r w:rsidRPr="00165B66">
        <w:rPr>
          <w:sz w:val="16"/>
        </w:rPr>
        <w:t xml:space="preserve">, in particular, </w:t>
      </w:r>
      <w:r w:rsidRPr="00165B66">
        <w:rPr>
          <w:rStyle w:val="StyleBoldUnderline"/>
        </w:rPr>
        <w:t>is rampant in U.S. jails and prisons</w:t>
      </w:r>
      <w:r w:rsidRPr="00165B66">
        <w:rPr>
          <w:sz w:val="16"/>
        </w:rPr>
        <w:t xml:space="preserve">.100 According to a conservative estimate by the U.S. Department of Justice, </w:t>
      </w:r>
      <w:r w:rsidRPr="00165B66">
        <w:rPr>
          <w:rStyle w:val="StyleBoldUnderline"/>
        </w:rPr>
        <w:t>13 percent of prison inmates have been sexually assaulted</w:t>
      </w:r>
      <w:r w:rsidRPr="00165B66">
        <w:rPr>
          <w:sz w:val="16"/>
        </w:rPr>
        <w:t xml:space="preserve"> in prison, with many suffering repeated sexual assaults.101 While noting that “the prevalence of sexual abuse in America’s inmate confinement facilities is a problem of substantial magnitude,” the Department of Justice acknowledged that “in all likelihood the </w:t>
      </w:r>
      <w:r w:rsidRPr="00165B66">
        <w:rPr>
          <w:rStyle w:val="StyleBoldUnderline"/>
        </w:rPr>
        <w:t>institution-reported data significantly undercounts the number of actual sexual abuse victims in prison, due to</w:t>
      </w:r>
      <w:r w:rsidRPr="00165B66">
        <w:rPr>
          <w:sz w:val="16"/>
        </w:rPr>
        <w:t xml:space="preserve"> the phenomenon of </w:t>
      </w:r>
      <w:r w:rsidRPr="00165B66">
        <w:rPr>
          <w:rStyle w:val="StyleBoldUnderline"/>
        </w:rPr>
        <w:t>underreporting</w:t>
      </w:r>
      <w:r w:rsidRPr="00165B66">
        <w:rPr>
          <w:sz w:val="16"/>
        </w:rPr>
        <w:t xml:space="preserve">.”102 Although the Department had previously recorded 935 instances of confirmed sexual abuse for 2008, further analysis produced a figure of 216,000 victims that year (victims, not incidents).103 </w:t>
      </w:r>
      <w:r w:rsidRPr="00165B66">
        <w:rPr>
          <w:rStyle w:val="StyleBoldUnderline"/>
        </w:rPr>
        <w:t>These</w:t>
      </w:r>
      <w:r w:rsidRPr="00165B66">
        <w:rPr>
          <w:sz w:val="16"/>
        </w:rPr>
        <w:t xml:space="preserve"> figures </w:t>
      </w:r>
      <w:r w:rsidRPr="00165B66">
        <w:rPr>
          <w:rStyle w:val="StyleBoldUnderline"/>
        </w:rPr>
        <w:t>suggest an endemic problem of sexual violence in U.S. prisons and jails produced by the structure of carceral confinement and the dynamics that inhere in prison settings.</w:t>
      </w:r>
    </w:p>
    <w:p w14:paraId="6B58CB37" w14:textId="3234DAC4" w:rsidR="009A4FBB" w:rsidRPr="00165B66" w:rsidRDefault="009A4FBB" w:rsidP="009A4FBB">
      <w:pPr>
        <w:rPr>
          <w:sz w:val="10"/>
          <w:szCs w:val="10"/>
        </w:rPr>
      </w:pPr>
      <w:r w:rsidRPr="00165B66">
        <w:rPr>
          <w:sz w:val="10"/>
          <w:szCs w:val="10"/>
        </w:rPr>
        <w:t>In one notable case that makes vivid these underlying dynamics, Roderick Johnson sued seven Texas prison officials for failing to protect him from victimization by prison gang members who raped him hundreds of times and sold him between rival gangs for sex over the course of eighteen months.104 Johnson, a gay man who had struggled with drug addiction, was incarcerated for probation violations following a burglary conviction.105 Rape was so prevalent in the facility where Johnson was incarcerated that it had a relatively fixed price: A former prisoner witness explained to the judge and jury at the trial that a purchased rape in that prison cost between $3 and $7.106 When Johnson sought protection from prison officials, he</w:t>
      </w:r>
      <w:r w:rsidR="006A5388" w:rsidRPr="00165B66">
        <w:rPr>
          <w:sz w:val="10"/>
          <w:szCs w:val="10"/>
        </w:rPr>
        <w:t xml:space="preserve"> </w:t>
      </w:r>
      <w:r w:rsidRPr="00165B66">
        <w:rPr>
          <w:sz w:val="10"/>
          <w:szCs w:val="10"/>
        </w:rPr>
        <w:t>was</w:t>
      </w:r>
      <w:r w:rsidR="006A5388" w:rsidRPr="00165B66">
        <w:rPr>
          <w:sz w:val="10"/>
          <w:szCs w:val="10"/>
        </w:rPr>
        <w:t xml:space="preserve"> </w:t>
      </w:r>
      <w:r w:rsidRPr="00165B66">
        <w:rPr>
          <w:sz w:val="10"/>
          <w:szCs w:val="10"/>
        </w:rPr>
        <w:t>told he would have to “fight or fuck.”107</w:t>
      </w:r>
    </w:p>
    <w:p w14:paraId="4878E80E" w14:textId="52B42908" w:rsidR="009A4FBB" w:rsidRPr="00165B66" w:rsidRDefault="009A4FBB" w:rsidP="009A4FBB">
      <w:pPr>
        <w:rPr>
          <w:sz w:val="10"/>
          <w:szCs w:val="10"/>
        </w:rPr>
      </w:pPr>
      <w:r w:rsidRPr="00165B66">
        <w:rPr>
          <w:sz w:val="10"/>
          <w:szCs w:val="10"/>
        </w:rPr>
        <w:t>Seeking to avoid liability at trial, one of the prison official defendants, Jimmy Bowman, explained that prison officials were not responsible for failing to protect Johnson because “an inmate has to defend himself.”108 Richard E. Wathen, the assistant warden, conceded that “[p]rison . . . is a violent place,” but he testified that prison officials ought not to be held accountable under the Eighth Amendment for repeated gang rapes of prisoners if there was little officials could have done to prevent the abuse: “I believe that we did the right thing then, and I would make the same decision today. . . . There has to be some extreme threat before</w:t>
      </w:r>
      <w:r w:rsidR="006A5388" w:rsidRPr="00165B66">
        <w:rPr>
          <w:sz w:val="10"/>
          <w:szCs w:val="10"/>
        </w:rPr>
        <w:t xml:space="preserve"> </w:t>
      </w:r>
      <w:r w:rsidRPr="00165B66">
        <w:rPr>
          <w:sz w:val="10"/>
          <w:szCs w:val="10"/>
        </w:rPr>
        <w:t>we put an offender</w:t>
      </w:r>
      <w:r w:rsidR="006A5388" w:rsidRPr="00165B66">
        <w:rPr>
          <w:sz w:val="10"/>
          <w:szCs w:val="10"/>
        </w:rPr>
        <w:t xml:space="preserve"> </w:t>
      </w:r>
      <w:r w:rsidRPr="00165B66">
        <w:rPr>
          <w:sz w:val="10"/>
          <w:szCs w:val="10"/>
        </w:rPr>
        <w:t>in safekeeping.”109</w:t>
      </w:r>
    </w:p>
    <w:p w14:paraId="616B2A4A" w14:textId="77777777" w:rsidR="009A4FBB" w:rsidRPr="00165B66" w:rsidRDefault="009A4FBB" w:rsidP="009A4FBB">
      <w:pPr>
        <w:rPr>
          <w:sz w:val="10"/>
          <w:szCs w:val="10"/>
        </w:rPr>
      </w:pPr>
      <w:r w:rsidRPr="00165B66">
        <w:rPr>
          <w:sz w:val="10"/>
          <w:szCs w:val="10"/>
        </w:rPr>
        <w:t>In any event, safekeeping in many detention settings only amounts to solitary confinement. And though prisoners are less likely to be subject to rape if they are held in relative isolation for their own protection, they are likely to suffer other substantial psychological harm, as previously noted.110 Ultimately, Johnson lost his civil case as the jury found for the prison officials.111 After his trial, Johnson relapsed in his addiction recovery, reoffended by attempting to steal money (presumably to buy drugs), and returned to serve out a further nineteen-year prison sentence.112</w:t>
      </w:r>
    </w:p>
    <w:p w14:paraId="6742447A" w14:textId="0347D1E5" w:rsidR="009A4FBB" w:rsidRPr="00165B66" w:rsidRDefault="009A4FBB" w:rsidP="009A4FBB">
      <w:pPr>
        <w:rPr>
          <w:sz w:val="10"/>
          <w:szCs w:val="10"/>
        </w:rPr>
      </w:pPr>
      <w:r w:rsidRPr="00165B66">
        <w:rPr>
          <w:sz w:val="16"/>
        </w:rPr>
        <w:t xml:space="preserve">These </w:t>
      </w:r>
      <w:r w:rsidRPr="00165B66">
        <w:rPr>
          <w:rStyle w:val="Emphasis"/>
        </w:rPr>
        <w:t>horrific experiences of incarceration are not simply outlier forms of dehumanization and violence, but are produced by the structure of U.S. imprisonment</w:t>
      </w:r>
      <w:r w:rsidRPr="00165B66">
        <w:rPr>
          <w:sz w:val="16"/>
        </w:rPr>
        <w:t>—</w:t>
      </w:r>
      <w:r w:rsidRPr="00165B66">
        <w:rPr>
          <w:rStyle w:val="StyleBoldUnderline"/>
        </w:rPr>
        <w:t xml:space="preserve">by the basic manner in which </w:t>
      </w:r>
      <w:r w:rsidRPr="00165B66">
        <w:rPr>
          <w:rStyle w:val="Emphasis"/>
        </w:rPr>
        <w:t>caging or confining human beings strips individuals of their personhood and humanity, and sets in motion</w:t>
      </w:r>
      <w:r w:rsidRPr="00165B66">
        <w:rPr>
          <w:sz w:val="16"/>
        </w:rPr>
        <w:t xml:space="preserve"> dynamics of </w:t>
      </w:r>
      <w:r w:rsidRPr="00165B66">
        <w:rPr>
          <w:rStyle w:val="Emphasis"/>
        </w:rPr>
        <w:t>domination and subordination.</w:t>
      </w:r>
      <w:r w:rsidRPr="00165B66">
        <w:rPr>
          <w:sz w:val="16"/>
        </w:rPr>
        <w:t xml:space="preserve"> In research widely known as the Stanford Prison Experiment, psychologists Philip Zimbardo and Craig Haney further elucidated these structural dynamics.113 Notwithstanding subsequent criticism, their experiment revealed how </w:t>
      </w:r>
      <w:r w:rsidRPr="00165B66">
        <w:rPr>
          <w:rStyle w:val="Emphasis"/>
        </w:rPr>
        <w:t>the basic structure of the prison in the U</w:t>
      </w:r>
      <w:r w:rsidRPr="00165B66">
        <w:rPr>
          <w:sz w:val="16"/>
        </w:rPr>
        <w:t xml:space="preserve">nited </w:t>
      </w:r>
      <w:r w:rsidRPr="00165B66">
        <w:rPr>
          <w:rStyle w:val="Emphasis"/>
        </w:rPr>
        <w:t>S</w:t>
      </w:r>
      <w:r w:rsidRPr="00165B66">
        <w:rPr>
          <w:sz w:val="16"/>
        </w:rPr>
        <w:t xml:space="preserve">tates </w:t>
      </w:r>
      <w:r w:rsidRPr="00165B66">
        <w:rPr>
          <w:rStyle w:val="Emphasis"/>
        </w:rPr>
        <w:t>tends toward dehumanization and violence</w:t>
      </w:r>
      <w:r w:rsidRPr="00165B66">
        <w:rPr>
          <w:sz w:val="16"/>
        </w:rPr>
        <w:t xml:space="preserve">.114 At the outset of their now famous (or infamous) experiment, </w:t>
      </w:r>
      <w:r w:rsidRPr="00165B66">
        <w:rPr>
          <w:sz w:val="10"/>
          <w:szCs w:val="10"/>
        </w:rPr>
        <w:t>Zimbardo and Haney placed a group of typical college students</w:t>
      </w:r>
      <w:r w:rsidR="001B36FC" w:rsidRPr="00165B66">
        <w:rPr>
          <w:sz w:val="10"/>
          <w:szCs w:val="10"/>
        </w:rPr>
        <w:t xml:space="preserve"> </w:t>
      </w:r>
      <w:r w:rsidRPr="00165B66">
        <w:rPr>
          <w:sz w:val="10"/>
          <w:szCs w:val="10"/>
        </w:rPr>
        <w:t>into a simulated prison environment on Stanford University’s campus.115 Zimbardo and Haney randomly designated certain of the students as mock-prisoners and others as mock-guards.116 What happened in the course of the six days that followed shocked the researchers, professional colleagues, and the general public.117 Zimbardo and Haney found that their“‘institution’ rapidly developed sufficient power to bind and twist human behavior . . . .”118 Mock-guards engaged with prisoners in a manner that was “negative, hostile, affrontive, and dehumanizing,” despite the fact that the “guards and prisoners were essentially free to engage in any form of interaction.”119 “[V]erbal interactions were pervaded by threats, insults and deindividuating references . . . . The negative, anti-social reactions observed were not the product of an environment created by combining a collection of deviant personalities, but rather the result of an intrinsically pathological</w:t>
      </w:r>
      <w:r w:rsidR="001B36FC" w:rsidRPr="00165B66">
        <w:rPr>
          <w:sz w:val="10"/>
          <w:szCs w:val="10"/>
        </w:rPr>
        <w:t xml:space="preserve"> </w:t>
      </w:r>
      <w:r w:rsidRPr="00165B66">
        <w:rPr>
          <w:sz w:val="10"/>
          <w:szCs w:val="10"/>
        </w:rPr>
        <w:t>situation which could distort and rechannel the behavior of essentially normal individuals.”120</w:t>
      </w:r>
    </w:p>
    <w:p w14:paraId="7449F63A" w14:textId="5205C573" w:rsidR="009A4FBB" w:rsidRPr="00165B66" w:rsidRDefault="009A4FBB" w:rsidP="009A4FBB">
      <w:pPr>
        <w:rPr>
          <w:sz w:val="10"/>
          <w:szCs w:val="10"/>
        </w:rPr>
      </w:pPr>
      <w:r w:rsidRPr="00165B66">
        <w:rPr>
          <w:sz w:val="10"/>
          <w:szCs w:val="10"/>
        </w:rPr>
        <w:t>The Stanford Prison Study has been criticized for methodological, ethical, and other shortcomings, but, despite its limitations, it attests to the dehumanizing dynamics that routinely surface in carceral settings.121 According to some critics, for instance, the Stanford Prison Study reflects the participants’ obedience and conformity to stereotypic behavior associated with prisoners and guards, rather than an effect produced exclusively and directly by the institutional environment of prisons.122 But even if the study’s critics are correct, it remains true that these same features of conformity and behavioral expectations obtain in actual prison environments. Therefore, whether the Stanford Prison Study measures institutional effects or the tendency of people in such institutional</w:t>
      </w:r>
      <w:r w:rsidR="001B36FC" w:rsidRPr="00165B66">
        <w:rPr>
          <w:sz w:val="10"/>
          <w:szCs w:val="10"/>
        </w:rPr>
        <w:t xml:space="preserve"> </w:t>
      </w:r>
      <w:r w:rsidRPr="00165B66">
        <w:rPr>
          <w:sz w:val="10"/>
          <w:szCs w:val="10"/>
        </w:rPr>
        <w:t>settings</w:t>
      </w:r>
      <w:r w:rsidR="001B36FC" w:rsidRPr="00165B66">
        <w:rPr>
          <w:sz w:val="10"/>
          <w:szCs w:val="10"/>
        </w:rPr>
        <w:t xml:space="preserve"> </w:t>
      </w:r>
      <w:r w:rsidRPr="00165B66">
        <w:rPr>
          <w:sz w:val="10"/>
          <w:szCs w:val="10"/>
        </w:rPr>
        <w:t>to conform to widely understood behavioral expectations associated with such settings, it is still the case that these settings will tend to reproduce powerful dynamics of dominance,</w:t>
      </w:r>
      <w:r w:rsidR="001B36FC" w:rsidRPr="00165B66">
        <w:rPr>
          <w:sz w:val="10"/>
          <w:szCs w:val="10"/>
        </w:rPr>
        <w:t xml:space="preserve"> </w:t>
      </w:r>
      <w:r w:rsidRPr="00165B66">
        <w:rPr>
          <w:sz w:val="10"/>
          <w:szCs w:val="10"/>
        </w:rPr>
        <w:t>subordination, dehumanization, and violence.</w:t>
      </w:r>
    </w:p>
    <w:p w14:paraId="5477FD37" w14:textId="77777777" w:rsidR="009A4FBB" w:rsidRPr="00165B66" w:rsidRDefault="009A4FBB" w:rsidP="009A4FBB">
      <w:pPr>
        <w:rPr>
          <w:sz w:val="16"/>
        </w:rPr>
      </w:pPr>
      <w:r w:rsidRPr="00165B66">
        <w:rPr>
          <w:sz w:val="16"/>
        </w:rPr>
        <w:t xml:space="preserve">Of separate though equal concern, </w:t>
      </w:r>
      <w:r w:rsidRPr="00165B66">
        <w:rPr>
          <w:rStyle w:val="StyleBoldUnderline"/>
        </w:rPr>
        <w:t>the violence and dehumanization of incarceration not only shapes those who are incarcerated, but produces destructive consequences for entire communities</w:t>
      </w:r>
      <w:r w:rsidRPr="00165B66">
        <w:rPr>
          <w:sz w:val="16"/>
        </w:rPr>
        <w:t xml:space="preserve">.123 </w:t>
      </w:r>
      <w:r w:rsidRPr="00165B66">
        <w:rPr>
          <w:rStyle w:val="StyleBoldUnderline"/>
        </w:rPr>
        <w:t>People leaving prison are marked</w:t>
      </w:r>
      <w:r w:rsidRPr="00165B66">
        <w:rPr>
          <w:sz w:val="16"/>
        </w:rPr>
        <w:t xml:space="preserve"> by the experience of incarceration </w:t>
      </w:r>
      <w:r w:rsidRPr="00165B66">
        <w:rPr>
          <w:rStyle w:val="StyleBoldUnderline"/>
        </w:rPr>
        <w:t>in ways that makes the world</w:t>
      </w:r>
      <w:r w:rsidRPr="00165B66">
        <w:rPr>
          <w:sz w:val="16"/>
        </w:rPr>
        <w:t xml:space="preserve"> outside prison </w:t>
      </w:r>
      <w:r w:rsidRPr="00165B66">
        <w:rPr>
          <w:rStyle w:val="StyleBoldUnderline"/>
        </w:rPr>
        <w:t>more violent and insecure; it becomes harder to find employment and to engage in</w:t>
      </w:r>
      <w:r w:rsidRPr="00165B66">
        <w:rPr>
          <w:sz w:val="16"/>
        </w:rPr>
        <w:t xml:space="preserve"> collective </w:t>
      </w:r>
      <w:r w:rsidRPr="00165B66">
        <w:rPr>
          <w:rStyle w:val="StyleBoldUnderline"/>
        </w:rPr>
        <w:t>social life because of</w:t>
      </w:r>
      <w:r w:rsidRPr="00165B66">
        <w:rPr>
          <w:sz w:val="16"/>
        </w:rPr>
        <w:t xml:space="preserve"> the </w:t>
      </w:r>
      <w:r w:rsidRPr="00165B66">
        <w:rPr>
          <w:rStyle w:val="StyleBoldUnderline"/>
        </w:rPr>
        <w:t>stigma</w:t>
      </w:r>
      <w:r w:rsidRPr="00165B66">
        <w:rPr>
          <w:sz w:val="16"/>
        </w:rPr>
        <w:t xml:space="preserve"> of criminal conviction.124 Further, </w:t>
      </w:r>
      <w:r w:rsidRPr="00165B66">
        <w:rPr>
          <w:rStyle w:val="StyleBoldUnderline"/>
        </w:rPr>
        <w:t>incarcerating individuals has harmful effects on their families</w:t>
      </w:r>
      <w:r w:rsidRPr="00165B66">
        <w:rPr>
          <w:sz w:val="16"/>
        </w:rPr>
        <w:t xml:space="preserve">. The </w:t>
      </w:r>
      <w:r w:rsidRPr="00165B66">
        <w:rPr>
          <w:rStyle w:val="StyleBoldUnderline"/>
        </w:rPr>
        <w:t>children, parents, and neighbors</w:t>
      </w:r>
      <w:r w:rsidRPr="00165B66">
        <w:rPr>
          <w:sz w:val="16"/>
        </w:rPr>
        <w:t xml:space="preserve"> of prisoners </w:t>
      </w:r>
      <w:r w:rsidRPr="00165B66">
        <w:rPr>
          <w:rStyle w:val="StyleBoldUnderline"/>
        </w:rPr>
        <w:t>suffer</w:t>
      </w:r>
      <w:r w:rsidRPr="00165B66">
        <w:rPr>
          <w:sz w:val="16"/>
        </w:rPr>
        <w:t xml:space="preserve"> while their mothers, fathers, children, and community members are confined.125 </w:t>
      </w:r>
      <w:r w:rsidRPr="00165B66">
        <w:rPr>
          <w:rStyle w:val="StyleBoldUnderline"/>
        </w:rPr>
        <w:t>Coming of age with a parent incarcerated</w:t>
      </w:r>
      <w:r w:rsidRPr="00165B66">
        <w:rPr>
          <w:sz w:val="16"/>
        </w:rPr>
        <w:t xml:space="preserve"> generally </w:t>
      </w:r>
      <w:r w:rsidRPr="00165B66">
        <w:rPr>
          <w:rStyle w:val="StyleBoldUnderline"/>
        </w:rPr>
        <w:t>has a substantial and negative impact on the life chances of young people</w:t>
      </w:r>
      <w:r w:rsidRPr="00165B66">
        <w:rPr>
          <w:sz w:val="16"/>
        </w:rPr>
        <w:t>.126</w:t>
      </w:r>
    </w:p>
    <w:p w14:paraId="1A3A016C" w14:textId="245F9F4B" w:rsidR="009A4FBB" w:rsidRPr="00165B66" w:rsidRDefault="009A4FBB" w:rsidP="009A4FBB">
      <w:pPr>
        <w:rPr>
          <w:sz w:val="16"/>
        </w:rPr>
      </w:pPr>
      <w:r w:rsidRPr="00165B66">
        <w:rPr>
          <w:rStyle w:val="Emphasis"/>
        </w:rPr>
        <w:t xml:space="preserve">It is insufficient to simply seek to reform the most egregious instances of violence and abuse </w:t>
      </w:r>
      <w:r w:rsidRPr="00165B66">
        <w:rPr>
          <w:sz w:val="16"/>
        </w:rPr>
        <w:t xml:space="preserve">that occur in prison </w:t>
      </w:r>
      <w:r w:rsidRPr="00165B66">
        <w:rPr>
          <w:rStyle w:val="Emphasis"/>
        </w:rPr>
        <w:t>while retaining</w:t>
      </w:r>
      <w:r w:rsidRPr="00165B66">
        <w:rPr>
          <w:sz w:val="16"/>
        </w:rPr>
        <w:t xml:space="preserve"> a </w:t>
      </w:r>
      <w:r w:rsidRPr="00165B66">
        <w:rPr>
          <w:rStyle w:val="Emphasis"/>
        </w:rPr>
        <w:t>commitment to prison</w:t>
      </w:r>
      <w:r w:rsidR="001B36FC" w:rsidRPr="00165B66">
        <w:rPr>
          <w:rStyle w:val="Emphasis"/>
        </w:rPr>
        <w:t xml:space="preserve"> </w:t>
      </w:r>
      <w:r w:rsidRPr="00165B66">
        <w:rPr>
          <w:rStyle w:val="Emphasis"/>
        </w:rPr>
        <w:t>backed criminal law enforcement as a primary social regulatory framework</w:t>
      </w:r>
      <w:r w:rsidRPr="00165B66">
        <w:rPr>
          <w:sz w:val="16"/>
        </w:rPr>
        <w:t xml:space="preserve">. Of course, less violence in these places would undoubtedly render prisons more habitable, but the degradation associated with incarceration in the United States is at the heart of the structure of imprisonment elucidated decades ago by Sykes: Imprisonment in its basic structure entails caging or imposed physical constriction, minute control of prisoners’ bodies and most intimate experiences, profound depersonalization, and institutional dynamics that tend strongly toward violence. These </w:t>
      </w:r>
      <w:r w:rsidRPr="00165B66">
        <w:rPr>
          <w:rStyle w:val="Emphasis"/>
        </w:rPr>
        <w:t>dehumanizing aspects of incarceration are unlikely to be meaningfully eliminated in the U.S., following decades of failed efforts</w:t>
      </w:r>
      <w:r w:rsidRPr="00165B66">
        <w:rPr>
          <w:sz w:val="16"/>
        </w:rPr>
        <w:t xml:space="preserve"> to that end, </w:t>
      </w:r>
      <w:r w:rsidRPr="00165B66">
        <w:rPr>
          <w:rStyle w:val="Emphasis"/>
        </w:rPr>
        <w:t>while retaining</w:t>
      </w:r>
      <w:r w:rsidRPr="00165B66">
        <w:rPr>
          <w:sz w:val="16"/>
        </w:rPr>
        <w:t xml:space="preserve"> a commitment to the practice of </w:t>
      </w:r>
      <w:r w:rsidRPr="00165B66">
        <w:rPr>
          <w:rStyle w:val="Emphasis"/>
        </w:rPr>
        <w:t>imprisonment</w:t>
      </w:r>
      <w:r w:rsidRPr="00165B66">
        <w:rPr>
          <w:sz w:val="16"/>
        </w:rPr>
        <w:t>. This is especially so in the United States for reasons related to the specific historical and racially subordinating legacies of American incarceration and punitive policing. Two hundred and forty years of slavery and ninety years of legalized segregation, enforced in large measure through criminal law administration, render U.S. carceral and punitive policing practices less amenable to the reforms undertaken, for example, in Scandinavian countries, which have more substantially humanized their prisons.127</w:t>
      </w:r>
    </w:p>
    <w:p w14:paraId="1E2F1A15" w14:textId="33032BA0" w:rsidR="003D0C82" w:rsidRPr="00165B66" w:rsidRDefault="003D0C82" w:rsidP="003D0C82"/>
    <w:p w14:paraId="3E5548ED" w14:textId="0A23E5AF" w:rsidR="009A4FBB" w:rsidRPr="00165B66" w:rsidRDefault="00B568A3" w:rsidP="009A4FBB">
      <w:pPr>
        <w:pStyle w:val="Heading4"/>
        <w:rPr>
          <w:rFonts w:cs="Arial"/>
        </w:rPr>
      </w:pPr>
      <w:r w:rsidRPr="00165B66">
        <w:rPr>
          <w:rFonts w:cs="Arial"/>
        </w:rPr>
        <w:t xml:space="preserve">Maintaining the prison system inevitabilizes racialized violence -- reforms fail because it’s embedded in the </w:t>
      </w:r>
      <w:r w:rsidR="003D0C82" w:rsidRPr="00165B66">
        <w:rPr>
          <w:rFonts w:cs="Arial"/>
        </w:rPr>
        <w:t xml:space="preserve">very logic of carcerality </w:t>
      </w:r>
    </w:p>
    <w:p w14:paraId="68DB8AE1" w14:textId="7C531705" w:rsidR="009A4FBB" w:rsidRPr="00165B66" w:rsidRDefault="00A132D9" w:rsidP="009A4FBB">
      <w:r w:rsidRPr="00165B66">
        <w:rPr>
          <w:rStyle w:val="StyleStyleBold12pt"/>
        </w:rPr>
        <w:t>McLeod 15</w:t>
      </w:r>
      <w:r w:rsidRPr="00165B66">
        <w:t xml:space="preserve"> (Allegra M. McLeod -- Georgetown University Law Center, “Prison Abolition &amp; Grounded Justice”, https://scholarship.law.georgetown.edu/cgi/viewcontent.cgi?article=2502&amp;context=facpub, UCLA Law Review, </w:t>
      </w:r>
      <w:r w:rsidR="009A4FBB" w:rsidRPr="00165B66">
        <w:t>Pgs. 1185-1199</w:t>
      </w:r>
      <w:r w:rsidRPr="00165B66">
        <w:t>)</w:t>
      </w:r>
    </w:p>
    <w:p w14:paraId="496BD153" w14:textId="033EE83E" w:rsidR="009A4FBB" w:rsidRPr="00165B66" w:rsidRDefault="009A4FBB" w:rsidP="00A132D9">
      <w:pPr>
        <w:rPr>
          <w:sz w:val="16"/>
        </w:rPr>
      </w:pPr>
      <w:r w:rsidRPr="00165B66">
        <w:rPr>
          <w:sz w:val="16"/>
        </w:rPr>
        <w:t xml:space="preserve">Alongside imprisonment’s general structural brutality, </w:t>
      </w:r>
      <w:r w:rsidRPr="00165B66">
        <w:rPr>
          <w:rStyle w:val="Emphasis"/>
        </w:rPr>
        <w:t>abolition merits</w:t>
      </w:r>
      <w:r w:rsidRPr="00165B66">
        <w:rPr>
          <w:sz w:val="16"/>
        </w:rPr>
        <w:t xml:space="preserve"> further</w:t>
      </w:r>
      <w:r w:rsidRPr="00165B66">
        <w:rPr>
          <w:rStyle w:val="Emphasis"/>
        </w:rPr>
        <w:t xml:space="preserve"> consideration as an ethical framework because of the racial subordination inherent in both historical and contemporary practices of incarceration and punitive policing</w:t>
      </w:r>
      <w:r w:rsidRPr="00165B66">
        <w:rPr>
          <w:sz w:val="16"/>
        </w:rPr>
        <w:t>. Michelle Alexander’s The New Jim Crow popularized a critique of incarceration as a means of racialized social control in the United States, but Alexander’s account was preceded and accompanied by earlier historical, psychological, literary, and sociological</w:t>
      </w:r>
      <w:r w:rsidR="00A614D0" w:rsidRPr="00165B66">
        <w:rPr>
          <w:sz w:val="16"/>
        </w:rPr>
        <w:t xml:space="preserve"> </w:t>
      </w:r>
      <w:r w:rsidRPr="00165B66">
        <w:rPr>
          <w:sz w:val="16"/>
        </w:rPr>
        <w:t>studies</w:t>
      </w:r>
      <w:r w:rsidR="00A614D0" w:rsidRPr="00165B66">
        <w:rPr>
          <w:sz w:val="16"/>
        </w:rPr>
        <w:t xml:space="preserve"> </w:t>
      </w:r>
      <w:r w:rsidRPr="00165B66">
        <w:rPr>
          <w:sz w:val="16"/>
        </w:rPr>
        <w:t xml:space="preserve">focused on how </w:t>
      </w:r>
      <w:r w:rsidRPr="00165B66">
        <w:rPr>
          <w:rStyle w:val="StyleBoldUnderline"/>
        </w:rPr>
        <w:t>maintaining social order through incarceration emerged as a way to preserve</w:t>
      </w:r>
      <w:r w:rsidRPr="00165B66">
        <w:rPr>
          <w:sz w:val="16"/>
        </w:rPr>
        <w:t xml:space="preserve"> the </w:t>
      </w:r>
      <w:r w:rsidRPr="00165B66">
        <w:rPr>
          <w:rStyle w:val="StyleBoldUnderline"/>
        </w:rPr>
        <w:t>power relationships inherent in slavery and Jim Crow</w:t>
      </w:r>
      <w:r w:rsidRPr="00165B66">
        <w:rPr>
          <w:sz w:val="16"/>
        </w:rPr>
        <w:t xml:space="preserve">; these </w:t>
      </w:r>
      <w:r w:rsidRPr="00165B66">
        <w:rPr>
          <w:rStyle w:val="StyleBoldUnderline"/>
        </w:rPr>
        <w:t>studies</w:t>
      </w:r>
      <w:r w:rsidRPr="00165B66">
        <w:rPr>
          <w:sz w:val="16"/>
        </w:rPr>
        <w:t xml:space="preserve"> further </w:t>
      </w:r>
      <w:r w:rsidRPr="00165B66">
        <w:rPr>
          <w:rStyle w:val="StyleBoldUnderline"/>
        </w:rPr>
        <w:t>demonstrate</w:t>
      </w:r>
      <w:r w:rsidRPr="00165B66">
        <w:rPr>
          <w:sz w:val="16"/>
        </w:rPr>
        <w:t xml:space="preserve"> how </w:t>
      </w:r>
      <w:r w:rsidRPr="00165B66">
        <w:rPr>
          <w:rStyle w:val="Emphasis"/>
        </w:rPr>
        <w:t xml:space="preserve">punitive policing and imprisonment continue to be haunted at their </w:t>
      </w:r>
      <w:r w:rsidRPr="00165B66">
        <w:rPr>
          <w:sz w:val="16"/>
        </w:rPr>
        <w:t xml:space="preserve">very </w:t>
      </w:r>
      <w:r w:rsidRPr="00165B66">
        <w:rPr>
          <w:rStyle w:val="Emphasis"/>
        </w:rPr>
        <w:t>core by</w:t>
      </w:r>
      <w:r w:rsidRPr="00165B66">
        <w:rPr>
          <w:rStyle w:val="StyleBoldUnderline"/>
        </w:rPr>
        <w:t xml:space="preserve"> a dehumanizing inheritance of </w:t>
      </w:r>
      <w:r w:rsidRPr="00165B66">
        <w:rPr>
          <w:rStyle w:val="Emphasis"/>
        </w:rPr>
        <w:t>racialized violence</w:t>
      </w:r>
      <w:r w:rsidRPr="00165B66">
        <w:rPr>
          <w:sz w:val="16"/>
        </w:rPr>
        <w:t>.128 These various accounts elucidate how in the immediate aftermath of the Civil War the ascription of criminal status—leading to the classification and separation of citizens and the curtailment of their rights of citizenship—served as an instance of the process Reva Siegel has called “preservation through transformation,” defined as the evolution of a mode of status-enforcing state action in response to contestation of the status’ earlier manifestations (in this case, chattel slavery and later de jure racial segregation).129 Because this history of slavery and Jim Crow’s afterlife in criminal punishment practices is already addressed elsewhere, here I will only briefly examine the racially subordinating structure of punitive policing and imprisonment insofar asit isrelevant to an abolitionist framework and ethic.130</w:t>
      </w:r>
    </w:p>
    <w:p w14:paraId="484A3318" w14:textId="77777777" w:rsidR="009A4FBB" w:rsidRPr="00165B66" w:rsidRDefault="009A4FBB" w:rsidP="00A132D9">
      <w:pPr>
        <w:rPr>
          <w:rStyle w:val="Emphasis"/>
        </w:rPr>
      </w:pPr>
      <w:r w:rsidRPr="00165B66">
        <w:rPr>
          <w:sz w:val="16"/>
        </w:rPr>
        <w:t xml:space="preserve">The significance of this material from an abolitionist standpoint is that it further underscores the constitutive role of </w:t>
      </w:r>
      <w:r w:rsidRPr="00165B66">
        <w:rPr>
          <w:rStyle w:val="StyleBoldUnderline"/>
        </w:rPr>
        <w:t>degradation in core U.S. incarceration and punitive policing structures,</w:t>
      </w:r>
      <w:r w:rsidRPr="00165B66">
        <w:rPr>
          <w:sz w:val="16"/>
        </w:rPr>
        <w:t xml:space="preserve"> as they </w:t>
      </w:r>
      <w:r w:rsidRPr="00165B66">
        <w:rPr>
          <w:rStyle w:val="StyleBoldUnderline"/>
        </w:rPr>
        <w:t>fail to treat targeted persons as fully human and</w:t>
      </w:r>
      <w:r w:rsidRPr="00165B66">
        <w:rPr>
          <w:sz w:val="16"/>
        </w:rPr>
        <w:t xml:space="preserve"> thus </w:t>
      </w:r>
      <w:r w:rsidRPr="00165B66">
        <w:rPr>
          <w:rStyle w:val="StyleBoldUnderline"/>
        </w:rPr>
        <w:t>deserving of equal dignity and regard</w:t>
      </w:r>
      <w:r w:rsidRPr="00165B66">
        <w:rPr>
          <w:sz w:val="16"/>
        </w:rPr>
        <w:t xml:space="preserve">. </w:t>
      </w:r>
      <w:r w:rsidRPr="00165B66">
        <w:rPr>
          <w:rStyle w:val="Emphasis"/>
        </w:rPr>
        <w:t>Understanding</w:t>
      </w:r>
      <w:r w:rsidRPr="00165B66">
        <w:rPr>
          <w:sz w:val="16"/>
        </w:rPr>
        <w:t xml:space="preserve"> practices of </w:t>
      </w:r>
      <w:r w:rsidRPr="00165B66">
        <w:rPr>
          <w:rStyle w:val="Emphasis"/>
        </w:rPr>
        <w:t>punitive policing and imprisonment as a legal and political technology developed</w:t>
      </w:r>
      <w:r w:rsidRPr="00165B66">
        <w:rPr>
          <w:sz w:val="16"/>
        </w:rPr>
        <w:t xml:space="preserve">, in large part, both </w:t>
      </w:r>
      <w:r w:rsidRPr="00165B66">
        <w:rPr>
          <w:rStyle w:val="Emphasis"/>
        </w:rPr>
        <w:t>through and for degradation and racial subordination</w:t>
      </w:r>
      <w:r w:rsidRPr="00165B66">
        <w:rPr>
          <w:sz w:val="16"/>
        </w:rPr>
        <w:t xml:space="preserve"> calls for greater scrutiny of these techniques. In particular, </w:t>
      </w:r>
      <w:r w:rsidRPr="00165B66">
        <w:rPr>
          <w:rStyle w:val="StyleBoldUnderline"/>
        </w:rPr>
        <w:t>critical analysis must attend to whether</w:t>
      </w:r>
      <w:r w:rsidRPr="00165B66">
        <w:rPr>
          <w:sz w:val="16"/>
        </w:rPr>
        <w:t xml:space="preserve"> the purported </w:t>
      </w:r>
      <w:r w:rsidRPr="00165B66">
        <w:rPr>
          <w:rStyle w:val="StyleBoldUnderline"/>
        </w:rPr>
        <w:t>ambitions of these techniques are</w:t>
      </w:r>
      <w:r w:rsidRPr="00165B66">
        <w:rPr>
          <w:sz w:val="16"/>
        </w:rPr>
        <w:t xml:space="preserve"> meaningfully achieved and </w:t>
      </w:r>
      <w:r w:rsidRPr="00165B66">
        <w:rPr>
          <w:rStyle w:val="StyleBoldUnderline"/>
        </w:rPr>
        <w:t>separable so as to disconnect the present</w:t>
      </w:r>
      <w:r w:rsidRPr="00165B66">
        <w:rPr>
          <w:sz w:val="16"/>
        </w:rPr>
        <w:t xml:space="preserve"> applications of punitive policing and incarceration from their brutal </w:t>
      </w:r>
      <w:r w:rsidRPr="00165B66">
        <w:rPr>
          <w:rStyle w:val="StyleBoldUnderline"/>
        </w:rPr>
        <w:t>racialized pasts</w:t>
      </w:r>
      <w:r w:rsidRPr="00165B66">
        <w:rPr>
          <w:sz w:val="16"/>
        </w:rPr>
        <w:t xml:space="preserve">. In this Subpart, I argue that the </w:t>
      </w:r>
      <w:r w:rsidRPr="00165B66">
        <w:rPr>
          <w:rStyle w:val="Emphasis"/>
        </w:rPr>
        <w:t>racial legacies of incarceration and punitive policing infect</w:t>
      </w:r>
      <w:r w:rsidRPr="00165B66">
        <w:rPr>
          <w:sz w:val="16"/>
        </w:rPr>
        <w:t xml:space="preserve"> these </w:t>
      </w:r>
      <w:r w:rsidRPr="00165B66">
        <w:rPr>
          <w:rStyle w:val="Emphasis"/>
        </w:rPr>
        <w:t>practices to their core by shaping the tolerated range of violence in criminal law enforcement contexts, as well as by coloring</w:t>
      </w:r>
      <w:r w:rsidRPr="00165B66">
        <w:rPr>
          <w:sz w:val="16"/>
        </w:rPr>
        <w:t xml:space="preserve"> basic perceptions of and </w:t>
      </w:r>
      <w:r w:rsidRPr="00165B66">
        <w:rPr>
          <w:rStyle w:val="Emphasis"/>
        </w:rPr>
        <w:t>ideas about criminality and threat.</w:t>
      </w:r>
    </w:p>
    <w:p w14:paraId="619706AB" w14:textId="77777777" w:rsidR="009A4FBB" w:rsidRPr="00165B66" w:rsidRDefault="009A4FBB" w:rsidP="00A132D9">
      <w:pPr>
        <w:rPr>
          <w:sz w:val="16"/>
        </w:rPr>
      </w:pPr>
      <w:r w:rsidRPr="00165B66">
        <w:rPr>
          <w:rStyle w:val="Emphasis"/>
        </w:rPr>
        <w:t>The racialized dimensions of punitive policing and incarceration are not</w:t>
      </w:r>
      <w:r w:rsidRPr="00165B66">
        <w:rPr>
          <w:sz w:val="16"/>
        </w:rPr>
        <w:t xml:space="preserve">, of course, </w:t>
      </w:r>
      <w:r w:rsidRPr="00165B66">
        <w:rPr>
          <w:rStyle w:val="Emphasis"/>
        </w:rPr>
        <w:t>merely historical</w:t>
      </w:r>
      <w:r w:rsidRPr="00165B66">
        <w:rPr>
          <w:sz w:val="16"/>
        </w:rPr>
        <w:t xml:space="preserve">; </w:t>
      </w:r>
      <w:r w:rsidRPr="00165B66">
        <w:rPr>
          <w:rStyle w:val="Emphasis"/>
        </w:rPr>
        <w:t>they are vividly present</w:t>
      </w:r>
      <w:r w:rsidRPr="00165B66">
        <w:rPr>
          <w:sz w:val="16"/>
        </w:rPr>
        <w:t xml:space="preserve"> in, among other places, the continued killings of African American men by white police officers.131 As recently as the 1990s, some Los Angeles police officers referred to cases involving young African American men as “N.H.I.” cases, standing for “no humans involved.”132 In 2003, after a Las Vegas police officer shot and killed a black man named Orlando Barlow, who was on his knees, unarmed, and attempting to surrender, an investigative series by the Las Vegas Review-Journal revealed that the officers in the unit celebrated the shooting by ordering t-shirts portraying the officer’s gun “and the initials B.D.R.T. (Baby’s Daddy Removal Team)—a racially charged term and reference to Barlow, who was watching his girlfriend’s children before he was shot.”133 The acronym B.D.R.T. continues to circulate in police culture, as do the associated racially subordinating associations directed at African American men. For example, online stores that sell police-themed clothing continue to market B.D.R.T. t-shirts, and, in 2011, officers with the Panama City, Florida, Police Department adopted the acronym for their kickball police league team.134 Whereas Alexander argues the legacy and persistence of these dynamics require a social movement to markedly reduce incarceration and disproportionate minority confinement, my analysis entails in addition (or instead) that </w:t>
      </w:r>
      <w:r w:rsidRPr="00165B66">
        <w:rPr>
          <w:rStyle w:val="StyleBoldUnderline"/>
        </w:rPr>
        <w:t>the structural character of these racial legacies requires</w:t>
      </w:r>
      <w:r w:rsidRPr="00165B66">
        <w:rPr>
          <w:sz w:val="16"/>
        </w:rPr>
        <w:t xml:space="preserve"> a movement committed to the thoroughgoing replacement (and </w:t>
      </w:r>
      <w:r w:rsidRPr="00165B66">
        <w:rPr>
          <w:rStyle w:val="StyleBoldUnderline"/>
        </w:rPr>
        <w:t>elimination</w:t>
      </w:r>
      <w:r w:rsidRPr="00165B66">
        <w:rPr>
          <w:sz w:val="16"/>
        </w:rPr>
        <w:t xml:space="preserve">) </w:t>
      </w:r>
      <w:r w:rsidRPr="00165B66">
        <w:rPr>
          <w:rStyle w:val="StyleBoldUnderline"/>
        </w:rPr>
        <w:t>of</w:t>
      </w:r>
      <w:r w:rsidRPr="00165B66">
        <w:rPr>
          <w:sz w:val="16"/>
        </w:rPr>
        <w:t xml:space="preserve"> these </w:t>
      </w:r>
      <w:r w:rsidRPr="00165B66">
        <w:rPr>
          <w:rStyle w:val="StyleBoldUnderline"/>
        </w:rPr>
        <w:t>imprisonment</w:t>
      </w:r>
      <w:r w:rsidRPr="00165B66">
        <w:rPr>
          <w:sz w:val="16"/>
        </w:rPr>
        <w:t xml:space="preserve"> and punitive policing practices with other social regulatory frameworks, </w:t>
      </w:r>
      <w:r w:rsidRPr="00165B66">
        <w:rPr>
          <w:rStyle w:val="StyleBoldUnderline"/>
        </w:rPr>
        <w:t xml:space="preserve">along with a critique and rejection of </w:t>
      </w:r>
      <w:r w:rsidRPr="00165B66">
        <w:rPr>
          <w:sz w:val="16"/>
        </w:rPr>
        <w:t xml:space="preserve">many of </w:t>
      </w:r>
      <w:r w:rsidRPr="00165B66">
        <w:rPr>
          <w:rStyle w:val="StyleBoldUnderline"/>
        </w:rPr>
        <w:t>criminal law administration’s ideological entailments</w:t>
      </w:r>
      <w:r w:rsidRPr="00165B66">
        <w:rPr>
          <w:sz w:val="16"/>
        </w:rPr>
        <w:t>.135</w:t>
      </w:r>
    </w:p>
    <w:p w14:paraId="79E7BDFC" w14:textId="20CD5CDF" w:rsidR="009A4FBB" w:rsidRPr="00165B66" w:rsidRDefault="009A4FBB" w:rsidP="00A132D9">
      <w:pPr>
        <w:rPr>
          <w:sz w:val="6"/>
          <w:szCs w:val="6"/>
        </w:rPr>
      </w:pPr>
      <w:r w:rsidRPr="00165B66">
        <w:rPr>
          <w:sz w:val="6"/>
          <w:szCs w:val="6"/>
        </w:rPr>
        <w:t>The racialized constitution of imprisonment and punitive policing began in the South even before the Civil War, though in the pre–Civil War period the relatively small population of Southern prison inmates were primarily</w:t>
      </w:r>
      <w:r w:rsidR="00F8027D" w:rsidRPr="00165B66">
        <w:rPr>
          <w:sz w:val="6"/>
          <w:szCs w:val="6"/>
        </w:rPr>
        <w:t xml:space="preserve"> </w:t>
      </w:r>
      <w:r w:rsidRPr="00165B66">
        <w:rPr>
          <w:sz w:val="6"/>
          <w:szCs w:val="6"/>
        </w:rPr>
        <w:t>white, as most African Americans were held in slavery.136 Although the legal institution of slavery was abolished with the end of the Civil War, the work necessary to incorporate former slaves as political, economic, and social equals was neglected, and in many instances actively resisted.137 In particular, criminal law enforcement functioned as the primary mechanism for the continued subordination of African Americans for profit.138 During Reconstruction, Southern legislatures sought to maintain control of freed slaves by passing criminal laws directed exclusively at African Americans.139 These laws treated petty crimes as serious offenses and criminalized certain previously permissible activities, but only for the “free negro.”140 Specific criminalized offenses included “mischief,” “insulting gestures,” “cruel treatment to animals,” “cohabitating with whites,” “keeping firearms,” and the “vending of spirituous or intoxicating liquors.”141</w:t>
      </w:r>
    </w:p>
    <w:p w14:paraId="4A707404" w14:textId="77777777" w:rsidR="009A4FBB" w:rsidRPr="00165B66" w:rsidRDefault="009A4FBB" w:rsidP="00A132D9">
      <w:pPr>
        <w:rPr>
          <w:sz w:val="6"/>
          <w:szCs w:val="6"/>
        </w:rPr>
      </w:pPr>
      <w:r w:rsidRPr="00165B66">
        <w:rPr>
          <w:sz w:val="6"/>
          <w:szCs w:val="6"/>
        </w:rPr>
        <w:t>These “Black Codes” were adopted by legislatures in Alabama, Florida, Georgia, Louisiana, Mississippi, South Carolina, and Texas.142 These laws quickly expanded Southern inmate populations and transformed them from predominantly white to predominately African American.143 Convict leasing was exempted from the Thirteenth Amendment’s prohibition on slavery, which outlawed involuntary servitude except in the case of those “duly convicted.”144 Criminal law enforcement was then used to return African Americans to the same plantations on which they had labored as slaves, as well as to condemn thousands to convict leasing operations, chain gangs, and prison plantations.145</w:t>
      </w:r>
    </w:p>
    <w:p w14:paraId="571FA6E0" w14:textId="0170A5FE" w:rsidR="009A4FBB" w:rsidRPr="00165B66" w:rsidRDefault="009A4FBB" w:rsidP="00A132D9">
      <w:pPr>
        <w:rPr>
          <w:sz w:val="6"/>
          <w:szCs w:val="6"/>
        </w:rPr>
      </w:pPr>
      <w:r w:rsidRPr="00165B66">
        <w:rPr>
          <w:sz w:val="6"/>
          <w:szCs w:val="6"/>
        </w:rPr>
        <w:t>Even before the Civil War, penitentiaries in the North contained a disproportionate number of African Americans, many of them former slaves.146 New York legislated the emancipation of slaves and the founding of the state’s first prison on the same date in 1796.147 In Alexis de Tocqueville’s and Gustave de Beaumont’s classic 1883 account, On the Penitentiary System in the United States and Its Application in France, the two wrote: “[I]n those [Northern] states in which there exists one Negro to thirty whites, the prisons contain one Negro to four</w:t>
      </w:r>
      <w:r w:rsidR="00F8027D" w:rsidRPr="00165B66">
        <w:rPr>
          <w:sz w:val="6"/>
          <w:szCs w:val="6"/>
        </w:rPr>
        <w:t xml:space="preserve"> </w:t>
      </w:r>
      <w:r w:rsidRPr="00165B66">
        <w:rPr>
          <w:sz w:val="6"/>
          <w:szCs w:val="6"/>
        </w:rPr>
        <w:t>white persons.”148</w:t>
      </w:r>
    </w:p>
    <w:p w14:paraId="7451CF04" w14:textId="77777777" w:rsidR="009A4FBB" w:rsidRPr="00165B66" w:rsidRDefault="009A4FBB" w:rsidP="00A132D9">
      <w:pPr>
        <w:rPr>
          <w:sz w:val="6"/>
          <w:szCs w:val="6"/>
        </w:rPr>
      </w:pPr>
      <w:r w:rsidRPr="00165B66">
        <w:rPr>
          <w:sz w:val="6"/>
          <w:szCs w:val="6"/>
        </w:rPr>
        <w:t>There are many similarities in form between slavery and the early Northern penitentiaries. Both subordinated their subjects to the will of others, and Southern slaves and inmates alike followed a daily routine dictated by white superiors.149 Both forced theirsubjects to rely on whitesfor the fulfillment of their basic needs for food, water, and shelter. Both isolated them in a surveilled environment. The two institutions also frequently forced their subjects to work for longer hours and less compensation than free laborers.150 Although the basic structure of Northern prisons that purported to rehabilitate through a routine of solitude and discipline may seem at first blush quite removed from the dehumanizing and violent dynamics that characterized the Southern convict experience, one dehumanizing feature remained markedly constant: Even in rehabilitative contexts in the North, the penitentiary aimed to strip and degrade the inmate of his former self so as to reconstitute his being according to the institution’s preferred terms. And as commentators, such as Charles Dickens, noted at the time, the “slow and daily tampering with the mysteries of the brain” entailed by this form of incarceration could be “immeasurably worse than any torture of the body.”151</w:t>
      </w:r>
    </w:p>
    <w:p w14:paraId="017FBF06" w14:textId="77777777" w:rsidR="009A4FBB" w:rsidRPr="00165B66" w:rsidRDefault="009A4FBB" w:rsidP="00A132D9">
      <w:pPr>
        <w:rPr>
          <w:sz w:val="6"/>
          <w:szCs w:val="6"/>
        </w:rPr>
      </w:pPr>
      <w:r w:rsidRPr="00165B66">
        <w:rPr>
          <w:sz w:val="6"/>
          <w:szCs w:val="6"/>
        </w:rPr>
        <w:t>In the Reconstruction era South, whether sentences were short or long, convicted persons, especially African Americans, were routinely conscripted into vicious conditions of forced labor.152 For example, although the sentence for the crime of intermarriage in Mississippi was confinement in the state penitentiary for life, convictions were often punishable by a fine not in excess of fifty dollars.153 If a person was unable to pay, that person could be hired out to any white man willing to pay the fine.154 Preference was given to the convict’s former master, who was permitted to withhold the amount used to pay the fine from the convict’s wages.155 This common practice resulted in situations where freedmen would spend years, even entire lifetimes, working off their debt for a small criminal fine.156</w:t>
      </w:r>
    </w:p>
    <w:p w14:paraId="1CCFF251" w14:textId="51DE64B5" w:rsidR="009A4FBB" w:rsidRPr="00165B66" w:rsidRDefault="009A4FBB" w:rsidP="00A132D9">
      <w:pPr>
        <w:rPr>
          <w:sz w:val="6"/>
          <w:szCs w:val="6"/>
        </w:rPr>
      </w:pPr>
      <w:r w:rsidRPr="00165B66">
        <w:rPr>
          <w:sz w:val="6"/>
          <w:szCs w:val="6"/>
        </w:rPr>
        <w:t>By contrast to this</w:t>
      </w:r>
      <w:r w:rsidR="009C6C16" w:rsidRPr="00165B66">
        <w:rPr>
          <w:sz w:val="6"/>
          <w:szCs w:val="6"/>
        </w:rPr>
        <w:t xml:space="preserve"> </w:t>
      </w:r>
      <w:r w:rsidRPr="00165B66">
        <w:rPr>
          <w:sz w:val="6"/>
          <w:szCs w:val="6"/>
        </w:rPr>
        <w:t>sort of peonage and criminal</w:t>
      </w:r>
      <w:r w:rsidR="009C6C16" w:rsidRPr="00165B66">
        <w:rPr>
          <w:sz w:val="6"/>
          <w:szCs w:val="6"/>
        </w:rPr>
        <w:t xml:space="preserve"> </w:t>
      </w:r>
      <w:r w:rsidRPr="00165B66">
        <w:rPr>
          <w:sz w:val="6"/>
          <w:szCs w:val="6"/>
        </w:rPr>
        <w:t>surety operation, the convict lease operated through a bidding system wherein companies would offer a set amount of money per day per convict, and the highest bidder would win custody of the group of convicts and be entitled to their labor.157 Leased convicts worked on farms, constructed levees, plowed fields, cleared swampland, and built train tracks across the South.158 They moved from work site to work site, usually in a rolling iron cage, which also served as their living quarters during jobs.159 Convict lessors justified their use of convict labor because they claimed free labor was prohibitively costly; but as bidding expanded, the daily price of a convict’s labor increased and free labor began to compete.160 Eventually, it was this trend toward parity in the cost of free and convict labor, more than any outrage at the brutal exploitation of the convict lease, which led to the abolition of the lease and its replacement by the chain gang.161 Chain gangs, unlike the convict lease, worked on maintaining public roads and performed other hard labor in the public rather than private sector.162</w:t>
      </w:r>
    </w:p>
    <w:p w14:paraId="708FDC8C" w14:textId="77777777" w:rsidR="009A4FBB" w:rsidRPr="00165B66" w:rsidRDefault="009A4FBB" w:rsidP="00A132D9">
      <w:pPr>
        <w:rPr>
          <w:sz w:val="6"/>
          <w:szCs w:val="6"/>
        </w:rPr>
      </w:pPr>
      <w:r w:rsidRPr="00165B66">
        <w:rPr>
          <w:sz w:val="6"/>
          <w:szCs w:val="6"/>
        </w:rPr>
        <w:t>State prisons also directly used African Americans for their labor, working prisoners in the fields for profit and holding them at night in wagons that were guarded by white men with rifles and dogs.163 Some prisons were actually constructed on former plantations, and consisted of vast tracts of land used for farming; white prisoners were appointed to serve as guards or trusties, assistants to the regular prison administrators.164 The state prison plantations could even generate considerable profit. For instance, in 1917, Parchman Prison farm in Mississippi contributed approximately one million dollars to the state treasury through the sale of cotton and cotton seed, almost half of Mississippi’s entire budget for public education that year.165 By 1917, African Americans still represented some ninety percent of the prison population in Mississippi.166 The most dehumanizing abuses in these various settings were directed exclusively at African Americans.167 Southern states enacted statutes to prohibit the confinement of white and African American prisoners in shared quarters. In 1903, Arkansas, for example, passed a law declaring it“unlawful for any white prisoner to be handcuffed or otherwise chained or tied to a negro prisoner.”168 It is thus that the practices of U.S. criminal law administration were forged through the racial dehumanization of African American people.169</w:t>
      </w:r>
    </w:p>
    <w:p w14:paraId="5A0CEB5E" w14:textId="77777777" w:rsidR="009A4FBB" w:rsidRPr="00165B66" w:rsidRDefault="009A4FBB" w:rsidP="00A132D9">
      <w:pPr>
        <w:rPr>
          <w:sz w:val="6"/>
          <w:szCs w:val="6"/>
        </w:rPr>
      </w:pPr>
      <w:r w:rsidRPr="00165B66">
        <w:rPr>
          <w:sz w:val="6"/>
          <w:szCs w:val="6"/>
        </w:rPr>
        <w:t>Whereas the connections between slavery and the Northern penitentiary were further removed, the penal state in the South preserved and expanded the African American captive labor force and maintained racial hierarchy through actual incarceration or threat of criminal sanctions, as well as through the conditions of confinement. As recently as 1970, in Holt v. Sarver, 170 a District Court in Arkansas upheld the brutal exploitation of working convicts (almost all of whom were African American), concluding that the “[Thirteenth] Amendment’s exemption manifested a Congressional intent not to reach such policies and practices.”171 The awful mistreatment directed at convicted persons under the convict lease, chain gang, and prison plantations of the South was in these ways inextricably tied to the afterlife of slavery and the failures of abolition as a positive program of the formW.E.B. Du Bois envisioned.</w:t>
      </w:r>
    </w:p>
    <w:p w14:paraId="3CAE6B29" w14:textId="5BCA50D0" w:rsidR="009A4FBB" w:rsidRPr="00165B66" w:rsidRDefault="009A4FBB" w:rsidP="00A132D9">
      <w:pPr>
        <w:rPr>
          <w:sz w:val="6"/>
          <w:szCs w:val="6"/>
        </w:rPr>
      </w:pPr>
      <w:r w:rsidRPr="00165B66">
        <w:rPr>
          <w:sz w:val="6"/>
          <w:szCs w:val="6"/>
        </w:rPr>
        <w:t>In the Northern and the Western United States, prisons were used for solitary work and sought to reform inmates with a strictly controlled routine of labor and bible study. Prisoners were still usually segregated by race; African Americans were often relegated to substandard locations.172 Leasing was applied almost exclusively to African Americans convicted of crimes, because the Leasing Acts set aside prison sentences for persons serving ten or more years, and white convicts generally received more significant sentences because the courts rarely punished whites for less serious crimes.173 Very few whites convicted for petty criminal offenses were sent to prison, and when such sentencing occurred, whites routinely received quick pardons</w:t>
      </w:r>
      <w:r w:rsidR="009C6C16" w:rsidRPr="00165B66">
        <w:rPr>
          <w:sz w:val="6"/>
          <w:szCs w:val="6"/>
        </w:rPr>
        <w:t xml:space="preserve"> </w:t>
      </w:r>
      <w:r w:rsidRPr="00165B66">
        <w:rPr>
          <w:sz w:val="6"/>
          <w:szCs w:val="6"/>
        </w:rPr>
        <w:t>from the governor.174</w:t>
      </w:r>
    </w:p>
    <w:p w14:paraId="022FE169" w14:textId="25307A85" w:rsidR="009A4FBB" w:rsidRPr="00165B66" w:rsidRDefault="009A4FBB" w:rsidP="00A132D9">
      <w:pPr>
        <w:rPr>
          <w:sz w:val="6"/>
          <w:szCs w:val="6"/>
        </w:rPr>
      </w:pPr>
      <w:r w:rsidRPr="00165B66">
        <w:rPr>
          <w:sz w:val="6"/>
          <w:szCs w:val="6"/>
        </w:rPr>
        <w:t>Beyond criminal punishment, criminal law administration was also entwined with practices of racial subordination through lynching. Even in the</w:t>
      </w:r>
      <w:r w:rsidR="009C6C16" w:rsidRPr="00165B66">
        <w:rPr>
          <w:sz w:val="6"/>
          <w:szCs w:val="6"/>
        </w:rPr>
        <w:t xml:space="preserve"> </w:t>
      </w:r>
      <w:r w:rsidRPr="00165B66">
        <w:rPr>
          <w:sz w:val="6"/>
          <w:szCs w:val="6"/>
        </w:rPr>
        <w:t>North, lynch mobs would gather by the thousands outside the jailhouse or courthouse and wait until African Americans were released from pretrial detention.175 In some cases, criminal law enforcement officials themselves actively participated in the lynch mobs.176</w:t>
      </w:r>
    </w:p>
    <w:p w14:paraId="01E73AC9" w14:textId="77777777" w:rsidR="009A4FBB" w:rsidRPr="00165B66" w:rsidRDefault="009A4FBB" w:rsidP="00A132D9">
      <w:pPr>
        <w:rPr>
          <w:sz w:val="6"/>
          <w:szCs w:val="6"/>
        </w:rPr>
      </w:pPr>
      <w:r w:rsidRPr="00165B66">
        <w:rPr>
          <w:sz w:val="6"/>
          <w:szCs w:val="6"/>
        </w:rPr>
        <w:t>Further instances of the direct entwinement of criminal law administration and overt racial violence abound throughout the twentieth century. Notable examples include the Scottsboro Boys Cases of the 1930s.177 The Scottsboro Cases involved the hurried convictions of nine young African American men, all sentenced to death by white jurors.178 The limited procedural protections afforded to these young men—the mob-dominated atmosphere surrounding their convictions, the denial of the right to counsel until the eve of trial rendering any assistance necessarily ineffective, and the intentional exclusion of blacks from the grand and petit juries that first indicted and later convicted the young men179—and their challenges to the U.S. Supreme Court arguably mark the birth of constitutional criminal procedure.180</w:t>
      </w:r>
    </w:p>
    <w:p w14:paraId="1EC6E8FF" w14:textId="53306A53" w:rsidR="009A4FBB" w:rsidRPr="00165B66" w:rsidRDefault="009A4FBB" w:rsidP="00A132D9">
      <w:pPr>
        <w:rPr>
          <w:sz w:val="6"/>
          <w:szCs w:val="6"/>
        </w:rPr>
      </w:pPr>
      <w:r w:rsidRPr="00165B66">
        <w:rPr>
          <w:sz w:val="6"/>
          <w:szCs w:val="6"/>
        </w:rPr>
        <w:t>This entwinement of racialized violence and the criminal process runs from the 1930s through the end of the twentieth century. It is prominently illustrated by, among other similar episodes, the brutal torture perpetrated against countless African American men over two decades, from the 1970s to 1990s, by white Chicago police officer</w:t>
      </w:r>
      <w:r w:rsidR="009C6C16" w:rsidRPr="00165B66">
        <w:rPr>
          <w:sz w:val="6"/>
          <w:szCs w:val="6"/>
        </w:rPr>
        <w:t xml:space="preserve"> </w:t>
      </w:r>
      <w:r w:rsidRPr="00165B66">
        <w:rPr>
          <w:sz w:val="6"/>
          <w:szCs w:val="6"/>
        </w:rPr>
        <w:t>John</w:t>
      </w:r>
      <w:r w:rsidR="009C6C16" w:rsidRPr="00165B66">
        <w:rPr>
          <w:sz w:val="6"/>
          <w:szCs w:val="6"/>
        </w:rPr>
        <w:t xml:space="preserve"> </w:t>
      </w:r>
      <w:r w:rsidRPr="00165B66">
        <w:rPr>
          <w:sz w:val="6"/>
          <w:szCs w:val="6"/>
        </w:rPr>
        <w:t>Burge and his deputies,</w:t>
      </w:r>
      <w:r w:rsidR="009C6C16" w:rsidRPr="00165B66">
        <w:rPr>
          <w:sz w:val="6"/>
          <w:szCs w:val="6"/>
        </w:rPr>
        <w:t xml:space="preserve"> </w:t>
      </w:r>
      <w:r w:rsidRPr="00165B66">
        <w:rPr>
          <w:sz w:val="6"/>
          <w:szCs w:val="6"/>
        </w:rPr>
        <w:t>who used suffocation,</w:t>
      </w:r>
      <w:r w:rsidR="009C6C16" w:rsidRPr="00165B66">
        <w:rPr>
          <w:sz w:val="6"/>
          <w:szCs w:val="6"/>
        </w:rPr>
        <w:t xml:space="preserve"> </w:t>
      </w:r>
      <w:r w:rsidRPr="00165B66">
        <w:rPr>
          <w:sz w:val="6"/>
          <w:szCs w:val="6"/>
        </w:rPr>
        <w:t>racial insults, burning, and electric shocks to coerce confessions, ultimately leading then-Illinois Governor George</w:t>
      </w:r>
      <w:r w:rsidR="009C6C16" w:rsidRPr="00165B66">
        <w:rPr>
          <w:sz w:val="6"/>
          <w:szCs w:val="6"/>
        </w:rPr>
        <w:t xml:space="preserve"> </w:t>
      </w:r>
      <w:r w:rsidRPr="00165B66">
        <w:rPr>
          <w:sz w:val="6"/>
          <w:szCs w:val="6"/>
        </w:rPr>
        <w:t>Ryan to commute all death sentencesi</w:t>
      </w:r>
      <w:r w:rsidR="009C6C16" w:rsidRPr="00165B66">
        <w:rPr>
          <w:sz w:val="6"/>
          <w:szCs w:val="6"/>
        </w:rPr>
        <w:t xml:space="preserve"> </w:t>
      </w:r>
      <w:r w:rsidRPr="00165B66">
        <w:rPr>
          <w:sz w:val="6"/>
          <w:szCs w:val="6"/>
        </w:rPr>
        <w:t>n the state.181</w:t>
      </w:r>
    </w:p>
    <w:p w14:paraId="4FE53D0C" w14:textId="77777777" w:rsidR="009A4FBB" w:rsidRPr="00165B66" w:rsidRDefault="009A4FBB" w:rsidP="00A132D9">
      <w:pPr>
        <w:rPr>
          <w:sz w:val="6"/>
          <w:szCs w:val="6"/>
        </w:rPr>
      </w:pPr>
      <w:r w:rsidRPr="00165B66">
        <w:rPr>
          <w:sz w:val="6"/>
          <w:szCs w:val="6"/>
        </w:rPr>
        <w:t>These uses of criminal law administration as a central means of resisting the abolition of slavery, Reconstruction, and desegregation, continue to inform criminal processes and institutions to this day by enabling forms of brutality and disregard that would be unimaginable had they originated in other, more democratic, egalitarian, and racially integrated contexts. As W.E.B. Du Bois predicted, this legacy of managing abolition and reconstruction in large part by invoking criminal law in racially subordinating ways, contrasted sharply with a different abolitionist framework, one that would have incorporated freed-persons into a reconstituted democracy: “If the Reconstruction of the Southern states, from slavery to free labor, and from aristocracy to industrial democracy, had been conceived as a major national program of America, whose accomplishment at any price was well worth the effort, we should be living today in a different world.”182 Our historical inheritance and this legacy illuminates the connection between the abolitionist path not taken in the aftermath of slavery and what ought to be an abolitionist ethos in reference to practices of prison-backed criminal regulation today.</w:t>
      </w:r>
    </w:p>
    <w:p w14:paraId="2863D352" w14:textId="77777777" w:rsidR="009A4FBB" w:rsidRPr="00165B66" w:rsidRDefault="009A4FBB" w:rsidP="00A132D9">
      <w:pPr>
        <w:rPr>
          <w:sz w:val="6"/>
          <w:szCs w:val="6"/>
        </w:rPr>
      </w:pPr>
      <w:r w:rsidRPr="00165B66">
        <w:rPr>
          <w:sz w:val="6"/>
          <w:szCs w:val="6"/>
        </w:rPr>
        <w:t>Instead, as the American economy underwent a shift from industrial to corporate capitalism in the 1970s, resulting in the erosion of manufacturing jobs occupied by poor and working class people in the inner cities, especially African Americans, a distinct underclass emerged, with few options for survival other than low wage work, welfare dependence, or criminal activity.183 This transformation in the U.S. economy contributed substantially to the emergence of a population that would be permanently unemployed or underemployed.184 In turn, federal, state, and local governments invested greater resources in coercive mechanisms of social control,185 prioritizing criminal law enforcement over other social projects, such as urban revitalization and expanded social welfare and education spending.186</w:t>
      </w:r>
    </w:p>
    <w:p w14:paraId="18AEC217" w14:textId="77777777" w:rsidR="009A4FBB" w:rsidRPr="00165B66" w:rsidRDefault="009A4FBB" w:rsidP="00A132D9">
      <w:pPr>
        <w:rPr>
          <w:sz w:val="6"/>
          <w:szCs w:val="6"/>
        </w:rPr>
      </w:pPr>
      <w:r w:rsidRPr="00165B66">
        <w:rPr>
          <w:sz w:val="6"/>
          <w:szCs w:val="6"/>
        </w:rPr>
        <w:t>In 1972, just before the National Advisory Commission on Criminal Justice Standards and Goals published the 1973 report noted at the beginning of this Article, there were 196,000 inmates in all state and federal prisons in the United States—a population housed in conditions that the Commission believed justified a ten year moratorium on prison construction.187 By 1997, however, the prison population had surged to 1,159,000188 and in 2002 there were a record 2,166,260 people housed in U.S. prisons and jails.189</w:t>
      </w:r>
    </w:p>
    <w:p w14:paraId="0358A2E8" w14:textId="54F869C7" w:rsidR="009A4FBB" w:rsidRPr="00165B66" w:rsidRDefault="009A4FBB" w:rsidP="00A132D9">
      <w:pPr>
        <w:rPr>
          <w:sz w:val="16"/>
        </w:rPr>
      </w:pPr>
      <w:r w:rsidRPr="00165B66">
        <w:rPr>
          <w:sz w:val="16"/>
        </w:rPr>
        <w:t xml:space="preserve">This rapidly increasing population was characterized, as we now well know, by glaring racial asymmetries: </w:t>
      </w:r>
      <w:r w:rsidRPr="00165B66">
        <w:rPr>
          <w:rStyle w:val="StyleBoldUnderline"/>
        </w:rPr>
        <w:t>As of</w:t>
      </w:r>
      <w:r w:rsidRPr="00165B66">
        <w:rPr>
          <w:sz w:val="16"/>
        </w:rPr>
        <w:t xml:space="preserve"> 19</w:t>
      </w:r>
      <w:r w:rsidRPr="00165B66">
        <w:rPr>
          <w:rStyle w:val="StyleBoldUnderline"/>
        </w:rPr>
        <w:t>89, one in four African American men</w:t>
      </w:r>
      <w:r w:rsidR="006919B7" w:rsidRPr="00165B66">
        <w:rPr>
          <w:rStyle w:val="StyleBoldUnderline"/>
        </w:rPr>
        <w:t xml:space="preserve"> </w:t>
      </w:r>
      <w:r w:rsidRPr="00165B66">
        <w:rPr>
          <w:rStyle w:val="StyleBoldUnderline"/>
        </w:rPr>
        <w:t>were in criminal custody</w:t>
      </w:r>
      <w:r w:rsidRPr="00165B66">
        <w:rPr>
          <w:sz w:val="16"/>
        </w:rPr>
        <w:t xml:space="preserve"> of some sort.190 In certain municipalities, the imprisonment rates for African Americans were even more striking. In 1991 </w:t>
      </w:r>
      <w:r w:rsidRPr="00165B66">
        <w:rPr>
          <w:rStyle w:val="StyleBoldUnderline"/>
        </w:rPr>
        <w:t>in</w:t>
      </w:r>
      <w:r w:rsidRPr="00165B66">
        <w:rPr>
          <w:sz w:val="16"/>
        </w:rPr>
        <w:t xml:space="preserve"> Washington </w:t>
      </w:r>
      <w:r w:rsidRPr="00165B66">
        <w:rPr>
          <w:rStyle w:val="StyleBoldUnderline"/>
        </w:rPr>
        <w:t xml:space="preserve">D.C., 42.5 percent of young African American men were in </w:t>
      </w:r>
      <w:r w:rsidRPr="00165B66">
        <w:rPr>
          <w:sz w:val="16"/>
        </w:rPr>
        <w:t xml:space="preserve">correctional </w:t>
      </w:r>
      <w:r w:rsidRPr="00165B66">
        <w:rPr>
          <w:rStyle w:val="StyleBoldUnderline"/>
        </w:rPr>
        <w:t>custody</w:t>
      </w:r>
      <w:r w:rsidRPr="00165B66">
        <w:rPr>
          <w:sz w:val="16"/>
        </w:rPr>
        <w:t xml:space="preserve"> on any given day.191 </w:t>
      </w:r>
      <w:r w:rsidRPr="00165B66">
        <w:rPr>
          <w:rStyle w:val="StyleBoldUnderline"/>
        </w:rPr>
        <w:t>In Baltimore</w:t>
      </w:r>
      <w:r w:rsidRPr="00165B66">
        <w:rPr>
          <w:sz w:val="16"/>
        </w:rPr>
        <w:t xml:space="preserve"> during 1990, </w:t>
      </w:r>
      <w:r w:rsidRPr="00165B66">
        <w:rPr>
          <w:rStyle w:val="StyleBoldUnderline"/>
        </w:rPr>
        <w:t>56 percent</w:t>
      </w:r>
      <w:r w:rsidRPr="00165B66">
        <w:rPr>
          <w:sz w:val="16"/>
        </w:rPr>
        <w:t xml:space="preserve"> of the city’s African American males between ages eighteen and thirty-five </w:t>
      </w:r>
      <w:r w:rsidRPr="00165B66">
        <w:rPr>
          <w:rStyle w:val="StyleBoldUnderline"/>
        </w:rPr>
        <w:t>were</w:t>
      </w:r>
      <w:r w:rsidRPr="00165B66">
        <w:rPr>
          <w:sz w:val="16"/>
        </w:rPr>
        <w:t xml:space="preserve"> either </w:t>
      </w:r>
      <w:r w:rsidRPr="00165B66">
        <w:rPr>
          <w:rStyle w:val="StyleBoldUnderline"/>
        </w:rPr>
        <w:t>in criminal justice custody</w:t>
      </w:r>
      <w:r w:rsidRPr="00165B66">
        <w:rPr>
          <w:sz w:val="16"/>
        </w:rPr>
        <w:t xml:space="preserve"> or wanted on warrants.192 By 2004, more than 12 percent of African American men nationally between the ages of twenty-five to twenty-nine were incarcerated in prison or jail.193 Although rates of incarceration and disproportionate minority confinement have declined very modestly in recent years because of fiscal crises at both the state and federal level, as well as a global decrease in crime, African American men remain subject to criminal confinement and arrest at ratest</w:t>
      </w:r>
      <w:r w:rsidR="006919B7" w:rsidRPr="00165B66">
        <w:rPr>
          <w:sz w:val="16"/>
        </w:rPr>
        <w:t xml:space="preserve"> </w:t>
      </w:r>
      <w:r w:rsidRPr="00165B66">
        <w:rPr>
          <w:sz w:val="16"/>
        </w:rPr>
        <w:t>hat far exceed their representation in the population.194</w:t>
      </w:r>
    </w:p>
    <w:p w14:paraId="7A6E5ABF" w14:textId="77777777" w:rsidR="009A4FBB" w:rsidRPr="00165B66" w:rsidRDefault="009A4FBB" w:rsidP="00A132D9">
      <w:pPr>
        <w:rPr>
          <w:sz w:val="16"/>
        </w:rPr>
      </w:pPr>
      <w:r w:rsidRPr="00165B66">
        <w:rPr>
          <w:sz w:val="16"/>
        </w:rPr>
        <w:t xml:space="preserve">Prisoners are generally no longer subjected to chain gangs or hard physical labor for profit, although these practices persisted in certain jurisdictions through the end of the twentieth century.195 Currently, another form of </w:t>
      </w:r>
      <w:r w:rsidRPr="00165B66">
        <w:rPr>
          <w:rStyle w:val="StyleBoldUnderline"/>
        </w:rPr>
        <w:t>incarceration</w:t>
      </w:r>
      <w:r w:rsidRPr="00165B66">
        <w:rPr>
          <w:sz w:val="16"/>
        </w:rPr>
        <w:t xml:space="preserve"> and punitive policing has emerged, one that </w:t>
      </w:r>
      <w:r w:rsidRPr="00165B66">
        <w:rPr>
          <w:rStyle w:val="StyleBoldUnderline"/>
        </w:rPr>
        <w:t>effectuates</w:t>
      </w:r>
      <w:r w:rsidRPr="00165B66">
        <w:rPr>
          <w:sz w:val="16"/>
        </w:rPr>
        <w:t xml:space="preserve"> the </w:t>
      </w:r>
      <w:r w:rsidRPr="00165B66">
        <w:rPr>
          <w:rStyle w:val="StyleBoldUnderline"/>
        </w:rPr>
        <w:t>mass containment and</w:t>
      </w:r>
      <w:r w:rsidRPr="00165B66">
        <w:rPr>
          <w:sz w:val="16"/>
        </w:rPr>
        <w:t xml:space="preserve"> exercises mass </w:t>
      </w:r>
      <w:r w:rsidRPr="00165B66">
        <w:rPr>
          <w:rStyle w:val="StyleBoldUnderline"/>
        </w:rPr>
        <w:t>racial discipline, leading to the elimination of</w:t>
      </w:r>
      <w:r w:rsidRPr="00165B66">
        <w:rPr>
          <w:sz w:val="16"/>
        </w:rPr>
        <w:t xml:space="preserve"> large numbers of </w:t>
      </w:r>
      <w:r w:rsidRPr="00165B66">
        <w:rPr>
          <w:rStyle w:val="StyleBoldUnderline"/>
        </w:rPr>
        <w:t>poor and</w:t>
      </w:r>
      <w:r w:rsidRPr="00165B66">
        <w:rPr>
          <w:sz w:val="16"/>
        </w:rPr>
        <w:t xml:space="preserve"> especially poor </w:t>
      </w:r>
      <w:r w:rsidRPr="00165B66">
        <w:rPr>
          <w:rStyle w:val="StyleBoldUnderline"/>
        </w:rPr>
        <w:t>African American people from</w:t>
      </w:r>
      <w:r w:rsidRPr="00165B66">
        <w:rPr>
          <w:sz w:val="16"/>
        </w:rPr>
        <w:t xml:space="preserve"> the realm of </w:t>
      </w:r>
      <w:r w:rsidRPr="00165B66">
        <w:rPr>
          <w:rStyle w:val="StyleBoldUnderline"/>
        </w:rPr>
        <w:t>civil society. A felony conviction</w:t>
      </w:r>
      <w:r w:rsidRPr="00165B66">
        <w:rPr>
          <w:sz w:val="16"/>
        </w:rPr>
        <w:t xml:space="preserve">, disproportionately meted out to African Americans, Latinos, and indigent whites, </w:t>
      </w:r>
      <w:r w:rsidRPr="00165B66">
        <w:rPr>
          <w:rStyle w:val="StyleBoldUnderline"/>
        </w:rPr>
        <w:t>results in</w:t>
      </w:r>
      <w:r w:rsidRPr="00165B66">
        <w:rPr>
          <w:sz w:val="16"/>
        </w:rPr>
        <w:t xml:space="preserve"> a </w:t>
      </w:r>
      <w:r w:rsidRPr="00165B66">
        <w:rPr>
          <w:rStyle w:val="StyleBoldUnderline"/>
        </w:rPr>
        <w:t>permanent loss of voting rights</w:t>
      </w:r>
      <w:r w:rsidRPr="00165B66">
        <w:rPr>
          <w:sz w:val="16"/>
        </w:rPr>
        <w:t xml:space="preserve"> in most states, </w:t>
      </w:r>
      <w:r w:rsidRPr="00165B66">
        <w:rPr>
          <w:rStyle w:val="StyleBoldUnderline"/>
        </w:rPr>
        <w:t>employment bars</w:t>
      </w:r>
      <w:r w:rsidRPr="00165B66">
        <w:rPr>
          <w:sz w:val="16"/>
        </w:rPr>
        <w:t xml:space="preserve"> in numerous professions, </w:t>
      </w:r>
      <w:r w:rsidRPr="00165B66">
        <w:rPr>
          <w:rStyle w:val="StyleBoldUnderline"/>
        </w:rPr>
        <w:t>and a lifetime ban on</w:t>
      </w:r>
      <w:r w:rsidRPr="00165B66">
        <w:rPr>
          <w:sz w:val="16"/>
        </w:rPr>
        <w:t xml:space="preserve"> federal </w:t>
      </w:r>
      <w:r w:rsidRPr="00165B66">
        <w:rPr>
          <w:rStyle w:val="StyleBoldUnderline"/>
        </w:rPr>
        <w:t>student aid</w:t>
      </w:r>
      <w:r w:rsidRPr="00165B66">
        <w:rPr>
          <w:sz w:val="16"/>
        </w:rPr>
        <w:t xml:space="preserve">, among other damaging consequences.196 These consequences further exacerbate the physically segregative effects of incarceration post-release, </w:t>
      </w:r>
      <w:r w:rsidRPr="00165B66">
        <w:rPr>
          <w:rStyle w:val="StyleBoldUnderline"/>
        </w:rPr>
        <w:t>inhibiting opportunities for</w:t>
      </w:r>
      <w:r w:rsidRPr="00165B66">
        <w:rPr>
          <w:sz w:val="16"/>
        </w:rPr>
        <w:t xml:space="preserve"> meaningful </w:t>
      </w:r>
      <w:r w:rsidRPr="00165B66">
        <w:rPr>
          <w:rStyle w:val="StyleBoldUnderline"/>
        </w:rPr>
        <w:t>integration available to persons and communities most affected by incarceration</w:t>
      </w:r>
      <w:r w:rsidRPr="00165B66">
        <w:rPr>
          <w:sz w:val="16"/>
        </w:rPr>
        <w:t xml:space="preserve">.197 </w:t>
      </w:r>
      <w:r w:rsidRPr="00165B66">
        <w:rPr>
          <w:rStyle w:val="Emphasis"/>
        </w:rPr>
        <w:t>These consequences of conviction constitute</w:t>
      </w:r>
      <w:r w:rsidRPr="00165B66">
        <w:rPr>
          <w:sz w:val="16"/>
        </w:rPr>
        <w:t xml:space="preserve"> a </w:t>
      </w:r>
      <w:r w:rsidRPr="00165B66">
        <w:rPr>
          <w:rStyle w:val="StyleBoldUnderline"/>
        </w:rPr>
        <w:t>basic denial of equal citizenship, and</w:t>
      </w:r>
      <w:r w:rsidRPr="00165B66">
        <w:rPr>
          <w:sz w:val="16"/>
        </w:rPr>
        <w:t xml:space="preserve">, as such, conviction recreates the </w:t>
      </w:r>
      <w:r w:rsidRPr="00165B66">
        <w:rPr>
          <w:rStyle w:val="Emphasis"/>
        </w:rPr>
        <w:t>civil death</w:t>
      </w:r>
      <w:r w:rsidRPr="00165B66">
        <w:rPr>
          <w:sz w:val="16"/>
        </w:rPr>
        <w:t xml:space="preserve"> associated with enslavement.</w:t>
      </w:r>
    </w:p>
    <w:p w14:paraId="769C41A0" w14:textId="08CF56D1" w:rsidR="009A4FBB" w:rsidRPr="00165B66" w:rsidRDefault="009A4FBB" w:rsidP="00A132D9">
      <w:pPr>
        <w:rPr>
          <w:sz w:val="12"/>
          <w:szCs w:val="12"/>
        </w:rPr>
      </w:pPr>
      <w:r w:rsidRPr="00165B66">
        <w:rPr>
          <w:sz w:val="16"/>
        </w:rPr>
        <w:t xml:space="preserve">Further, </w:t>
      </w:r>
      <w:r w:rsidRPr="00165B66">
        <w:rPr>
          <w:rStyle w:val="StyleBoldUnderline"/>
        </w:rPr>
        <w:t>the criminal process</w:t>
      </w:r>
      <w:r w:rsidR="00502B08" w:rsidRPr="00165B66">
        <w:rPr>
          <w:sz w:val="16"/>
        </w:rPr>
        <w:t xml:space="preserve"> </w:t>
      </w:r>
      <w:r w:rsidRPr="00165B66">
        <w:rPr>
          <w:sz w:val="16"/>
        </w:rPr>
        <w:t xml:space="preserve">still </w:t>
      </w:r>
      <w:r w:rsidRPr="00165B66">
        <w:rPr>
          <w:rStyle w:val="StyleBoldUnderline"/>
        </w:rPr>
        <w:t>operates on a for-profit model</w:t>
      </w:r>
      <w:r w:rsidRPr="00165B66">
        <w:rPr>
          <w:sz w:val="16"/>
        </w:rPr>
        <w:t xml:space="preserve"> importantly distinct, but not entirely removed from, earlier systems of confinement for profit that were the direct outgrowth ofslavery.198 Prisoners’ labor does not itself directly provide a significant source of profit to a lessor or single business as it once did. Instead, large-scale incarceration—</w:t>
      </w:r>
      <w:r w:rsidRPr="00165B66">
        <w:rPr>
          <w:rStyle w:val="StyleBoldUnderline"/>
        </w:rPr>
        <w:t>marked by prisoners’ suffering, dehumanization, and violence</w:t>
      </w:r>
      <w:r w:rsidRPr="00165B66">
        <w:rPr>
          <w:sz w:val="16"/>
        </w:rPr>
        <w:t xml:space="preserve">—generates a market for the construction of facilities to </w:t>
      </w:r>
      <w:r w:rsidRPr="00165B66">
        <w:rPr>
          <w:sz w:val="12"/>
          <w:szCs w:val="12"/>
        </w:rPr>
        <w:t>house approximately two million prisoners and jail inmates; the technology and mechanisms to maintain almost seven million persons under criminal supervision; and the employment of thousands of prison guards, prison staff, probation and parole officers, and other penal professionals.199 The large sums of money poured into prisons and criminal surveillance have drawn major firms and a variety of Wall Street financiers to prison construction.200 Underwriting prison construction through private finance and the sale of tax-exempt bonds has served as a lucrative undertaking in itself.201 Though only used to manage a small portion of detention facilities, private corrections corporations, such as Corrections Corporation of America and Wackenhutt, submit bids to governments to manage different detention systems, especially immigration detention, and guarantee to provide these services at a lower cost than the state is able to deliver.202 Additionally, vendors of everything from stand alone cells, hand and foot cuffs, razor wire, and shank proof vests make considerable profits from prisons.203 A single contract to provide prisoners in the state of Texas with a soy-based meat substitute, awarded to VitaPro Foods, went for $34 million per year.204 The profits for phone service inside prison</w:t>
      </w:r>
      <w:r w:rsidR="00FE4683" w:rsidRPr="00165B66">
        <w:rPr>
          <w:sz w:val="12"/>
          <w:szCs w:val="12"/>
        </w:rPr>
        <w:t xml:space="preserve"> </w:t>
      </w:r>
      <w:r w:rsidRPr="00165B66">
        <w:rPr>
          <w:sz w:val="12"/>
          <w:szCs w:val="12"/>
        </w:rPr>
        <w:t>walls make food contracts</w:t>
      </w:r>
      <w:r w:rsidR="00FE4683" w:rsidRPr="00165B66">
        <w:rPr>
          <w:sz w:val="12"/>
          <w:szCs w:val="12"/>
        </w:rPr>
        <w:t xml:space="preserve"> </w:t>
      </w:r>
      <w:r w:rsidRPr="00165B66">
        <w:rPr>
          <w:sz w:val="12"/>
          <w:szCs w:val="12"/>
        </w:rPr>
        <w:t>seem insignificant.205</w:t>
      </w:r>
    </w:p>
    <w:p w14:paraId="638E9B39" w14:textId="77777777" w:rsidR="009A4FBB" w:rsidRPr="00165B66" w:rsidRDefault="009A4FBB" w:rsidP="00A132D9">
      <w:pPr>
        <w:rPr>
          <w:sz w:val="16"/>
        </w:rPr>
      </w:pPr>
      <w:r w:rsidRPr="00165B66">
        <w:rPr>
          <w:sz w:val="16"/>
        </w:rPr>
        <w:t xml:space="preserve">Meanwhile, </w:t>
      </w:r>
      <w:r w:rsidRPr="00165B66">
        <w:rPr>
          <w:rStyle w:val="StyleBoldUnderline"/>
        </w:rPr>
        <w:t>prisoners continue to serve as a captive labor force, working for</w:t>
      </w:r>
      <w:r w:rsidRPr="00165B66">
        <w:rPr>
          <w:sz w:val="16"/>
        </w:rPr>
        <w:t xml:space="preserve"> approximately </w:t>
      </w:r>
      <w:r w:rsidRPr="00165B66">
        <w:rPr>
          <w:rStyle w:val="StyleBoldUnderline"/>
        </w:rPr>
        <w:t>one dollar per hour</w:t>
      </w:r>
      <w:r w:rsidRPr="00165B66">
        <w:rPr>
          <w:sz w:val="16"/>
        </w:rPr>
        <w:t>, and often less.206 Numerous firms use prisoners as a component of their workforce in the United States, as do government entities that use prison labor to manufacture products that are then sold to other government agencies.207 Although prisoners are no longer forced to work by or for the state (as they were in the South well into the twentieth century), the perverse profit motive that spurred the convict lease system with all its horror might be understood in historical context as preserved yet transformed in these various other guises.</w:t>
      </w:r>
    </w:p>
    <w:p w14:paraId="70E5BC89" w14:textId="77777777" w:rsidR="009A4FBB" w:rsidRPr="00165B66" w:rsidRDefault="009A4FBB" w:rsidP="00A132D9">
      <w:pPr>
        <w:rPr>
          <w:sz w:val="16"/>
        </w:rPr>
      </w:pPr>
      <w:r w:rsidRPr="00165B66">
        <w:rPr>
          <w:rStyle w:val="StyleBoldUnderline"/>
        </w:rPr>
        <w:t>Criminal fines and fees generate substantial additional revenue for the criminal process</w:t>
      </w:r>
      <w:r w:rsidRPr="00165B66">
        <w:rPr>
          <w:sz w:val="16"/>
        </w:rPr>
        <w:t xml:space="preserve"> itself and for certain municipalities and other jurisdictions.208 And the grossly disproportionate number of African Americans imprisoned, arrested, criminally fined, and stopped by police further accentuates the associations between earlier forms of racialized penal subordination for profit and the contemporary racial dynamics of criminal law administration.209</w:t>
      </w:r>
    </w:p>
    <w:p w14:paraId="387EC403" w14:textId="77777777" w:rsidR="009A4FBB" w:rsidRPr="00165B66" w:rsidRDefault="009A4FBB" w:rsidP="00A132D9">
      <w:pPr>
        <w:rPr>
          <w:sz w:val="16"/>
        </w:rPr>
      </w:pPr>
      <w:r w:rsidRPr="00165B66">
        <w:rPr>
          <w:rStyle w:val="Emphasis"/>
        </w:rPr>
        <w:t>The deep, structura</w:t>
      </w:r>
      <w:r w:rsidRPr="00165B66">
        <w:rPr>
          <w:sz w:val="16"/>
        </w:rPr>
        <w:t xml:space="preserve">l, and both </w:t>
      </w:r>
      <w:r w:rsidRPr="00165B66">
        <w:rPr>
          <w:rStyle w:val="Emphasis"/>
        </w:rPr>
        <w:t>conscious and unconscious entanglement of racial degradation and criminal law enforcement presents a strong case for aspiring to abandon criminal regulatory frameworks</w:t>
      </w:r>
      <w:r w:rsidRPr="00165B66">
        <w:rPr>
          <w:sz w:val="16"/>
        </w:rPr>
        <w:t xml:space="preserve"> in favor of other social regulatory projects, rather than aiming for more modest criminal law reform. Multiple studies have confirmed the implicit, often immediate, and at times unconscious associations made between African Americans, criminality, and threat.210 These associations, borne of this history, continue to be reproduced by these structures and by the development of punitive policing and incarceration practices that treat certain people as not fully human. To provide but a few examples, psychologists Jennifer Eberhardt, Philip Atiba Goff, and their collaborators studied how individuals in various scenarios determine who “looks like a criminal.”211 Perhaps not surprisingly, controlling for other factors, the study’s subjects chose people who looked African American, particularly those who looked more “stereotypically” African American and those coded as having more “Afrocentric” features.212 In a similar study, psychologists Brian Lowery and Sandra Graham studied subjects’ responses to juvenile arrestees. When the study’s subjects were primed to understand the youth as African American, the juveniles were judged to be more blameworthy and deserving of harsher and more punitive treatment.213 Consciously expressed egalitarian racial beliefs did not significantly moderate the effects of implicit biasin these contexts.214</w:t>
      </w:r>
    </w:p>
    <w:p w14:paraId="723284D3" w14:textId="77777777" w:rsidR="009A4FBB" w:rsidRPr="00165B66" w:rsidRDefault="009A4FBB" w:rsidP="00A132D9">
      <w:pPr>
        <w:rPr>
          <w:sz w:val="16"/>
        </w:rPr>
      </w:pPr>
      <w:r w:rsidRPr="00165B66">
        <w:rPr>
          <w:rStyle w:val="StyleBoldUnderline"/>
        </w:rPr>
        <w:t>Conscious and unconscious biases</w:t>
      </w:r>
      <w:r w:rsidRPr="00165B66">
        <w:rPr>
          <w:sz w:val="16"/>
        </w:rPr>
        <w:t xml:space="preserve"> on the part of police officers often</w:t>
      </w:r>
      <w:r w:rsidRPr="00165B66">
        <w:rPr>
          <w:rStyle w:val="StyleBoldUnderline"/>
        </w:rPr>
        <w:t xml:space="preserve"> have lethal outcomes. Shooter and weapons biases</w:t>
      </w:r>
      <w:r w:rsidRPr="00165B66">
        <w:rPr>
          <w:sz w:val="16"/>
        </w:rPr>
        <w:t xml:space="preserve">, for instance, </w:t>
      </w:r>
      <w:r w:rsidRPr="00165B66">
        <w:rPr>
          <w:rStyle w:val="StyleBoldUnderline"/>
        </w:rPr>
        <w:t>are well-documented</w:t>
      </w:r>
      <w:r w:rsidRPr="00165B66">
        <w:rPr>
          <w:sz w:val="16"/>
        </w:rPr>
        <w:t>. In researching how subjects behave in simulated video game shooting settings, multiple studies have found that the likelihood of shooting a suspect who is armed or possesses a device other than a gun significantly increases when the suspect is African American and decreases when the suspect is white.215 This is true both for white and African American shooters.216 Similarly, psychologist Philip Atiba Goff and his colleagues, in a study examining archival material from actual death penalty cases in Pennsylvania, found that defendants depicted as implicitly “apelike” were more likely to be executed than those who were not; African Americans were more likely to be depicted as implicitly “apelike” than whites.217 Judges, jurors, and prosecutors in related studies likewise reflect considerable racial bias in their determinations at numerous criticalstages of the criminal process.218</w:t>
      </w:r>
    </w:p>
    <w:p w14:paraId="171E7569" w14:textId="77777777" w:rsidR="009A4FBB" w:rsidRPr="00165B66" w:rsidRDefault="009A4FBB" w:rsidP="00A132D9">
      <w:pPr>
        <w:rPr>
          <w:sz w:val="16"/>
        </w:rPr>
      </w:pPr>
      <w:r w:rsidRPr="00165B66">
        <w:rPr>
          <w:sz w:val="16"/>
        </w:rPr>
        <w:t xml:space="preserve">The landscape of </w:t>
      </w:r>
      <w:r w:rsidRPr="00165B66">
        <w:rPr>
          <w:rStyle w:val="StyleBoldUnderline"/>
        </w:rPr>
        <w:t>contemporary criminal law enforcement is</w:t>
      </w:r>
      <w:r w:rsidRPr="00165B66">
        <w:rPr>
          <w:sz w:val="16"/>
        </w:rPr>
        <w:t xml:space="preserve"> thus, in significant and fundamental respects, part of </w:t>
      </w:r>
      <w:r w:rsidRPr="00165B66">
        <w:rPr>
          <w:rStyle w:val="StyleBoldUnderline"/>
        </w:rPr>
        <w:t>the afterlife of slavery and Jim Crow</w:t>
      </w:r>
      <w:r w:rsidRPr="00165B66">
        <w:rPr>
          <w:sz w:val="16"/>
        </w:rPr>
        <w:t xml:space="preserve">, and this legacy is deeply implicated in criminal law’s persistent practices of racialized degradation. </w:t>
      </w:r>
      <w:r w:rsidRPr="00165B66">
        <w:rPr>
          <w:rStyle w:val="StyleBoldUnderline"/>
        </w:rPr>
        <w:t>Perceptions of criminality, threat, and the prevalence of violence, informed by</w:t>
      </w:r>
      <w:r w:rsidRPr="00165B66">
        <w:rPr>
          <w:sz w:val="16"/>
        </w:rPr>
        <w:t xml:space="preserve"> these </w:t>
      </w:r>
      <w:r w:rsidRPr="00165B66">
        <w:rPr>
          <w:rStyle w:val="StyleBoldUnderline"/>
        </w:rPr>
        <w:t>racialized</w:t>
      </w:r>
      <w:r w:rsidRPr="00165B66">
        <w:rPr>
          <w:sz w:val="16"/>
        </w:rPr>
        <w:t xml:space="preserve"> material </w:t>
      </w:r>
      <w:r w:rsidRPr="00165B66">
        <w:rPr>
          <w:rStyle w:val="StyleBoldUnderline"/>
        </w:rPr>
        <w:t>histories</w:t>
      </w:r>
      <w:r w:rsidRPr="00165B66">
        <w:rPr>
          <w:sz w:val="16"/>
        </w:rPr>
        <w:t xml:space="preserve"> and dehumanizing associations, </w:t>
      </w:r>
      <w:r w:rsidRPr="00165B66">
        <w:rPr>
          <w:rStyle w:val="StyleBoldUnderline"/>
        </w:rPr>
        <w:t>operate at all levels of criminal law administration</w:t>
      </w:r>
      <w:r w:rsidRPr="00165B66">
        <w:rPr>
          <w:sz w:val="16"/>
        </w:rPr>
        <w:t xml:space="preserve">, often without the relevant actors’ awareness. This suggests something of how difficult it would be to remove racialized violence from prison-backed policing and imprisonment while retaining these practices as a primary mechanism of maintaining social order. The </w:t>
      </w:r>
      <w:r w:rsidRPr="00165B66">
        <w:rPr>
          <w:rStyle w:val="Emphasis"/>
        </w:rPr>
        <w:t>racialized degradation</w:t>
      </w:r>
      <w:r w:rsidRPr="00165B66">
        <w:rPr>
          <w:sz w:val="16"/>
        </w:rPr>
        <w:t xml:space="preserve"> associated with criminal regulatory practices, then, </w:t>
      </w:r>
      <w:r w:rsidRPr="00165B66">
        <w:rPr>
          <w:rStyle w:val="Emphasis"/>
        </w:rPr>
        <w:t xml:space="preserve">compels an abolitionist ethical orientation </w:t>
      </w:r>
      <w:r w:rsidRPr="00165B66">
        <w:rPr>
          <w:sz w:val="16"/>
        </w:rPr>
        <w:t>on distinct and additional grounds apart from the general dehumanizing structural dynamics addressed in the preceding Subpart, particularly insofar as there are other available means of accomplishing crime-reductive objectives.</w:t>
      </w:r>
    </w:p>
    <w:p w14:paraId="54797293" w14:textId="1D93BA89" w:rsidR="009A4FBB" w:rsidRPr="00165B66" w:rsidRDefault="009A4FBB" w:rsidP="00A132D9">
      <w:pPr>
        <w:rPr>
          <w:sz w:val="16"/>
          <w:szCs w:val="16"/>
        </w:rPr>
      </w:pPr>
      <w:r w:rsidRPr="00165B66">
        <w:rPr>
          <w:sz w:val="16"/>
          <w:szCs w:val="16"/>
        </w:rPr>
        <w:t>If we are indeed committed to democratic and egalitarian values, the need to scrutinize closely the other purported purposes of the criminal process presses with increasing urgency. So, too does the question of whether there are alternative regulatory frameworks and approaches that might achieve similar ends with less racially encumbered and violent consequences.</w:t>
      </w:r>
    </w:p>
    <w:p w14:paraId="0AAC0562" w14:textId="77777777" w:rsidR="00644ABE" w:rsidRPr="00165B66" w:rsidRDefault="00644ABE" w:rsidP="00644ABE">
      <w:pPr>
        <w:pStyle w:val="Heading3"/>
      </w:pPr>
      <w:r w:rsidRPr="00165B66">
        <w:t xml:space="preserve">2NC – Frame – Pinkard </w:t>
      </w:r>
    </w:p>
    <w:p w14:paraId="045731D5" w14:textId="77777777" w:rsidR="00644ABE" w:rsidRPr="00165B66" w:rsidRDefault="00644ABE" w:rsidP="00644ABE">
      <w:pPr>
        <w:pStyle w:val="Heading4"/>
      </w:pPr>
      <w:r w:rsidRPr="00165B66">
        <w:t xml:space="preserve">There should be an ethical injunction in impact calculus. Prioritize challenging the system that necessitates our participation in systemic violence and oppression </w:t>
      </w:r>
      <w:r w:rsidRPr="00165B66">
        <w:rPr>
          <w:u w:val="single"/>
        </w:rPr>
        <w:t>above</w:t>
      </w:r>
      <w:r w:rsidRPr="00165B66">
        <w:t xml:space="preserve"> the prevention of possible future catastrophe. Only being willing to risk </w:t>
      </w:r>
      <w:r w:rsidRPr="00165B66">
        <w:rPr>
          <w:u w:val="single"/>
        </w:rPr>
        <w:t>total extinction</w:t>
      </w:r>
      <w:r w:rsidRPr="00165B66">
        <w:t xml:space="preserve"> for this ethic can activate a life worth living, save our collective society, and mobilize people towards revolutionary social transformation. Because the violence of consumer society is structured around </w:t>
      </w:r>
      <w:r w:rsidRPr="00165B66">
        <w:rPr>
          <w:u w:val="single"/>
        </w:rPr>
        <w:t>distancing ourselves</w:t>
      </w:r>
      <w:r w:rsidRPr="00165B66">
        <w:t xml:space="preserve"> from sacrifice you should explicitly factor in your own subject position when assessing impacts and </w:t>
      </w:r>
      <w:r w:rsidRPr="00165B66">
        <w:rPr>
          <w:u w:val="single"/>
        </w:rPr>
        <w:t>overcompensate</w:t>
      </w:r>
      <w:r w:rsidRPr="00165B66">
        <w:t xml:space="preserve"> in favor of empowering peoples currently being sacrificed. </w:t>
      </w:r>
    </w:p>
    <w:p w14:paraId="201F78D2" w14:textId="77777777" w:rsidR="00644ABE" w:rsidRPr="00165B66" w:rsidRDefault="00644ABE" w:rsidP="00644ABE">
      <w:pPr>
        <w:rPr>
          <w:rStyle w:val="StyleStyleBold12pt"/>
        </w:rPr>
      </w:pPr>
      <w:r w:rsidRPr="00165B66">
        <w:rPr>
          <w:rStyle w:val="StyleStyleBold12pt"/>
        </w:rPr>
        <w:t>Pinkard 13</w:t>
      </w:r>
    </w:p>
    <w:p w14:paraId="726ACBDB" w14:textId="77777777" w:rsidR="00644ABE" w:rsidRPr="00165B66" w:rsidRDefault="00644ABE" w:rsidP="00644ABE">
      <w:r w:rsidRPr="00165B66">
        <w:t>[2013, Lynice Pinkard, “Revolutionary Suicide: Risking Everything to Transform Society and Live Fully”, Tikkun 2013 Volume 28, Number 4: 31-41,  http://tikkun.dukejournals.org/content/28/4/31.full]</w:t>
      </w:r>
    </w:p>
    <w:p w14:paraId="061B79E9" w14:textId="77777777" w:rsidR="00644ABE" w:rsidRPr="00165B66" w:rsidRDefault="00644ABE" w:rsidP="00644ABE"/>
    <w:p w14:paraId="6720A21B" w14:textId="77777777" w:rsidR="00644ABE" w:rsidRPr="00165B66" w:rsidRDefault="00644ABE" w:rsidP="00644ABE">
      <w:pPr>
        <w:rPr>
          <w:sz w:val="8"/>
        </w:rPr>
      </w:pPr>
      <w:r w:rsidRPr="00165B66">
        <w:rPr>
          <w:sz w:val="8"/>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165B66">
        <w:rPr>
          <w:rStyle w:val="StyleBoldUnderline"/>
        </w:rPr>
        <w:t>To what extent does any one of us identify with the forces of domination and participate in relations that reinforce that domination and the exploitation that goes with it</w:t>
      </w:r>
      <w:r w:rsidRPr="00165B66">
        <w:rPr>
          <w:sz w:val="8"/>
        </w:rPr>
        <w:t xml:space="preserve">? In what ways and to what extent are we wedded to our own upward mobility, financial security, good reputation, and ability to “win friends and influence people” in positions of power? Or conversely, </w:t>
      </w:r>
      <w:r w:rsidRPr="00165B66">
        <w:rPr>
          <w:rStyle w:val="StyleBoldUnderline"/>
        </w:rPr>
        <w:t>do we identify</w:t>
      </w:r>
      <w:r w:rsidRPr="00165B66">
        <w:rPr>
          <w:sz w:val="8"/>
        </w:rPr>
        <w:t xml:space="preserve"> (not wish to identify or pretend to identify but actually identify </w:t>
      </w:r>
      <w:r w:rsidRPr="00165B66">
        <w:rPr>
          <w:rStyle w:val="StyleBoldUnderline"/>
        </w:rPr>
        <w:t xml:space="preserve">by </w:t>
      </w:r>
      <w:r w:rsidRPr="00165B66">
        <w:rPr>
          <w:rStyle w:val="Emphasis"/>
        </w:rPr>
        <w:t>put</w:t>
      </w:r>
      <w:r w:rsidRPr="00165B66">
        <w:t>ting</w:t>
      </w:r>
      <w:r w:rsidRPr="00165B66">
        <w:rPr>
          <w:rStyle w:val="StyleBoldUnderline"/>
        </w:rPr>
        <w:t xml:space="preserve"> </w:t>
      </w:r>
      <w:r w:rsidRPr="00165B66">
        <w:rPr>
          <w:rStyle w:val="Emphasis"/>
        </w:rPr>
        <w:t>our lives on the line) with efforts to reverse patterns of domination, empower people on the margins (even when we are not on the margins ourselves),</w:t>
      </w:r>
      <w:r w:rsidRPr="00165B66">
        <w:rPr>
          <w:rStyle w:val="StyleBoldUnderline"/>
        </w:rPr>
        <w:t xml:space="preserve"> and seek healthy, sustainable relations</w:t>
      </w:r>
      <w:r w:rsidRPr="00165B66">
        <w:rPr>
          <w:sz w:val="8"/>
        </w:rPr>
        <w:t xml:space="preserve">? </w:t>
      </w:r>
      <w:r w:rsidRPr="00165B66">
        <w:rPr>
          <w:rStyle w:val="StyleBoldUnderline"/>
        </w:rPr>
        <w:t>When we consider our identities in relation to domination</w:t>
      </w:r>
      <w:r w:rsidRPr="00165B66">
        <w:rPr>
          <w:sz w:val="8"/>
        </w:rPr>
        <w:t xml:space="preserve">, </w:t>
      </w:r>
      <w:r w:rsidRPr="00165B66">
        <w:rPr>
          <w:rStyle w:val="Emphasis"/>
        </w:rPr>
        <w:t>we realize the manifold ways in which we have structured our lives and desires in support of the very economic and social system that is dominating us</w:t>
      </w:r>
      <w:r w:rsidRPr="00165B66">
        <w:rPr>
          <w:sz w:val="8"/>
        </w:rPr>
        <w:t xml:space="preserve">. </w:t>
      </w:r>
      <w:r w:rsidRPr="00165B66">
        <w:rPr>
          <w:rStyle w:val="StyleBoldUnderline"/>
        </w:rPr>
        <w:t>To shake free of this cycle</w:t>
      </w:r>
      <w:r w:rsidRPr="00165B66">
        <w:rPr>
          <w:sz w:val="8"/>
        </w:rPr>
        <w:t xml:space="preserve">, </w:t>
      </w:r>
      <w:r w:rsidRPr="00165B66">
        <w:rPr>
          <w:rStyle w:val="Emphasis"/>
        </w:rPr>
        <w:t>we need to embrace a radical break from business as usual.</w:t>
      </w:r>
      <w:r w:rsidRPr="00165B66">
        <w:rPr>
          <w:sz w:val="8"/>
        </w:rPr>
        <w:t xml:space="preserve"> </w:t>
      </w:r>
      <w:r w:rsidRPr="00165B66">
        <w:rPr>
          <w:rStyle w:val="StyleBoldUnderline"/>
        </w:rPr>
        <w:t xml:space="preserve">We need to commit revolutionary suicide. By this I mean not the killing of our bodies but the destruction of our attachments to security, status, wealth, and power. These attachments </w:t>
      </w:r>
      <w:r w:rsidRPr="00165B66">
        <w:rPr>
          <w:rStyle w:val="Emphasis"/>
        </w:rPr>
        <w:t>prevent us from becoming spiritually and politically</w:t>
      </w:r>
      <w:r w:rsidRPr="00165B66">
        <w:rPr>
          <w:rStyle w:val="StyleBoldUnderline"/>
        </w:rPr>
        <w:t xml:space="preserve"> </w:t>
      </w:r>
      <w:r w:rsidRPr="00165B66">
        <w:rPr>
          <w:rStyle w:val="Emphasis"/>
        </w:rPr>
        <w:t xml:space="preserve">alive. They prevent us from changing the violent structure of the society in which we live. </w:t>
      </w:r>
      <w:r w:rsidRPr="00165B66">
        <w:rPr>
          <w:rStyle w:val="StyleBoldUnderline"/>
        </w:rPr>
        <w:t xml:space="preserve">Revolutionary suicide means living out our commitments, </w:t>
      </w:r>
      <w:r w:rsidRPr="00165B66">
        <w:rPr>
          <w:rStyle w:val="Emphasis"/>
        </w:rPr>
        <w:t>even when that means risking death</w:t>
      </w:r>
      <w:r w:rsidRPr="00165B66">
        <w:rPr>
          <w:sz w:val="8"/>
        </w:rPr>
        <w:t xml:space="preserve">. When Huey Percy Newton, the cofounder of the Black Panther Party, called us to “revolutionary suicide,” it appears that he was making the same appeal as Jesus of Nazareth, who admonished, </w:t>
      </w:r>
      <w:r w:rsidRPr="00165B66">
        <w:rPr>
          <w:rStyle w:val="StyleBoldUnderline"/>
        </w:rPr>
        <w:t>“Those who seek to save their lives will lose them, and those who lose their lives for the sake of [the planet] will save them</w:t>
      </w:r>
      <w:r w:rsidRPr="00165B66">
        <w:rPr>
          <w:sz w:val="8"/>
        </w:rPr>
        <w:t xml:space="preserve">.” Essentially, both movement founders are saying the same thing. </w:t>
      </w:r>
      <w:r w:rsidRPr="00165B66">
        <w:rPr>
          <w:rStyle w:val="Emphasis"/>
        </w:rPr>
        <w:t>Salvation is not an individual matter. It entails saving, delivering, rescuing an entire</w:t>
      </w:r>
      <w:r w:rsidRPr="00165B66">
        <w:rPr>
          <w:sz w:val="8"/>
        </w:rPr>
        <w:t xml:space="preserve"> </w:t>
      </w:r>
      <w:r w:rsidRPr="00165B66">
        <w:rPr>
          <w:rStyle w:val="Emphasis"/>
        </w:rPr>
        <w:t>civilization</w:t>
      </w:r>
      <w:r w:rsidRPr="00165B66">
        <w:rPr>
          <w:sz w:val="8"/>
        </w:rPr>
        <w:t xml:space="preserve">. This cannot be just another day at the bargain counter. </w:t>
      </w:r>
      <w:r w:rsidRPr="00165B66">
        <w:rPr>
          <w:rStyle w:val="StyleBoldUnderline"/>
        </w:rPr>
        <w:t xml:space="preserve">The salvation of an entire planet </w:t>
      </w:r>
      <w:r w:rsidRPr="00165B66">
        <w:rPr>
          <w:rStyle w:val="Emphasis"/>
        </w:rPr>
        <w:t>requires a total risk of everything</w:t>
      </w:r>
      <w:r w:rsidRPr="00165B66">
        <w:rPr>
          <w:sz w:val="8"/>
        </w:rPr>
        <w:t xml:space="preserve"> — </w:t>
      </w:r>
      <w:r w:rsidRPr="00165B66">
        <w:rPr>
          <w:rStyle w:val="StyleBoldUnderline"/>
        </w:rPr>
        <w:t>of you, of me, of unyielding people everywhere, for all time</w:t>
      </w:r>
      <w:r w:rsidRPr="00165B66">
        <w:rPr>
          <w:sz w:val="8"/>
        </w:rPr>
        <w:t xml:space="preserve">. This is what revolutionary suicide is. </w:t>
      </w:r>
      <w:r w:rsidRPr="00165B66">
        <w:rPr>
          <w:rStyle w:val="StyleBoldUnderline"/>
        </w:rPr>
        <w:t xml:space="preserve">The cost of revolutionary change is </w:t>
      </w:r>
      <w:r w:rsidRPr="00165B66">
        <w:rPr>
          <w:rStyle w:val="Emphasis"/>
        </w:rPr>
        <w:t>people’s willingness to pay with their own lives</w:t>
      </w:r>
      <w:r w:rsidRPr="00165B66">
        <w:rPr>
          <w:sz w:val="8"/>
        </w:rPr>
        <w:t xml:space="preserve">. </w:t>
      </w:r>
      <w:r w:rsidRPr="00165B66">
        <w:rPr>
          <w:rStyle w:val="StyleBoldUnderline"/>
        </w:rPr>
        <w:t>This is what Rachel Corrie knew when she, determined to prevent a Palestinian home in Rafah from being demolished</w:t>
      </w:r>
      <w:r w:rsidRPr="00165B66">
        <w:rPr>
          <w:rStyle w:val="Emphasis"/>
        </w:rPr>
        <w:t>, refused to move and was killed by an Israeli army bulldozer in the Gaza Strip</w:t>
      </w:r>
      <w:r w:rsidRPr="00165B66">
        <w:rPr>
          <w:rStyle w:val="StyleBoldUnderline"/>
        </w:rPr>
        <w:t xml:space="preserve">. This is what Daniel </w:t>
      </w:r>
      <w:r w:rsidRPr="00165B66">
        <w:rPr>
          <w:rStyle w:val="Emphasis"/>
        </w:rPr>
        <w:t>Ellsberg knew when he made public the Pentagon Papers.</w:t>
      </w:r>
      <w:r w:rsidRPr="00165B66">
        <w:rPr>
          <w:sz w:val="8"/>
        </w:rPr>
        <w:t xml:space="preserve"> </w:t>
      </w:r>
      <w:r w:rsidRPr="00165B66">
        <w:rPr>
          <w:rStyle w:val="StyleBoldUnderline"/>
        </w:rPr>
        <w:t>It’s what Oscar Schindler knew when he rescued over 1,100 Jews from Nazi concentration camps, what subversive Hutus knew when they risked their lives to rescue Tutsis in the Rwandan genocide</w:t>
      </w:r>
      <w:r w:rsidRPr="00165B66">
        <w:rPr>
          <w:sz w:val="8"/>
        </w:rPr>
        <w:t xml:space="preserve">. </w:t>
      </w:r>
      <w:r w:rsidRPr="00165B66">
        <w:rPr>
          <w:rStyle w:val="StyleBoldUnderline"/>
        </w:rPr>
        <w:t xml:space="preserve">This call may sound extreme at first, but </w:t>
      </w:r>
      <w:r w:rsidRPr="00165B66">
        <w:rPr>
          <w:rStyle w:val="Emphasis"/>
        </w:rPr>
        <w:t>an unflinching look at the structure of our society reveals why nothing less is enough</w:t>
      </w:r>
      <w:r w:rsidRPr="00165B66">
        <w:rPr>
          <w:sz w:val="8"/>
        </w:rPr>
        <w:t xml:space="preserve">. Before returning to the question of revolutionary suicide and what it might mean in each of our lives, let’s look at what we’re up against. The latest and arguably the most effective in a 5,000-year series of human methodologies for dominating others and the planet, </w:t>
      </w:r>
      <w:r w:rsidRPr="00165B66">
        <w:rPr>
          <w:rStyle w:val="StyleBoldUnderline"/>
        </w:rPr>
        <w:t xml:space="preserve">global capitalism </w:t>
      </w:r>
      <w:r w:rsidRPr="00165B66">
        <w:rPr>
          <w:rStyle w:val="Emphasis"/>
        </w:rPr>
        <w:t>binds the majority of the earth’s population in poverty</w:t>
      </w:r>
      <w:r w:rsidRPr="00165B66">
        <w:rPr>
          <w:rStyle w:val="StyleBoldUnderline"/>
        </w:rPr>
        <w:t>, substitutes consumption for humanity</w:t>
      </w:r>
      <w:r w:rsidRPr="00165B66">
        <w:rPr>
          <w:sz w:val="8"/>
        </w:rPr>
        <w:t xml:space="preserve"> and the love of life, </w:t>
      </w:r>
      <w:r w:rsidRPr="00165B66">
        <w:rPr>
          <w:rStyle w:val="StyleBoldUnderline"/>
        </w:rPr>
        <w:t xml:space="preserve">and </w:t>
      </w:r>
      <w:r w:rsidRPr="00165B66">
        <w:rPr>
          <w:rStyle w:val="Emphasis"/>
        </w:rPr>
        <w:t>fosters wanton depletion of the earth’s resources while stuffing the wallets and stock portfolios of a very few people at the top</w:t>
      </w:r>
      <w:r w:rsidRPr="00165B66">
        <w:rPr>
          <w:rStyle w:val="StyleBoldUnderline"/>
        </w:rPr>
        <w:t xml:space="preserve"> of the system</w:t>
      </w:r>
      <w:r w:rsidRPr="00165B66">
        <w:rPr>
          <w:sz w:val="8"/>
        </w:rPr>
        <w:t xml:space="preserve">, </w:t>
      </w:r>
      <w:r w:rsidRPr="00165B66">
        <w:rPr>
          <w:rStyle w:val="StyleBoldUnderline"/>
        </w:rPr>
        <w:t>while at the same time creating and propagating fantasies about upward mobility among the rest of us</w:t>
      </w:r>
      <w:r w:rsidRPr="00165B66">
        <w:rPr>
          <w:sz w:val="8"/>
        </w:rPr>
        <w:t xml:space="preserve"> and distributing paltry but desperately needed benefits that inspire our loyalty to the very system that is brutalizing us. It’s a situation expressed succinctly by Morpheus in The Matrix: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 Global </w:t>
      </w:r>
      <w:r w:rsidRPr="00165B66">
        <w:rPr>
          <w:rStyle w:val="StyleBoldUnderline"/>
        </w:rPr>
        <w:t xml:space="preserve">capitalism has enabled the United States to become the </w:t>
      </w:r>
      <w:r w:rsidRPr="00165B66">
        <w:rPr>
          <w:rStyle w:val="Emphasis"/>
        </w:rPr>
        <w:t>largest and most powerful empire ever created</w:t>
      </w:r>
      <w:r w:rsidRPr="00165B66">
        <w:rPr>
          <w:rStyle w:val="StyleBoldUnderline"/>
        </w:rPr>
        <w:t>.</w:t>
      </w:r>
      <w:r w:rsidRPr="00165B66">
        <w:rPr>
          <w:sz w:val="8"/>
        </w:rPr>
        <w:t xml:space="preserve"> </w:t>
      </w:r>
      <w:r w:rsidRPr="00165B66">
        <w:rPr>
          <w:rStyle w:val="StyleBoldUnderline"/>
        </w:rPr>
        <w:t xml:space="preserve">The secret of its success is </w:t>
      </w:r>
      <w:r w:rsidRPr="00165B66">
        <w:rPr>
          <w:rStyle w:val="Emphasis"/>
        </w:rPr>
        <w:t>economic imperialism</w:t>
      </w:r>
      <w:r w:rsidRPr="00165B66">
        <w:rPr>
          <w:rStyle w:val="StyleBoldUnderline"/>
        </w:rPr>
        <w:t xml:space="preserve"> without national expansion</w:t>
      </w:r>
      <w:r w:rsidRPr="00165B66">
        <w:rPr>
          <w:sz w:val="8"/>
        </w:rPr>
        <w:t xml:space="preserve">. The American capitalist empire is basically a feudal one. </w:t>
      </w:r>
      <w:r w:rsidRPr="00165B66">
        <w:rPr>
          <w:rStyle w:val="StyleBoldUnderline"/>
        </w:rPr>
        <w:t>Nations are the vassals of America. They keep their populations in line, tithe resources, and keep their markets open to the United States</w:t>
      </w:r>
      <w:r w:rsidRPr="00165B66">
        <w:rPr>
          <w:sz w:val="8"/>
        </w:rPr>
        <w:t xml:space="preserve">. </w:t>
      </w:r>
      <w:r w:rsidRPr="00165B66">
        <w:rPr>
          <w:rStyle w:val="StyleBoldUnderline"/>
        </w:rPr>
        <w:t>The price to the United States of international aid</w:t>
      </w:r>
      <w:r w:rsidRPr="00165B66">
        <w:rPr>
          <w:sz w:val="8"/>
        </w:rPr>
        <w:t xml:space="preserve"> (itself a farce), </w:t>
      </w:r>
      <w:r w:rsidRPr="00165B66">
        <w:rPr>
          <w:rStyle w:val="StyleBoldUnderline"/>
        </w:rPr>
        <w:t>a large military budget, and occasional conflict is more than offset by not having to actively suppress and manage the population of each country.</w:t>
      </w:r>
      <w:r w:rsidRPr="00165B66">
        <w:rPr>
          <w:sz w:val="8"/>
        </w:rPr>
        <w:t xml:space="preserve">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 No policy, program, charity, or reform effort will seriously alleviate the oppression perpetrated by global capitalism. We can ease pain and help individuals, but </w:t>
      </w:r>
      <w:r w:rsidRPr="00165B66">
        <w:rPr>
          <w:rStyle w:val="StyleBoldUnderline"/>
        </w:rPr>
        <w:t xml:space="preserve">we will not change the basic distribution of wealth, status, or power </w:t>
      </w:r>
      <w:r w:rsidRPr="00165B66">
        <w:rPr>
          <w:rStyle w:val="Emphasis"/>
        </w:rPr>
        <w:t xml:space="preserve">unless we address the economic system that frames our lives. </w:t>
      </w:r>
      <w:r w:rsidRPr="00165B66">
        <w:rPr>
          <w:sz w:val="8"/>
        </w:rPr>
        <w:t xml:space="preserve">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 Those of us who are concerned with justice on a global scale should clearly understand that an increase in social programs — albeit necessary as “aspirin practices” to remediate day-to-day suffering — will never achieve the goals of social justice, no matter how well funded those programs are. Individuals can change their position, and the quality of life for those at the bottom may be slightly improved, but justice will remain elusive. </w:t>
      </w:r>
      <w:r w:rsidRPr="00165B66">
        <w:rPr>
          <w:rStyle w:val="StyleBoldUnderline"/>
        </w:rPr>
        <w:t>Only a change in the economic structure will accomplish justice</w:t>
      </w:r>
      <w:r w:rsidRPr="00165B66">
        <w:rPr>
          <w:sz w:val="8"/>
        </w:rPr>
        <w:t xml:space="preserve">. For those of us concerned with global justice, confronting global capitalism is central. To understand what will be required of us in that confrontation, we must first take an unsentimental look at the “state” of affairs.  Capitalism Is Protected by the State Throughout history, the U.S. government has served as an immune system for capitalism, one that not only protects it from outside threats (worker uprisings, for example, or Communism), but from internal ones as well. In fact, one of the government’s primary jobs is to protect capitalism from its own excesses. In order for the proper balance to be established, capitalism must first be defined as an integral aspect of the nation, which has been the case for the United States since its founding. All patriotic fairy tales aside, the United States was founded to serve the economic interests of wealthy European and European-descended landowners. The Revolutionary War was organized and financed because wealthy business and plantation owners were tired of being taxed. We are led to believe that the real issue was “taxation without representation,” but are we to believe that they would have enjoyed taxation with representation? At the core, the organizers and financiers of the American Revolution felt that their nation should help them accrue wealth. The nation should serve the wealthy, not vice versa. The fact that women, slaves, and poor people had no voting rights was not a historical oversight. The entire purpose of the new nation was to protect the property rights of wealthy, white men. However, because the United States was a struggling, fledgling nation, national identification was not with the ruling or owning class, but with the worker turned entrepreneur. This is vital: the United States tapped into the true passion of the worker by developing and glorifying the concept of the entrepreneur. Even Marx waxed rhapsodic regarding the heroic nature of the individual struggling to cast off the determination of feudal classes through the gathering of wealth. The United States has understood for centuries that this identification is crucial to its success. This “identity” as an entrepreneurial nation has remained intact through substantial internal transformation and the repositioning of America in the global power struggle. It is, perhaps, the magic ingredient that has allowed capitalism to survive the weaknesses Marx saw at its core. The lure of becoming an entrepreneur, and the endless anecdotal evidence that suggests that anyone (at least in America) can rise from “rags to riches,” have provided the primary safeguard against capitalism’s destruction through worker rebellion. It is true that some European and East Asian immigrant men (and hence their families) were generally able to increase their economic standing over three generations. However, this success was economically possible because of the oppression of women, blacks, Native Americans, Latinos, and others. It was also funded by the exploitation of people in other countries whose stolen labor and resources were used to offset the rising cost of labor in the United States. However, there are times, especially when there is an economic downturn, that the fable of opportunity becomes less comforting. At these times more people begin to notice the extreme concentration of wealth and “the disappearance of the middle class.” It is important to note that the disparities have always been present, even though the extreme wealth of the United States still allows many Americans to purchase considerable comfort. The fact is that this country has the largest percentage of poverty of any industrialized, Western nation. When a critical percentage of the bottom 90 percent begins to become truly discontented, an interesting transition occurs. The government, which during times of growth is seen as a bureaucratic parasite inhibiting the potential and freedom of the individual, now becomes the protector. The government must send a message that the economic system is just fine (early 2008), but that evildoers have been at work. Sometimes Americans are told that the problems result from certain politicians and businesses that have been taking advantage of the freedom offered by capitalism. Other times we’re told that the problem lies with those who have sought to lead the nation away from capitalism. Then the government promotes itself as a “safety net” for those who have “fallen through the cracks” of the system. Programs are established to help the unfortunate. Of course, this is not about bad luck or fortune. The poor are both a required element and a natural byproduct of capitalism. The programs do not have the power or resources required to truly lift people out of poverty and only cause the system to seem benign and resentment to be directed at those who are exploited. All of this goes to show that the United States has effectively established capitalism as essential to the nation’s identity. The United States has repeatedly proved its willingness to protect capitalism above all other things. In exchange for this defense from internal and external enemies, capitalism supposedly tolerates the “restrictions” that government puts in place to guard capitalism from itself — to guard capitalism against monopolies, extreme economic cycles, and exploitation.  The Complicity of Civic Institutions We have seen how government and law have been made to serve the perpetuation of global capitalism, and we have also noted how the state — the organizations of the military, the police, and the criminal justice system — will discipline our bodies through force and coercion if we challenge capitalism too directly. But </w:t>
      </w:r>
      <w:r w:rsidRPr="00165B66">
        <w:rPr>
          <w:rStyle w:val="StyleBoldUnderline"/>
        </w:rPr>
        <w:t>equally powerful are the fortresses of civil society that sit next to the state</w:t>
      </w:r>
      <w:r w:rsidRPr="00165B66">
        <w:rPr>
          <w:sz w:val="8"/>
        </w:rPr>
        <w:t xml:space="preserve">: all of the religious, legal, educational, and cultural institutions that discipline our minds and emotions and mediate supremacist hegemonies through socialization and consent. </w:t>
      </w:r>
      <w:r w:rsidRPr="00165B66">
        <w:rPr>
          <w:rStyle w:val="StyleBoldUnderline"/>
        </w:rPr>
        <w:t>One of the most dangerous and intractable challenges posed by a hegemonic society is that hegemony is mediated and reinforced through the material practices of everyday life</w:t>
      </w:r>
      <w:r w:rsidRPr="00165B66">
        <w:rPr>
          <w:sz w:val="8"/>
        </w:rPr>
        <w:t xml:space="preserve">. </w:t>
      </w:r>
      <w:r w:rsidRPr="00165B66">
        <w:rPr>
          <w:rStyle w:val="StyleBoldUnderline"/>
        </w:rPr>
        <w:t xml:space="preserve">Often people are not consciously aware that their consent is being manufactured and that they are being </w:t>
      </w:r>
      <w:r w:rsidRPr="00165B66">
        <w:rPr>
          <w:rStyle w:val="Emphasis"/>
        </w:rPr>
        <w:t>socialized to accept, legitimate, indeed, prop up their own oppression</w:t>
      </w:r>
      <w:r w:rsidRPr="00165B66">
        <w:rPr>
          <w:sz w:val="8"/>
        </w:rPr>
        <w:t xml:space="preserve">. This is </w:t>
      </w:r>
      <w:r w:rsidRPr="00165B66">
        <w:rPr>
          <w:rStyle w:val="StyleBoldUnderline"/>
        </w:rPr>
        <w:t xml:space="preserve">the process of institutionalizing “common sense” so that </w:t>
      </w:r>
      <w:r w:rsidRPr="00165B66">
        <w:rPr>
          <w:rStyle w:val="Emphasis"/>
        </w:rPr>
        <w:t>people take the status quo for granted</w:t>
      </w:r>
      <w:r w:rsidRPr="00165B66">
        <w:rPr>
          <w:rStyle w:val="StyleBoldUnderline"/>
        </w:rPr>
        <w:t xml:space="preserve"> and </w:t>
      </w:r>
      <w:r w:rsidRPr="00165B66">
        <w:rPr>
          <w:rStyle w:val="Emphasis"/>
        </w:rPr>
        <w:t>assume that it is vital to the maintenance of economic and political “stability</w:t>
      </w:r>
      <w:r w:rsidRPr="00165B66">
        <w:rPr>
          <w:rStyle w:val="StyleBoldUnderline"/>
        </w:rPr>
        <w:t>.”</w:t>
      </w:r>
      <w:r w:rsidRPr="00165B66">
        <w:rPr>
          <w:sz w:val="8"/>
        </w:rPr>
        <w:t xml:space="preserve"> Take, for example, religion, one of the powerful fortresses of civil society. There is an equivocal nature to religion: it can either mediate hegemony as an opiate or counter hegemony as a revolutionary force. Throughout history we see religion serving imperial hegemony (church support for California’s Proposition 8) and working against it (the Civil Rights Movement). Sadly, the contemporary American church — part of the religious industrial complex and a vassal of the American empire — overwhelmingly serves the interests of the state, which in turn serves the wealthy. My criticism of “the church” does not mean to imply that there are no revolutionary acts of resistance by individual churches, church members, or church leaders. In fact, I am writing as a Christian pastor. Christianity is my home, and because I love the best that this tradition has to offer, I feel compelled to plumb the ruins, identifying and rooting out the distortions that impede the life-giving potential of the gospel. It is important to interrogate the American church as a whole as one of the ideological state apparatuses.  The Co-opted American Church In reality, the American church, since its inception, has been feeding on the toxic waste of the American nation-state. Walter </w:t>
      </w:r>
      <w:r w:rsidRPr="00165B66">
        <w:rPr>
          <w:rStyle w:val="StyleBoldUnderline"/>
        </w:rPr>
        <w:t>Brueggemann</w:t>
      </w:r>
      <w:r w:rsidRPr="00165B66">
        <w:rPr>
          <w:sz w:val="8"/>
        </w:rPr>
        <w:t xml:space="preserve">, in Mandate to Difference, </w:t>
      </w:r>
      <w:r w:rsidRPr="00165B66">
        <w:rPr>
          <w:rStyle w:val="StyleBoldUnderline"/>
        </w:rPr>
        <w:t xml:space="preserve">describes our </w:t>
      </w:r>
      <w:r w:rsidRPr="00165B66">
        <w:rPr>
          <w:rStyle w:val="Emphasis"/>
        </w:rPr>
        <w:t>society as consumerist (“more” equals “safer and happier”),</w:t>
      </w:r>
      <w:r w:rsidRPr="00165B66">
        <w:rPr>
          <w:sz w:val="8"/>
        </w:rPr>
        <w:t xml:space="preserve"> </w:t>
      </w:r>
      <w:r w:rsidRPr="00165B66">
        <w:rPr>
          <w:rStyle w:val="Emphasis"/>
        </w:rPr>
        <w:t>therapeutic</w:t>
      </w:r>
      <w:r w:rsidRPr="00165B66">
        <w:rPr>
          <w:rStyle w:val="StyleBoldUnderline"/>
        </w:rPr>
        <w:t xml:space="preserve"> (the </w:t>
      </w:r>
      <w:r w:rsidRPr="00165B66">
        <w:rPr>
          <w:rStyle w:val="Emphasis"/>
        </w:rPr>
        <w:t>goal is to live a pain-free, stress-free, undisturbed life of convenience</w:t>
      </w:r>
      <w:r w:rsidRPr="00165B66">
        <w:rPr>
          <w:rStyle w:val="StyleBoldUnderline"/>
        </w:rPr>
        <w:t xml:space="preserve">), </w:t>
      </w:r>
      <w:r w:rsidRPr="00165B66">
        <w:rPr>
          <w:rStyle w:val="Emphasis"/>
        </w:rPr>
        <w:t>militaristic (we must protect our entitled advantage and unsustainable lifestyle with force</w:t>
      </w:r>
      <w:r w:rsidRPr="00165B66">
        <w:rPr>
          <w:rStyle w:val="StyleBoldUnderline"/>
        </w:rPr>
        <w:t xml:space="preserve">), </w:t>
      </w:r>
      <w:r w:rsidRPr="00165B66">
        <w:rPr>
          <w:rStyle w:val="Emphasis"/>
        </w:rPr>
        <w:t>and technological (visionary alternatives are screened out and eliminated as impractical in favor of small technocratic fixes to the existing systems).</w:t>
      </w:r>
      <w:r w:rsidRPr="00165B66">
        <w:rPr>
          <w:sz w:val="8"/>
        </w:rPr>
        <w:t xml:space="preserve"> The American church, by and large, offers no substantive critique of these assumptions. Inured to the reality of global corporate empire-building and its parasitical processes, it simply has no reason to revolt. Instead, the church, like </w:t>
      </w:r>
      <w:r w:rsidRPr="00165B66">
        <w:rPr>
          <w:rStyle w:val="StyleBoldUnderline"/>
        </w:rPr>
        <w:t xml:space="preserve">the consumer-capitalist culture </w:t>
      </w:r>
      <w:r w:rsidRPr="00165B66">
        <w:rPr>
          <w:sz w:val="8"/>
        </w:rPr>
        <w:t xml:space="preserve">shot all through it, </w:t>
      </w:r>
      <w:r w:rsidRPr="00165B66">
        <w:rPr>
          <w:rStyle w:val="Emphasis"/>
        </w:rPr>
        <w:t>is fixated on “good marketing strategies” and “unlimited growth</w:t>
      </w:r>
      <w:r w:rsidRPr="00165B66">
        <w:rPr>
          <w:rStyle w:val="StyleBoldUnderline"/>
        </w:rPr>
        <w:t>.” As such,</w:t>
      </w:r>
      <w:r w:rsidRPr="00165B66">
        <w:rPr>
          <w:sz w:val="8"/>
        </w:rPr>
        <w:t xml:space="preserve"> </w:t>
      </w:r>
      <w:r w:rsidRPr="00165B66">
        <w:rPr>
          <w:rStyle w:val="StyleBoldUnderline"/>
        </w:rPr>
        <w:t>the church cannot foster</w:t>
      </w:r>
      <w:r w:rsidRPr="00165B66">
        <w:rPr>
          <w:sz w:val="8"/>
        </w:rPr>
        <w:t xml:space="preserve"> the Gospel of </w:t>
      </w:r>
      <w:r w:rsidRPr="00165B66">
        <w:rPr>
          <w:rStyle w:val="StyleBoldUnderline"/>
        </w:rPr>
        <w:t>revolutionary, death-defying self-annihilation in the service of love</w:t>
      </w:r>
      <w:r w:rsidRPr="00165B66">
        <w:rPr>
          <w:sz w:val="8"/>
        </w:rPr>
        <w:t xml:space="preserve"> but can only propagate a glut of Christian material (whether books, plays, movies, or sermons) by entrepreneurial preachers and entertainers, the net effect of which is to keep people at a safe remove from the radically transformative experience of the Gospel. “Christian material” is designed not to trouble and agitate but to reassure. Consequently, our “religion” cannot possibly fulfill its original function of disturbing the peace. The American church cannot bear the truth that, having been utterly co-opted by the economic empire, we now spend much of our time lost in fanciful forms of piety. Week after week, we sit unconscious, consuming sermons that, like dentists’ needles, anesthetize us, lulling us into a pain-suppressing sleep before they defang us, rendering us docile and innocuous. Without teeth, the church, infantilized, is ever ready for its pacifier. Pacifiers come in all shapes and sizes — they don’t ever touch the root of our anguished hunger, but they do at least plug our holes. As it turns out, for generations, the people selling the church and the people consuming it have really been in the same boat. </w:t>
      </w:r>
      <w:r w:rsidRPr="00165B66">
        <w:rPr>
          <w:rStyle w:val="StyleBoldUnderline"/>
        </w:rPr>
        <w:t xml:space="preserve">We continue to embrace things that we </w:t>
      </w:r>
      <w:r w:rsidRPr="00165B66">
        <w:rPr>
          <w:rStyle w:val="Emphasis"/>
        </w:rPr>
        <w:t>do not really respect, believe, or love in order to continue buying things that we do not really want or need.</w:t>
      </w:r>
      <w:r w:rsidRPr="00165B66">
        <w:rPr>
          <w:rStyle w:val="StyleBoldUnderline"/>
        </w:rPr>
        <w:t xml:space="preserve"> If </w:t>
      </w:r>
      <w:r w:rsidRPr="00165B66">
        <w:rPr>
          <w:rStyle w:val="Emphasis"/>
        </w:rPr>
        <w:t>we were dealing only with expensive houses, cars, and clothing, the situation would not be so grave</w:t>
      </w:r>
      <w:r w:rsidRPr="00165B66">
        <w:rPr>
          <w:rStyle w:val="StyleBoldUnderline"/>
        </w:rPr>
        <w:t>. The trouble is that serious things are bought — war and repression as “peace,” self-interest as “generosity,” greed as “opportunity,” brutality as “national interest,” and exploitation as “the free market” — with the same essential lack of consciousness</w:t>
      </w:r>
      <w:r w:rsidRPr="00165B66">
        <w:rPr>
          <w:sz w:val="8"/>
        </w:rPr>
        <w:t xml:space="preserve">. The entire culture is consumed in lies, and the Christian church, having fully absorbed this culture, serves to prop up this whole Barnum &amp; Bailey charade. The church has not defected from this systematic men-dacity but has instead helped to foster it. The other institutions of civil society — education, media, law, etc. — serve in similar ways to support the existing exploitative system and manufacture our consent to our own exploitation and oppression.  White Supremacy and the Limitations of Identity Politics Also mediated through the institutions of civil society is a deeply embedded assumption of the superiority of white people to people of color, an assumption that both shapes and is continually reinforced by our institutions. </w:t>
      </w:r>
      <w:r w:rsidRPr="00165B66">
        <w:rPr>
          <w:rStyle w:val="StyleBoldUnderline"/>
        </w:rPr>
        <w:t xml:space="preserve">White supremacy is the handmaiden of capitalism, serving to fuel, justify, and strengthen it at every turn. It is not by any means a coincidence that the poorest places, both in this country and around the world, are </w:t>
      </w:r>
      <w:r w:rsidRPr="00165B66">
        <w:rPr>
          <w:rStyle w:val="Emphasis"/>
        </w:rPr>
        <w:t>populated primarily by people of color</w:t>
      </w:r>
      <w:r w:rsidRPr="00165B66">
        <w:rPr>
          <w:rStyle w:val="StyleBoldUnderline"/>
        </w:rPr>
        <w:t>.</w:t>
      </w:r>
      <w:r w:rsidRPr="00165B66">
        <w:rPr>
          <w:sz w:val="8"/>
        </w:rPr>
        <w:t xml:space="preserve"> Some of the most radical criticisms of global capitalism and its hegemonic hold on an increasing proportion of the world’s population have arisen from those most impacted by its effects—indigenous peoples, New World Africans, and queer people of color, many of whom have no illusions that the glittering promises of capitalism will ever deliver for them. So long as these criticisms remain on the margins and do not gain popular credence beyond communities of people who lack the wealth and power to translate them into action, capitalism does not need to worry about them. When these groups begin to organize around the criticisms, however, those criticisms must be domesticated. They must be labeled “special interests” or “identity politics” and must then be subjected to the pressure to find technocratic, “practical” solutions to problems far too deeply embedded in daily life under white supremacist capitalism to be solvable in that way. Campaigns thus come to focus on concrete “rights and privileges,” an attempt to gain something, to acquire something — some consolation prize — from the existing system. Under capitalism, identity politics becomes an effort to move from the margin to the center and so cannot have the goal of dismantling the locations of margin and center. The aim of identity politics is mostly to gain from the dominant culture some sort of recognition of oppressed peoples’ humanity and rights. Identity politics thus appears to accept the dominant culture as the standard, and it wants in. In order to understand why identity politics cannot maintain a radical position vis-à-vis capitalism, we must reckon with the ways in which identity groups have been created by and for the establishment and perpetuation of privileges for a group that is declared to be normative — in our context, wealthy European-descended men. Black identity emerged from the defensive posture that was forced on New World Africans by the hegemonic structure of white supremacy in the American context. (Note: I focus here on the creation of black identity, since I am a black woman, but similar dynamics have played out in the formation of other oppressed and demeaned identity groups.) Thus, black identity is primarily constituted through and organized around the construction of “race” or “blackness” in relation to “whiteness.” It has always been positioned within the socio-discursive field of the dominant culture, which determines, at least in part, both black people’s identity and the ways in which white people maximize the hegemonic mechanisms of white supremacy to support and defend the overall production and maintenance of the status quo. The racialization of human populations (by white men) permits the annihilation of chosen group identities; the degradation of human beings on the basis of arbitrarily identified traits such as skin color, hair texture, and the size and shape of certain features; and the consequent weakening of potential resistance among groups that might otherwise be aligned in opposition to the dominant group. For example, Africans were kidnapped to America with a rich array of cultural difference. Africans had no concept of blackness; there was simply no such thing. Whiteness sought to actively destroy the native cultures of enslaved people, seeing these cultures as a potential power source for discord and resistance. It sought to replace these ethnicities with a uniform “black” slave culture that was based on dependence. Thus the first construction of whiteness was a blackness that was tied to the degradation of African cultures and bodies. When we speak about the limitations of identity politics, therefore, it is important to understand that black identity was framed within the socio-discursive field of white domination; black identity was constructed in the first instance under severely restrictive and repressive conditions.  How White Supremacy Rationalizes Economic Exploitation Because blackness was manufactured in the service of white supremacy — the creation and maintenance of power, wealth, and privilege for white people — it is frustrating when white men dismiss identity politics without first interrogating the most successful and destructive identity politics ever practiced (white male supremacy) from which they continue to benefit whether they care to or not, and whether or not they care to admit it. White supremacy has been and continues to be essential to justifying economic exploitation, providing a rationalization for the seizure of both land (e.g., the colonization of the United States and removal of native peoples) and labor (e.g., slavery). To talk about resisting the hegemonic structural injustice produced by capitalism without talking about our differing relationships to capitalism — in essence decontextualizing and depoliticizing the creation, maintenance, and intractability of capitalism — is to ignore the fact that capitalism, from start to finish, serves the interest of wealthy white men and their beneficiaries (families). Although a few “exceptional” individuals of color may manage to gain some limited access to the spoils of capitalism (conditional upon their willingness to remain silent about white supremacy and to accept the tenets of global capitalism), no one has a greater interest in preserving capitalism inviolate than wealthy white men, many of whom represent the American government and work with other wealthy white men in corporations to ensure that capitalism rules. Thus, we cannot talk about identity politics without talking about the identities of wealthy white men whose identity politics has throughout history consisted in “class warfare.” We must talk about whiteness as the vehicle of capitalism, and yet everything in the culture seeks to keep whiteness invisible, shrouded in a veil of secrecy so that the spoils of white supremacy can continue to be enjoyed by white people, and mostly by wealthy white men. The racialization of human populations (by white men with recourse to the “science” of race put forth in 1684 by Francois Bernier as a means of classifying human bodies) is the power play that permits the dehumanization of social groups, the annihilation of group identity, and the consequent depoliticization of group oppression. Group identity becomes “political” in a visible way (as opposed to the invisible politics of white supremacy) when the social space that culture creates is violated. The pervasive, persistent, intractable racism that black people suffer in America solidifies a primary group identity based in a shared sense of collective assault. Black people’s bodies, wherever they go, are constantly signifying; white supremacy begins with the degradation of the African body, which is marked out as different and disgusting and thus subject to economic and political oppression as well as violence and every form of molestation, whereas white bodies are the unmarked marker, the stand-in for normalcy and rightness. In this cauldron of suffering is black identity politics born. It gains its power by connecting oppressed groups to a tradition of struggle, faith, and hope in resisting just this structure of totalizing oppression.  White Male Identity Politics It is not just inadequate but offensive, given the success of white male identity politics in amassing wealth, power, and status for wealthy white men, to say that identity politics doesn’t matter or isn’t effective: white identity politics has been the most effective means in history of ruling the world and has done so by attempting to sever people of color from their histories of struggle, faith, and hope. It is not true that all we need to do is turn away from identity politics and prioritize the struggle against capitalism, nor is it true that if we address the economic system, racism will no longer be a problem — both sentiments heard more frequently since the 2008 economic crash, when many ordinary white men and women who had invested (materially and/or psychologically) in capitalism found that it didn’t work out. Their disillusionment is real and important — they have been duped — but the con artist is not just capitalism but also its secret, invisible conjoined twin, whiteness. Together, these two literally rule the world. Although there is almost no support for those who wish to acknowledge it, white people, too, have been destroyed by “whiteness” — the unmarked marker — which has enabled vastly diverse European and European-descended people to trade their cultures (the social space that creates positive group identity based on uniqueness from other groups) for power and privilege. Much of the discontent among white people over the last five years comes from the ways in which whiteness has only delivered its promised wealth and power to the elite. The majority of white people find themselves without much access and also, now, without the enlivening cultures that might have sustained them in its absence. Many of them then blame their suffering not on the faulty notion of whiteness — a fiction invented to concentrate wealth in the hands of a few wealthy landowners — but on a broken economic system, or worse, on “racial minorities” who have managed to eke out some tiny fraction of the American pie through “identity politics” or “special interests.” When so maligned, people of color rightly point out that it is white group identity that makes white people as a group believe they are entitled to more than they are getting. “White people,” they might say, “step into a world that they already own by virtue of the ways their bodies (do not) signify, and your primary complaint, white man, is that some white people have a greater portion of the world than you do.” And then these groups, for pointing out the unspeakable truth of white supremacy, are accused of practicing “identity politics.” It is misguided in the extreme.  We Are Not Individually Salvageable White supremacy in all its forms, including the Left’s tendency to want to dismiss identity politics in favor of the work of dismantling capitalism, works against any ability to build principled coalitions to alleviate suffering, much less to confront global capitalism. It is true that identity politics as it is currently practiced under capitalism cannot help us dismantle capitalism. Not only has it too bought into achieving benefits from the existing system, but it also assumes that separate identity groups can achieve liberation from oppression in silos. Salvation does not consist merely in saving more than 40 million Americans who are black, more than 8 million Americans who are self-avowedly gay or lesbian, groups of children, those who are differently abled, immigrants, and those who are illiterate or poor. It consists in saving an entire civilization. Particularly in America, we love this language of oppressor and oppressed. Yet, what Americans through history have failed to grasp is that although constructs of race, class, gender, the body, and sexuality have been oppressive to people of color, the impoverished, women, and queer folks, when any group participates in the dehumanization of “others,” that group destroys its own humanity. I have grown tired of people saying, “What can we do for you — you poor, you blacks, you women, you gays and lesbians?” There is nothing you can do for me. There is nothing you can do for us; it must be done for you! It must be done for the salvation of an entire civilization, of an entire planet. And that — saving an entire planet — is going to require all of us, working together and risking everything — you, me, everything that we have worked for — and continuing to do that forever.  Transforming our Relation to Domination Capitalism is ubiquitous and hegemonic: it uses the middle class and the poor to bolster its capacity to accumulate and generate wealth through parasitic growth processes, co-optation, and manipulation. For this reason, I believe that no frontal assault can effectively dismantle the capitalist system. Therefore, it is futile to mount a resistance to 5,000 years of organizing human societies on models of domination by means of identity politics (equal rights for people of color, equal rights for women, equal rights for working people, equal rights for gays and lesbians, and justice for this one and that one). The problem is that no number of “rights” takes us outside the imperial framework. We can call formal equality progress if we want to, but substantive equality is more difficult when we are still in the same structure of domination that by its very nature demands that people be pitted against each other for survival on one side and for power on the other. And ultimately we create and recreate a self-fulfilling prophecy of ever more devastating individualism, greed, and violence. As such, it is necessary to speak of identities of race, class, gender, sexual orientation, and nationality; we must understand that we are not starting from a level playing field. We do not all have the same relationship to capitalism. And we cannot begin to understand, much less undermine, the workings of global capitalism without also recognizing its often-overlooked conjoined twin, kyriarchy (the set of interconnected social systems built around domination), which is replicated continually in our organizing efforts and which can only ever undermine them. We Americans of goodwill are very cruelly trapped between what we say we would like to be (free, loving, generous, and peaceful), and what we refuse to say we actually are (parasites, dominators, supremacists, consumers of more than our share of every kind of resource). And we cannot possibly become what we would like to be until we are willing to articulate who and where we are. However, it is not sufficient to articulate our identities through the categories of race, class, and gender. We must also discuss the extent to which we identify with the forces of domination and participate in relations that maintain their power.  Interculturalism I call this radical process interculturalism, a relational practice that, in my experience, leads to principled coalitions across various power-laden lines. Interculturalism means that we move beyond multiculturalism. Multiculturalism as it is generally implemented both accepts whiteness as the standard and affirms whiteness by mimicking inclusion, while truly forcing sameness. Within most forms of multi-culturalism, only bite-sized elements of culture are presented. They are ripped from their political, philosophical, and historical contexts to be easily consumed. This inability to root culture in real circumstances or to discuss injustice in a meaningful way reinforces the lie that “everything is just fine.” It makes white people feel that the dismembered parts of the cultures that they are allowed to consume — these culture McNuggets — are complete, wholesome, and normal. In effect, multiculturalism merely places cultures side by side without seriously interrogating the obstacles (power and dominance) that prevent authentic community. Interculturalism demands that we interrogate cultures of power and privilege that work against our common life, while simultaneously working to overcome internalized forms of oppression. In other words, interculturalism requires that people on the upper sides and undersides of history interrogate our own cultural identities and lay down whatever cultural forms inhibit our full aliveness. Through deep, full-on, honest engagement with each other across traditional divides, we seek transformation into something new. We engage a gestational process that involves being born again and growing up again in a way that sheds the ignorance, defensiveness, self-congratulation, elitism, and paternalism that are evidenced in so much “social justice” and “diversity” work. At a group level, this means that we have to transition from civil rights agitation per se through identity politics (campaigns for marriage equality, racial justice, equal rights for women, recognition of people with disabilities) to a revolutionary cause demanding nothing less than a comprehensive restructuring of American life — everything from its institutions and laws to its basic economic system. We have to be a threat to the establishment by producing a generation of intrepid revolutionaries relentlessly committed to modeling a way of life that begins to pull capitalism apart, brings about revolutionary change, and makes revolution go viral.  Impractical Solutions I want to make clear from the outset that I do not have a practical solution to the horrors of global capitalism because there is no such solution. </w:t>
      </w:r>
      <w:r w:rsidRPr="00165B66">
        <w:rPr>
          <w:rStyle w:val="StyleBoldUnderline"/>
        </w:rPr>
        <w:t xml:space="preserve">Practical solutions would seek to </w:t>
      </w:r>
      <w:r w:rsidRPr="00165B66">
        <w:rPr>
          <w:rStyle w:val="Emphasis"/>
        </w:rPr>
        <w:t>avoid posing a threat to the current system</w:t>
      </w:r>
      <w:r w:rsidRPr="00165B66">
        <w:rPr>
          <w:rStyle w:val="StyleBoldUnderline"/>
        </w:rPr>
        <w:t xml:space="preserve">, to </w:t>
      </w:r>
      <w:r w:rsidRPr="00165B66">
        <w:rPr>
          <w:rStyle w:val="Emphasis"/>
        </w:rPr>
        <w:t>preserve our lives, as we know them</w:t>
      </w:r>
      <w:r w:rsidRPr="00165B66">
        <w:rPr>
          <w:rStyle w:val="StyleBoldUnderline"/>
        </w:rPr>
        <w:t xml:space="preserve">, and to </w:t>
      </w:r>
      <w:r w:rsidRPr="00165B66">
        <w:rPr>
          <w:rStyle w:val="Emphasis"/>
        </w:rPr>
        <w:t>ensure our temporal success</w:t>
      </w:r>
      <w:r w:rsidRPr="00165B66">
        <w:rPr>
          <w:rStyle w:val="StyleBoldUnderline"/>
        </w:rPr>
        <w:t>.</w:t>
      </w:r>
      <w:r w:rsidRPr="00165B66">
        <w:rPr>
          <w:sz w:val="8"/>
        </w:rPr>
        <w:t xml:space="preserve"> So, </w:t>
      </w:r>
      <w:r w:rsidRPr="00165B66">
        <w:rPr>
          <w:rStyle w:val="Emphasis"/>
        </w:rPr>
        <w:t>my reflections and suggestions are not practical</w:t>
      </w:r>
      <w:r w:rsidRPr="00165B66">
        <w:rPr>
          <w:sz w:val="8"/>
        </w:rPr>
        <w:t xml:space="preserve">. On the other hand, </w:t>
      </w:r>
      <w:r w:rsidRPr="00165B66">
        <w:rPr>
          <w:rStyle w:val="StyleBoldUnderline"/>
        </w:rPr>
        <w:t xml:space="preserve">a prophetic, radical, indeed feral life of resistance that leads to liberation </w:t>
      </w:r>
      <w:r w:rsidRPr="00165B66">
        <w:rPr>
          <w:rStyle w:val="Emphasis"/>
        </w:rPr>
        <w:t>presupposes</w:t>
      </w:r>
      <w:r w:rsidRPr="00165B66">
        <w:rPr>
          <w:rStyle w:val="StyleBoldUnderline"/>
        </w:rPr>
        <w:t xml:space="preserve"> both </w:t>
      </w:r>
      <w:r w:rsidRPr="00165B66">
        <w:rPr>
          <w:rStyle w:val="Emphasis"/>
        </w:rPr>
        <w:t>sacrifice and suffering</w:t>
      </w:r>
      <w:r w:rsidRPr="00165B66">
        <w:rPr>
          <w:rStyle w:val="StyleBoldUnderline"/>
        </w:rPr>
        <w:t xml:space="preserve">. Neither </w:t>
      </w:r>
      <w:r w:rsidRPr="00165B66">
        <w:rPr>
          <w:rStyle w:val="Emphasis"/>
        </w:rPr>
        <w:t>stability nor success, as they are defined in the society</w:t>
      </w:r>
      <w:r w:rsidRPr="00165B66">
        <w:rPr>
          <w:rStyle w:val="StyleBoldUnderline"/>
        </w:rPr>
        <w:t>, can be part of our criteria for a revolutionary “religious” or</w:t>
      </w:r>
      <w:r w:rsidRPr="00165B66">
        <w:rPr>
          <w:rStyle w:val="Emphasis"/>
        </w:rPr>
        <w:t xml:space="preserve"> ethical life</w:t>
      </w:r>
      <w:r w:rsidRPr="00165B66">
        <w:rPr>
          <w:rStyle w:val="StyleBoldUnderline"/>
        </w:rPr>
        <w:t xml:space="preserve">. We are in a </w:t>
      </w:r>
      <w:r w:rsidRPr="00165B66">
        <w:rPr>
          <w:rStyle w:val="Emphasis"/>
        </w:rPr>
        <w:t>nosedive toward death</w:t>
      </w:r>
      <w:r w:rsidRPr="00165B66">
        <w:rPr>
          <w:rStyle w:val="StyleBoldUnderline"/>
        </w:rPr>
        <w:t xml:space="preserve">, and to </w:t>
      </w:r>
      <w:r w:rsidRPr="00165B66">
        <w:rPr>
          <w:rStyle w:val="Emphasis"/>
        </w:rPr>
        <w:t>interrupt the death throes, we must of necessity buy out of the collective death systems of our culture.</w:t>
      </w:r>
      <w:r w:rsidRPr="00165B66">
        <w:rPr>
          <w:sz w:val="8"/>
        </w:rPr>
        <w:t xml:space="preserve"> </w:t>
      </w:r>
      <w:r w:rsidRPr="00165B66">
        <w:rPr>
          <w:rStyle w:val="StyleBoldUnderline"/>
        </w:rPr>
        <w:t xml:space="preserve">We </w:t>
      </w:r>
      <w:r w:rsidRPr="00165B66">
        <w:rPr>
          <w:rStyle w:val="Emphasis"/>
        </w:rPr>
        <w:t>cannot even contemplate real resistance without a commitment to extricating ourselves from these death systems</w:t>
      </w:r>
      <w:r w:rsidRPr="00165B66">
        <w:rPr>
          <w:rStyle w:val="StyleBoldUnderline"/>
        </w:rPr>
        <w:t>, because these systems</w:t>
      </w:r>
      <w:r w:rsidRPr="00165B66">
        <w:rPr>
          <w:sz w:val="8"/>
        </w:rPr>
        <w:t xml:space="preserve">, by definition, </w:t>
      </w:r>
      <w:r w:rsidRPr="00165B66">
        <w:rPr>
          <w:rStyle w:val="StyleBoldUnderline"/>
        </w:rPr>
        <w:t xml:space="preserve">are </w:t>
      </w:r>
      <w:r w:rsidRPr="00165B66">
        <w:rPr>
          <w:rStyle w:val="Emphasis"/>
        </w:rPr>
        <w:t>killing us physically and mentally and decimating the planet</w:t>
      </w:r>
      <w:r w:rsidRPr="00165B66">
        <w:rPr>
          <w:rStyle w:val="StyleBoldUnderline"/>
        </w:rPr>
        <w:t xml:space="preserve">. </w:t>
      </w:r>
      <w:r w:rsidRPr="00165B66">
        <w:rPr>
          <w:rStyle w:val="Emphasis"/>
        </w:rPr>
        <w:t>Even if we continue to exist, our revolutionary inclinations are dissipated and our commitments thwarted, and we become catatonic zombie consumers joining in lockstep obedience to the existing death march</w:t>
      </w:r>
      <w:r w:rsidRPr="00165B66">
        <w:rPr>
          <w:sz w:val="8"/>
        </w:rPr>
        <w:t xml:space="preserve">. </w:t>
      </w:r>
      <w:r w:rsidRPr="00165B66">
        <w:rPr>
          <w:rStyle w:val="StyleBoldUnderline"/>
        </w:rPr>
        <w:t xml:space="preserve">Although many Americans criticize capitalist systems and bemoan their negative effects, </w:t>
      </w:r>
      <w:r w:rsidRPr="00165B66">
        <w:rPr>
          <w:rStyle w:val="Emphasis"/>
        </w:rPr>
        <w:t>we do not often focus on the degree to which our own lives as we have known them rely upon these systems</w:t>
      </w:r>
      <w:r w:rsidRPr="00165B66">
        <w:rPr>
          <w:rStyle w:val="StyleBoldUnderline"/>
        </w:rPr>
        <w:t>.</w:t>
      </w:r>
      <w:r w:rsidRPr="00165B66">
        <w:rPr>
          <w:sz w:val="8"/>
        </w:rPr>
        <w:t xml:space="preserve"> </w:t>
      </w:r>
      <w:r w:rsidRPr="00165B66">
        <w:rPr>
          <w:rStyle w:val="StyleBoldUnderline"/>
        </w:rPr>
        <w:t xml:space="preserve">To the degree that we want to maintain our lives intact, we </w:t>
      </w:r>
      <w:r w:rsidRPr="00165B66">
        <w:rPr>
          <w:rStyle w:val="Emphasis"/>
        </w:rPr>
        <w:t>are going to balk at any course of action that truly threatens the status quo</w:t>
      </w:r>
      <w:r w:rsidRPr="00165B66">
        <w:rPr>
          <w:rStyle w:val="StyleBoldUnderline"/>
        </w:rPr>
        <w:t xml:space="preserve">, because a confrontation with a system so entrenched is </w:t>
      </w:r>
      <w:r w:rsidRPr="00165B66">
        <w:rPr>
          <w:rStyle w:val="Emphasis"/>
        </w:rPr>
        <w:t>going to cost us our lives</w:t>
      </w:r>
      <w:r w:rsidRPr="00165B66">
        <w:rPr>
          <w:sz w:val="8"/>
        </w:rPr>
        <w:t xml:space="preserve">, </w:t>
      </w:r>
      <w:r w:rsidRPr="00165B66">
        <w:rPr>
          <w:rStyle w:val="StyleBoldUnderline"/>
        </w:rPr>
        <w:t>either our physical lives or our reputation as “being someone” in the world. This means that any revolt against capitalism will need to be inextricably linked to a unifying</w:t>
      </w:r>
      <w:r w:rsidRPr="00165B66">
        <w:rPr>
          <w:sz w:val="8"/>
        </w:rPr>
        <w:t xml:space="preserve"> (not unanimous) </w:t>
      </w:r>
      <w:r w:rsidRPr="00165B66">
        <w:rPr>
          <w:rStyle w:val="StyleBoldUnderline"/>
        </w:rPr>
        <w:t>set of</w:t>
      </w:r>
      <w:r w:rsidRPr="00165B66">
        <w:rPr>
          <w:sz w:val="8"/>
        </w:rPr>
        <w:t xml:space="preserve"> spiritual </w:t>
      </w:r>
      <w:r w:rsidRPr="00165B66">
        <w:rPr>
          <w:rStyle w:val="Emphasis"/>
        </w:rPr>
        <w:t>beliefs and practices that give us the resilience to withstand the death-dealing assault</w:t>
      </w:r>
      <w:r w:rsidRPr="00165B66">
        <w:rPr>
          <w:rStyle w:val="StyleBoldUnderline"/>
        </w:rPr>
        <w:t xml:space="preserve"> of the imperial powers and all their sustaining institutions and ideologies. </w:t>
      </w:r>
      <w:r w:rsidRPr="00165B66">
        <w:rPr>
          <w:sz w:val="8"/>
        </w:rPr>
        <w:t xml:space="preserve"> Revolutionary Suicide </w:t>
      </w:r>
      <w:r w:rsidRPr="00165B66">
        <w:rPr>
          <w:rStyle w:val="StyleBoldUnderline"/>
        </w:rPr>
        <w:t>I call this set of spiritual beliefs and practices “</w:t>
      </w:r>
      <w:r w:rsidRPr="00165B66">
        <w:rPr>
          <w:rStyle w:val="Emphasis"/>
        </w:rPr>
        <w:t>revolutionary suicide</w:t>
      </w:r>
      <w:r w:rsidRPr="00165B66">
        <w:rPr>
          <w:rStyle w:val="StyleBoldUnderline"/>
        </w:rPr>
        <w:t xml:space="preserve">.” </w:t>
      </w:r>
      <w:r w:rsidRPr="00165B66">
        <w:rPr>
          <w:rStyle w:val="Emphasis"/>
        </w:rPr>
        <w:t>This is resistance with meaning</w:t>
      </w:r>
      <w:r w:rsidRPr="00165B66">
        <w:rPr>
          <w:rStyle w:val="StyleBoldUnderline"/>
        </w:rPr>
        <w:t xml:space="preserve">: creation and </w:t>
      </w:r>
      <w:r w:rsidRPr="00165B66">
        <w:rPr>
          <w:rStyle w:val="Emphasis"/>
        </w:rPr>
        <w:t>action emerging out of the struggle for life</w:t>
      </w:r>
      <w:r w:rsidRPr="00165B66">
        <w:rPr>
          <w:rStyle w:val="StyleBoldUnderline"/>
        </w:rPr>
        <w:t>. It is not the supplication of protest, the futile hope for a better day, the search for love and self in the faces of children, the self-indulgent staking out of a political position, or the reckless descent into disorder</w:t>
      </w:r>
      <w:r w:rsidRPr="00165B66">
        <w:rPr>
          <w:sz w:val="8"/>
        </w:rPr>
        <w:t xml:space="preserve">. </w:t>
      </w:r>
      <w:r w:rsidRPr="00165B66">
        <w:rPr>
          <w:rStyle w:val="Emphasis"/>
        </w:rPr>
        <w:t>It is self-determination with integrity. It is the assertion of life without apology</w:t>
      </w:r>
      <w:r w:rsidRPr="00165B66">
        <w:rPr>
          <w:rStyle w:val="StyleBoldUnderline"/>
        </w:rPr>
        <w:t xml:space="preserve">. It is the </w:t>
      </w:r>
      <w:r w:rsidRPr="00165B66">
        <w:rPr>
          <w:rStyle w:val="Emphasis"/>
        </w:rPr>
        <w:t>creation that is disturbing by its nature</w:t>
      </w:r>
      <w:r w:rsidRPr="00165B66">
        <w:rPr>
          <w:sz w:val="8"/>
        </w:rPr>
        <w:t xml:space="preserve">. </w:t>
      </w:r>
      <w:r w:rsidRPr="00165B66">
        <w:rPr>
          <w:rStyle w:val="Emphasis"/>
        </w:rPr>
        <w:t>It is the willingness to defend what we love — life itself — with our lives.</w:t>
      </w:r>
      <w:r w:rsidRPr="00165B66">
        <w:rPr>
          <w:sz w:val="8"/>
        </w:rPr>
        <w:t xml:space="preserve"> Mikhail Bakunin, in his Revolutionary Catechism, reminds us that “</w:t>
      </w:r>
      <w:r w:rsidRPr="00165B66">
        <w:rPr>
          <w:rStyle w:val="StyleBoldUnderline"/>
        </w:rPr>
        <w:t>the first lesson a revolutionary must learn is that [she] is a doomed [woman].” Until a revolutionary understands this, she does not grasp the essential meaning of her life</w:t>
      </w:r>
      <w:r w:rsidRPr="00165B66">
        <w:rPr>
          <w:sz w:val="8"/>
        </w:rPr>
        <w:t xml:space="preserve">. </w:t>
      </w:r>
      <w:r w:rsidRPr="00165B66">
        <w:rPr>
          <w:rStyle w:val="StyleBoldUnderline"/>
        </w:rPr>
        <w:t xml:space="preserve">Once a revolutionary has reckoned with the fact </w:t>
      </w:r>
      <w:r w:rsidRPr="00165B66">
        <w:rPr>
          <w:rStyle w:val="Emphasis"/>
        </w:rPr>
        <w:t xml:space="preserve">that she is a dead person, she can get on with the business of asking who she is going to be now and how she will live out her new life. </w:t>
      </w:r>
      <w:r w:rsidRPr="00165B66">
        <w:rPr>
          <w:sz w:val="8"/>
        </w:rPr>
        <w:t xml:space="preserve">In effect, </w:t>
      </w:r>
      <w:r w:rsidRPr="00165B66">
        <w:rPr>
          <w:rStyle w:val="StyleBoldUnderline"/>
        </w:rPr>
        <w:t xml:space="preserve">this </w:t>
      </w:r>
      <w:r w:rsidRPr="00165B66">
        <w:rPr>
          <w:rStyle w:val="Emphasis"/>
        </w:rPr>
        <w:t>recognition, acceptance, and engagement of death enables us collectively to move away from personal suicide</w:t>
      </w:r>
      <w:r w:rsidRPr="00165B66">
        <w:rPr>
          <w:sz w:val="8"/>
        </w:rPr>
        <w:t xml:space="preserve"> — </w:t>
      </w:r>
      <w:r w:rsidRPr="00165B66">
        <w:rPr>
          <w:rStyle w:val="StyleBoldUnderline"/>
        </w:rPr>
        <w:t>the taking of our own lives in reaction to social, political, and economic conditions that leech the meaning from life, devastate relationships, and lead us to despair</w:t>
      </w:r>
      <w:r w:rsidRPr="00165B66">
        <w:rPr>
          <w:rStyle w:val="Emphasis"/>
        </w:rPr>
        <w:t>. We move away from apathy, fear, despair, and inertia, and we move away from their resultant practices of addiction, consumption, violence, greed, and self-murder to revolutionary suicide</w:t>
      </w:r>
      <w:r w:rsidRPr="00165B66">
        <w:rPr>
          <w:sz w:val="8"/>
        </w:rPr>
        <w:t xml:space="preserve">. </w:t>
      </w:r>
      <w:r w:rsidRPr="00165B66">
        <w:rPr>
          <w:rStyle w:val="StyleBoldUnderline"/>
        </w:rPr>
        <w:t xml:space="preserve">When we have </w:t>
      </w:r>
      <w:r w:rsidRPr="00165B66">
        <w:rPr>
          <w:rStyle w:val="Emphasis"/>
        </w:rPr>
        <w:t>truly reckoned with the cost of being fully alive</w:t>
      </w:r>
      <w:r w:rsidRPr="00165B66">
        <w:rPr>
          <w:sz w:val="8"/>
        </w:rPr>
        <w:t xml:space="preserve"> — deciding to love life no matter what — </w:t>
      </w:r>
      <w:r w:rsidRPr="00165B66">
        <w:rPr>
          <w:rStyle w:val="Emphasis"/>
        </w:rPr>
        <w:t xml:space="preserve">and we are willing to pay that cost, then and only then can we, intrepid and relentless, refuse to be props for the systems of exploitation, refuse to live extravagantly on the backs of poor people everywhere, refuse to be employed by death-dealing institutions, refuse to be “good insurance risks,” refuse to be saddled with credit worthiness that enables us to accumulate debt that fuels an economic death system, and refuse to pay war taxes. </w:t>
      </w:r>
      <w:r w:rsidRPr="00165B66">
        <w:rPr>
          <w:rStyle w:val="StyleBoldUnderline"/>
        </w:rPr>
        <w:t xml:space="preserve">Then </w:t>
      </w:r>
      <w:r w:rsidRPr="00165B66">
        <w:rPr>
          <w:rStyle w:val="Emphasis"/>
        </w:rPr>
        <w:t>we will refuse a living death, even if this means being killed</w:t>
      </w:r>
      <w:r w:rsidRPr="00165B66">
        <w:rPr>
          <w:rStyle w:val="StyleBoldUnderline"/>
        </w:rPr>
        <w:t xml:space="preserve"> by the forces we are opposing because we deem it better to oppose deathly forces than to endure them.</w:t>
      </w:r>
      <w:r w:rsidRPr="00165B66">
        <w:rPr>
          <w:sz w:val="8"/>
        </w:rPr>
        <w:t xml:space="preserve"> And then, </w:t>
      </w:r>
      <w:r w:rsidRPr="00165B66">
        <w:rPr>
          <w:rStyle w:val="Emphasis"/>
        </w:rPr>
        <w:t>even if we must die, in Alice Walker’s words, we will be “qualified to live among [our] dead</w:t>
      </w:r>
      <w:r w:rsidRPr="00165B66">
        <w:rPr>
          <w:sz w:val="8"/>
        </w:rPr>
        <w:t xml:space="preserve">.” </w:t>
      </w:r>
    </w:p>
    <w:p w14:paraId="69F7C411" w14:textId="77777777" w:rsidR="00644ABE" w:rsidRPr="00165B66" w:rsidRDefault="00644ABE" w:rsidP="00644ABE"/>
    <w:p w14:paraId="1B19D8B4" w14:textId="77777777" w:rsidR="00644ABE" w:rsidRPr="00165B66" w:rsidRDefault="00644ABE" w:rsidP="00644ABE">
      <w:pPr>
        <w:pStyle w:val="Heading3"/>
      </w:pPr>
      <w:r w:rsidRPr="00165B66">
        <w:t xml:space="preserve">2NC – AT: Extinction Outweighs </w:t>
      </w:r>
    </w:p>
    <w:p w14:paraId="499B20E5" w14:textId="77777777" w:rsidR="00644ABE" w:rsidRPr="00165B66" w:rsidRDefault="00644ABE" w:rsidP="00644ABE">
      <w:pPr>
        <w:pStyle w:val="Heading4"/>
        <w:rPr>
          <w:u w:val="single"/>
        </w:rPr>
      </w:pPr>
      <w:r w:rsidRPr="00165B66">
        <w:t xml:space="preserve">It </w:t>
      </w:r>
      <w:r w:rsidRPr="00165B66">
        <w:rPr>
          <w:u w:val="single"/>
        </w:rPr>
        <w:t>turns case</w:t>
      </w:r>
      <w:r w:rsidRPr="00165B66">
        <w:t xml:space="preserve"> – debate’s </w:t>
      </w:r>
      <w:r w:rsidRPr="00165B66">
        <w:rPr>
          <w:u w:val="single"/>
        </w:rPr>
        <w:t>always in search</w:t>
      </w:r>
      <w:r w:rsidRPr="00165B66">
        <w:t xml:space="preserve"> of </w:t>
      </w:r>
      <w:r w:rsidRPr="00165B66">
        <w:rPr>
          <w:u w:val="single"/>
        </w:rPr>
        <w:t>new existential crises</w:t>
      </w:r>
      <w:r w:rsidRPr="00165B66">
        <w:t xml:space="preserve"> – that </w:t>
      </w:r>
      <w:r w:rsidRPr="00165B66">
        <w:rPr>
          <w:u w:val="single"/>
        </w:rPr>
        <w:t>primes governance</w:t>
      </w:r>
      <w:r w:rsidRPr="00165B66">
        <w:t xml:space="preserve"> for </w:t>
      </w:r>
      <w:r w:rsidRPr="00165B66">
        <w:rPr>
          <w:u w:val="single"/>
        </w:rPr>
        <w:t>preemptive control</w:t>
      </w:r>
      <w:r w:rsidRPr="00165B66">
        <w:t xml:space="preserve"> through </w:t>
      </w:r>
      <w:r w:rsidRPr="00165B66">
        <w:rPr>
          <w:u w:val="single"/>
        </w:rPr>
        <w:t>interventions</w:t>
      </w:r>
      <w:r w:rsidRPr="00165B66">
        <w:t xml:space="preserve"> which </w:t>
      </w:r>
      <w:r w:rsidRPr="00165B66">
        <w:rPr>
          <w:u w:val="single"/>
        </w:rPr>
        <w:t>fractures the very multilateral institutions</w:t>
      </w:r>
      <w:r w:rsidRPr="00165B66">
        <w:t xml:space="preserve"> they say are necessary while </w:t>
      </w:r>
      <w:r w:rsidRPr="00165B66">
        <w:rPr>
          <w:u w:val="single"/>
        </w:rPr>
        <w:t>hollowing out</w:t>
      </w:r>
      <w:r w:rsidRPr="00165B66">
        <w:t xml:space="preserve"> the </w:t>
      </w:r>
      <w:r w:rsidRPr="00165B66">
        <w:rPr>
          <w:u w:val="single"/>
        </w:rPr>
        <w:t>human subject</w:t>
      </w:r>
      <w:r w:rsidRPr="00165B66">
        <w:t xml:space="preserve"> in favor of </w:t>
      </w:r>
      <w:r w:rsidRPr="00165B66">
        <w:rPr>
          <w:u w:val="single"/>
        </w:rPr>
        <w:t>voting to pretend to fix</w:t>
      </w:r>
      <w:r w:rsidRPr="00165B66">
        <w:t xml:space="preserve"> a risk that’s </w:t>
      </w:r>
      <w:r w:rsidRPr="00165B66">
        <w:rPr>
          <w:u w:val="single"/>
        </w:rPr>
        <w:t>inevitable</w:t>
      </w:r>
    </w:p>
    <w:p w14:paraId="5F49D12C" w14:textId="77777777" w:rsidR="00644ABE" w:rsidRPr="00165B66" w:rsidRDefault="00644ABE" w:rsidP="00644ABE">
      <w:r w:rsidRPr="00165B66">
        <w:rPr>
          <w:rStyle w:val="StyleStyleBold12pt"/>
        </w:rPr>
        <w:t>Cunningham 14</w:t>
      </w:r>
      <w:r w:rsidRPr="00165B66">
        <w:t xml:space="preserve"> [Kim Cunningham, Visiting Instructor, Department of Sociology, Wesleyan University. “Moving Through the Future: Affective Memory in Prognosis Time”. Cultural Studies ↔ Critical Methodologies 2014, Vol. 14(5) 460 –470. Pgs. 463 – 468]</w:t>
      </w:r>
    </w:p>
    <w:p w14:paraId="2DEA78FA" w14:textId="77777777" w:rsidR="00644ABE" w:rsidRPr="00165B66" w:rsidRDefault="00644ABE" w:rsidP="00644ABE">
      <w:pPr>
        <w:rPr>
          <w:sz w:val="16"/>
        </w:rPr>
      </w:pPr>
      <w:r w:rsidRPr="00165B66">
        <w:rPr>
          <w:sz w:val="16"/>
        </w:rPr>
        <w:t xml:space="preserve">But what is this calm, this stopping of time, this suspension in vulnerability, this “waiting” while being “outside?” In The Future, we feel the characters are </w:t>
      </w:r>
      <w:r w:rsidRPr="00165B66">
        <w:rPr>
          <w:rStyle w:val="IntenseEmphasis"/>
        </w:rPr>
        <w:t>rushing to prevent something (</w:t>
      </w:r>
      <w:r w:rsidRPr="00165B66">
        <w:rPr>
          <w:rStyle w:val="Emphasis"/>
        </w:rPr>
        <w:t>climate change</w:t>
      </w:r>
      <w:r w:rsidRPr="00165B66">
        <w:rPr>
          <w:rStyle w:val="IntenseEmphasis"/>
        </w:rPr>
        <w:t>), or save something</w:t>
      </w:r>
      <w:r w:rsidRPr="00165B66">
        <w:rPr>
          <w:sz w:val="16"/>
        </w:rPr>
        <w:t xml:space="preserve"> (Paw-Paw). </w:t>
      </w:r>
      <w:r w:rsidRPr="00165B66">
        <w:rPr>
          <w:rStyle w:val="IntenseEmphasis"/>
        </w:rPr>
        <w:t xml:space="preserve">Save the planet, save the cat, save life, save your marriage. And on the other hand, there is the possibility of </w:t>
      </w:r>
      <w:r w:rsidRPr="00165B66">
        <w:rPr>
          <w:rStyle w:val="Emphasis"/>
        </w:rPr>
        <w:t>being too late</w:t>
      </w:r>
      <w:r w:rsidRPr="00165B66">
        <w:rPr>
          <w:rStyle w:val="IntenseEmphasis"/>
        </w:rPr>
        <w:t xml:space="preserve"> because of the suspension </w:t>
      </w:r>
      <w:r w:rsidRPr="00165B66">
        <w:rPr>
          <w:sz w:val="16"/>
        </w:rPr>
        <w:t xml:space="preserve">(climate change, Paw-Paw). </w:t>
      </w:r>
      <w:r w:rsidRPr="00165B66">
        <w:rPr>
          <w:rStyle w:val="IntenseEmphasis"/>
        </w:rPr>
        <w:t>Is it calm after the storm, of malaise or mourning, because it is already too late, the emergency is already in motion and we are just waiting for it to collapse, or the calm before the storm, which means we must anticipate, move, rush, prevent, preempt?</w:t>
      </w:r>
      <w:r w:rsidRPr="00165B66">
        <w:rPr>
          <w:sz w:val="16"/>
        </w:rPr>
        <w:t xml:space="preserve"> </w:t>
      </w:r>
      <w:r w:rsidRPr="00165B66">
        <w:rPr>
          <w:rStyle w:val="IntenseEmphasis"/>
        </w:rPr>
        <w:t>The ground we are walking on itself may disappear if we stand still</w:t>
      </w:r>
      <w:r w:rsidRPr="00165B66">
        <w:rPr>
          <w:sz w:val="16"/>
        </w:rPr>
        <w:t xml:space="preserve">. We are outside on this building, we are vulnerable life. And we are waiting. </w:t>
      </w:r>
      <w:r w:rsidRPr="00165B66">
        <w:rPr>
          <w:rStyle w:val="IntenseEmphasis"/>
        </w:rPr>
        <w:t xml:space="preserve">Always waiting inside a risk that </w:t>
      </w:r>
      <w:r w:rsidRPr="00165B66">
        <w:rPr>
          <w:rStyle w:val="Emphasis"/>
        </w:rPr>
        <w:t>refuses to materialize</w:t>
      </w:r>
      <w:r w:rsidRPr="00165B66">
        <w:rPr>
          <w:rStyle w:val="IntenseEmphasis"/>
        </w:rPr>
        <w:t>, that taunts us with the thought of its immanence</w:t>
      </w:r>
      <w:r w:rsidRPr="00165B66">
        <w:rPr>
          <w:sz w:val="16"/>
        </w:rPr>
        <w:t xml:space="preserve"> (Cooper, 2008, pp. 74-100). </w:t>
      </w:r>
    </w:p>
    <w:p w14:paraId="172FC931" w14:textId="77777777" w:rsidR="00644ABE" w:rsidRPr="00165B66" w:rsidRDefault="00644ABE" w:rsidP="00644ABE">
      <w:pPr>
        <w:rPr>
          <w:sz w:val="16"/>
        </w:rPr>
      </w:pPr>
      <w:r w:rsidRPr="00165B66">
        <w:rPr>
          <w:sz w:val="16"/>
        </w:rPr>
        <w:t xml:space="preserve">Clearly, on this building called The Future, an emergency is immanent. If The Future shows </w:t>
      </w:r>
      <w:r w:rsidRPr="00165B66">
        <w:rPr>
          <w:rStyle w:val="IntenseEmphasis"/>
        </w:rPr>
        <w:t>the affective conundrums that confound time, it also shows the post-human, vitalist</w:t>
      </w:r>
      <w:r w:rsidRPr="00165B66">
        <w:rPr>
          <w:sz w:val="16"/>
        </w:rPr>
        <w:t xml:space="preserve"> (Bennett, 2010) </w:t>
      </w:r>
      <w:r w:rsidRPr="00165B66">
        <w:rPr>
          <w:rStyle w:val="IntenseEmphasis"/>
        </w:rPr>
        <w:t xml:space="preserve">time that the era of mass emergency brings. The sense of global doom, of having no future is co-constitutive with </w:t>
      </w:r>
      <w:r w:rsidRPr="00165B66">
        <w:rPr>
          <w:rStyle w:val="Emphasis"/>
        </w:rPr>
        <w:t>the de-centering</w:t>
      </w:r>
      <w:r w:rsidRPr="00165B66">
        <w:rPr>
          <w:rStyle w:val="IntenseEmphasis"/>
        </w:rPr>
        <w:t xml:space="preserve"> of the </w:t>
      </w:r>
      <w:r w:rsidRPr="00165B66">
        <w:rPr>
          <w:rStyle w:val="Emphasis"/>
        </w:rPr>
        <w:t>human subject</w:t>
      </w:r>
      <w:r w:rsidRPr="00165B66">
        <w:rPr>
          <w:rStyle w:val="IntenseEmphasis"/>
        </w:rPr>
        <w:t xml:space="preserve">, as economic catastrophe, large-scale war, and ecological </w:t>
      </w:r>
      <w:r w:rsidRPr="00165B66">
        <w:rPr>
          <w:rStyle w:val="Emphasis"/>
        </w:rPr>
        <w:t>crises</w:t>
      </w:r>
      <w:r w:rsidRPr="00165B66">
        <w:rPr>
          <w:rStyle w:val="IntenseEmphasis"/>
        </w:rPr>
        <w:t xml:space="preserve"> along with the </w:t>
      </w:r>
      <w:r w:rsidRPr="00165B66">
        <w:rPr>
          <w:rStyle w:val="Emphasis"/>
        </w:rPr>
        <w:t>calculation of risk</w:t>
      </w:r>
      <w:r w:rsidRPr="00165B66">
        <w:rPr>
          <w:rStyle w:val="IntenseEmphasis"/>
        </w:rPr>
        <w:t xml:space="preserve"> create a sense of the bare elements of life become </w:t>
      </w:r>
      <w:r w:rsidRPr="00165B66">
        <w:rPr>
          <w:rStyle w:val="Emphasis"/>
        </w:rPr>
        <w:t>more</w:t>
      </w:r>
      <w:r w:rsidRPr="00165B66">
        <w:rPr>
          <w:rStyle w:val="IntenseEmphasis"/>
        </w:rPr>
        <w:t xml:space="preserve"> salient, </w:t>
      </w:r>
      <w:r w:rsidRPr="00165B66">
        <w:rPr>
          <w:rStyle w:val="Emphasis"/>
        </w:rPr>
        <w:t>urgent</w:t>
      </w:r>
      <w:r w:rsidRPr="00165B66">
        <w:rPr>
          <w:rStyle w:val="IntenseEmphasis"/>
        </w:rPr>
        <w:t>. This calls forth a question of movement: If catastrophe seems to loom in the future, do you anticipate and act quickly to prevent it, or do you start to mourn your loss in the present as if the future had already come to pass? In your inability to take either position, you become suspended in between, waiting uncomfortably for that future to arrive</w:t>
      </w:r>
      <w:r w:rsidRPr="00165B66">
        <w:rPr>
          <w:sz w:val="16"/>
        </w:rPr>
        <w:t xml:space="preserve">. But if, as Jason says, it is too late, </w:t>
      </w:r>
      <w:r w:rsidRPr="00165B66">
        <w:rPr>
          <w:rStyle w:val="IntenseEmphasis"/>
        </w:rPr>
        <w:t>if such forces are already in motion—climactic, economic, political, affective—that means current action is a lost cause as the next catastrophe immanently snowballs toward eruption.</w:t>
      </w:r>
      <w:r w:rsidRPr="00165B66">
        <w:rPr>
          <w:sz w:val="16"/>
        </w:rPr>
        <w:t xml:space="preserve"> So time could feel slow, inactive, as though we are waiting for the inevitable to take us over, and mourning our current lives as past. Or maybe it has not happened yet and we would better rush and imagine years collapsing on each other as we anticipate the next risk. The characters in the future seem to oscillate between these two temporal positions: It is too late/It has not happened yet. </w:t>
      </w:r>
      <w:r w:rsidRPr="00165B66">
        <w:rPr>
          <w:rStyle w:val="IntenseEmphasis"/>
        </w:rPr>
        <w:t>Is the catastrophic event in the past or the future</w:t>
      </w:r>
      <w:r w:rsidRPr="00165B66">
        <w:rPr>
          <w:sz w:val="16"/>
        </w:rPr>
        <w:t xml:space="preserve">? If only time could stop forever. </w:t>
      </w:r>
      <w:r w:rsidRPr="00165B66">
        <w:rPr>
          <w:rStyle w:val="IntenseEmphasis"/>
        </w:rPr>
        <w:t>So we could stop being inside risk, threat, and a traumatic event which we know not whether we should mourn or anticipate, whether it is in front of us or behind us and simply not visible just yet. But this sense of stopping can never be a safe haven either, for stopping, being inert, means time is still moving</w:t>
      </w:r>
      <w:r w:rsidRPr="00165B66">
        <w:rPr>
          <w:sz w:val="16"/>
        </w:rPr>
        <w:t xml:space="preserve">. </w:t>
      </w:r>
    </w:p>
    <w:p w14:paraId="1F462363" w14:textId="77777777" w:rsidR="00644ABE" w:rsidRPr="00165B66" w:rsidRDefault="00644ABE" w:rsidP="00644ABE">
      <w:pPr>
        <w:rPr>
          <w:sz w:val="16"/>
        </w:rPr>
      </w:pPr>
      <w:r w:rsidRPr="00165B66">
        <w:rPr>
          <w:sz w:val="16"/>
        </w:rPr>
        <w:t>It is clear that Sophie and Jason exist in a “</w:t>
      </w:r>
      <w:r w:rsidRPr="00165B66">
        <w:rPr>
          <w:rStyle w:val="IntenseEmphasis"/>
        </w:rPr>
        <w:t>crisis-oriented sociality</w:t>
      </w:r>
      <w:r w:rsidRPr="00165B66">
        <w:rPr>
          <w:sz w:val="16"/>
        </w:rPr>
        <w:t xml:space="preserve">” (Clough &amp; Willse, 2011, p. 5). </w:t>
      </w:r>
      <w:r w:rsidRPr="00165B66">
        <w:rPr>
          <w:rStyle w:val="IntenseEmphasis"/>
        </w:rPr>
        <w:t xml:space="preserve">Crisis seems to be part of the environment they inhabit, a world in which </w:t>
      </w:r>
      <w:r w:rsidRPr="00165B66">
        <w:rPr>
          <w:rStyle w:val="Emphasis"/>
        </w:rPr>
        <w:t>nonhuman forces and survival itself decenter the human narrative and the ability to move through it in any effective way</w:t>
      </w:r>
      <w:r w:rsidRPr="00165B66">
        <w:rPr>
          <w:sz w:val="16"/>
        </w:rPr>
        <w:t xml:space="preserve">. What is haunting this environment? Speaking of this very environmentality of crisis, in his discussion of Hurricane Katrina’s aftermath, Brian Massumi (2011) theorizes that </w:t>
      </w:r>
      <w:r w:rsidRPr="00165B66">
        <w:rPr>
          <w:rStyle w:val="IntenseEmphasis"/>
        </w:rPr>
        <w:t>our sense of the environment has merged with war, and become a composite “war-weather” environment in which crisis seems always on the brink of occurring. “Between irruptions, it blends in with the chaotic background, subsiding into its own pre-amplified incipience, already active, still imperceptible . . .. The figure of the environment shifts: from the harmony of a natural balance to a churning seedbed of crisis in the perceptual making”</w:t>
      </w:r>
      <w:r w:rsidRPr="00165B66">
        <w:rPr>
          <w:sz w:val="16"/>
        </w:rPr>
        <w:t xml:space="preserve"> (p. 20). </w:t>
      </w:r>
    </w:p>
    <w:p w14:paraId="60C8447C" w14:textId="77777777" w:rsidR="00644ABE" w:rsidRPr="00165B66" w:rsidRDefault="00644ABE" w:rsidP="00644ABE">
      <w:pPr>
        <w:rPr>
          <w:sz w:val="16"/>
        </w:rPr>
      </w:pPr>
      <w:r w:rsidRPr="00165B66">
        <w:rPr>
          <w:sz w:val="16"/>
        </w:rPr>
        <w:t xml:space="preserve">Arguably, </w:t>
      </w:r>
      <w:r w:rsidRPr="00165B66">
        <w:rPr>
          <w:rStyle w:val="IntenseEmphasis"/>
        </w:rPr>
        <w:t xml:space="preserve">in the </w:t>
      </w:r>
      <w:r w:rsidRPr="00165B66">
        <w:rPr>
          <w:rStyle w:val="Emphasis"/>
        </w:rPr>
        <w:t>post-9/11 world</w:t>
      </w:r>
      <w:r w:rsidRPr="00165B66">
        <w:rPr>
          <w:rStyle w:val="IntenseEmphasis"/>
        </w:rPr>
        <w:t xml:space="preserve"> of preemptive governance, increasing climate catastrophe, and economic recession, our entire concept of the environment has changed, as </w:t>
      </w:r>
      <w:r w:rsidRPr="00165B66">
        <w:rPr>
          <w:rStyle w:val="Emphasis"/>
        </w:rPr>
        <w:t>governance</w:t>
      </w:r>
      <w:r w:rsidRPr="00165B66">
        <w:rPr>
          <w:rStyle w:val="IntenseEmphasis"/>
        </w:rPr>
        <w:t xml:space="preserve"> moves toward a threat-based and </w:t>
      </w:r>
      <w:r w:rsidRPr="00165B66">
        <w:rPr>
          <w:rStyle w:val="Emphasis"/>
        </w:rPr>
        <w:t>preemptive conception</w:t>
      </w:r>
      <w:r w:rsidRPr="00165B66">
        <w:rPr>
          <w:rStyle w:val="IntenseEmphasis"/>
        </w:rPr>
        <w:t xml:space="preserve"> of </w:t>
      </w:r>
      <w:r w:rsidRPr="00165B66">
        <w:rPr>
          <w:rStyle w:val="Emphasis"/>
        </w:rPr>
        <w:t>emergency</w:t>
      </w:r>
      <w:r w:rsidRPr="00165B66">
        <w:rPr>
          <w:sz w:val="16"/>
        </w:rPr>
        <w:t xml:space="preserve">. In this new conception of the environment, merging with the post-9/11 conception of terrorism as outbursts of violence </w:t>
      </w:r>
      <w:r w:rsidRPr="00165B66">
        <w:rPr>
          <w:u w:val="single"/>
        </w:rPr>
        <w:t xml:space="preserve">and </w:t>
      </w:r>
      <w:r w:rsidRPr="00165B66">
        <w:rPr>
          <w:rStyle w:val="Emphasis"/>
        </w:rPr>
        <w:t>preemptive tactics of control</w:t>
      </w:r>
      <w:r w:rsidRPr="00165B66">
        <w:rPr>
          <w:sz w:val="16"/>
        </w:rPr>
        <w:t>, it seems, as Massumi argues that “</w:t>
      </w:r>
      <w:r w:rsidRPr="00165B66">
        <w:rPr>
          <w:rStyle w:val="IntenseEmphasis"/>
        </w:rPr>
        <w:t>threat is as ubiquitous as the wind, its source as imperceptible”</w:t>
      </w:r>
      <w:r w:rsidRPr="00165B66">
        <w:rPr>
          <w:sz w:val="16"/>
        </w:rPr>
        <w:t xml:space="preserve"> (p. 23). </w:t>
      </w:r>
    </w:p>
    <w:p w14:paraId="7DF839BC" w14:textId="77777777" w:rsidR="00644ABE" w:rsidRPr="00165B66" w:rsidRDefault="00644ABE" w:rsidP="00644ABE">
      <w:pPr>
        <w:rPr>
          <w:sz w:val="16"/>
        </w:rPr>
      </w:pPr>
      <w:r w:rsidRPr="00165B66">
        <w:rPr>
          <w:rStyle w:val="IntenseEmphasis"/>
        </w:rPr>
        <w:t>Such threat is indiscriminate and so seems to appear everywhere, without a clear and definable object or event. Preemptive governance thus places subject in the awkward position of never knowing what to be afraid of, not having an object with which to form a relation</w:t>
      </w:r>
      <w:r w:rsidRPr="00165B66">
        <w:rPr>
          <w:sz w:val="16"/>
        </w:rPr>
        <w:t xml:space="preserve">, in the psychoanalytic sense. </w:t>
      </w:r>
      <w:r w:rsidRPr="00165B66">
        <w:rPr>
          <w:rStyle w:val="IntenseEmphasis"/>
        </w:rPr>
        <w:t>This object-less-ness is what causes a kind of nonlinear haunting. If anyone could be a terrorist, if the weather could be beautiful and yet the climate is doomed to disaster, if the threat could be anywhere, without a definite and definable source, then one cannot get away from it but must remain in a state of constant vigilance for a future.</w:t>
      </w:r>
      <w:r w:rsidRPr="00165B66">
        <w:rPr>
          <w:sz w:val="16"/>
        </w:rPr>
        <w:t xml:space="preserve"> Is it in the future or the past? Should we run to prevent this catastrophe from happening, or resign ourselves to a coming loss, mourning before it happens? One thing is for sure—</w:t>
      </w:r>
      <w:r w:rsidRPr="00165B66">
        <w:rPr>
          <w:rStyle w:val="IntenseEmphasis"/>
        </w:rPr>
        <w:t>we are haunted by what has not yet happened</w:t>
      </w:r>
      <w:r w:rsidRPr="00165B66">
        <w:rPr>
          <w:sz w:val="16"/>
        </w:rPr>
        <w:t>.</w:t>
      </w:r>
    </w:p>
    <w:p w14:paraId="36CBE8B1" w14:textId="77777777" w:rsidR="00644ABE" w:rsidRPr="00165B66" w:rsidRDefault="00644ABE" w:rsidP="00644ABE">
      <w:pPr>
        <w:pStyle w:val="Heading4"/>
      </w:pPr>
      <w:r w:rsidRPr="00165B66">
        <w:t xml:space="preserve">Even if they win extinction outweighs – studies prove </w:t>
      </w:r>
      <w:r w:rsidRPr="00165B66">
        <w:rPr>
          <w:u w:val="single"/>
        </w:rPr>
        <w:t>pretending to solve extinction</w:t>
      </w:r>
      <w:r w:rsidRPr="00165B66">
        <w:t xml:space="preserve"> in </w:t>
      </w:r>
      <w:r w:rsidRPr="00165B66">
        <w:rPr>
          <w:u w:val="single"/>
        </w:rPr>
        <w:t>simulations</w:t>
      </w:r>
      <w:r w:rsidRPr="00165B66">
        <w:t xml:space="preserve"> like debate </w:t>
      </w:r>
      <w:r w:rsidRPr="00165B66">
        <w:rPr>
          <w:u w:val="single"/>
        </w:rPr>
        <w:t>trains you against</w:t>
      </w:r>
      <w:r w:rsidRPr="00165B66">
        <w:t xml:space="preserve"> utilitarianism broadly – only the </w:t>
      </w:r>
      <w:r w:rsidRPr="00165B66">
        <w:rPr>
          <w:u w:val="single"/>
        </w:rPr>
        <w:t>alt</w:t>
      </w:r>
      <w:r w:rsidRPr="00165B66">
        <w:t xml:space="preserve"> solves the </w:t>
      </w:r>
      <w:r w:rsidRPr="00165B66">
        <w:rPr>
          <w:u w:val="single"/>
        </w:rPr>
        <w:t>ethics</w:t>
      </w:r>
      <w:r w:rsidRPr="00165B66">
        <w:t xml:space="preserve"> necessary to make </w:t>
      </w:r>
      <w:r w:rsidRPr="00165B66">
        <w:rPr>
          <w:u w:val="single"/>
        </w:rPr>
        <w:t>debaters</w:t>
      </w:r>
      <w:r w:rsidRPr="00165B66">
        <w:t xml:space="preserve"> and </w:t>
      </w:r>
      <w:r w:rsidRPr="00165B66">
        <w:rPr>
          <w:u w:val="single"/>
        </w:rPr>
        <w:t>you</w:t>
      </w:r>
      <w:r w:rsidRPr="00165B66">
        <w:t xml:space="preserve"> </w:t>
      </w:r>
      <w:r w:rsidRPr="00165B66">
        <w:rPr>
          <w:u w:val="single"/>
        </w:rPr>
        <w:t>willing</w:t>
      </w:r>
      <w:r w:rsidRPr="00165B66">
        <w:t xml:space="preserve"> to solve extinction – it’s an </w:t>
      </w:r>
      <w:r w:rsidRPr="00165B66">
        <w:rPr>
          <w:u w:val="single"/>
        </w:rPr>
        <w:t>independent da</w:t>
      </w:r>
      <w:r w:rsidRPr="00165B66">
        <w:t xml:space="preserve"> to their model</w:t>
      </w:r>
    </w:p>
    <w:p w14:paraId="47AAB0D5" w14:textId="77777777" w:rsidR="00644ABE" w:rsidRPr="00165B66" w:rsidRDefault="00644ABE" w:rsidP="00644ABE">
      <w:r w:rsidRPr="00165B66">
        <w:rPr>
          <w:rStyle w:val="StyleStyleBold12pt"/>
        </w:rPr>
        <w:t>Kahane</w:t>
      </w:r>
      <w:r w:rsidRPr="00165B66">
        <w:t xml:space="preserve"> et al </w:t>
      </w:r>
      <w:r w:rsidRPr="00165B66">
        <w:rPr>
          <w:rStyle w:val="StyleStyleBold12pt"/>
        </w:rPr>
        <w:t>15</w:t>
      </w:r>
      <w:r w:rsidRPr="00165B66">
        <w:t xml:space="preserve"> [Guy Kahane, Oxford Uehiro Centre for Practical Ethics, University of Oxford. Also Jim A.C. Everett, Brian D. Earp, Miguel Farias, and Julian Savulescu. ‘Utilitarian’ judgments in sacrificial moral dilemmas do not reflect impartial concern for the greater good. January 2015. https://www.ncbi.nlm.nih.gov/pmc/articles/PMC4259516/]</w:t>
      </w:r>
    </w:p>
    <w:p w14:paraId="7A4EAFBF" w14:textId="77777777" w:rsidR="00644ABE" w:rsidRPr="00165B66" w:rsidRDefault="00644ABE" w:rsidP="00644ABE">
      <w:pPr>
        <w:rPr>
          <w:sz w:val="16"/>
        </w:rPr>
      </w:pPr>
      <w:r w:rsidRPr="00165B66">
        <w:rPr>
          <w:sz w:val="16"/>
        </w:rPr>
        <w:t xml:space="preserve">A great deal of recent research has focused on hypothetical moral dilemmas in which one person needs to be sacrificed in order to save the lives of a greater number. </w:t>
      </w:r>
      <w:r w:rsidRPr="00165B66">
        <w:rPr>
          <w:u w:val="single"/>
        </w:rPr>
        <w:t>It is widely assumed</w:t>
      </w:r>
      <w:r w:rsidRPr="00165B66">
        <w:rPr>
          <w:sz w:val="16"/>
        </w:rPr>
        <w:t xml:space="preserve"> that these </w:t>
      </w:r>
      <w:r w:rsidRPr="00165B66">
        <w:rPr>
          <w:rStyle w:val="Emphasis"/>
        </w:rPr>
        <w:t>far-fetched sacrificial scenarios</w:t>
      </w:r>
      <w:r w:rsidRPr="00165B66">
        <w:rPr>
          <w:sz w:val="16"/>
        </w:rPr>
        <w:t xml:space="preserve"> </w:t>
      </w:r>
      <w:r w:rsidRPr="00165B66">
        <w:rPr>
          <w:u w:val="single"/>
        </w:rPr>
        <w:t>can shed new light on the fundamental opposition between utilitarian and non-utilitarian approaches to ethics</w:t>
      </w:r>
      <w:r w:rsidRPr="00165B66">
        <w:rPr>
          <w:sz w:val="16"/>
        </w:rPr>
        <w:t xml:space="preserve"> (Greene. 2008: Greene et aL 2004: Singer. 2005V</w:t>
      </w:r>
    </w:p>
    <w:p w14:paraId="37B92075" w14:textId="77777777" w:rsidR="00644ABE" w:rsidRPr="00165B66" w:rsidRDefault="00644ABE" w:rsidP="00644ABE">
      <w:pPr>
        <w:rPr>
          <w:sz w:val="16"/>
        </w:rPr>
      </w:pPr>
      <w:r w:rsidRPr="00165B66">
        <w:rPr>
          <w:sz w:val="16"/>
        </w:rPr>
        <w:t xml:space="preserve">However, </w:t>
      </w:r>
      <w:r w:rsidRPr="00165B66">
        <w:rPr>
          <w:u w:val="single"/>
        </w:rPr>
        <w:t xml:space="preserve">such </w:t>
      </w:r>
      <w:r w:rsidRPr="00165B66">
        <w:rPr>
          <w:rStyle w:val="Emphasis"/>
        </w:rPr>
        <w:t>sacrificial dilemmas</w:t>
      </w:r>
      <w:r w:rsidRPr="00165B66">
        <w:rPr>
          <w:u w:val="single"/>
        </w:rPr>
        <w:t xml:space="preserve"> are merely </w:t>
      </w:r>
      <w:r w:rsidRPr="00165B66">
        <w:rPr>
          <w:rStyle w:val="Emphasis"/>
        </w:rPr>
        <w:t>one context</w:t>
      </w:r>
      <w:r w:rsidRPr="00165B66">
        <w:rPr>
          <w:u w:val="single"/>
        </w:rPr>
        <w:t xml:space="preserve"> in which utilitarian considerations happen to conflict with opposing moral views</w:t>
      </w:r>
      <w:r w:rsidRPr="00165B66">
        <w:rPr>
          <w:sz w:val="16"/>
        </w:rPr>
        <w:t xml:space="preserve"> (Kahane &amp; Shackel. 2010V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541EFBE6" w14:textId="77777777" w:rsidR="00644ABE" w:rsidRPr="00165B66" w:rsidRDefault="00644ABE" w:rsidP="00644ABE">
      <w:pPr>
        <w:rPr>
          <w:sz w:val="16"/>
        </w:rPr>
      </w:pPr>
      <w:r w:rsidRPr="00165B66">
        <w:rPr>
          <w:sz w:val="16"/>
        </w:rPr>
        <w:t xml:space="preserve">The set of </w:t>
      </w:r>
      <w:r w:rsidRPr="00165B66">
        <w:rPr>
          <w:rStyle w:val="Emphasis"/>
        </w:rPr>
        <w:t>studies</w:t>
      </w:r>
      <w:r w:rsidRPr="00165B66">
        <w:rPr>
          <w:sz w:val="16"/>
        </w:rPr>
        <w:t xml:space="preserve"> presented here </w:t>
      </w:r>
      <w:r w:rsidRPr="00165B66">
        <w:rPr>
          <w:rStyle w:val="Emphasis"/>
        </w:rPr>
        <w:t>directly tested</w:t>
      </w:r>
      <w:r w:rsidRPr="00165B66">
        <w:rPr>
          <w:u w:val="single"/>
        </w:rPr>
        <w:t xml:space="preserve"> this prediction by investigating the </w:t>
      </w:r>
      <w:r w:rsidRPr="00165B66">
        <w:rPr>
          <w:rStyle w:val="Emphasis"/>
        </w:rPr>
        <w:t>relationship</w:t>
      </w:r>
      <w:r w:rsidRPr="00165B66">
        <w:rPr>
          <w:u w:val="single"/>
        </w:rPr>
        <w:t xml:space="preserve"> between so-called </w:t>
      </w:r>
      <w:r w:rsidRPr="00165B66">
        <w:rPr>
          <w:rStyle w:val="Emphasis"/>
        </w:rPr>
        <w:t>'utilitarian' judgments</w:t>
      </w:r>
      <w:r w:rsidRPr="00165B66">
        <w:rPr>
          <w:u w:val="single"/>
        </w:rPr>
        <w:t xml:space="preserve"> in classical sacrificial </w:t>
      </w:r>
      <w:r w:rsidRPr="00165B66">
        <w:rPr>
          <w:rStyle w:val="Emphasis"/>
        </w:rPr>
        <w:t>dilemmas</w:t>
      </w:r>
      <w:r w:rsidRPr="00165B66">
        <w:rPr>
          <w:u w:val="single"/>
        </w:rPr>
        <w:t xml:space="preserve"> and a </w:t>
      </w:r>
      <w:r w:rsidRPr="00165B66">
        <w:rPr>
          <w:rStyle w:val="Emphasis"/>
        </w:rPr>
        <w:t>genuine impartial concern</w:t>
      </w:r>
      <w:r w:rsidRPr="00165B66">
        <w:rPr>
          <w:u w:val="single"/>
        </w:rPr>
        <w:t xml:space="preserve"> for the </w:t>
      </w:r>
      <w:r w:rsidRPr="00165B66">
        <w:rPr>
          <w:rStyle w:val="Emphasis"/>
        </w:rPr>
        <w:t>greater good</w:t>
      </w:r>
      <w:r w:rsidRPr="00165B66">
        <w:rPr>
          <w:sz w:val="16"/>
        </w:rPr>
        <w:t xml:space="preserve">. </w:t>
      </w:r>
      <w:r w:rsidRPr="00165B66">
        <w:rPr>
          <w:u w:val="single"/>
        </w:rPr>
        <w:t xml:space="preserve">Across </w:t>
      </w:r>
      <w:r w:rsidRPr="00165B66">
        <w:rPr>
          <w:rStyle w:val="Emphasis"/>
        </w:rPr>
        <w:t>four experiments</w:t>
      </w:r>
      <w:r w:rsidRPr="00165B66">
        <w:rPr>
          <w:u w:val="single"/>
        </w:rPr>
        <w:t xml:space="preserve"> employing a </w:t>
      </w:r>
      <w:r w:rsidRPr="00165B66">
        <w:rPr>
          <w:rStyle w:val="Emphasis"/>
        </w:rPr>
        <w:t>wide range</w:t>
      </w:r>
      <w:r w:rsidRPr="00165B66">
        <w:rPr>
          <w:u w:val="single"/>
        </w:rPr>
        <w:t xml:space="preserve"> of </w:t>
      </w:r>
      <w:r w:rsidRPr="00165B66">
        <w:rPr>
          <w:rStyle w:val="Emphasis"/>
        </w:rPr>
        <w:t>measures</w:t>
      </w:r>
      <w:r w:rsidRPr="00165B66">
        <w:rPr>
          <w:u w:val="single"/>
        </w:rPr>
        <w:t xml:space="preserve"> and </w:t>
      </w:r>
      <w:r w:rsidRPr="00165B66">
        <w:rPr>
          <w:rStyle w:val="Emphasis"/>
        </w:rPr>
        <w:t>investigations of attitudes</w:t>
      </w:r>
      <w:r w:rsidRPr="00165B66">
        <w:rPr>
          <w:sz w:val="16"/>
        </w:rPr>
        <w:t xml:space="preserve">, </w:t>
      </w:r>
      <w:r w:rsidRPr="00165B66">
        <w:rPr>
          <w:rStyle w:val="Emphasis"/>
        </w:rPr>
        <w:t>behavior</w:t>
      </w:r>
      <w:r w:rsidRPr="00165B66">
        <w:rPr>
          <w:sz w:val="16"/>
        </w:rPr>
        <w:t xml:space="preserve"> </w:t>
      </w:r>
      <w:r w:rsidRPr="00165B66">
        <w:rPr>
          <w:u w:val="single"/>
        </w:rPr>
        <w:t xml:space="preserve">and moral judgments, we repeatedly found that this prediction was </w:t>
      </w:r>
      <w:r w:rsidRPr="00165B66">
        <w:rPr>
          <w:rStyle w:val="Emphasis"/>
        </w:rPr>
        <w:t>not borne out</w:t>
      </w:r>
      <w:r w:rsidRPr="00165B66">
        <w:rPr>
          <w:sz w:val="16"/>
        </w:rPr>
        <w:t xml:space="preserve">: </w:t>
      </w:r>
      <w:r w:rsidRPr="00165B66">
        <w:rPr>
          <w:u w:val="single"/>
        </w:rPr>
        <w:t>a tendency to endorse the violent sacrifice of one person</w:t>
      </w:r>
      <w:r w:rsidRPr="00165B66">
        <w:rPr>
          <w:sz w:val="16"/>
        </w:rPr>
        <w:t xml:space="preserve"> in order </w:t>
      </w:r>
      <w:r w:rsidRPr="00165B66">
        <w:rPr>
          <w:u w:val="single"/>
        </w:rPr>
        <w:t>to save a greater number was</w:t>
      </w:r>
      <w:r w:rsidRPr="00165B66">
        <w:rPr>
          <w:sz w:val="16"/>
        </w:rPr>
        <w:t xml:space="preserve"> not (or even </w:t>
      </w:r>
      <w:r w:rsidRPr="00165B66">
        <w:rPr>
          <w:rStyle w:val="Emphasis"/>
        </w:rPr>
        <w:t>negatively) associated</w:t>
      </w:r>
      <w:r w:rsidRPr="00165B66">
        <w:rPr>
          <w:sz w:val="16"/>
        </w:rPr>
        <w:t xml:space="preserve"> </w:t>
      </w:r>
      <w:r w:rsidRPr="00165B66">
        <w:rPr>
          <w:u w:val="single"/>
        </w:rPr>
        <w:t>with paradigmatic markers of utilitarian concern</w:t>
      </w:r>
      <w:r w:rsidRPr="00165B66">
        <w:rPr>
          <w:sz w:val="16"/>
        </w:rPr>
        <w:t xml:space="preserve"> for the greater good.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43B286C3" w14:textId="77777777" w:rsidR="00644ABE" w:rsidRPr="00165B66" w:rsidRDefault="00644ABE" w:rsidP="00644ABE">
      <w:pPr>
        <w:rPr>
          <w:sz w:val="16"/>
        </w:rPr>
      </w:pPr>
      <w:r w:rsidRPr="00165B66">
        <w:rPr>
          <w:sz w:val="16"/>
        </w:rPr>
        <w:t xml:space="preserve">In fact, </w:t>
      </w:r>
      <w:r w:rsidRPr="00165B66">
        <w:rPr>
          <w:u w:val="single"/>
        </w:rPr>
        <w:t>responses designated as 'utilitarian'</w:t>
      </w:r>
      <w:r w:rsidRPr="00165B66">
        <w:rPr>
          <w:sz w:val="16"/>
        </w:rPr>
        <w:t xml:space="preserve"> in the current literature </w:t>
      </w:r>
      <w:r w:rsidRPr="00165B66">
        <w:rPr>
          <w:u w:val="single"/>
        </w:rPr>
        <w:t xml:space="preserve">were strongly associated with traits, attitudes and moral judgments (primary </w:t>
      </w:r>
      <w:r w:rsidRPr="00165B66">
        <w:rPr>
          <w:rStyle w:val="Emphasis"/>
        </w:rPr>
        <w:t>psychopathy</w:t>
      </w:r>
      <w:r w:rsidRPr="00165B66">
        <w:rPr>
          <w:u w:val="single"/>
        </w:rPr>
        <w:t xml:space="preserve">, rational </w:t>
      </w:r>
      <w:r w:rsidRPr="00165B66">
        <w:rPr>
          <w:rStyle w:val="Emphasis"/>
        </w:rPr>
        <w:t>egoism</w:t>
      </w:r>
      <w:r w:rsidRPr="00165B66">
        <w:rPr>
          <w:u w:val="single"/>
        </w:rPr>
        <w:t xml:space="preserve">, and a </w:t>
      </w:r>
      <w:r w:rsidRPr="00165B66">
        <w:rPr>
          <w:rStyle w:val="Emphasis"/>
        </w:rPr>
        <w:t>lenient attitude</w:t>
      </w:r>
      <w:r w:rsidRPr="00165B66">
        <w:rPr>
          <w:u w:val="single"/>
        </w:rPr>
        <w:t xml:space="preserve"> toward clear </w:t>
      </w:r>
      <w:r w:rsidRPr="00165B66">
        <w:rPr>
          <w:rStyle w:val="Emphasis"/>
        </w:rPr>
        <w:t>moral transgressions</w:t>
      </w:r>
      <w:r w:rsidRPr="00165B66">
        <w:rPr>
          <w:sz w:val="16"/>
        </w:rPr>
        <w:t xml:space="preserve">) that are </w:t>
      </w:r>
      <w:r w:rsidRPr="00165B66">
        <w:rPr>
          <w:rStyle w:val="Emphasis"/>
        </w:rPr>
        <w:t>diametrically opposed</w:t>
      </w:r>
      <w:r w:rsidRPr="00165B66">
        <w:rPr>
          <w:sz w:val="16"/>
        </w:rPr>
        <w:t xml:space="preserve"> </w:t>
      </w:r>
      <w:r w:rsidRPr="00165B66">
        <w:rPr>
          <w:u w:val="single"/>
        </w:rPr>
        <w:t xml:space="preserve">to the </w:t>
      </w:r>
      <w:r w:rsidRPr="00165B66">
        <w:rPr>
          <w:rStyle w:val="Emphasis"/>
        </w:rPr>
        <w:t>impartial concern</w:t>
      </w:r>
      <w:r w:rsidRPr="00165B66">
        <w:rPr>
          <w:u w:val="single"/>
        </w:rPr>
        <w:t xml:space="preserve"> for the </w:t>
      </w:r>
      <w:r w:rsidRPr="00165B66">
        <w:rPr>
          <w:rStyle w:val="Emphasis"/>
        </w:rPr>
        <w:t>greater good</w:t>
      </w:r>
      <w:r w:rsidRPr="00165B66">
        <w:rPr>
          <w:u w:val="single"/>
        </w:rPr>
        <w:t xml:space="preserve"> that is at the heart of utilitarian ethics</w:t>
      </w:r>
      <w:r w:rsidRPr="00165B66">
        <w:rPr>
          <w:sz w:val="16"/>
        </w:rPr>
        <w:t>. While prior studies have already associated 'utilitarian’ judgment with antisocial traits (Bartels &amp; Pizarro. 2011: Glenn et al.. 2010: Koenigs et al.. 2012: Wiech et al.. 2013V here we show that such judgments are also tied to explicit amoral and self-centered judgments. Moreover, while these further associations were largely driven by antisocial tendencies, some (such as the more lenient attitude toward clear moral transgressions) were present even when we controlled for these antisocial traits.</w:t>
      </w:r>
    </w:p>
    <w:p w14:paraId="32E8C95F" w14:textId="77777777" w:rsidR="00644ABE" w:rsidRPr="00165B66" w:rsidRDefault="00644ABE" w:rsidP="00644ABE">
      <w:pPr>
        <w:rPr>
          <w:sz w:val="16"/>
        </w:rPr>
      </w:pPr>
      <w:r w:rsidRPr="00165B66">
        <w:rPr>
          <w:sz w:val="16"/>
        </w:rPr>
        <w:t>We wish to emphasize, however, that our main result—the lack of association between 'utilitarian' judgment in sacrificial dilemmas and markers of concern for the greater good in other contexts— remained even when we controlled for the antisocial component of ‘utilitarian judgment. Thus, even if some individuals arrive at more utilitarian’ conclusions in sacrificial dilemmas, not because of indifference to harming others but by deliberative effort (Conwav &amp; Gawronski. 2013: Gleichaerrcht &amp; Young. 2013: Wiech et al.. 2013) such a supposedly utilitarian’ tendency is still not associated with paradigmatic utilitarian judgments in other moral contexts.</w:t>
      </w:r>
    </w:p>
    <w:p w14:paraId="278215E2" w14:textId="77777777" w:rsidR="00644ABE" w:rsidRPr="00165B66" w:rsidRDefault="00644ABE" w:rsidP="00644ABE">
      <w:pPr>
        <w:rPr>
          <w:sz w:val="16"/>
        </w:rPr>
      </w:pPr>
      <w:r w:rsidRPr="00165B66">
        <w:rPr>
          <w:sz w:val="16"/>
        </w:rPr>
        <w:t>Several limitations of the present study need to be highlighted. First, one of our key results is a lack of correlation between ‘utilitarian’ judgments in sacrificial dilemmas and markers of impartial concern for the greater good, and it might be objected that this null result could be due to lack of statistical power. However, consistently with prior studies (Kahane et al.. 2012). the present study failed to find such an association across four experiments employing a wide range of measures, with large sample sizes, while repeatedly finding associations between ‘utilitarian’judgment and antisocial and self-centered traits, judgments and attitudes. Thus, while we cannot rule out the possibility that such an association could emerge in future studies using an even larger number of subjects or different measures, we submit that, in light of the present results, a robust association between 'utilitarian’ judgment and genuine concern for the greater good seems extremely unlikely.</w:t>
      </w:r>
    </w:p>
    <w:p w14:paraId="448E46CF" w14:textId="77777777" w:rsidR="00644ABE" w:rsidRPr="00165B66" w:rsidRDefault="00644ABE" w:rsidP="00644ABE">
      <w:pPr>
        <w:rPr>
          <w:sz w:val="16"/>
        </w:rPr>
      </w:pPr>
      <w:r w:rsidRPr="00165B66">
        <w:rPr>
          <w:sz w:val="16"/>
        </w:rPr>
        <w:t>A second potential limitation is that the present study does not directly investigate the proximal causal antecedents of 'utilitarian' judgment in sacrificial dilemmas, and the results reported here are correlational. It might thus be objected that while our results suggest that individuals with 'utilitarian' tendencies in sacrificial dilemmas do not exhibit similar tendencies in other moral contexts, these findings cannot rule out that utilitarian' judgments within the context of sacrificial dilemmas are nevertheless driven by the utilitarian aim of impartially maximizing the greater good. In response, let us highlight first that the common reference in the literature to a utilitarian bias or to the processes underlying utilitarian decision-making suggests a generality that is incompatible with our results. At most, such claims could relate to biases or processes underlying such judgment in a very specific (and unusual) context. Second, while some of our results relate to markers of impartial concern for the greater good in moral contexts that are different from that of sacrificial dilemmas, others investigate such markers within this context. As we reported in Study 2, a tendency to 'utilitarian' judgment may in fact be strongly tied to considerations of self-interest (see also Moore et al.. 2008V Several prior studies similarly found that rates of 'utilitarian' judgment are strongly influenced by whether they involve sacrificing (or saving) foreigners vs. compatriots (Swann. Gomez. Dovidio. Hart. &amp; Jetten. 2010). strangers vs. family members (Petrinovich. O’Neill. &amp; Jorgensen. 1993V and black people vs. white people (Uhlmann. Pizarro. Tannenbaum. &amp; Ditto. 2009^—let alone animals vs. humans (Petrinovich. O'Neill. &amp; Jorgensen. 1993V There is thus considerable evidence that judgments standardly designated as utilitarian' do not in fact aim to impartially maximize the greater good. Finally, as we shall outline below, there is an alternative, simpler account of what drives supposedly ‘utilitarian' judgment, an account that avoids implausibly attributing to ordinary folk radical moral aims drawn from philosophy.</w:t>
      </w:r>
    </w:p>
    <w:p w14:paraId="213F4686" w14:textId="77777777" w:rsidR="00644ABE" w:rsidRPr="00165B66" w:rsidRDefault="00644ABE" w:rsidP="00644ABE">
      <w:pPr>
        <w:rPr>
          <w:sz w:val="16"/>
        </w:rPr>
      </w:pPr>
      <w:r w:rsidRPr="00165B66">
        <w:rPr>
          <w:sz w:val="16"/>
        </w:rPr>
        <w:t>6.1. What really drives so-called ‘utilitarian’ judgment</w:t>
      </w:r>
    </w:p>
    <w:p w14:paraId="1381358F" w14:textId="77777777" w:rsidR="00644ABE" w:rsidRPr="00165B66" w:rsidRDefault="00644ABE" w:rsidP="00644ABE">
      <w:pPr>
        <w:rPr>
          <w:sz w:val="16"/>
        </w:rPr>
      </w:pPr>
      <w:r w:rsidRPr="00165B66">
        <w:rPr>
          <w:u w:val="single"/>
        </w:rPr>
        <w:t>Utilitarianism is the view that the right act is the one that maximizes aggregate well-being</w:t>
      </w:r>
      <w:r w:rsidRPr="00165B66">
        <w:rPr>
          <w:sz w:val="16"/>
        </w:rPr>
        <w:t xml:space="preserve">, considered from a maximally impartial perspective that gives equal weight to the interests of all persons, or even all sentient beings (Singer. 1979V This radical and demanding view is the positive core of utilitarianism. </w:t>
      </w:r>
      <w:r w:rsidRPr="00165B66">
        <w:rPr>
          <w:u w:val="single"/>
        </w:rPr>
        <w:t xml:space="preserve">Our </w:t>
      </w:r>
      <w:r w:rsidRPr="00165B66">
        <w:rPr>
          <w:rStyle w:val="Emphasis"/>
        </w:rPr>
        <w:t>results suggest</w:t>
      </w:r>
      <w:r w:rsidRPr="00165B66">
        <w:rPr>
          <w:u w:val="single"/>
        </w:rPr>
        <w:t xml:space="preserve"> that so-called </w:t>
      </w:r>
      <w:r w:rsidRPr="00165B66">
        <w:rPr>
          <w:rStyle w:val="Emphasis"/>
        </w:rPr>
        <w:t>utilitarian' judgments</w:t>
      </w:r>
      <w:r w:rsidRPr="00165B66">
        <w:rPr>
          <w:u w:val="single"/>
        </w:rPr>
        <w:t xml:space="preserve"> in </w:t>
      </w:r>
      <w:r w:rsidRPr="00165B66">
        <w:rPr>
          <w:rStyle w:val="Emphasis"/>
        </w:rPr>
        <w:t>sacrificial dilemmas</w:t>
      </w:r>
      <w:r w:rsidRPr="00165B66">
        <w:rPr>
          <w:u w:val="single"/>
        </w:rPr>
        <w:t xml:space="preserve"> are </w:t>
      </w:r>
      <w:r w:rsidRPr="00165B66">
        <w:rPr>
          <w:rStyle w:val="Emphasis"/>
        </w:rPr>
        <w:t>not driven by</w:t>
      </w:r>
      <w:r w:rsidRPr="00165B66">
        <w:rPr>
          <w:u w:val="single"/>
        </w:rPr>
        <w:t xml:space="preserve"> this </w:t>
      </w:r>
      <w:r w:rsidRPr="00165B66">
        <w:rPr>
          <w:rStyle w:val="Emphasis"/>
        </w:rPr>
        <w:t>utilitarian aim</w:t>
      </w:r>
      <w:r w:rsidRPr="00165B66">
        <w:rPr>
          <w:u w:val="single"/>
        </w:rPr>
        <w:t xml:space="preserve"> of impartially </w:t>
      </w:r>
      <w:r w:rsidRPr="00165B66">
        <w:rPr>
          <w:rStyle w:val="Emphasis"/>
        </w:rPr>
        <w:t>maximizing aggregate welfare</w:t>
      </w:r>
      <w:r w:rsidRPr="00165B66">
        <w:rPr>
          <w:sz w:val="16"/>
        </w:rPr>
        <w:t xml:space="preserve">. This is not entirely surprising. </w:t>
      </w:r>
      <w:r w:rsidRPr="00165B66">
        <w:rPr>
          <w:u w:val="single"/>
        </w:rPr>
        <w:t>It is more plausible that when individuals endorse sacrificing one person to save five others, they are following</w:t>
      </w:r>
      <w:r w:rsidRPr="00165B66">
        <w:rPr>
          <w:sz w:val="16"/>
        </w:rPr>
        <w:t xml:space="preserve">, not this demanding utilitarian ideal, but rather </w:t>
      </w:r>
      <w:r w:rsidRPr="00165B66">
        <w:rPr>
          <w:u w:val="single"/>
        </w:rPr>
        <w:t xml:space="preserve">the more </w:t>
      </w:r>
      <w:r w:rsidRPr="00165B66">
        <w:rPr>
          <w:rStyle w:val="Emphasis"/>
        </w:rPr>
        <w:t>modest</w:t>
      </w:r>
      <w:r w:rsidRPr="00165B66">
        <w:rPr>
          <w:u w:val="single"/>
        </w:rPr>
        <w:t xml:space="preserve">, </w:t>
      </w:r>
      <w:r w:rsidRPr="00165B66">
        <w:rPr>
          <w:rStyle w:val="Emphasis"/>
        </w:rPr>
        <w:t>unremarkable</w:t>
      </w:r>
      <w:r w:rsidRPr="00165B66">
        <w:rPr>
          <w:u w:val="single"/>
        </w:rPr>
        <w:t xml:space="preserve">, and </w:t>
      </w:r>
      <w:r w:rsidRPr="00165B66">
        <w:rPr>
          <w:rStyle w:val="Emphasis"/>
        </w:rPr>
        <w:t>ordinary thought</w:t>
      </w:r>
      <w:r w:rsidRPr="00165B66">
        <w:rPr>
          <w:u w:val="single"/>
        </w:rPr>
        <w:t xml:space="preserve"> that </w:t>
      </w:r>
      <w:r w:rsidRPr="00165B66">
        <w:rPr>
          <w:rStyle w:val="Emphasis"/>
        </w:rPr>
        <w:t>it is</w:t>
      </w:r>
      <w:r w:rsidRPr="00165B66">
        <w:rPr>
          <w:sz w:val="16"/>
        </w:rPr>
        <w:t xml:space="preserve">, ceteris paribus, </w:t>
      </w:r>
      <w:r w:rsidRPr="00165B66">
        <w:rPr>
          <w:rStyle w:val="Emphasis"/>
        </w:rPr>
        <w:t>morally better</w:t>
      </w:r>
      <w:r w:rsidRPr="00165B66">
        <w:rPr>
          <w:u w:val="single"/>
        </w:rPr>
        <w:t xml:space="preserve"> to </w:t>
      </w:r>
      <w:r w:rsidRPr="00165B66">
        <w:rPr>
          <w:rStyle w:val="Emphasis"/>
        </w:rPr>
        <w:t>save a greater number</w:t>
      </w:r>
      <w:r w:rsidRPr="00165B66">
        <w:rPr>
          <w:sz w:val="16"/>
        </w:rPr>
        <w:t xml:space="preserve"> (Kahane. 2012. 2014V </w:t>
      </w:r>
      <w:r w:rsidRPr="00165B66">
        <w:rPr>
          <w:u w:val="single"/>
        </w:rPr>
        <w:t xml:space="preserve">That everyday view involves </w:t>
      </w:r>
      <w:r w:rsidRPr="00165B66">
        <w:rPr>
          <w:rStyle w:val="Emphasis"/>
        </w:rPr>
        <w:t>no demanding commitment</w:t>
      </w:r>
      <w:r w:rsidRPr="00165B66">
        <w:rPr>
          <w:u w:val="single"/>
        </w:rPr>
        <w:t xml:space="preserve"> to always </w:t>
      </w:r>
      <w:r w:rsidRPr="00165B66">
        <w:rPr>
          <w:rStyle w:val="Emphasis"/>
        </w:rPr>
        <w:t>maximize</w:t>
      </w:r>
      <w:r w:rsidRPr="00165B66">
        <w:rPr>
          <w:u w:val="single"/>
        </w:rPr>
        <w:t xml:space="preserve"> aggregate </w:t>
      </w:r>
      <w:r w:rsidRPr="00165B66">
        <w:rPr>
          <w:rStyle w:val="Emphasis"/>
        </w:rPr>
        <w:t>well-being</w:t>
      </w:r>
      <w:r w:rsidRPr="00165B66">
        <w:rPr>
          <w:sz w:val="16"/>
        </w:rPr>
        <w:t xml:space="preserve"> (e.g. by being willing to sacrifice 1 to save 2, or 50 to save 51) </w:t>
      </w:r>
      <w:r w:rsidRPr="00165B66">
        <w:rPr>
          <w:u w:val="single"/>
        </w:rPr>
        <w:t>nor</w:t>
      </w:r>
      <w:r w:rsidRPr="00165B66">
        <w:rPr>
          <w:sz w:val="16"/>
        </w:rPr>
        <w:t>—more importantly for our purposes—</w:t>
      </w:r>
      <w:r w:rsidRPr="00165B66">
        <w:rPr>
          <w:u w:val="single"/>
        </w:rPr>
        <w:t xml:space="preserve">that we must do so in a </w:t>
      </w:r>
      <w:r w:rsidRPr="00165B66">
        <w:rPr>
          <w:rStyle w:val="Emphasis"/>
        </w:rPr>
        <w:t>maximally impartial manner</w:t>
      </w:r>
      <w:r w:rsidRPr="00165B66">
        <w:rPr>
          <w:sz w:val="16"/>
        </w:rPr>
        <w:t>, taking into equal account even the interests of distant strangers.</w:t>
      </w:r>
    </w:p>
    <w:p w14:paraId="5EF06F3C" w14:textId="77777777" w:rsidR="00644ABE" w:rsidRPr="00165B66" w:rsidRDefault="00644ABE" w:rsidP="00644ABE">
      <w:pPr>
        <w:rPr>
          <w:sz w:val="16"/>
        </w:rPr>
      </w:pPr>
      <w:r w:rsidRPr="00165B66">
        <w:rPr>
          <w:sz w:val="16"/>
        </w:rPr>
        <w:t>Utilitarianism also has a negative or critical component. Put simply, this component is just the claim that impartially maximizing aggregate well-being is the whole of morality. What follows from this is that utilitarians must reject any 'deontological' moral constraints on the pursuit of their positive aim. They must, for example, reject moral norms forbidding us from directly harming others in certain ways or from lying or breaking promises, even if such acts would lead to a better outcome. Utilitarians must also reject inalienable rights and considerations of distributive justice, as well as principles of desert and retribution, or of purity and hierarchy. And so on.</w:t>
      </w:r>
    </w:p>
    <w:p w14:paraId="48E84B28" w14:textId="77777777" w:rsidR="00644ABE" w:rsidRPr="00165B66" w:rsidRDefault="00644ABE" w:rsidP="00644ABE">
      <w:pPr>
        <w:rPr>
          <w:sz w:val="16"/>
        </w:rPr>
      </w:pPr>
      <w:r w:rsidRPr="00165B66">
        <w:rPr>
          <w:sz w:val="16"/>
        </w:rPr>
        <w:t xml:space="preserve">A utilitarian must reject all deontological constraints on the pursuit of the greater good. But, again, </w:t>
      </w:r>
      <w:r w:rsidRPr="00165B66">
        <w:rPr>
          <w:u w:val="single"/>
        </w:rPr>
        <w:t xml:space="preserve">it is obviously a mistake to assume that if someone rejects </w:t>
      </w:r>
      <w:r w:rsidRPr="00165B66">
        <w:rPr>
          <w:rStyle w:val="Emphasis"/>
        </w:rPr>
        <w:t>some deontological norms</w:t>
      </w:r>
      <w:r w:rsidRPr="00165B66">
        <w:rPr>
          <w:sz w:val="16"/>
        </w:rPr>
        <w:t xml:space="preserve">, </w:t>
      </w:r>
      <w:r w:rsidRPr="00165B66">
        <w:rPr>
          <w:u w:val="single"/>
        </w:rPr>
        <w:t>let alone a single deontological constraint relating to</w:t>
      </w:r>
      <w:r w:rsidRPr="00165B66">
        <w:rPr>
          <w:sz w:val="16"/>
        </w:rPr>
        <w:t xml:space="preserve"> personal </w:t>
      </w:r>
      <w:r w:rsidRPr="00165B66">
        <w:rPr>
          <w:rStyle w:val="Emphasis"/>
        </w:rPr>
        <w:t>harm</w:t>
      </w:r>
      <w:r w:rsidRPr="00165B66">
        <w:rPr>
          <w:sz w:val="16"/>
        </w:rPr>
        <w:t xml:space="preserve"> </w:t>
      </w:r>
      <w:r w:rsidRPr="00165B66">
        <w:rPr>
          <w:u w:val="single"/>
        </w:rPr>
        <w:t xml:space="preserve">in a </w:t>
      </w:r>
      <w:r w:rsidRPr="00165B66">
        <w:rPr>
          <w:rStyle w:val="Emphasis"/>
        </w:rPr>
        <w:t>specific</w:t>
      </w:r>
      <w:r w:rsidRPr="00165B66">
        <w:rPr>
          <w:u w:val="single"/>
        </w:rPr>
        <w:t xml:space="preserve">, </w:t>
      </w:r>
      <w:r w:rsidRPr="00165B66">
        <w:rPr>
          <w:rStyle w:val="Emphasis"/>
        </w:rPr>
        <w:t>unusual context</w:t>
      </w:r>
      <w:r w:rsidRPr="00165B66">
        <w:rPr>
          <w:sz w:val="16"/>
        </w:rPr>
        <w:t xml:space="preserve">, </w:t>
      </w:r>
      <w:r w:rsidRPr="00165B66">
        <w:rPr>
          <w:u w:val="single"/>
        </w:rPr>
        <w:t xml:space="preserve">then they must also </w:t>
      </w:r>
      <w:r w:rsidRPr="00165B66">
        <w:rPr>
          <w:rStyle w:val="Emphasis"/>
        </w:rPr>
        <w:t>reject all such norms</w:t>
      </w:r>
      <w:r w:rsidRPr="00165B66">
        <w:rPr>
          <w:sz w:val="16"/>
        </w:rPr>
        <w:t xml:space="preserve">, </w:t>
      </w:r>
      <w:r w:rsidRPr="00165B66">
        <w:rPr>
          <w:u w:val="single"/>
        </w:rPr>
        <w:t>or even many of them</w:t>
      </w:r>
      <w:r w:rsidRPr="00165B66">
        <w:rPr>
          <w:sz w:val="16"/>
        </w:rPr>
        <w:t xml:space="preserve">. For example, </w:t>
      </w:r>
      <w:r w:rsidRPr="00165B66">
        <w:rPr>
          <w:u w:val="single"/>
        </w:rPr>
        <w:t xml:space="preserve">someone can </w:t>
      </w:r>
      <w:r w:rsidRPr="00165B66">
        <w:rPr>
          <w:rStyle w:val="Emphasis"/>
        </w:rPr>
        <w:t>reject</w:t>
      </w:r>
      <w:r w:rsidRPr="00165B66">
        <w:rPr>
          <w:u w:val="single"/>
        </w:rPr>
        <w:t xml:space="preserve"> a </w:t>
      </w:r>
      <w:r w:rsidRPr="00165B66">
        <w:rPr>
          <w:rStyle w:val="Emphasis"/>
        </w:rPr>
        <w:t>specific deontological constraint</w:t>
      </w:r>
      <w:r w:rsidRPr="00165B66">
        <w:rPr>
          <w:u w:val="single"/>
        </w:rPr>
        <w:t xml:space="preserve"> on directly </w:t>
      </w:r>
      <w:r w:rsidRPr="00165B66">
        <w:rPr>
          <w:rStyle w:val="Emphasis"/>
        </w:rPr>
        <w:t>harming others</w:t>
      </w:r>
      <w:r w:rsidRPr="00165B66">
        <w:rPr>
          <w:u w:val="single"/>
        </w:rPr>
        <w:t xml:space="preserve"> while still holding </w:t>
      </w:r>
      <w:r w:rsidRPr="00165B66">
        <w:rPr>
          <w:rStyle w:val="Emphasis"/>
        </w:rPr>
        <w:t>extreme deontological views</w:t>
      </w:r>
      <w:r w:rsidRPr="00165B66">
        <w:rPr>
          <w:u w:val="single"/>
        </w:rPr>
        <w:t xml:space="preserve"> about </w:t>
      </w:r>
      <w:r w:rsidRPr="00165B66">
        <w:rPr>
          <w:rStyle w:val="Emphasis"/>
        </w:rPr>
        <w:t>other moral questions</w:t>
      </w:r>
      <w:r w:rsidRPr="00165B66">
        <w:rPr>
          <w:sz w:val="16"/>
        </w:rPr>
        <w:t xml:space="preserve"> (such as that lying is absolutely forbidden), or radical libertarian views about property rights. Consider an analogy: an atheist would typically rejects all religious rules, but of course the fact that someone rejects a religious rule against, say, eating pork hardly amounts to any interesting step in the direction of atheism, let alone count as an atheist judgment.’ Needless to say, someone making such a judgment may in fact be a Christian fundamentalist...</w:t>
      </w:r>
    </w:p>
    <w:p w14:paraId="129808C3" w14:textId="77777777" w:rsidR="00644ABE" w:rsidRPr="00165B66" w:rsidRDefault="00644ABE" w:rsidP="00644ABE">
      <w:pPr>
        <w:rPr>
          <w:sz w:val="16"/>
        </w:rPr>
      </w:pPr>
      <w:r w:rsidRPr="00165B66">
        <w:rPr>
          <w:u w:val="single"/>
        </w:rPr>
        <w:t xml:space="preserve">Recent </w:t>
      </w:r>
      <w:r w:rsidRPr="00165B66">
        <w:rPr>
          <w:rStyle w:val="Emphasis"/>
        </w:rPr>
        <w:t>research</w:t>
      </w:r>
      <w:r w:rsidRPr="00165B66">
        <w:rPr>
          <w:u w:val="single"/>
        </w:rPr>
        <w:t xml:space="preserve"> on sacrificial dilemmas has </w:t>
      </w:r>
      <w:r w:rsidRPr="00165B66">
        <w:rPr>
          <w:rStyle w:val="Emphasis"/>
        </w:rPr>
        <w:t>overlooked these points</w:t>
      </w:r>
      <w:r w:rsidRPr="00165B66">
        <w:rPr>
          <w:sz w:val="16"/>
        </w:rPr>
        <w:t xml:space="preserve">. </w:t>
      </w:r>
      <w:r w:rsidRPr="00165B66">
        <w:rPr>
          <w:u w:val="single"/>
        </w:rPr>
        <w:t xml:space="preserve">It has </w:t>
      </w:r>
      <w:r w:rsidRPr="00165B66">
        <w:rPr>
          <w:rStyle w:val="Emphasis"/>
        </w:rPr>
        <w:t>mistakenly treated</w:t>
      </w:r>
      <w:r w:rsidRPr="00165B66">
        <w:rPr>
          <w:u w:val="single"/>
        </w:rPr>
        <w:t xml:space="preserve"> the </w:t>
      </w:r>
      <w:r w:rsidRPr="00165B66">
        <w:rPr>
          <w:rStyle w:val="Emphasis"/>
        </w:rPr>
        <w:t>rejection</w:t>
      </w:r>
      <w:r w:rsidRPr="00165B66">
        <w:rPr>
          <w:sz w:val="16"/>
        </w:rPr>
        <w:t xml:space="preserve"> (or discounting) </w:t>
      </w:r>
      <w:r w:rsidRPr="00165B66">
        <w:rPr>
          <w:u w:val="single"/>
        </w:rPr>
        <w:t xml:space="preserve">of a </w:t>
      </w:r>
      <w:r w:rsidRPr="00165B66">
        <w:rPr>
          <w:rStyle w:val="Emphasis"/>
        </w:rPr>
        <w:t>single intuitive deontological constraint</w:t>
      </w:r>
      <w:r w:rsidRPr="00165B66">
        <w:rPr>
          <w:u w:val="single"/>
        </w:rPr>
        <w:t xml:space="preserve"> relating to harm in a </w:t>
      </w:r>
      <w:r w:rsidRPr="00165B66">
        <w:rPr>
          <w:rStyle w:val="Emphasis"/>
        </w:rPr>
        <w:t>specific, unusual context</w:t>
      </w:r>
      <w:r w:rsidRPr="00165B66">
        <w:rPr>
          <w:u w:val="single"/>
        </w:rPr>
        <w:t xml:space="preserve">, as a </w:t>
      </w:r>
      <w:r w:rsidRPr="00165B66">
        <w:rPr>
          <w:rStyle w:val="Emphasis"/>
        </w:rPr>
        <w:t>significant step</w:t>
      </w:r>
      <w:r w:rsidRPr="00165B66">
        <w:rPr>
          <w:u w:val="single"/>
        </w:rPr>
        <w:t xml:space="preserve"> in a </w:t>
      </w:r>
      <w:r w:rsidRPr="00165B66">
        <w:rPr>
          <w:rStyle w:val="Emphasis"/>
        </w:rPr>
        <w:t>utilitarian direction</w:t>
      </w:r>
      <w:r w:rsidRPr="00165B66">
        <w:rPr>
          <w:sz w:val="16"/>
        </w:rPr>
        <w:t xml:space="preserve">, and </w:t>
      </w:r>
      <w:r w:rsidRPr="00165B66">
        <w:rPr>
          <w:u w:val="single"/>
        </w:rPr>
        <w:t xml:space="preserve">it has </w:t>
      </w:r>
      <w:r w:rsidRPr="00165B66">
        <w:rPr>
          <w:rStyle w:val="Emphasis"/>
        </w:rPr>
        <w:t>mistakenly assumed</w:t>
      </w:r>
      <w:r w:rsidRPr="00165B66">
        <w:rPr>
          <w:u w:val="single"/>
        </w:rPr>
        <w:t xml:space="preserve"> that when </w:t>
      </w:r>
      <w:r w:rsidRPr="00165B66">
        <w:rPr>
          <w:rStyle w:val="Emphasis"/>
        </w:rPr>
        <w:t>subjects</w:t>
      </w:r>
      <w:r w:rsidRPr="00165B66">
        <w:rPr>
          <w:u w:val="single"/>
        </w:rPr>
        <w:t xml:space="preserve"> instead </w:t>
      </w:r>
      <w:r w:rsidRPr="00165B66">
        <w:rPr>
          <w:rStyle w:val="Emphasis"/>
        </w:rPr>
        <w:t>endorse</w:t>
      </w:r>
      <w:r w:rsidRPr="00165B66">
        <w:rPr>
          <w:u w:val="single"/>
        </w:rPr>
        <w:t xml:space="preserve"> an </w:t>
      </w:r>
      <w:r w:rsidRPr="00165B66">
        <w:rPr>
          <w:rStyle w:val="Emphasis"/>
        </w:rPr>
        <w:t>act</w:t>
      </w:r>
      <w:r w:rsidRPr="00165B66">
        <w:rPr>
          <w:u w:val="single"/>
        </w:rPr>
        <w:t xml:space="preserve"> that will </w:t>
      </w:r>
      <w:r w:rsidRPr="00165B66">
        <w:rPr>
          <w:rStyle w:val="Emphasis"/>
        </w:rPr>
        <w:t>save a larger number of lives</w:t>
      </w:r>
      <w:r w:rsidRPr="00165B66">
        <w:rPr>
          <w:u w:val="single"/>
        </w:rPr>
        <w:t xml:space="preserve"> in this </w:t>
      </w:r>
      <w:r w:rsidRPr="00165B66">
        <w:rPr>
          <w:rStyle w:val="Emphasis"/>
        </w:rPr>
        <w:t>special context</w:t>
      </w:r>
      <w:r w:rsidRPr="00165B66">
        <w:rPr>
          <w:u w:val="single"/>
        </w:rPr>
        <w:t xml:space="preserve">, then this </w:t>
      </w:r>
      <w:r w:rsidRPr="00165B66">
        <w:rPr>
          <w:rStyle w:val="Emphasis"/>
        </w:rPr>
        <w:t>endorsement must express</w:t>
      </w:r>
      <w:r w:rsidRPr="00165B66">
        <w:rPr>
          <w:u w:val="single"/>
        </w:rPr>
        <w:t xml:space="preserve"> an </w:t>
      </w:r>
      <w:r w:rsidRPr="00165B66">
        <w:rPr>
          <w:rStyle w:val="Emphasis"/>
        </w:rPr>
        <w:t>impartial utilitarian concern</w:t>
      </w:r>
      <w:r w:rsidRPr="00165B66">
        <w:rPr>
          <w:u w:val="single"/>
        </w:rPr>
        <w:t xml:space="preserve"> for the </w:t>
      </w:r>
      <w:r w:rsidRPr="00165B66">
        <w:rPr>
          <w:rStyle w:val="Emphasis"/>
        </w:rPr>
        <w:t>greater good</w:t>
      </w:r>
      <w:r w:rsidRPr="00165B66">
        <w:rPr>
          <w:sz w:val="16"/>
        </w:rPr>
        <w:t>. Yet such supposedly ‘utilitarian' judgments reflect only a very narrow aspect of the negative side of utilitarianism. At the same time, they may reflect little or nothing of utilitarianism's core positive side: the moral aim of impartially maximizing aggregate well-being. One robust result of the present study is that there appears to be no interesting relationship between so-called ‘utilitarian' judgment and this positive core of a utilitarian approach to ethics.</w:t>
      </w:r>
    </w:p>
    <w:p w14:paraId="6D94E266" w14:textId="77777777" w:rsidR="00644ABE" w:rsidRPr="00165B66" w:rsidRDefault="00644ABE" w:rsidP="00644ABE">
      <w:pPr>
        <w:rPr>
          <w:sz w:val="16"/>
        </w:rPr>
      </w:pPr>
      <w:r w:rsidRPr="00165B66">
        <w:rPr>
          <w:u w:val="single"/>
        </w:rPr>
        <w:t xml:space="preserve">The </w:t>
      </w:r>
      <w:r w:rsidRPr="00165B66">
        <w:rPr>
          <w:rStyle w:val="Emphasis"/>
        </w:rPr>
        <w:t>consistent association</w:t>
      </w:r>
      <w:r w:rsidRPr="00165B66">
        <w:rPr>
          <w:u w:val="single"/>
        </w:rPr>
        <w:t xml:space="preserve"> between </w:t>
      </w:r>
      <w:r w:rsidRPr="00165B66">
        <w:rPr>
          <w:rStyle w:val="Emphasis"/>
        </w:rPr>
        <w:t>‘utilitarian’ judgment</w:t>
      </w:r>
      <w:r w:rsidRPr="00165B66">
        <w:rPr>
          <w:u w:val="single"/>
        </w:rPr>
        <w:t xml:space="preserve"> and </w:t>
      </w:r>
      <w:r w:rsidRPr="00165B66">
        <w:rPr>
          <w:rStyle w:val="Emphasis"/>
        </w:rPr>
        <w:t>antisocial tendencies</w:t>
      </w:r>
      <w:r w:rsidRPr="00165B66">
        <w:rPr>
          <w:u w:val="single"/>
        </w:rPr>
        <w:t xml:space="preserve"> is a </w:t>
      </w:r>
      <w:r w:rsidRPr="00165B66">
        <w:rPr>
          <w:rStyle w:val="Emphasis"/>
        </w:rPr>
        <w:t>striking illustration</w:t>
      </w:r>
      <w:r w:rsidRPr="00165B66">
        <w:rPr>
          <w:u w:val="single"/>
        </w:rPr>
        <w:t xml:space="preserve"> of the </w:t>
      </w:r>
      <w:r w:rsidRPr="00165B66">
        <w:rPr>
          <w:rStyle w:val="Emphasis"/>
        </w:rPr>
        <w:t>above points</w:t>
      </w:r>
      <w:r w:rsidRPr="00165B66">
        <w:rPr>
          <w:sz w:val="16"/>
        </w:rPr>
        <w:t>. In particular recent research has overlooked the fact that the negative dimension of utilitarianism is also shared by views that are otherwise radically opposed to it. For example, egoists also approach practical questions in a calculating, no-nonsense manner, and are quick to dismiss many common moral intuitions and sentiments. Needless to say, however, egoists utterly reject the positive core of a utilitarian outlook, holding instead that we should care about (and maximize) only what is in our own self-interest - One ironic implication of the results of our study is that some recent research on ‘utilitarian’ decision-making may actually have been studying the psychology of egoism!</w:t>
      </w:r>
    </w:p>
    <w:p w14:paraId="03BE60CA" w14:textId="77777777" w:rsidR="00644ABE" w:rsidRPr="00165B66" w:rsidRDefault="00644ABE" w:rsidP="00644ABE">
      <w:pPr>
        <w:rPr>
          <w:sz w:val="16"/>
        </w:rPr>
      </w:pPr>
      <w:r w:rsidRPr="00165B66">
        <w:rPr>
          <w:sz w:val="16"/>
        </w:rPr>
        <w:t xml:space="preserve">The convergence between egoist views, associated with antisocial traits such as psychopathy, and supposedly ‘utilitarian’ conclusions will seem puzzling only if the theoretical distinctions we draw above are overlooked. </w:t>
      </w:r>
      <w:r w:rsidRPr="00165B66">
        <w:rPr>
          <w:u w:val="single"/>
        </w:rPr>
        <w:t>It is</w:t>
      </w:r>
      <w:r w:rsidRPr="00165B66">
        <w:rPr>
          <w:sz w:val="16"/>
        </w:rPr>
        <w:t xml:space="preserve"> in fact </w:t>
      </w:r>
      <w:r w:rsidRPr="00165B66">
        <w:rPr>
          <w:rStyle w:val="Emphasis"/>
        </w:rPr>
        <w:t>not surprising</w:t>
      </w:r>
      <w:r w:rsidRPr="00165B66">
        <w:rPr>
          <w:sz w:val="16"/>
        </w:rPr>
        <w:t xml:space="preserve"> that </w:t>
      </w:r>
      <w:r w:rsidRPr="00165B66">
        <w:rPr>
          <w:u w:val="single"/>
        </w:rPr>
        <w:t xml:space="preserve">when individuals with </w:t>
      </w:r>
      <w:r w:rsidRPr="00165B66">
        <w:rPr>
          <w:rStyle w:val="Emphasis"/>
        </w:rPr>
        <w:t>antisocial tendencies</w:t>
      </w:r>
      <w:r w:rsidRPr="00165B66">
        <w:rPr>
          <w:u w:val="single"/>
        </w:rPr>
        <w:t xml:space="preserve"> and </w:t>
      </w:r>
      <w:r w:rsidRPr="00165B66">
        <w:rPr>
          <w:rStyle w:val="Emphasis"/>
        </w:rPr>
        <w:t>egoist leanings</w:t>
      </w:r>
      <w:r w:rsidRPr="00165B66">
        <w:rPr>
          <w:u w:val="single"/>
        </w:rPr>
        <w:t xml:space="preserve"> are </w:t>
      </w:r>
      <w:r w:rsidRPr="00165B66">
        <w:rPr>
          <w:rStyle w:val="Emphasis"/>
        </w:rPr>
        <w:t>presented</w:t>
      </w:r>
      <w:r w:rsidRPr="00165B66">
        <w:rPr>
          <w:u w:val="single"/>
        </w:rPr>
        <w:t xml:space="preserve"> with </w:t>
      </w:r>
      <w:r w:rsidRPr="00165B66">
        <w:rPr>
          <w:rStyle w:val="Emphasis"/>
        </w:rPr>
        <w:t>sacrificial dilemmas</w:t>
      </w:r>
      <w:r w:rsidRPr="00165B66">
        <w:rPr>
          <w:u w:val="single"/>
        </w:rPr>
        <w:t xml:space="preserve"> in which they are forced to choose between two moral options—one based on a </w:t>
      </w:r>
      <w:r w:rsidRPr="00165B66">
        <w:rPr>
          <w:rStyle w:val="Emphasis"/>
        </w:rPr>
        <w:t>deontological intuition against causing harm</w:t>
      </w:r>
      <w:r w:rsidRPr="00165B66">
        <w:rPr>
          <w:u w:val="single"/>
        </w:rPr>
        <w:t xml:space="preserve"> that they don’t share, and one involving </w:t>
      </w:r>
      <w:r w:rsidRPr="00165B66">
        <w:rPr>
          <w:rStyle w:val="Emphasis"/>
        </w:rPr>
        <w:t>harming someone</w:t>
      </w:r>
      <w:r w:rsidRPr="00165B66">
        <w:rPr>
          <w:u w:val="single"/>
        </w:rPr>
        <w:t xml:space="preserve"> to </w:t>
      </w:r>
      <w:r w:rsidRPr="00165B66">
        <w:rPr>
          <w:rStyle w:val="Emphasis"/>
        </w:rPr>
        <w:t>save more lives</w:t>
      </w:r>
      <w:r w:rsidRPr="00165B66">
        <w:rPr>
          <w:u w:val="single"/>
        </w:rPr>
        <w:t xml:space="preserve">—they would </w:t>
      </w:r>
      <w:r w:rsidRPr="00165B66">
        <w:rPr>
          <w:rStyle w:val="Emphasis"/>
        </w:rPr>
        <w:t>choose the latter</w:t>
      </w:r>
      <w:r w:rsidRPr="00165B66">
        <w:rPr>
          <w:sz w:val="16"/>
        </w:rPr>
        <w:t xml:space="preserve">. </w:t>
      </w:r>
      <w:r w:rsidRPr="00165B66">
        <w:rPr>
          <w:u w:val="single"/>
        </w:rPr>
        <w:t xml:space="preserve">There is </w:t>
      </w:r>
      <w:r w:rsidRPr="00165B66">
        <w:rPr>
          <w:rStyle w:val="Emphasis"/>
        </w:rPr>
        <w:t>nothing to attract them</w:t>
      </w:r>
      <w:r w:rsidRPr="00165B66">
        <w:rPr>
          <w:u w:val="single"/>
        </w:rPr>
        <w:t xml:space="preserve"> to the </w:t>
      </w:r>
      <w:r w:rsidRPr="00165B66">
        <w:rPr>
          <w:rStyle w:val="Emphasis"/>
        </w:rPr>
        <w:t>first option</w:t>
      </w:r>
      <w:r w:rsidRPr="00165B66">
        <w:rPr>
          <w:sz w:val="16"/>
        </w:rPr>
        <w:t xml:space="preserve">, </w:t>
      </w:r>
      <w:r w:rsidRPr="00165B66">
        <w:rPr>
          <w:u w:val="single"/>
        </w:rPr>
        <w:t xml:space="preserve">while the </w:t>
      </w:r>
      <w:r w:rsidRPr="00165B66">
        <w:rPr>
          <w:rStyle w:val="Emphasis"/>
        </w:rPr>
        <w:t>second at least follows</w:t>
      </w:r>
      <w:r w:rsidRPr="00165B66">
        <w:rPr>
          <w:u w:val="single"/>
        </w:rPr>
        <w:t xml:space="preserve"> the </w:t>
      </w:r>
      <w:r w:rsidRPr="00165B66">
        <w:rPr>
          <w:rStyle w:val="Emphasis"/>
        </w:rPr>
        <w:t>same logic they employ</w:t>
      </w:r>
      <w:r w:rsidRPr="00165B66">
        <w:rPr>
          <w:u w:val="single"/>
        </w:rPr>
        <w:t xml:space="preserve"> in their own </w:t>
      </w:r>
      <w:r w:rsidRPr="00165B66">
        <w:rPr>
          <w:rStyle w:val="Emphasis"/>
        </w:rPr>
        <w:t>self-centered decision-making</w:t>
      </w:r>
      <w:r w:rsidRPr="00165B66">
        <w:rPr>
          <w:sz w:val="16"/>
        </w:rPr>
        <w:t xml:space="preserve">. Yet, as we found in Study 2, </w:t>
      </w:r>
      <w:r w:rsidRPr="00165B66">
        <w:rPr>
          <w:u w:val="single"/>
        </w:rPr>
        <w:t>the moral judgments of such individuals</w:t>
      </w:r>
      <w:r w:rsidRPr="00165B66">
        <w:rPr>
          <w:sz w:val="16"/>
        </w:rPr>
        <w:t xml:space="preserve">—judgments that </w:t>
      </w:r>
      <w:r w:rsidRPr="00165B66">
        <w:rPr>
          <w:u w:val="single"/>
        </w:rPr>
        <w:t>the current literature classifies as utilitarian’</w:t>
      </w:r>
      <w:r w:rsidRPr="00165B66">
        <w:rPr>
          <w:sz w:val="16"/>
        </w:rPr>
        <w:t>—</w:t>
      </w:r>
      <w:r w:rsidRPr="00165B66">
        <w:rPr>
          <w:u w:val="single"/>
        </w:rPr>
        <w:t xml:space="preserve">are in fact often </w:t>
      </w:r>
      <w:r w:rsidRPr="00165B66">
        <w:rPr>
          <w:rStyle w:val="Emphasis"/>
        </w:rPr>
        <w:t>highly responsive</w:t>
      </w:r>
      <w:r w:rsidRPr="00165B66">
        <w:rPr>
          <w:u w:val="single"/>
        </w:rPr>
        <w:t xml:space="preserve"> to </w:t>
      </w:r>
      <w:r w:rsidRPr="00165B66">
        <w:rPr>
          <w:rStyle w:val="Emphasis"/>
        </w:rPr>
        <w:t>whether the sacrifice</w:t>
      </w:r>
      <w:r w:rsidRPr="00165B66">
        <w:rPr>
          <w:u w:val="single"/>
        </w:rPr>
        <w:t xml:space="preserve"> in question </w:t>
      </w:r>
      <w:r w:rsidRPr="00165B66">
        <w:rPr>
          <w:rStyle w:val="Emphasis"/>
        </w:rPr>
        <w:t>is in one's own self-interest</w:t>
      </w:r>
      <w:r w:rsidRPr="00165B66">
        <w:rPr>
          <w:sz w:val="16"/>
        </w:rPr>
        <w:t>.</w:t>
      </w:r>
    </w:p>
    <w:p w14:paraId="60C750AF" w14:textId="5C2C6DDB" w:rsidR="00786ADB" w:rsidRPr="00165B66" w:rsidRDefault="00786ADB" w:rsidP="00786ADB">
      <w:pPr>
        <w:pStyle w:val="Heading2"/>
      </w:pPr>
      <w:r w:rsidRPr="00165B66">
        <w:t>Framework</w:t>
      </w:r>
    </w:p>
    <w:p w14:paraId="2F7F4FB7" w14:textId="2D5881DE" w:rsidR="00EC305A" w:rsidRPr="00165B66" w:rsidRDefault="00EC305A" w:rsidP="00EC305A">
      <w:pPr>
        <w:pStyle w:val="Heading3"/>
      </w:pPr>
      <w:r w:rsidRPr="00165B66">
        <w:t xml:space="preserve">2NC – FW – Activism </w:t>
      </w:r>
    </w:p>
    <w:p w14:paraId="1AD85176" w14:textId="77777777" w:rsidR="00EC305A" w:rsidRPr="00165B66" w:rsidRDefault="00EC305A" w:rsidP="00EC305A">
      <w:pPr>
        <w:pStyle w:val="Heading4"/>
      </w:pPr>
      <w:r w:rsidRPr="00165B66">
        <w:t>Ritualistic acts of imagining reform numbs the public and furthers a distorted reality of the CJS, which teaches debaters bad portable skills and stifles desire for action</w:t>
      </w:r>
    </w:p>
    <w:p w14:paraId="77B9DE67" w14:textId="77777777" w:rsidR="00EC305A" w:rsidRPr="00165B66" w:rsidRDefault="00EC305A" w:rsidP="00EC305A">
      <w:r w:rsidRPr="00165B66">
        <w:rPr>
          <w:rStyle w:val="StyleStyleBold12pt"/>
        </w:rPr>
        <w:t>Wacquant 9</w:t>
      </w:r>
      <w:r w:rsidRPr="00165B66">
        <w:t xml:space="preserve"> (Loic Wacquant -- Professor of Sociology and Research Associate @ the Institute for Legal Research @ Boalt Law School @ University of California Berkeley,</w:t>
      </w:r>
    </w:p>
    <w:p w14:paraId="3095FAA6" w14:textId="77777777" w:rsidR="00EC305A" w:rsidRPr="00165B66" w:rsidRDefault="00EC305A" w:rsidP="00EC305A">
      <w:r w:rsidRPr="00165B66">
        <w:t xml:space="preserve"> “Punishing the Poor: The Neoliberal Government of Social Insecurity”, Durham University Press, https://warwick.ac.uk/fac/arts/english/currentstudents/undergraduate/modules/fulllist/special/statesofdamage/syllabus201516/wacquant-punishing_the_poor.pdf, pgs. xi-xii, 2009)</w:t>
      </w:r>
    </w:p>
    <w:p w14:paraId="04BD7512" w14:textId="77777777" w:rsidR="00EC305A" w:rsidRPr="00165B66" w:rsidRDefault="00EC305A" w:rsidP="00EC305A">
      <w:pPr>
        <w:rPr>
          <w:sz w:val="16"/>
        </w:rPr>
      </w:pPr>
      <w:r w:rsidRPr="00165B66">
        <w:rPr>
          <w:rStyle w:val="StyleBoldUnderline"/>
        </w:rPr>
        <w:t>Present-day society</w:t>
      </w:r>
      <w:r w:rsidRPr="00165B66">
        <w:rPr>
          <w:sz w:val="16"/>
        </w:rPr>
        <w:t xml:space="preserve">, which breeds hostility between the individual man and everyone else, thus </w:t>
      </w:r>
      <w:r w:rsidRPr="00165B66">
        <w:rPr>
          <w:rStyle w:val="StyleBoldUnderline"/>
        </w:rPr>
        <w:t>produces a social war</w:t>
      </w:r>
      <w:r w:rsidRPr="00165B66">
        <w:rPr>
          <w:sz w:val="16"/>
        </w:rPr>
        <w:t xml:space="preserve"> of all against all </w:t>
      </w:r>
      <w:r w:rsidRPr="00165B66">
        <w:rPr>
          <w:rStyle w:val="StyleBoldUnderline"/>
        </w:rPr>
        <w:t>which</w:t>
      </w:r>
      <w:r w:rsidRPr="00165B66">
        <w:rPr>
          <w:sz w:val="16"/>
        </w:rPr>
        <w:t xml:space="preserve"> inevitably, in individual cases, notably among uneducated people, </w:t>
      </w:r>
      <w:r w:rsidRPr="00165B66">
        <w:rPr>
          <w:rStyle w:val="StyleBoldUnderline"/>
        </w:rPr>
        <w:t>assumes a brutal, barbarous, violent form-that of crime</w:t>
      </w:r>
      <w:r w:rsidRPr="00165B66">
        <w:rPr>
          <w:sz w:val="16"/>
        </w:rPr>
        <w:t xml:space="preserve">. In order </w:t>
      </w:r>
      <w:r w:rsidRPr="00165B66">
        <w:rPr>
          <w:rStyle w:val="Emphasis"/>
        </w:rPr>
        <w:t>to protect itself against crime, against direct acts of violence, society requires an extensive, complicated system of administrative and judicial bodies</w:t>
      </w:r>
      <w:r w:rsidRPr="00165B66">
        <w:rPr>
          <w:rStyle w:val="StyleBoldUnderline"/>
        </w:rPr>
        <w:t xml:space="preserve"> which requires an immense labor force</w:t>
      </w:r>
      <w:r w:rsidRPr="00165B66">
        <w:rPr>
          <w:sz w:val="16"/>
        </w:rPr>
        <w:t>.-Freidrich Engels, Speech at Elberfeld, 8 February 1845</w:t>
      </w:r>
    </w:p>
    <w:p w14:paraId="7340E0F1" w14:textId="77777777" w:rsidR="00EC305A" w:rsidRPr="00165B66" w:rsidRDefault="00EC305A" w:rsidP="00EC305A">
      <w:pPr>
        <w:rPr>
          <w:sz w:val="16"/>
        </w:rPr>
      </w:pPr>
      <w:r w:rsidRPr="00165B66">
        <w:rPr>
          <w:rStyle w:val="StyleBoldUnderline"/>
        </w:rPr>
        <w:t>To punish is to reprove</w:t>
      </w:r>
      <w:r w:rsidRPr="00165B66">
        <w:rPr>
          <w:sz w:val="16"/>
        </w:rPr>
        <w:t>, it is t</w:t>
      </w:r>
      <w:r w:rsidRPr="00165B66">
        <w:rPr>
          <w:rStyle w:val="StyleBoldUnderline"/>
        </w:rPr>
        <w:t>o blame</w:t>
      </w:r>
      <w:r w:rsidRPr="00165B66">
        <w:rPr>
          <w:sz w:val="16"/>
        </w:rPr>
        <w:t xml:space="preserve">. Thus, at all times, </w:t>
      </w:r>
      <w:r w:rsidRPr="00165B66">
        <w:rPr>
          <w:rStyle w:val="StyleBoldUnderline"/>
        </w:rPr>
        <w:t>the main form of punishment has been to blacklist</w:t>
      </w:r>
      <w:r w:rsidRPr="00165B66">
        <w:rPr>
          <w:sz w:val="16"/>
        </w:rPr>
        <w:t xml:space="preserve"> the guilty party, to hold him at a distance, </w:t>
      </w:r>
      <w:r w:rsidRPr="00165B66">
        <w:rPr>
          <w:rStyle w:val="StyleBoldUnderline"/>
        </w:rPr>
        <w:t>to isolate</w:t>
      </w:r>
      <w:r w:rsidRPr="00165B66">
        <w:rPr>
          <w:sz w:val="16"/>
        </w:rPr>
        <w:t xml:space="preserve"> him, to create a vacuum around him, </w:t>
      </w:r>
      <w:r w:rsidRPr="00165B66">
        <w:rPr>
          <w:rStyle w:val="StyleBoldUnderline"/>
        </w:rPr>
        <w:t>to separate</w:t>
      </w:r>
      <w:r w:rsidRPr="00165B66">
        <w:rPr>
          <w:sz w:val="16"/>
        </w:rPr>
        <w:t xml:space="preserve"> him </w:t>
      </w:r>
      <w:r w:rsidRPr="00165B66">
        <w:rPr>
          <w:rStyle w:val="StyleBoldUnderline"/>
        </w:rPr>
        <w:t>from law-abiding folks</w:t>
      </w:r>
      <w:r w:rsidRPr="00165B66">
        <w:rPr>
          <w:sz w:val="16"/>
        </w:rPr>
        <w:t xml:space="preserve"> .... But punishment is only a material sign through which an interior state of society . . . expresses the sentiment that the reproved act inspires among its members. -EMILE DURKHElM, "Academic Penality," 12th lecture, 1902</w:t>
      </w:r>
    </w:p>
    <w:p w14:paraId="1B02809A" w14:textId="77777777" w:rsidR="00EC305A" w:rsidRPr="00165B66" w:rsidRDefault="00EC305A" w:rsidP="00EC305A">
      <w:pPr>
        <w:rPr>
          <w:sz w:val="16"/>
        </w:rPr>
      </w:pPr>
      <w:r w:rsidRPr="00165B66">
        <w:rPr>
          <w:rStyle w:val="Emphasis"/>
        </w:rPr>
        <w:t>The public agitation over criminal "security"</w:t>
      </w:r>
      <w:r w:rsidRPr="00165B66">
        <w:rPr>
          <w:sz w:val="16"/>
        </w:rPr>
        <w:t xml:space="preserve"> (il1securite, Sicherheit, seguridad) that has rippled across the political scene of the member countries of the European Union at century's close, twenty years after flooding the civic sphere in the United States, </w:t>
      </w:r>
      <w:r w:rsidRPr="00165B66">
        <w:rPr>
          <w:rStyle w:val="Emphasis"/>
        </w:rPr>
        <w:t>presents</w:t>
      </w:r>
      <w:r w:rsidRPr="00165B66">
        <w:rPr>
          <w:sz w:val="16"/>
        </w:rPr>
        <w:t xml:space="preserve"> several </w:t>
      </w:r>
      <w:r w:rsidRPr="00165B66">
        <w:rPr>
          <w:rStyle w:val="StyleBoldUnderline"/>
        </w:rPr>
        <w:t>characteristics that liken it</w:t>
      </w:r>
      <w:r w:rsidRPr="00165B66">
        <w:rPr>
          <w:sz w:val="16"/>
        </w:rPr>
        <w:t xml:space="preserve"> closely </w:t>
      </w:r>
      <w:r w:rsidRPr="00165B66">
        <w:rPr>
          <w:rStyle w:val="StyleBoldUnderline"/>
        </w:rPr>
        <w:t xml:space="preserve">to </w:t>
      </w:r>
      <w:r w:rsidRPr="00165B66">
        <w:rPr>
          <w:rStyle w:val="Emphasis"/>
        </w:rPr>
        <w:t>the pornographic genre</w:t>
      </w:r>
      <w:r w:rsidRPr="00165B66">
        <w:rPr>
          <w:sz w:val="16"/>
        </w:rPr>
        <w:t>, as described by its feminist analysts: A rough sketch of its main figures and springs can help us discern the evolving contours of the transformation of the state in the age of economic deregulation and social insecurity that is the empirical topic of this book and set out the parameters of the analytic agenda the latter pursues.</w:t>
      </w:r>
      <w:r w:rsidRPr="00165B66">
        <w:t>Figures and Springs of Penal Pornography</w:t>
      </w:r>
    </w:p>
    <w:p w14:paraId="4A0C61F2" w14:textId="77777777" w:rsidR="00EC305A" w:rsidRPr="00165B66" w:rsidRDefault="00EC305A" w:rsidP="00EC305A">
      <w:r w:rsidRPr="00165B66">
        <w:t>First, the rampant gesticulation over law and order is conceived and carried out not so much for its own sake as for the express purpose of being exhibited and seen, scrutinized, ogled: the absolute priority is to put on a spectacle, in the literal sense of the term, For this, words and deeds proclaiming to fight crime and assorted urban disorders must be methodically orchestrated, exaggerated, dramatized, even ritualized, This explains why, much like the staged carnal entanglements that fill pornographic movies, they are extraordinarily repetitive, mechanical, uniform, and therefore eminently predictable</w:t>
      </w:r>
      <w:r w:rsidRPr="00165B66">
        <w:rPr>
          <w:b/>
          <w:bCs/>
          <w:u w:val="single"/>
        </w:rPr>
        <w:t>,Thus the authorities responsible for law enforcement in the different governments succeeding one another in a given country, or within different countries at a given time, all combine, in the same staccato rhythm and with oniy a few minor variations, the same mandatory figures with the same partners: they go down to patrol and extol anticrime measures in the subway or on an inner-city train; they visit in procession the police station of an ill-reputed neighborhood; they slip into the team Victory picture after an unusually large seizure of drugs; they hur! a few virile warnings to the outiaws who had better "keep a low profile" now or else; and they train the headlights of public attention on teenage scofflaws, repeat offenders, aggressive panhandlers, drifting refugees, immigrants waiting to be expelled, street prostitutes, and the assorted social detritus that litter the streets of the dualizing metropolis to the indignation of "law-abiding" citizens, Everywhere resound the same praise for the devotion and the competence of the forces of order, the same lament over the scandalous leniency of judges, the same avid affirmation of the sacrosanct "rights of crime victims," the same thundering announcements promising, here to "push the crime rate down by 10 percent every year" (a promise that no politician dares make about the ranks of the unemployed), there to restore the hold of the state in "no-go-areas," elsewhere to increase the capacity of the prison system at the cost of billions of euros,'As a result, the law-and-order merry-go-round is to criminality what pornography is to amorous relations: a mirror deforming reality to the point of the grotesque that artificially extracts delinquent behaviors from the fabric of social relations in which they take root and take sense, deliberately ignores their causes and their meanings, and reduces their treatment to a series of conspicuous position-takings, often acrobatic, sometimes properly unreal, pertaining to the cult of ideal performance rather than to the pragmatic attention to the real. All in all, the new law-and-order geste transmutes the fight against crime into a titillating bureaucratic-journalistic theater that simultaneously appeases and feeds the fantasies of order of the electorate, reasserts the authority of the state through its virile language and mimics, and erects the prison as the ultimate rampart against the disorders which, erupting out of its underworld, are alleged to threaten the very foundations of society.  Whence comes this curious manner of thinking and acting about "security," that, among the "basic functions of the state" identified by Max</w:t>
      </w:r>
      <w:r w:rsidRPr="00165B66">
        <w:t xml:space="preserve"> Weber—the elaboration of legislation, the enforcement of public order, the armed defense against external aggression, and the administration of the "hygienic, educational, social and cultural needs" of its members—grants unprecedented priority to its missions of police and justice, and exultantly heralds the capacity of the authorities to bend indocile categories and territories to the common norm? And why has this punitive approach, targeting street delinquency and declining urban districts, which purports to make criminal offenses recede inch by inch through the full-blown activation of the penal apparatus, recently been embraced not only by right-wing parties but also, and with surprising zeal, by politicians of the governmental Left from one end of the European continent to the other? This book seeks to answer these questions by mapping out one of the major political transformations of the past half-century—and yet one that has gone virtually unnoticed by political scientists and by sociologists specializing in what is conventionally called, due to intellectual hysteresis, the "crisis of the welfare state": namely, the irruption of the penal state in America, and its practical and ideological repercussions upon the other societies subjected to the "reforms" fostered by neoliberalism. </w:t>
      </w:r>
    </w:p>
    <w:p w14:paraId="58165E20" w14:textId="77777777" w:rsidR="00EC305A" w:rsidRPr="00165B66" w:rsidRDefault="00EC305A" w:rsidP="00EC305A">
      <w:pPr>
        <w:pStyle w:val="Heading4"/>
      </w:pPr>
      <w:r w:rsidRPr="00165B66">
        <w:t xml:space="preserve">The Negative’s framework is key for any scholarly activism to spill out in meaningful ways that doesn’t replicate the same subversive systems of power. </w:t>
      </w:r>
    </w:p>
    <w:p w14:paraId="6D25C9F7" w14:textId="77777777" w:rsidR="00EC305A" w:rsidRPr="00165B66" w:rsidRDefault="00EC305A" w:rsidP="00EC305A">
      <w:r w:rsidRPr="00165B66">
        <w:rPr>
          <w:rStyle w:val="StyleStyleBold12pt"/>
        </w:rPr>
        <w:t>Gilmore 8</w:t>
      </w:r>
      <w:r w:rsidRPr="00165B66">
        <w:t xml:space="preserve"> (Ruth Wilson Gilmore -- </w:t>
      </w:r>
      <w:r w:rsidRPr="00165B66">
        <w:rPr>
          <w:lang w:eastAsia="ja-JP"/>
        </w:rPr>
        <w:t>Director of the Center fo</w:t>
      </w:r>
      <w:r w:rsidRPr="00165B66">
        <w:t xml:space="preserve">r Place, Culture, and Politics &amp; </w:t>
      </w:r>
      <w:r w:rsidRPr="00165B66">
        <w:rPr>
          <w:lang w:eastAsia="ja-JP"/>
        </w:rPr>
        <w:t xml:space="preserve">Professor of Earth and Environmental Sciences </w:t>
      </w:r>
      <w:r w:rsidRPr="00165B66">
        <w:t xml:space="preserve">@ the Graduate Center CUNY &amp; </w:t>
      </w:r>
      <w:r w:rsidRPr="00165B66">
        <w:rPr>
          <w:lang w:eastAsia="ja-JP"/>
        </w:rPr>
        <w:t xml:space="preserve">cofounder of many social justice organizations </w:t>
      </w:r>
      <w:r w:rsidRPr="00165B66">
        <w:t>(</w:t>
      </w:r>
      <w:r w:rsidRPr="00165B66">
        <w:rPr>
          <w:lang w:eastAsia="ja-JP"/>
        </w:rPr>
        <w:t>California Prison M</w:t>
      </w:r>
      <w:r w:rsidRPr="00165B66">
        <w:t>oratorium Project/</w:t>
      </w:r>
      <w:r w:rsidRPr="00165B66">
        <w:rPr>
          <w:lang w:eastAsia="ja-JP"/>
        </w:rPr>
        <w:t>Critical Resistance</w:t>
      </w:r>
      <w:r w:rsidRPr="00165B66">
        <w:t>/</w:t>
      </w:r>
      <w:r w:rsidRPr="00165B66">
        <w:rPr>
          <w:lang w:eastAsia="ja-JP"/>
        </w:rPr>
        <w:t>Central California Environmental Justice Network</w:t>
      </w:r>
      <w:r w:rsidRPr="00165B66">
        <w:t>), “Forgotten Places and the Seeds of Grassroots Planning”. “Engaging Contradictions: Theory, Politics, and Methods of Activist Scholarship”, https://escholarship.org/content/qt7z63n6xr/qt7z63n6xr.pdf#page=60, pgs. 55-56)</w:t>
      </w:r>
    </w:p>
    <w:p w14:paraId="5DC1E87D" w14:textId="77777777" w:rsidR="00EC305A" w:rsidRPr="00165B66" w:rsidRDefault="00EC305A" w:rsidP="00EC305A">
      <w:r w:rsidRPr="00165B66">
        <w:t xml:space="preserve">The purpose of this chapter has been to think through both how to conceptualize a particular mix of socio-spatial relationships and how to operationalize engaged scholarship that matters. Forgotten places are historical geographies animated by real people. As fractured collectivities that are abandoned, yet intensely occupied by the antistate state, these “between” or marginal places might be understandable as a singular region, spatially discontinuous, that is neither urban or rural but in some way a version of desakota. How does the practice of engaged scholarship necessarily and ethically change the ideological and material field of struggle? If the fact of observation produces reality (not merely afterwards, as a representational artifact, but during, as a lived dimension of the field itself), then there are various kinds of work that a scholar might undertake in the mix. </w:t>
      </w:r>
    </w:p>
    <w:p w14:paraId="7300E2A4" w14:textId="77777777" w:rsidR="00EC305A" w:rsidRPr="00165B66" w:rsidRDefault="00EC305A" w:rsidP="00EC305A">
      <w:r w:rsidRPr="00165B66">
        <w:rPr>
          <w:b/>
          <w:bCs/>
          <w:u w:val="single"/>
        </w:rPr>
        <w:t>Engaged scholarship and accountable activism share the central goal of constituting audiences both within and as an effect of observation, discovery, analysis, and presentation. Persuasion is crucial at every step. Neither engagement nor accountability has meaning without expanding recognition of how a project can best flourish in the mix.</w:t>
      </w:r>
      <w:r w:rsidRPr="00165B66">
        <w:t xml:space="preserve"> As a result, and to get results, </w:t>
      </w:r>
      <w:r w:rsidRPr="00165B66">
        <w:rPr>
          <w:b/>
          <w:bCs/>
          <w:u w:val="single"/>
        </w:rPr>
        <w:t>scholar activism always begins with the politics of recognition (Gilmore 1999). Whatever its ultimate purpose, the primary organizing necessary to take a project from concept to accomplishment (and tool) is constrained by people’s practices of identification, fluidly laden with the differences and continuities of characteristics, interests, and purpose through which they contingently produce their individual and collective selves (Hall 1994; Gilmore 1999). Such cultural (or ideological) work connects with, reflects, and shapes the material (or political-economic) relations enlivening a locality as a place that both links with and represents (as an example or outpost) other places at a variety of time-space resolutions</w:t>
      </w:r>
      <w:r w:rsidRPr="00165B66">
        <w:rPr>
          <w:rFonts w:ascii="Symbol" w:hAnsi="Symbol" w:cs="Symbol"/>
        </w:rPr>
        <w:t>⎯</w:t>
      </w:r>
      <w:r w:rsidRPr="00165B66">
        <w:rPr>
          <w:b/>
          <w:bCs/>
          <w:u w:val="single"/>
        </w:rPr>
        <w:t>global, regional, postcolonial, et cetera (Massey 1984). So here is another conundrum: it is consistently true that the engaged scholar of whatever political conviction works in the unavoidable context of dynamics that force her into self-conscious inconsistency; she must at times confirm and at times confront barriers, boundaries, and scales (Gilmore 2007a; Katz 2004; Loyd 2005). This is treacherous territory for all who wish to rewrite the world. Plenty of bad research (engaged or not) is produced for all kinds of reasons, and plenty of fruitless organizing is undertaken with the best intentions. Activist scholarship attempts to intervene in a particular historical-geographical moment by changing not only what people do but also how all of us think about ourselves and our time and place, by opening the world we make.</w:t>
      </w:r>
    </w:p>
    <w:p w14:paraId="0403A89D" w14:textId="77777777" w:rsidR="00EC305A" w:rsidRPr="00165B66" w:rsidRDefault="00EC305A" w:rsidP="00EC305A"/>
    <w:p w14:paraId="2EB173FB" w14:textId="77777777" w:rsidR="00644ABE" w:rsidRPr="00165B66" w:rsidRDefault="00644ABE" w:rsidP="00644ABE">
      <w:pPr>
        <w:pStyle w:val="Heading3"/>
      </w:pPr>
      <w:r w:rsidRPr="00165B66">
        <w:t xml:space="preserve">2NC – FW – Extinction </w:t>
      </w:r>
    </w:p>
    <w:p w14:paraId="68BB3F38" w14:textId="77777777" w:rsidR="00644ABE" w:rsidRPr="00165B66" w:rsidRDefault="00644ABE" w:rsidP="00644ABE">
      <w:pPr>
        <w:pStyle w:val="Heading4"/>
        <w:rPr>
          <w:u w:val="single"/>
        </w:rPr>
      </w:pPr>
      <w:r w:rsidRPr="00165B66">
        <w:t xml:space="preserve">Debate on </w:t>
      </w:r>
      <w:r w:rsidRPr="00165B66">
        <w:rPr>
          <w:u w:val="single"/>
        </w:rPr>
        <w:t>tactics</w:t>
      </w:r>
      <w:r w:rsidRPr="00165B66">
        <w:t xml:space="preserve"> is </w:t>
      </w:r>
      <w:r w:rsidRPr="00165B66">
        <w:rPr>
          <w:u w:val="single"/>
        </w:rPr>
        <w:t>crucial to galvanize these movements</w:t>
      </w:r>
      <w:r w:rsidRPr="00165B66">
        <w:t xml:space="preserve"> – otherwise extinction, endless war, and oppression are </w:t>
      </w:r>
      <w:r w:rsidRPr="00165B66">
        <w:rPr>
          <w:u w:val="single"/>
        </w:rPr>
        <w:t>inevitable</w:t>
      </w:r>
    </w:p>
    <w:p w14:paraId="72753BC8" w14:textId="77777777" w:rsidR="00644ABE" w:rsidRPr="00165B66" w:rsidRDefault="00644ABE" w:rsidP="00644ABE">
      <w:r w:rsidRPr="00165B66">
        <w:rPr>
          <w:rStyle w:val="StyleStyleBold12pt"/>
        </w:rPr>
        <w:t>SW 13</w:t>
      </w:r>
      <w:r w:rsidRPr="00165B66">
        <w:t xml:space="preserve">, (no, not Mimi and Wimsatt, this is the Socialist Worker, The inconvenient truth about greenwashing, </w:t>
      </w:r>
      <w:hyperlink r:id="rId14" w:history="1">
        <w:r w:rsidRPr="00165B66">
          <w:rPr>
            <w:rStyle w:val="Hyperlink"/>
          </w:rPr>
          <w:t>https://socialistworker.org/2013/09/24/the-truth-about-greenwashing?quicktabs_sw-recent-articles=6-27</w:t>
        </w:r>
      </w:hyperlink>
      <w:r w:rsidRPr="00165B66">
        <w:t>)</w:t>
      </w:r>
    </w:p>
    <w:p w14:paraId="16834BD7" w14:textId="77777777" w:rsidR="00644ABE" w:rsidRPr="00165B66" w:rsidRDefault="00644ABE" w:rsidP="00644ABE">
      <w:r w:rsidRPr="00165B66">
        <w:rPr>
          <w:rStyle w:val="StyleBoldUnderline"/>
        </w:rPr>
        <w:t xml:space="preserve">TO RAISE </w:t>
      </w:r>
      <w:r w:rsidRPr="00165B66">
        <w:t xml:space="preserve">these difficulties and </w:t>
      </w:r>
      <w:r w:rsidRPr="00165B66">
        <w:rPr>
          <w:rStyle w:val="StyleBoldUnderline"/>
        </w:rPr>
        <w:t>different political outlooks within the environmental movement is not to be "divisive" or to "weaken" the movement</w:t>
      </w:r>
      <w:r w:rsidRPr="00165B66">
        <w:t xml:space="preserve">, as is so often the charge from those trying to close down political discussion. Rather, </w:t>
      </w:r>
      <w:r w:rsidRPr="00165B66">
        <w:rPr>
          <w:rStyle w:val="StyleBoldUnderline"/>
        </w:rPr>
        <w:t xml:space="preserve">it is </w:t>
      </w:r>
      <w:r w:rsidRPr="00165B66">
        <w:rPr>
          <w:rStyle w:val="Emphasis"/>
        </w:rPr>
        <w:t>absolutely essential</w:t>
      </w:r>
      <w:r w:rsidRPr="00165B66">
        <w:rPr>
          <w:rStyle w:val="StyleBoldUnderline"/>
        </w:rPr>
        <w:t xml:space="preserve"> if we are to move forward</w:t>
      </w:r>
      <w:r w:rsidRPr="00165B66">
        <w:t xml:space="preserve"> in these desperate times.</w:t>
      </w:r>
    </w:p>
    <w:p w14:paraId="46012509" w14:textId="77777777" w:rsidR="00644ABE" w:rsidRPr="00165B66" w:rsidRDefault="00644ABE" w:rsidP="00644ABE">
      <w:r w:rsidRPr="00165B66">
        <w:t xml:space="preserve">As such, </w:t>
      </w:r>
      <w:r w:rsidRPr="00165B66">
        <w:rPr>
          <w:rStyle w:val="StyleBoldUnderline"/>
        </w:rPr>
        <w:t>there is</w:t>
      </w:r>
      <w:r w:rsidRPr="00165B66">
        <w:t xml:space="preserve"> a level of </w:t>
      </w:r>
      <w:r w:rsidRPr="00165B66">
        <w:rPr>
          <w:rStyle w:val="Emphasis"/>
        </w:rPr>
        <w:t>importance to the debate that should encourage everyone concerned with the future of our planet to consider, analyze and discuss, because it relates directly to the future of the movement.</w:t>
      </w:r>
      <w:r w:rsidRPr="00165B66">
        <w:t xml:space="preserve"> And as </w:t>
      </w:r>
      <w:r w:rsidRPr="00165B66">
        <w:rPr>
          <w:rStyle w:val="StyleBoldUnderline"/>
        </w:rPr>
        <w:t>building a successful, mass</w:t>
      </w:r>
      <w:r w:rsidRPr="00165B66">
        <w:t xml:space="preserve">, independent </w:t>
      </w:r>
      <w:r w:rsidRPr="00165B66">
        <w:rPr>
          <w:rStyle w:val="StyleBoldUnderline"/>
        </w:rPr>
        <w:t>movement and democratic, militant organization for social and ecological justice is the only thing that will prevent runaway climate change and mass extinctions</w:t>
      </w:r>
      <w:r w:rsidRPr="00165B66">
        <w:t xml:space="preserve"> </w:t>
      </w:r>
      <w:r w:rsidRPr="00165B66">
        <w:rPr>
          <w:rStyle w:val="Emphasis"/>
        </w:rPr>
        <w:t>that call into question the future of</w:t>
      </w:r>
      <w:r w:rsidRPr="00165B66">
        <w:rPr>
          <w:sz w:val="18"/>
        </w:rPr>
        <w:t xml:space="preserve"> </w:t>
      </w:r>
      <w:r w:rsidRPr="00165B66">
        <w:t xml:space="preserve">human </w:t>
      </w:r>
      <w:r w:rsidRPr="00165B66">
        <w:rPr>
          <w:rStyle w:val="Emphasis"/>
        </w:rPr>
        <w:t>civilization</w:t>
      </w:r>
      <w:r w:rsidRPr="00165B66">
        <w:t xml:space="preserve">, </w:t>
      </w:r>
      <w:r w:rsidRPr="00165B66">
        <w:rPr>
          <w:rStyle w:val="StyleBoldUnderline"/>
        </w:rPr>
        <w:t>it is critical that activists engage with</w:t>
      </w:r>
      <w:r w:rsidRPr="00165B66">
        <w:t xml:space="preserve"> the </w:t>
      </w:r>
      <w:r w:rsidRPr="00165B66">
        <w:rPr>
          <w:rStyle w:val="Emphasis"/>
        </w:rPr>
        <w:t>blossoming, much needed and very healthy debate on strategy and tactics</w:t>
      </w:r>
      <w:r w:rsidRPr="00165B66">
        <w:t>.</w:t>
      </w:r>
    </w:p>
    <w:p w14:paraId="34F6B15F" w14:textId="77777777" w:rsidR="00644ABE" w:rsidRPr="00165B66" w:rsidRDefault="00644ABE" w:rsidP="00644ABE">
      <w:r w:rsidRPr="00165B66">
        <w:t>The debate has erupted across environmental blogs and websites once more because, just as the environmental justice movement originally emerged from activists and communities of color 30 years ago, a more radical wing of the movement is growing, becoming more assertive, asking new questions and seeking to overcome previous political weaknesses and omissions. The new questions are not just about how to marshal our forces to win individual battles, but how to string those victories together into a campaign that has an identifiable objective and grand vision.</w:t>
      </w:r>
    </w:p>
    <w:p w14:paraId="76FF60F3" w14:textId="77777777" w:rsidR="00644ABE" w:rsidRPr="00165B66" w:rsidRDefault="00644ABE" w:rsidP="00644ABE">
      <w:r w:rsidRPr="00165B66">
        <w:t xml:space="preserve">Strategically speaking, over the large scale and longer term, what kind of society are we fighting for? </w:t>
      </w:r>
      <w:r w:rsidRPr="00165B66">
        <w:rPr>
          <w:rStyle w:val="StyleBoldUnderline"/>
        </w:rPr>
        <w:t>Are we seeking merely to sand off some of the ever-expanding, rougher edges of capitalism, while keeping the system</w:t>
      </w:r>
      <w:r w:rsidRPr="00165B66">
        <w:t xml:space="preserve"> somewhat </w:t>
      </w:r>
      <w:r w:rsidRPr="00165B66">
        <w:rPr>
          <w:rStyle w:val="StyleBoldUnderline"/>
        </w:rPr>
        <w:t>contained</w:t>
      </w:r>
      <w:r w:rsidRPr="00165B66">
        <w:t xml:space="preserve"> and at least a few small areas sacrosanct from the profit motive?</w:t>
      </w:r>
    </w:p>
    <w:p w14:paraId="3E374982" w14:textId="77777777" w:rsidR="00644ABE" w:rsidRPr="00165B66" w:rsidRDefault="00644ABE" w:rsidP="00644ABE">
      <w:pPr>
        <w:rPr>
          <w:u w:val="single"/>
        </w:rPr>
      </w:pPr>
      <w:r w:rsidRPr="00165B66">
        <w:rPr>
          <w:rStyle w:val="StyleBoldUnderline"/>
        </w:rPr>
        <w:t>Or are we fighting for a completely different</w:t>
      </w:r>
      <w:r w:rsidRPr="00165B66">
        <w:t xml:space="preserve"> kind of </w:t>
      </w:r>
      <w:r w:rsidRPr="00165B66">
        <w:rPr>
          <w:rStyle w:val="StyleBoldUnderline"/>
        </w:rPr>
        <w:t>world?</w:t>
      </w:r>
      <w:r w:rsidRPr="00165B66">
        <w:t xml:space="preserve"> One </w:t>
      </w:r>
      <w:r w:rsidRPr="00165B66">
        <w:rPr>
          <w:rStyle w:val="StyleBoldUnderline"/>
        </w:rPr>
        <w:t>free of commodities,</w:t>
      </w:r>
      <w:r w:rsidRPr="00165B66">
        <w:t xml:space="preserve"> fast food, </w:t>
      </w:r>
      <w:r w:rsidRPr="00165B66">
        <w:rPr>
          <w:rStyle w:val="StyleBoldUnderline"/>
        </w:rPr>
        <w:t>agribusiness, carbon markets, warfare over key resources, poverty, racism and sexism--and for</w:t>
      </w:r>
      <w:r w:rsidRPr="00165B66">
        <w:t xml:space="preserve"> a truly objective </w:t>
      </w:r>
      <w:r w:rsidRPr="00165B66">
        <w:rPr>
          <w:rStyle w:val="StyleBoldUnderline"/>
        </w:rPr>
        <w:t>science</w:t>
      </w:r>
      <w:r w:rsidRPr="00165B66">
        <w:t xml:space="preserve"> and technology that is </w:t>
      </w:r>
      <w:r w:rsidRPr="00165B66">
        <w:rPr>
          <w:rStyle w:val="StyleBoldUnderline"/>
        </w:rPr>
        <w:t>no longer twisted and disfigured by the priorities of financial accumulation.</w:t>
      </w:r>
    </w:p>
    <w:p w14:paraId="6A0BC42F" w14:textId="77777777" w:rsidR="00644ABE" w:rsidRPr="00165B66" w:rsidRDefault="00644ABE" w:rsidP="00644ABE">
      <w:r w:rsidRPr="00165B66">
        <w:t>How can we both fight for meaningful change right now (tactics) that simultaneously helps build the movement and brings us closer to our larger, more long-term goals (strategy)? How do we differentiate between effective tactics that supplement our overall strategy, versus those that lead us up blind alleys?</w:t>
      </w:r>
    </w:p>
    <w:p w14:paraId="6072359C" w14:textId="77777777" w:rsidR="00644ABE" w:rsidRPr="00165B66" w:rsidRDefault="00644ABE" w:rsidP="00644ABE">
      <w:pPr>
        <w:rPr>
          <w:u w:val="single"/>
        </w:rPr>
      </w:pPr>
      <w:r w:rsidRPr="00165B66">
        <w:t xml:space="preserve">How one answers these political questions determines how and with whom one organizes. In reality, this is a very old debate and surfaces whenever a social movement reaches an impasse. </w:t>
      </w:r>
      <w:r w:rsidRPr="00165B66">
        <w:rPr>
          <w:rStyle w:val="StyleBoldUnderline"/>
        </w:rPr>
        <w:t>The question of strategy and tactics grows out of the concrete situation which confronts new activists drawn into the struggle.</w:t>
      </w:r>
    </w:p>
    <w:p w14:paraId="187F8927" w14:textId="77777777" w:rsidR="00644ABE" w:rsidRPr="00165B66" w:rsidRDefault="00644ABE" w:rsidP="00644ABE">
      <w:pPr>
        <w:rPr>
          <w:u w:val="single"/>
        </w:rPr>
      </w:pPr>
      <w:r w:rsidRPr="00165B66">
        <w:rPr>
          <w:rStyle w:val="StyleBoldUnderline"/>
        </w:rPr>
        <w:t xml:space="preserve">Very often, it results in the emergence of new organizations which are more responsive to </w:t>
      </w:r>
      <w:r w:rsidRPr="00165B66">
        <w:t xml:space="preserve">the </w:t>
      </w:r>
      <w:r w:rsidRPr="00165B66">
        <w:rPr>
          <w:rStyle w:val="StyleBoldUnderline"/>
        </w:rPr>
        <w:t>increased demands and broader world views of</w:t>
      </w:r>
      <w:r w:rsidRPr="00165B66">
        <w:t xml:space="preserve"> those </w:t>
      </w:r>
      <w:r w:rsidRPr="00165B66">
        <w:rPr>
          <w:rStyle w:val="StyleBoldUnderline"/>
        </w:rPr>
        <w:t>newly radicalized participants</w:t>
      </w:r>
      <w:r w:rsidRPr="00165B66">
        <w:t xml:space="preserve">, such as we are beginning to see </w:t>
      </w:r>
      <w:r w:rsidRPr="00165B66">
        <w:rPr>
          <w:rStyle w:val="StyleBoldUnderline"/>
        </w:rPr>
        <w:t>with</w:t>
      </w:r>
      <w:r w:rsidRPr="00165B66">
        <w:t xml:space="preserve"> the </w:t>
      </w:r>
      <w:r w:rsidRPr="00165B66">
        <w:rPr>
          <w:rStyle w:val="StyleBoldUnderline"/>
        </w:rPr>
        <w:t xml:space="preserve">formation of national groups such as 350.org, Rising Tide, the left-wing coalition System Change not Climate Change and, </w:t>
      </w:r>
      <w:r w:rsidRPr="00165B66">
        <w:t xml:space="preserve">most importantly, </w:t>
      </w:r>
      <w:r w:rsidRPr="00165B66">
        <w:rPr>
          <w:rStyle w:val="StyleBoldUnderline"/>
        </w:rPr>
        <w:t>the newly emerging indigenous organization Idle No More.</w:t>
      </w:r>
    </w:p>
    <w:p w14:paraId="6FBD4AB9" w14:textId="77777777" w:rsidR="00644ABE" w:rsidRPr="00165B66" w:rsidRDefault="00644ABE" w:rsidP="00644ABE">
      <w:pPr>
        <w:rPr>
          <w:u w:val="single"/>
        </w:rPr>
      </w:pPr>
      <w:r w:rsidRPr="00165B66">
        <w:rPr>
          <w:rStyle w:val="StyleBoldUnderline"/>
        </w:rPr>
        <w:t>Such was the case in</w:t>
      </w:r>
      <w:r w:rsidRPr="00165B66">
        <w:t xml:space="preserve"> the </w:t>
      </w:r>
      <w:r w:rsidRPr="00165B66">
        <w:rPr>
          <w:rStyle w:val="StyleBoldUnderline"/>
        </w:rPr>
        <w:t>civil rights</w:t>
      </w:r>
      <w:r w:rsidRPr="00165B66">
        <w:t xml:space="preserve"> movement, </w:t>
      </w:r>
      <w:r w:rsidRPr="00165B66">
        <w:rPr>
          <w:rStyle w:val="StyleBoldUnderline"/>
        </w:rPr>
        <w:t>as newer</w:t>
      </w:r>
      <w:r w:rsidRPr="00165B66">
        <w:t xml:space="preserve">, young </w:t>
      </w:r>
      <w:r w:rsidRPr="00165B66">
        <w:rPr>
          <w:rStyle w:val="StyleBoldUnderline"/>
        </w:rPr>
        <w:t>activists</w:t>
      </w:r>
      <w:r w:rsidRPr="00165B66">
        <w:t xml:space="preserve">, desirous of swifter and more thoroughgoing change, </w:t>
      </w:r>
      <w:r w:rsidRPr="00165B66">
        <w:rPr>
          <w:rStyle w:val="StyleBoldUnderline"/>
        </w:rPr>
        <w:t>became disillusioned with the go-slow and legalistic route pursued by</w:t>
      </w:r>
      <w:r w:rsidRPr="00165B66">
        <w:t xml:space="preserve"> venerable civil rights organizations such as the </w:t>
      </w:r>
      <w:r w:rsidRPr="00165B66">
        <w:rPr>
          <w:rStyle w:val="StyleBoldUnderline"/>
        </w:rPr>
        <w:t>NAACP</w:t>
      </w:r>
      <w:r w:rsidRPr="00165B66">
        <w:t xml:space="preserve"> (despite its radical roots). </w:t>
      </w:r>
      <w:r w:rsidRPr="00165B66">
        <w:rPr>
          <w:rStyle w:val="StyleBoldUnderline"/>
        </w:rPr>
        <w:t>They agitated and formed organizations that were independent and open to new tactics with larger goals.</w:t>
      </w:r>
    </w:p>
    <w:p w14:paraId="4BE885D4" w14:textId="77777777" w:rsidR="00644ABE" w:rsidRPr="00165B66" w:rsidRDefault="00644ABE" w:rsidP="00644ABE">
      <w:pPr>
        <w:rPr>
          <w:rStyle w:val="StyleBoldUnderline"/>
        </w:rPr>
      </w:pPr>
      <w:r w:rsidRPr="00165B66">
        <w:rPr>
          <w:rStyle w:val="StyleBoldUnderline"/>
        </w:rPr>
        <w:t>Instead of an emphasis on experts, lobbying, moral suasion and lawsuits</w:t>
      </w:r>
      <w:r w:rsidRPr="00165B66">
        <w:t xml:space="preserve"> in the courts, </w:t>
      </w:r>
      <w:r w:rsidRPr="00165B66">
        <w:rPr>
          <w:rStyle w:val="StyleBoldUnderline"/>
        </w:rPr>
        <w:t>tactics were redirected toward mobilizing</w:t>
      </w:r>
      <w:r w:rsidRPr="00165B66">
        <w:t xml:space="preserve"> </w:t>
      </w:r>
      <w:r w:rsidRPr="00165B66">
        <w:rPr>
          <w:rStyle w:val="StyleBoldUnderline"/>
        </w:rPr>
        <w:t>the Black population</w:t>
      </w:r>
      <w:r w:rsidRPr="00165B66">
        <w:t xml:space="preserve"> as a whole--</w:t>
      </w:r>
      <w:r w:rsidRPr="00165B66">
        <w:rPr>
          <w:rStyle w:val="StyleBoldUnderline"/>
        </w:rPr>
        <w:t>through mass, nonviolent, direct action, set within a strategy of escalating activism and involvement from wider and wider layers of society.</w:t>
      </w:r>
    </w:p>
    <w:p w14:paraId="32630223" w14:textId="77777777" w:rsidR="00644ABE" w:rsidRPr="00165B66" w:rsidRDefault="00644ABE" w:rsidP="00644ABE"/>
    <w:p w14:paraId="596F33BF" w14:textId="77777777" w:rsidR="00786ADB" w:rsidRPr="00165B66" w:rsidRDefault="00786ADB" w:rsidP="00786ADB">
      <w:pPr>
        <w:pStyle w:val="Heading3"/>
      </w:pPr>
      <w:r w:rsidRPr="00165B66">
        <w:t xml:space="preserve">2NC – FW – Movements </w:t>
      </w:r>
    </w:p>
    <w:p w14:paraId="1A210EFD" w14:textId="77777777" w:rsidR="00786ADB" w:rsidRPr="00165B66" w:rsidRDefault="00786ADB" w:rsidP="00786ADB">
      <w:pPr>
        <w:pStyle w:val="Heading4"/>
        <w:rPr>
          <w:rFonts w:cs="Arial"/>
        </w:rPr>
      </w:pPr>
      <w:r w:rsidRPr="00165B66">
        <w:rPr>
          <w:rFonts w:cs="Arial"/>
        </w:rPr>
        <w:t>Framework—the role of this debate should be about the development of movements to challenge institutional racism—whether or not marijuana legalization is good or bad is secondary to how reforms comes in to be</w:t>
      </w:r>
    </w:p>
    <w:p w14:paraId="0148C945" w14:textId="77777777" w:rsidR="00786ADB" w:rsidRPr="00165B66" w:rsidRDefault="00786ADB" w:rsidP="00786ADB">
      <w:pPr>
        <w:rPr>
          <w:rStyle w:val="StyleStyleBold12pt"/>
        </w:rPr>
      </w:pPr>
      <w:r w:rsidRPr="00165B66">
        <w:rPr>
          <w:rStyle w:val="StyleStyleBold12pt"/>
        </w:rPr>
        <w:t>Alexander 10, Associate Professor of Law</w:t>
      </w:r>
    </w:p>
    <w:p w14:paraId="605E08DF" w14:textId="77777777" w:rsidR="00786ADB" w:rsidRPr="00165B66" w:rsidRDefault="00786ADB" w:rsidP="00786ADB">
      <w:r w:rsidRPr="00165B66">
        <w:t>[2010, Michelle Alexander, is an associate professor of law at Ohio State University, a civil rights advocate and a writer. “New Jim Crow : Mass Incarceration in the Age of Colorblindness” ProQuest ebrary, pp. 221-224]</w:t>
      </w:r>
    </w:p>
    <w:p w14:paraId="128744AF" w14:textId="77777777" w:rsidR="00786ADB" w:rsidRPr="00165B66" w:rsidRDefault="00786ADB" w:rsidP="00786ADB">
      <w:pPr>
        <w:rPr>
          <w:b/>
          <w:iCs/>
          <w:u w:val="single"/>
          <w:bdr w:val="single" w:sz="18" w:space="0" w:color="auto"/>
        </w:rPr>
      </w:pPr>
      <w:r w:rsidRPr="00165B66">
        <w:rPr>
          <w:sz w:val="16"/>
        </w:rPr>
        <w:t xml:space="preserve">The list could go on, of course, but the point has been made. </w:t>
      </w:r>
      <w:r w:rsidRPr="00165B66">
        <w:rPr>
          <w:rStyle w:val="StyleBoldUnderline"/>
        </w:rPr>
        <w:t xml:space="preserve">The central question for racial justice advocates is this: are we </w:t>
      </w:r>
      <w:r w:rsidRPr="00165B66">
        <w:rPr>
          <w:rStyle w:val="Emphasis"/>
        </w:rPr>
        <w:t>serious about ending this system of control</w:t>
      </w:r>
      <w:r w:rsidRPr="00165B66">
        <w:rPr>
          <w:sz w:val="16"/>
        </w:rPr>
        <w:t xml:space="preserve">, or not? If we are, </w:t>
      </w:r>
      <w:r w:rsidRPr="00165B66">
        <w:rPr>
          <w:rStyle w:val="StyleBoldUnderline"/>
        </w:rPr>
        <w:t xml:space="preserve">there is a </w:t>
      </w:r>
      <w:r w:rsidRPr="00165B66">
        <w:rPr>
          <w:rStyle w:val="Emphasis"/>
        </w:rPr>
        <w:t>tremendous amount of work to be done</w:t>
      </w:r>
      <w:r w:rsidRPr="00165B66">
        <w:rPr>
          <w:sz w:val="16"/>
        </w:rPr>
        <w:t xml:space="preserve">. </w:t>
      </w:r>
      <w:r w:rsidRPr="00165B66">
        <w:rPr>
          <w:rStyle w:val="StyleBoldUnderline"/>
        </w:rPr>
        <w:t>The notion that all of these reforms can be accomplished piecemeal</w:t>
      </w:r>
      <w:r w:rsidRPr="00165B66">
        <w:rPr>
          <w:sz w:val="16"/>
        </w:rPr>
        <w:t xml:space="preserve">— one at a time, </w:t>
      </w:r>
      <w:r w:rsidRPr="00165B66">
        <w:rPr>
          <w:rStyle w:val="StyleBoldUnderline"/>
        </w:rPr>
        <w:t>through disconnected advocacy strategies— seems deeply misguided</w:t>
      </w:r>
      <w:r w:rsidRPr="00165B66">
        <w:rPr>
          <w:sz w:val="16"/>
        </w:rPr>
        <w:t xml:space="preserve">. All of the </w:t>
      </w:r>
      <w:r w:rsidRPr="00165B66">
        <w:rPr>
          <w:rStyle w:val="StyleBoldUnderline"/>
        </w:rPr>
        <w:t xml:space="preserve">needed reforms have less to do with failed policies than a </w:t>
      </w:r>
      <w:r w:rsidRPr="00165B66">
        <w:rPr>
          <w:rStyle w:val="Emphasis"/>
        </w:rPr>
        <w:t>deeply flawed public consensus</w:t>
      </w:r>
      <w:r w:rsidRPr="00165B66">
        <w:rPr>
          <w:sz w:val="16"/>
        </w:rPr>
        <w:t xml:space="preserve">, </w:t>
      </w:r>
      <w:r w:rsidRPr="00165B66">
        <w:rPr>
          <w:rStyle w:val="StyleBoldUnderline"/>
        </w:rPr>
        <w:t xml:space="preserve">one that is </w:t>
      </w:r>
      <w:r w:rsidRPr="00165B66">
        <w:rPr>
          <w:rStyle w:val="Emphasis"/>
        </w:rPr>
        <w:t>indifferent, at best</w:t>
      </w:r>
      <w:r w:rsidRPr="00165B66">
        <w:rPr>
          <w:sz w:val="16"/>
        </w:rPr>
        <w:t xml:space="preserve">, </w:t>
      </w:r>
      <w:r w:rsidRPr="00165B66">
        <w:rPr>
          <w:rStyle w:val="StyleBoldUnderline"/>
        </w:rPr>
        <w:t>to the experience of poor people of color</w:t>
      </w:r>
      <w:r w:rsidRPr="00165B66">
        <w:rPr>
          <w:sz w:val="16"/>
        </w:rPr>
        <w:t xml:space="preserve">. As Martin Luther King Jr. explained back in 1965, when describing why </w:t>
      </w:r>
      <w:r w:rsidRPr="00165B66">
        <w:rPr>
          <w:rStyle w:val="StyleBoldUnderline"/>
        </w:rPr>
        <w:t>it was far more important to engage in mass mobilizations than file lawsuits,</w:t>
      </w:r>
      <w:r w:rsidRPr="00165B66">
        <w:rPr>
          <w:sz w:val="16"/>
        </w:rPr>
        <w:t xml:space="preserve"> </w:t>
      </w:r>
      <w:r w:rsidRPr="00165B66">
        <w:rPr>
          <w:rStyle w:val="StyleBoldUnderline"/>
        </w:rPr>
        <w:t xml:space="preserve">“We’re trying to win the right to vote and we </w:t>
      </w:r>
      <w:r w:rsidRPr="00165B66">
        <w:rPr>
          <w:rStyle w:val="Emphasis"/>
        </w:rPr>
        <w:t>have to focus the attention of the world on that.</w:t>
      </w:r>
      <w:r w:rsidRPr="00165B66">
        <w:rPr>
          <w:sz w:val="16"/>
        </w:rPr>
        <w:t xml:space="preserve"> </w:t>
      </w:r>
      <w:r w:rsidRPr="00165B66">
        <w:rPr>
          <w:rStyle w:val="StyleBoldUnderline"/>
        </w:rPr>
        <w:t>We can’t do that making legal cases</w:t>
      </w:r>
      <w:r w:rsidRPr="00165B66">
        <w:rPr>
          <w:sz w:val="16"/>
        </w:rPr>
        <w:t xml:space="preserve">. </w:t>
      </w:r>
      <w:r w:rsidRPr="00165B66">
        <w:rPr>
          <w:rStyle w:val="StyleBoldUnderline"/>
        </w:rPr>
        <w:t xml:space="preserve">We have to make the case in the </w:t>
      </w:r>
      <w:r w:rsidRPr="00165B66">
        <w:rPr>
          <w:rStyle w:val="Emphasis"/>
        </w:rPr>
        <w:t>court of public opinion.”</w:t>
      </w:r>
      <w:r w:rsidRPr="00165B66">
        <w:rPr>
          <w:sz w:val="16"/>
        </w:rPr>
        <w:t xml:space="preserve"> 21 </w:t>
      </w:r>
      <w:r w:rsidRPr="00165B66">
        <w:rPr>
          <w:rStyle w:val="StyleBoldUnderline"/>
        </w:rPr>
        <w:t>King</w:t>
      </w:r>
      <w:r w:rsidRPr="00165B66">
        <w:rPr>
          <w:sz w:val="16"/>
        </w:rPr>
        <w:t xml:space="preserve"> certainly </w:t>
      </w:r>
      <w:r w:rsidRPr="00165B66">
        <w:rPr>
          <w:rStyle w:val="StyleBoldUnderline"/>
        </w:rPr>
        <w:t>appreciated the contributions of civil rights lawyers</w:t>
      </w:r>
      <w:r w:rsidRPr="00165B66">
        <w:rPr>
          <w:sz w:val="16"/>
        </w:rPr>
        <w:t xml:space="preserve"> (he relied on them to get him out of jail), but </w:t>
      </w:r>
      <w:r w:rsidRPr="00165B66">
        <w:rPr>
          <w:rStyle w:val="StyleBoldUnderline"/>
        </w:rPr>
        <w:t xml:space="preserve">he opposed the tendency of civil rights lawyers to identify a handful of individuals who could make great plaintiffs in a court of law, then </w:t>
      </w:r>
      <w:r w:rsidRPr="00165B66">
        <w:rPr>
          <w:rStyle w:val="Emphasis"/>
        </w:rPr>
        <w:t>file isolated cases</w:t>
      </w:r>
      <w:r w:rsidRPr="00165B66">
        <w:rPr>
          <w:sz w:val="16"/>
        </w:rPr>
        <w:t xml:space="preserve">. He believed </w:t>
      </w:r>
      <w:r w:rsidRPr="00165B66">
        <w:rPr>
          <w:rStyle w:val="StyleBoldUnderline"/>
        </w:rPr>
        <w:t xml:space="preserve">what was necessary was </w:t>
      </w:r>
      <w:r w:rsidRPr="00165B66">
        <w:rPr>
          <w:rStyle w:val="Emphasis"/>
        </w:rPr>
        <w:t>to mobilize thousands</w:t>
      </w:r>
      <w:r w:rsidRPr="00165B66">
        <w:rPr>
          <w:rStyle w:val="StyleBoldUnderline"/>
        </w:rPr>
        <w:t xml:space="preserve"> to make their case in the court of public opinion</w:t>
      </w:r>
      <w:r w:rsidRPr="00165B66">
        <w:rPr>
          <w:sz w:val="16"/>
        </w:rPr>
        <w:t xml:space="preserve">. In his view, </w:t>
      </w:r>
      <w:r w:rsidRPr="00165B66">
        <w:rPr>
          <w:rStyle w:val="Emphasis"/>
        </w:rPr>
        <w:t>it was a flawed public consensus</w:t>
      </w:r>
      <w:r w:rsidRPr="00165B66">
        <w:rPr>
          <w:rStyle w:val="StyleBoldUnderline"/>
        </w:rPr>
        <w:t xml:space="preserve">— </w:t>
      </w:r>
      <w:r w:rsidRPr="00165B66">
        <w:rPr>
          <w:rStyle w:val="Emphasis"/>
        </w:rPr>
        <w:t xml:space="preserve">not merely flawed policy— that was at the root of racial oppression. </w:t>
      </w:r>
      <w:r w:rsidRPr="00165B66">
        <w:rPr>
          <w:sz w:val="16"/>
        </w:rPr>
        <w:t xml:space="preserve">Today, no less than fifty years ago, </w:t>
      </w:r>
      <w:r w:rsidRPr="00165B66">
        <w:rPr>
          <w:rStyle w:val="StyleBoldUnderline"/>
        </w:rPr>
        <w:t>a flawed public consensus lies at the core of the prevailing caste system</w:t>
      </w:r>
      <w:r w:rsidRPr="00165B66">
        <w:rPr>
          <w:sz w:val="16"/>
        </w:rPr>
        <w:t xml:space="preserve">. </w:t>
      </w:r>
      <w:r w:rsidRPr="00165B66">
        <w:rPr>
          <w:rStyle w:val="StyleBoldUnderline"/>
        </w:rPr>
        <w:t>When people think about crime</w:t>
      </w:r>
      <w:r w:rsidRPr="00165B66">
        <w:rPr>
          <w:sz w:val="16"/>
        </w:rPr>
        <w:t xml:space="preserve">, especially drug crime, </w:t>
      </w:r>
      <w:r w:rsidRPr="00165B66">
        <w:rPr>
          <w:rStyle w:val="StyleBoldUnderline"/>
        </w:rPr>
        <w:t>they do not think about suburban housewives violating laws regulating prescription drugs or white frat boys using ecstasy</w:t>
      </w:r>
      <w:r w:rsidRPr="00165B66">
        <w:rPr>
          <w:sz w:val="16"/>
        </w:rPr>
        <w:t xml:space="preserve">. </w:t>
      </w:r>
      <w:r w:rsidRPr="00165B66">
        <w:rPr>
          <w:rStyle w:val="StyleBoldUnderline"/>
        </w:rPr>
        <w:t>Drug crime</w:t>
      </w:r>
      <w:r w:rsidRPr="00165B66">
        <w:rPr>
          <w:sz w:val="16"/>
        </w:rPr>
        <w:t xml:space="preserve"> in this country </w:t>
      </w:r>
      <w:r w:rsidRPr="00165B66">
        <w:rPr>
          <w:rStyle w:val="Emphasis"/>
        </w:rPr>
        <w:t>is understood to be black and brown</w:t>
      </w:r>
      <w:r w:rsidRPr="00165B66">
        <w:rPr>
          <w:sz w:val="16"/>
        </w:rPr>
        <w:t xml:space="preserve">, and </w:t>
      </w:r>
      <w:r w:rsidRPr="00165B66">
        <w:rPr>
          <w:rStyle w:val="StyleBoldUnderline"/>
        </w:rPr>
        <w:t>it is because drug crime is racially defined in the public consciousness that the electorate has not cared much what happens to drug criminals</w:t>
      </w:r>
      <w:r w:rsidRPr="00165B66">
        <w:rPr>
          <w:sz w:val="16"/>
        </w:rPr>
        <w:t xml:space="preserve">— </w:t>
      </w:r>
      <w:r w:rsidRPr="00165B66">
        <w:rPr>
          <w:rStyle w:val="StyleBoldUnderline"/>
        </w:rPr>
        <w:t>at least not the way they would have cared if the criminals were understood to be white</w:t>
      </w:r>
      <w:r w:rsidRPr="00165B66">
        <w:rPr>
          <w:sz w:val="16"/>
        </w:rPr>
        <w:t xml:space="preserve">. </w:t>
      </w:r>
      <w:r w:rsidRPr="00165B66">
        <w:rPr>
          <w:rStyle w:val="StyleBoldUnderline"/>
        </w:rPr>
        <w:t>It is this failure</w:t>
      </w:r>
      <w:r w:rsidRPr="00165B66">
        <w:rPr>
          <w:sz w:val="16"/>
        </w:rPr>
        <w:t xml:space="preserve"> to care, really care across color lines, </w:t>
      </w:r>
      <w:r w:rsidRPr="00165B66">
        <w:rPr>
          <w:rStyle w:val="Emphasis"/>
        </w:rPr>
        <w:t>that lies at the core of this system of control and every racial caste system that has existed in the United States or anywhere else in the world</w:t>
      </w:r>
      <w:r w:rsidRPr="00165B66">
        <w:rPr>
          <w:sz w:val="16"/>
        </w:rPr>
        <w:t xml:space="preserve">. </w:t>
      </w:r>
      <w:r w:rsidRPr="00165B66">
        <w:rPr>
          <w:rStyle w:val="StyleBoldUnderline"/>
        </w:rPr>
        <w:t xml:space="preserve">Those who believe that advocacy challenging mass incarceration can be successful without overturning the public consensus </w:t>
      </w:r>
      <w:r w:rsidRPr="00165B66">
        <w:rPr>
          <w:sz w:val="16"/>
        </w:rPr>
        <w:t xml:space="preserve">that gave rise to it </w:t>
      </w:r>
      <w:r w:rsidRPr="00165B66">
        <w:rPr>
          <w:rStyle w:val="StyleBoldUnderline"/>
        </w:rPr>
        <w:t xml:space="preserve">are </w:t>
      </w:r>
      <w:r w:rsidRPr="00165B66">
        <w:rPr>
          <w:rStyle w:val="Emphasis"/>
        </w:rPr>
        <w:t>engaging in fanciful thinking, a form of denial</w:t>
      </w:r>
      <w:r w:rsidRPr="00165B66">
        <w:rPr>
          <w:sz w:val="16"/>
        </w:rPr>
        <w:t xml:space="preserve">. </w:t>
      </w:r>
      <w:r w:rsidRPr="00165B66">
        <w:rPr>
          <w:rStyle w:val="StyleBoldUnderline"/>
        </w:rPr>
        <w:t>Isolated victories can be won</w:t>
      </w:r>
      <w:r w:rsidRPr="00165B66">
        <w:rPr>
          <w:sz w:val="16"/>
        </w:rPr>
        <w:t xml:space="preserve">— even a string of victories— </w:t>
      </w:r>
      <w:r w:rsidRPr="00165B66">
        <w:rPr>
          <w:rStyle w:val="StyleBoldUnderline"/>
        </w:rPr>
        <w:t xml:space="preserve">but </w:t>
      </w:r>
      <w:r w:rsidRPr="00165B66">
        <w:rPr>
          <w:rStyle w:val="Emphasis"/>
        </w:rPr>
        <w:t>in the absence of a fundamental shift in public consciousness, the system as a whole will remain intact</w:t>
      </w:r>
      <w:r w:rsidRPr="00165B66">
        <w:rPr>
          <w:sz w:val="16"/>
        </w:rPr>
        <w:t xml:space="preserve">. </w:t>
      </w:r>
      <w:r w:rsidRPr="00165B66">
        <w:rPr>
          <w:rStyle w:val="StyleBoldUnderline"/>
        </w:rPr>
        <w:t xml:space="preserve">To the extent that major changes are achieved without a complete shift, </w:t>
      </w:r>
      <w:r w:rsidRPr="00165B66">
        <w:rPr>
          <w:rStyle w:val="Emphasis"/>
        </w:rPr>
        <w:t>the system will rebound.</w:t>
      </w:r>
      <w:r w:rsidRPr="00165B66">
        <w:rPr>
          <w:sz w:val="16"/>
        </w:rPr>
        <w:t xml:space="preserve"> </w:t>
      </w:r>
      <w:r w:rsidRPr="00165B66">
        <w:rPr>
          <w:rStyle w:val="StyleBoldUnderline"/>
        </w:rPr>
        <w:t xml:space="preserve">The caste system will </w:t>
      </w:r>
      <w:r w:rsidRPr="00165B66">
        <w:rPr>
          <w:rStyle w:val="Emphasis"/>
        </w:rPr>
        <w:t>reemerge in a new form</w:t>
      </w:r>
      <w:r w:rsidRPr="00165B66">
        <w:rPr>
          <w:rStyle w:val="StyleBoldUnderline"/>
        </w:rPr>
        <w:t>, just as convict leasing replaced slavery, or it will be reborn, just as mass incarceration replaced Jim Crow.</w:t>
      </w:r>
      <w:r w:rsidRPr="00165B66">
        <w:rPr>
          <w:sz w:val="16"/>
        </w:rPr>
        <w:t xml:space="preserve"> </w:t>
      </w:r>
      <w:r w:rsidRPr="00165B66">
        <w:rPr>
          <w:rStyle w:val="StyleBoldUnderline"/>
        </w:rPr>
        <w:t>Sociologists</w:t>
      </w:r>
      <w:r w:rsidRPr="00165B66">
        <w:rPr>
          <w:sz w:val="16"/>
        </w:rPr>
        <w:t xml:space="preserve"> Michael </w:t>
      </w:r>
      <w:r w:rsidRPr="00165B66">
        <w:rPr>
          <w:rStyle w:val="StyleBoldUnderline"/>
        </w:rPr>
        <w:t>Omi and</w:t>
      </w:r>
      <w:r w:rsidRPr="00165B66">
        <w:rPr>
          <w:sz w:val="16"/>
        </w:rPr>
        <w:t xml:space="preserve"> Howard </w:t>
      </w:r>
      <w:r w:rsidRPr="00165B66">
        <w:rPr>
          <w:rStyle w:val="StyleBoldUnderline"/>
        </w:rPr>
        <w:t>Winant</w:t>
      </w:r>
      <w:r w:rsidRPr="00165B66">
        <w:rPr>
          <w:sz w:val="16"/>
        </w:rPr>
        <w:t xml:space="preserve"> make a similar point in their book Racial Formation in the United States. They </w:t>
      </w:r>
      <w:r w:rsidRPr="00165B66">
        <w:rPr>
          <w:rStyle w:val="StyleBoldUnderline"/>
        </w:rPr>
        <w:t>attribute the cyclical nature of racial progress to the “</w:t>
      </w:r>
      <w:r w:rsidRPr="00165B66">
        <w:rPr>
          <w:rStyle w:val="Emphasis"/>
        </w:rPr>
        <w:t>unstable equilibrium</w:t>
      </w:r>
      <w:r w:rsidRPr="00165B66">
        <w:rPr>
          <w:rStyle w:val="StyleBoldUnderline"/>
        </w:rPr>
        <w:t>” that characterizes the United States’ racial order</w:t>
      </w:r>
      <w:r w:rsidRPr="00165B66">
        <w:rPr>
          <w:sz w:val="16"/>
        </w:rPr>
        <w:t xml:space="preserve">. 22 </w:t>
      </w:r>
      <w:r w:rsidRPr="00165B66">
        <w:rPr>
          <w:rStyle w:val="StyleBoldUnderline"/>
        </w:rPr>
        <w:t>Under “normal” condition</w:t>
      </w:r>
      <w:r w:rsidRPr="00165B66">
        <w:rPr>
          <w:sz w:val="16"/>
        </w:rPr>
        <w:t xml:space="preserve">s, they argue, </w:t>
      </w:r>
      <w:r w:rsidRPr="00165B66">
        <w:rPr>
          <w:rStyle w:val="StyleBoldUnderline"/>
        </w:rPr>
        <w:t xml:space="preserve">state institutions are able to </w:t>
      </w:r>
      <w:r w:rsidRPr="00165B66">
        <w:rPr>
          <w:rStyle w:val="Emphasis"/>
        </w:rPr>
        <w:t>normalize the organization and enforcement of the prevailing racial order</w:t>
      </w:r>
      <w:r w:rsidRPr="00165B66">
        <w:rPr>
          <w:sz w:val="16"/>
        </w:rPr>
        <w:t xml:space="preserve">, </w:t>
      </w:r>
      <w:r w:rsidRPr="00165B66">
        <w:rPr>
          <w:rStyle w:val="StyleBoldUnderline"/>
        </w:rPr>
        <w:t>and the system functions relatively automatically.</w:t>
      </w:r>
      <w:r w:rsidRPr="00165B66">
        <w:rPr>
          <w:sz w:val="16"/>
        </w:rPr>
        <w:t xml:space="preserve"> </w:t>
      </w:r>
      <w:r w:rsidRPr="00165B66">
        <w:rPr>
          <w:rStyle w:val="StyleBoldUnderline"/>
        </w:rPr>
        <w:t>Challenges to the racial order during these periods are easily marginalized or suppressed</w:t>
      </w:r>
      <w:r w:rsidRPr="00165B66">
        <w:rPr>
          <w:sz w:val="16"/>
        </w:rPr>
        <w:t xml:space="preserve">, and </w:t>
      </w:r>
      <w:r w:rsidRPr="00165B66">
        <w:rPr>
          <w:rStyle w:val="StyleBoldUnderline"/>
        </w:rPr>
        <w:t xml:space="preserve">the prevailing system of racial meanings, identity, and ideology seems “natural.” </w:t>
      </w:r>
      <w:r w:rsidRPr="00165B66">
        <w:rPr>
          <w:sz w:val="16"/>
        </w:rPr>
        <w:t xml:space="preserve">These conditions clearly prevailed during slavery and Jim Crow. </w:t>
      </w:r>
      <w:r w:rsidRPr="00165B66">
        <w:rPr>
          <w:rStyle w:val="StyleBoldUnderline"/>
        </w:rPr>
        <w:t>When the equilibrium is disrupted</w:t>
      </w:r>
      <w:r w:rsidRPr="00165B66">
        <w:rPr>
          <w:sz w:val="16"/>
        </w:rPr>
        <w:t xml:space="preserve">, however, as in Reconstruction and the Civil Rights Movement, </w:t>
      </w:r>
      <w:r w:rsidRPr="00165B66">
        <w:rPr>
          <w:rStyle w:val="StyleBoldUnderline"/>
        </w:rPr>
        <w:t>the state initially resists, then attempts to absorb the challenge through a series of reforms “that are, if not entirely symbolic, at least not critical to the operation of the racial order</w:t>
      </w:r>
      <w:r w:rsidRPr="00165B66">
        <w:rPr>
          <w:sz w:val="16"/>
        </w:rPr>
        <w:t xml:space="preserve">.” </w:t>
      </w:r>
      <w:r w:rsidRPr="00165B66">
        <w:rPr>
          <w:rStyle w:val="StyleBoldUnderline"/>
        </w:rPr>
        <w:t xml:space="preserve">In the ab-sence of a truly egalitarian racial consensus, these predictable cycles inevitably </w:t>
      </w:r>
      <w:r w:rsidRPr="00165B66">
        <w:rPr>
          <w:rStyle w:val="Emphasis"/>
        </w:rPr>
        <w:t>give rise to new, extraordinarily comprehensive systems of racialized social control</w:t>
      </w:r>
      <w:r w:rsidRPr="00165B66">
        <w:rPr>
          <w:sz w:val="16"/>
        </w:rPr>
        <w:t xml:space="preserve">. </w:t>
      </w:r>
      <w:r w:rsidRPr="00165B66">
        <w:rPr>
          <w:rStyle w:val="StyleBoldUnderline"/>
        </w:rPr>
        <w:t>One example</w:t>
      </w:r>
      <w:r w:rsidRPr="00165B66">
        <w:rPr>
          <w:sz w:val="16"/>
        </w:rPr>
        <w:t xml:space="preserve"> of the way in which a well established racial order easily absorbs legal challenges </w:t>
      </w:r>
      <w:r w:rsidRPr="00165B66">
        <w:rPr>
          <w:rStyle w:val="StyleBoldUnderline"/>
        </w:rPr>
        <w:t>is the infamous aftermath of the Brown v. Board of Education decision</w:t>
      </w:r>
      <w:r w:rsidRPr="00165B66">
        <w:rPr>
          <w:sz w:val="16"/>
        </w:rPr>
        <w:t>. After the Supreme Court declared separate schools inherently unequal in 1954, segregation persisted unabated. One commentator notes: “</w:t>
      </w:r>
      <w:r w:rsidRPr="00165B66">
        <w:rPr>
          <w:rStyle w:val="StyleBoldUnderline"/>
        </w:rPr>
        <w:t>The statistics from the Southern states are truly amazing. For ten years, 1954– 1964, virtually nothing happened</w:t>
      </w:r>
      <w:r w:rsidRPr="00165B66">
        <w:rPr>
          <w:sz w:val="16"/>
        </w:rPr>
        <w:t xml:space="preserve">.” 23 Not a single black child attended an integrated public grade school in South Carolina, Alabama, or Mississippi as of the 1962– 1963 school year. </w:t>
      </w:r>
      <w:r w:rsidRPr="00165B66">
        <w:rPr>
          <w:rStyle w:val="StyleBoldUnderline"/>
        </w:rPr>
        <w:t>Across the South as a whole, a mere 1 percent of black school children were attending school with whites in 1964</w:t>
      </w:r>
      <w:r w:rsidRPr="00165B66">
        <w:rPr>
          <w:sz w:val="16"/>
        </w:rPr>
        <w:t xml:space="preserve">— a full decade after Brown was decided. 24 </w:t>
      </w:r>
      <w:r w:rsidRPr="00165B66">
        <w:rPr>
          <w:rStyle w:val="StyleBoldUnderline"/>
        </w:rPr>
        <w:t xml:space="preserve">Brown did not end Jim Crow; a </w:t>
      </w:r>
      <w:r w:rsidRPr="00165B66">
        <w:rPr>
          <w:rStyle w:val="Emphasis"/>
        </w:rPr>
        <w:t>mass movement had to emerge first</w:t>
      </w:r>
      <w:r w:rsidRPr="00165B66">
        <w:rPr>
          <w:sz w:val="16"/>
        </w:rPr>
        <w:t>—</w:t>
      </w:r>
      <w:r w:rsidRPr="00165B66">
        <w:rPr>
          <w:rStyle w:val="Emphasis"/>
        </w:rPr>
        <w:t>one that aimed to create a new public consensus opposed to the evils of Jim Crow</w:t>
      </w:r>
      <w:r w:rsidRPr="00165B66">
        <w:rPr>
          <w:sz w:val="16"/>
        </w:rPr>
        <w:t xml:space="preserve">. This does not mean Brown v. Board was meaningless, as some commentators have claimed. 25 </w:t>
      </w:r>
      <w:r w:rsidRPr="00165B66">
        <w:rPr>
          <w:rStyle w:val="Emphasis"/>
        </w:rPr>
        <w:t>Brown gave critical legitimacy to the demands of civil rights activists who risked their lives to end Jim Crow</w:t>
      </w:r>
      <w:r w:rsidRPr="00165B66">
        <w:rPr>
          <w:sz w:val="16"/>
        </w:rPr>
        <w:t xml:space="preserve">, </w:t>
      </w:r>
      <w:r w:rsidRPr="00165B66">
        <w:rPr>
          <w:rStyle w:val="StyleBoldUnderline"/>
        </w:rPr>
        <w:t>and it helped to inspire the movement</w:t>
      </w:r>
      <w:r w:rsidRPr="00165B66">
        <w:rPr>
          <w:sz w:val="16"/>
        </w:rPr>
        <w:t xml:space="preserve"> (as well as a fierce backlash). 26 </w:t>
      </w:r>
      <w:r w:rsidRPr="00165B66">
        <w:rPr>
          <w:rStyle w:val="StyleBoldUnderline"/>
        </w:rPr>
        <w:t xml:space="preserve">But standing alone, Brown </w:t>
      </w:r>
      <w:r w:rsidRPr="00165B66">
        <w:rPr>
          <w:rStyle w:val="Emphasis"/>
        </w:rPr>
        <w:t>accomplished for African Americans little</w:t>
      </w:r>
      <w:r w:rsidRPr="00165B66">
        <w:rPr>
          <w:rStyle w:val="StyleBoldUnderline"/>
        </w:rPr>
        <w:t xml:space="preserve"> more than Abraham Lincoln’s Emancipation Proclamation</w:t>
      </w:r>
      <w:r w:rsidRPr="00165B66">
        <w:rPr>
          <w:sz w:val="16"/>
        </w:rPr>
        <w:t xml:space="preserve">. A civil war had to be waged to end slavery; a mass movement was necessary to bring a formal end to Jim Crow. </w:t>
      </w:r>
      <w:r w:rsidRPr="00165B66">
        <w:rPr>
          <w:rStyle w:val="StyleBoldUnderline"/>
        </w:rPr>
        <w:t>Those who imagine that far less is required to dismantle mass incarceration and build a new, egalitarian racial consensus reflecting a compassionate rather than punitive impulse toward poor people of color fail to appreciate the distance between</w:t>
      </w:r>
      <w:r w:rsidRPr="00165B66">
        <w:rPr>
          <w:sz w:val="16"/>
        </w:rPr>
        <w:t xml:space="preserve"> Martin Luther </w:t>
      </w:r>
      <w:r w:rsidRPr="00165B66">
        <w:rPr>
          <w:rStyle w:val="StyleBoldUnderline"/>
        </w:rPr>
        <w:t>King Jr.’s dream and the ongoing racial nightmare for those locked up and locked out of American society</w:t>
      </w:r>
      <w:r w:rsidRPr="00165B66">
        <w:rPr>
          <w:sz w:val="16"/>
        </w:rPr>
        <w:t xml:space="preserve">. </w:t>
      </w:r>
      <w:r w:rsidRPr="00165B66">
        <w:rPr>
          <w:rStyle w:val="Emphasis"/>
        </w:rPr>
        <w:t>The foregoing should not be read as a call for movement building to the exclusion of reform work</w:t>
      </w:r>
      <w:r w:rsidRPr="00165B66">
        <w:rPr>
          <w:sz w:val="16"/>
        </w:rPr>
        <w:t xml:space="preserve">. To the contrary, </w:t>
      </w:r>
      <w:r w:rsidRPr="00165B66">
        <w:rPr>
          <w:rStyle w:val="Emphasis"/>
        </w:rPr>
        <w:t>reform work is the work of movement building</w:t>
      </w:r>
      <w:r w:rsidRPr="00165B66">
        <w:rPr>
          <w:sz w:val="16"/>
        </w:rPr>
        <w:t xml:space="preserve">, </w:t>
      </w:r>
      <w:r w:rsidRPr="00165B66">
        <w:rPr>
          <w:rStyle w:val="Emphasis"/>
        </w:rPr>
        <w:t xml:space="preserve">provided that it is done consciously </w:t>
      </w:r>
      <w:r w:rsidRPr="00165B66">
        <w:rPr>
          <w:rStyle w:val="StyleBoldUnderline"/>
        </w:rPr>
        <w:t>as movement-building work</w:t>
      </w:r>
      <w:r w:rsidRPr="00165B66">
        <w:rPr>
          <w:sz w:val="16"/>
        </w:rPr>
        <w:t xml:space="preserve">. </w:t>
      </w:r>
      <w:r w:rsidRPr="00165B66">
        <w:rPr>
          <w:rStyle w:val="StyleBoldUnderline"/>
        </w:rPr>
        <w:t xml:space="preserve">If all the reforms mentioned above were actually adopted, </w:t>
      </w:r>
      <w:r w:rsidRPr="00165B66">
        <w:rPr>
          <w:rStyle w:val="Emphasis"/>
        </w:rPr>
        <w:t>a radical transformation in our society would have taken place</w:t>
      </w:r>
      <w:r w:rsidRPr="00165B66">
        <w:rPr>
          <w:sz w:val="16"/>
        </w:rPr>
        <w:t>. T</w:t>
      </w:r>
      <w:r w:rsidRPr="00165B66">
        <w:rPr>
          <w:rStyle w:val="Emphasis"/>
        </w:rPr>
        <w:t>he relevant question is not whether to engage in reform work, but how.</w:t>
      </w:r>
      <w:r w:rsidRPr="00165B66">
        <w:rPr>
          <w:sz w:val="16"/>
        </w:rPr>
        <w:t xml:space="preserve"> </w:t>
      </w:r>
      <w:r w:rsidRPr="00165B66">
        <w:rPr>
          <w:rStyle w:val="StyleBoldUnderline"/>
        </w:rPr>
        <w:t>There is no shortage of worthy reform efforts</w:t>
      </w:r>
      <w:r w:rsidRPr="00165B66">
        <w:rPr>
          <w:sz w:val="16"/>
        </w:rPr>
        <w:t xml:space="preserve"> and goals. Differences of opinion are inevitable about which reforms are most important and in what order of priority they should be pursued. These debates are worthwhile, but </w:t>
      </w:r>
      <w:r w:rsidRPr="00165B66">
        <w:rPr>
          <w:rStyle w:val="StyleBoldUnderline"/>
        </w:rPr>
        <w:t>it is critical to keep in mind that the question of how we do reform work is even more important than the specific reforms we seek.</w:t>
      </w:r>
      <w:r w:rsidRPr="00165B66">
        <w:rPr>
          <w:sz w:val="16"/>
        </w:rPr>
        <w:t xml:space="preserve"> If </w:t>
      </w:r>
      <w:r w:rsidRPr="00165B66">
        <w:rPr>
          <w:rStyle w:val="StyleBoldUnderline"/>
        </w:rPr>
        <w:t xml:space="preserve">the way we pursue reforms </w:t>
      </w:r>
      <w:r w:rsidRPr="00165B66">
        <w:rPr>
          <w:rStyle w:val="Emphasis"/>
        </w:rPr>
        <w:t>does not contribute to the building of a movement to dismantle the system of mass incarceration</w:t>
      </w:r>
      <w:r w:rsidRPr="00165B66">
        <w:rPr>
          <w:sz w:val="16"/>
        </w:rPr>
        <w:t xml:space="preserve">, and if </w:t>
      </w:r>
      <w:r w:rsidRPr="00165B66">
        <w:rPr>
          <w:rStyle w:val="Emphasis"/>
        </w:rPr>
        <w:t>our advocacy does not upset the prevailing public consensus that supports the new caste system,</w:t>
      </w:r>
      <w:r w:rsidRPr="00165B66">
        <w:rPr>
          <w:sz w:val="16"/>
        </w:rPr>
        <w:t xml:space="preserve"> </w:t>
      </w:r>
      <w:r w:rsidRPr="00165B66">
        <w:rPr>
          <w:rStyle w:val="StyleBoldUnderline"/>
        </w:rPr>
        <w:t>none of the reforms, even if won, will successfully disrupt the nation’s racial equilibrium</w:t>
      </w:r>
      <w:r w:rsidRPr="00165B66">
        <w:rPr>
          <w:sz w:val="16"/>
        </w:rPr>
        <w:t xml:space="preserve">. </w:t>
      </w:r>
      <w:r w:rsidRPr="00165B66">
        <w:rPr>
          <w:rStyle w:val="Emphasis"/>
        </w:rPr>
        <w:t>Challenges to the system will be easily absorbed or deflected, and the accommodations made will serve primarily to legitimate the system, not undermine it. We run the risk of winning isolated battles but losing the larger war.</w:t>
      </w:r>
    </w:p>
    <w:p w14:paraId="4AE36B9D" w14:textId="47197C25" w:rsidR="00644ABE" w:rsidRPr="00165B66" w:rsidRDefault="00644ABE" w:rsidP="00644ABE">
      <w:pPr>
        <w:pStyle w:val="Heading3"/>
      </w:pPr>
      <w:r w:rsidRPr="00165B66">
        <w:t xml:space="preserve">2NC – FW – Organizing </w:t>
      </w:r>
    </w:p>
    <w:p w14:paraId="11A44EDD" w14:textId="77777777" w:rsidR="00644ABE" w:rsidRPr="00165B66" w:rsidRDefault="00644ABE" w:rsidP="00644ABE">
      <w:pPr>
        <w:pStyle w:val="Heading4"/>
      </w:pPr>
      <w:r w:rsidRPr="00165B66">
        <w:t xml:space="preserve">The nexus question of the debate is choosing a </w:t>
      </w:r>
      <w:r w:rsidRPr="00165B66">
        <w:rPr>
          <w:u w:val="single"/>
        </w:rPr>
        <w:t>mode of organizing</w:t>
      </w:r>
      <w:r w:rsidRPr="00165B66">
        <w:t xml:space="preserve"> – ideological refinement is the </w:t>
      </w:r>
      <w:r w:rsidRPr="00165B66">
        <w:rPr>
          <w:u w:val="single"/>
        </w:rPr>
        <w:t>only purpose</w:t>
      </w:r>
      <w:r w:rsidRPr="00165B66">
        <w:t xml:space="preserve"> of debate because we cannot effectuate immediate change, and </w:t>
      </w:r>
      <w:r w:rsidRPr="00165B66">
        <w:rPr>
          <w:u w:val="single"/>
        </w:rPr>
        <w:t>small political details</w:t>
      </w:r>
      <w:r w:rsidRPr="00165B66">
        <w:t xml:space="preserve"> can be </w:t>
      </w:r>
      <w:r w:rsidRPr="00165B66">
        <w:rPr>
          <w:u w:val="single"/>
        </w:rPr>
        <w:t>set aside</w:t>
      </w:r>
      <w:r w:rsidRPr="00165B66">
        <w:t xml:space="preserve"> in favor of generating </w:t>
      </w:r>
      <w:r w:rsidRPr="00165B66">
        <w:rPr>
          <w:u w:val="single"/>
        </w:rPr>
        <w:t>broad appeal</w:t>
      </w:r>
    </w:p>
    <w:p w14:paraId="67722C2E" w14:textId="77777777" w:rsidR="00644ABE" w:rsidRPr="00165B66" w:rsidRDefault="00644ABE" w:rsidP="00644ABE">
      <w:bookmarkStart w:id="0" w:name="_Hlk536849548"/>
      <w:r w:rsidRPr="00165B66">
        <w:rPr>
          <w:rStyle w:val="StyleStyleBold12pt"/>
        </w:rPr>
        <w:t>McCrea 17</w:t>
      </w:r>
      <w:r w:rsidRPr="00165B66">
        <w:t xml:space="preserve"> [Niamh McCrea is a lecturer in the Department of Humanities, Institute of Technology, Carlow, Ireland, and is a board member of the Community Development Journal. Rosie R. Meade is a lecturer in the School of Applied Social Studies, University College Cork, Ireland, and she is a board member and editor at the Community Development Journal. Mae Shaw was until recently senior lecturer in Community Education at the University of Edinburgh. She is a longstanding member of the editorial board of the Community Development Journal, and Concept, the free online journal. Solidarity, organizing and tactics of resistance in the 21st century: social movements and community development praxis in dialogue. Community Development Journal, Volume 52, Issue 3, 1 July 2017. https://academic.oup.com/cdj/article/52/3/385/3958784]</w:t>
      </w:r>
    </w:p>
    <w:p w14:paraId="2215CDE2" w14:textId="77777777" w:rsidR="00644ABE" w:rsidRPr="00165B66" w:rsidRDefault="00644ABE" w:rsidP="00644ABE">
      <w:pPr>
        <w:rPr>
          <w:sz w:val="16"/>
          <w:szCs w:val="16"/>
        </w:rPr>
      </w:pPr>
      <w:r w:rsidRPr="00165B66">
        <w:rPr>
          <w:sz w:val="16"/>
          <w:szCs w:val="16"/>
        </w:rPr>
        <w:t>Taking protest tactics seriously</w:t>
      </w:r>
    </w:p>
    <w:p w14:paraId="39882387" w14:textId="77777777" w:rsidR="00644ABE" w:rsidRPr="00165B66" w:rsidRDefault="00644ABE" w:rsidP="00644ABE">
      <w:pPr>
        <w:rPr>
          <w:sz w:val="16"/>
          <w:szCs w:val="16"/>
        </w:rPr>
      </w:pPr>
      <w:r w:rsidRPr="00165B66">
        <w:rPr>
          <w:u w:val="single"/>
        </w:rPr>
        <w:t xml:space="preserve">Protest tactics should be taken seriously because they direct our attention to </w:t>
      </w:r>
      <w:r w:rsidRPr="00165B66">
        <w:rPr>
          <w:rStyle w:val="Emphasis"/>
        </w:rPr>
        <w:t>what people can do</w:t>
      </w:r>
      <w:r w:rsidRPr="00165B66">
        <w:rPr>
          <w:sz w:val="16"/>
          <w:szCs w:val="16"/>
        </w:rPr>
        <w:t xml:space="preserve">, </w:t>
      </w:r>
      <w:r w:rsidRPr="00165B66">
        <w:rPr>
          <w:u w:val="single"/>
        </w:rPr>
        <w:t>what they are prepared to do and what they think matters</w:t>
      </w:r>
      <w:r w:rsidRPr="00165B66">
        <w:rPr>
          <w:sz w:val="16"/>
          <w:szCs w:val="16"/>
        </w:rPr>
        <w:t xml:space="preserve">. </w:t>
      </w:r>
      <w:r w:rsidRPr="00165B66">
        <w:rPr>
          <w:u w:val="single"/>
        </w:rPr>
        <w:t xml:space="preserve">These are </w:t>
      </w:r>
      <w:r w:rsidRPr="00165B66">
        <w:rPr>
          <w:rStyle w:val="Emphasis"/>
        </w:rPr>
        <w:t>not secondary considerations</w:t>
      </w:r>
      <w:r w:rsidRPr="00165B66">
        <w:rPr>
          <w:sz w:val="16"/>
          <w:szCs w:val="16"/>
        </w:rPr>
        <w:t xml:space="preserve">, </w:t>
      </w:r>
      <w:r w:rsidRPr="00165B66">
        <w:rPr>
          <w:u w:val="single"/>
        </w:rPr>
        <w:t>but are central to addressing the classic dynamic between means and ends</w:t>
      </w:r>
      <w:r w:rsidRPr="00165B66">
        <w:rPr>
          <w:sz w:val="16"/>
          <w:szCs w:val="16"/>
        </w:rPr>
        <w:t xml:space="preserve">. The concept of ‘repertoire of contention’, developed by Tilly (1986, p. 4) to account for the range of possible means through which movements make ‘claims of different kinds on different individuals and groups’ hints at the existence of patterns in the deployment of tactics by social movements and at how they are informed by particular logics (Della Porta and Diani, 1999). By extension, </w:t>
      </w:r>
      <w:r w:rsidRPr="00165B66">
        <w:rPr>
          <w:u w:val="single"/>
        </w:rPr>
        <w:t xml:space="preserve">community development must negotiate logics associated both with </w:t>
      </w:r>
      <w:r w:rsidRPr="00165B66">
        <w:rPr>
          <w:rStyle w:val="Emphasis"/>
        </w:rPr>
        <w:t>strategic engagement</w:t>
      </w:r>
      <w:r w:rsidRPr="00165B66">
        <w:rPr>
          <w:u w:val="single"/>
        </w:rPr>
        <w:t xml:space="preserve"> in </w:t>
      </w:r>
      <w:r w:rsidRPr="00165B66">
        <w:rPr>
          <w:rStyle w:val="Emphasis"/>
        </w:rPr>
        <w:t>invited spaces of policy</w:t>
      </w:r>
      <w:r w:rsidRPr="00165B66">
        <w:rPr>
          <w:u w:val="single"/>
        </w:rPr>
        <w:t xml:space="preserve">, and those spaces which are created or demanded in </w:t>
      </w:r>
      <w:r w:rsidRPr="00165B66">
        <w:rPr>
          <w:rStyle w:val="Emphasis"/>
        </w:rPr>
        <w:t>pursuit</w:t>
      </w:r>
      <w:r w:rsidRPr="00165B66">
        <w:rPr>
          <w:u w:val="single"/>
        </w:rPr>
        <w:t xml:space="preserve"> of </w:t>
      </w:r>
      <w:r w:rsidRPr="00165B66">
        <w:rPr>
          <w:rStyle w:val="Emphasis"/>
        </w:rPr>
        <w:t>alternative political expression</w:t>
      </w:r>
      <w:r w:rsidRPr="00165B66">
        <w:rPr>
          <w:sz w:val="16"/>
          <w:szCs w:val="16"/>
        </w:rPr>
        <w:t xml:space="preserve">. This may reconfigure the ‘repertoire of contention’ available to practitioners in significant ways. </w:t>
      </w:r>
      <w:r w:rsidRPr="00165B66">
        <w:rPr>
          <w:u w:val="single"/>
        </w:rPr>
        <w:t>Different activist cultures and movement traditions may also need to be negotiated</w:t>
      </w:r>
      <w:r w:rsidRPr="00165B66">
        <w:rPr>
          <w:sz w:val="16"/>
          <w:szCs w:val="16"/>
        </w:rPr>
        <w:t xml:space="preserve">. For example, while recourse to demonstrations, blockades or the carnivalesque are regularly, or even ritually, deployed by social movements, they may be considered suspiciously novel, inappropriate or even counterproductive within mainstream community development practice. At the same time, </w:t>
      </w:r>
      <w:r w:rsidRPr="00165B66">
        <w:rPr>
          <w:u w:val="single"/>
        </w:rPr>
        <w:t xml:space="preserve">the opportunity to </w:t>
      </w:r>
      <w:r w:rsidRPr="00165B66">
        <w:rPr>
          <w:rStyle w:val="Emphasis"/>
        </w:rPr>
        <w:t>subvert social norms</w:t>
      </w:r>
      <w:r w:rsidRPr="00165B66">
        <w:rPr>
          <w:u w:val="single"/>
        </w:rPr>
        <w:t xml:space="preserve"> and to mock the powerful can, if introduced skillfully and sensitively, create a </w:t>
      </w:r>
      <w:r w:rsidRPr="00165B66">
        <w:rPr>
          <w:rStyle w:val="Emphasis"/>
        </w:rPr>
        <w:t>laboratory of possibility</w:t>
      </w:r>
      <w:r w:rsidRPr="00165B66">
        <w:rPr>
          <w:u w:val="single"/>
        </w:rPr>
        <w:t xml:space="preserve"> for those who have become </w:t>
      </w:r>
      <w:r w:rsidRPr="00165B66">
        <w:rPr>
          <w:rStyle w:val="Emphasis"/>
        </w:rPr>
        <w:t>jaded and disillusioned</w:t>
      </w:r>
      <w:r w:rsidRPr="00165B66">
        <w:rPr>
          <w:u w:val="single"/>
        </w:rPr>
        <w:t xml:space="preserve"> by the </w:t>
      </w:r>
      <w:r w:rsidRPr="00165B66">
        <w:rPr>
          <w:rStyle w:val="Emphasis"/>
        </w:rPr>
        <w:t>limitations</w:t>
      </w:r>
      <w:r w:rsidRPr="00165B66">
        <w:rPr>
          <w:u w:val="single"/>
        </w:rPr>
        <w:t xml:space="preserve"> of </w:t>
      </w:r>
      <w:r w:rsidRPr="00165B66">
        <w:rPr>
          <w:rStyle w:val="Emphasis"/>
        </w:rPr>
        <w:t>bureaucratic community engagement strategies</w:t>
      </w:r>
      <w:r w:rsidRPr="00165B66">
        <w:rPr>
          <w:sz w:val="16"/>
          <w:szCs w:val="16"/>
        </w:rPr>
        <w:t>.</w:t>
      </w:r>
    </w:p>
    <w:p w14:paraId="36C7D65F" w14:textId="77777777" w:rsidR="00644ABE" w:rsidRPr="00165B66" w:rsidRDefault="00644ABE" w:rsidP="00644ABE">
      <w:pPr>
        <w:rPr>
          <w:sz w:val="16"/>
          <w:szCs w:val="16"/>
        </w:rPr>
      </w:pPr>
      <w:r w:rsidRPr="00165B66">
        <w:rPr>
          <w:rStyle w:val="Emphasis"/>
        </w:rPr>
        <w:t>Tactics</w:t>
      </w:r>
      <w:r w:rsidRPr="00165B66">
        <w:rPr>
          <w:u w:val="single"/>
        </w:rPr>
        <w:t xml:space="preserve"> are </w:t>
      </w:r>
      <w:r w:rsidRPr="00165B66">
        <w:rPr>
          <w:rStyle w:val="Emphasis"/>
        </w:rPr>
        <w:t>crucial</w:t>
      </w:r>
      <w:r w:rsidRPr="00165B66">
        <w:rPr>
          <w:u w:val="single"/>
        </w:rPr>
        <w:t xml:space="preserve"> to a group or movement's </w:t>
      </w:r>
      <w:r w:rsidRPr="00165B66">
        <w:rPr>
          <w:rStyle w:val="Emphasis"/>
        </w:rPr>
        <w:t>effective communication</w:t>
      </w:r>
      <w:r w:rsidRPr="00165B66">
        <w:rPr>
          <w:u w:val="single"/>
        </w:rPr>
        <w:t xml:space="preserve"> with itself and its membership</w:t>
      </w:r>
      <w:r w:rsidRPr="00165B66">
        <w:rPr>
          <w:sz w:val="16"/>
          <w:szCs w:val="16"/>
        </w:rPr>
        <w:t xml:space="preserve">, </w:t>
      </w:r>
      <w:r w:rsidRPr="00165B66">
        <w:rPr>
          <w:u w:val="single"/>
        </w:rPr>
        <w:t xml:space="preserve">and to its </w:t>
      </w:r>
      <w:r w:rsidRPr="00165B66">
        <w:rPr>
          <w:rStyle w:val="Emphasis"/>
        </w:rPr>
        <w:t>communication with the wider publics</w:t>
      </w:r>
      <w:r w:rsidRPr="00165B66">
        <w:rPr>
          <w:u w:val="single"/>
        </w:rPr>
        <w:t xml:space="preserve"> that it seeks to influence</w:t>
      </w:r>
      <w:r w:rsidRPr="00165B66">
        <w:rPr>
          <w:sz w:val="16"/>
          <w:szCs w:val="16"/>
        </w:rPr>
        <w:t xml:space="preserve">. </w:t>
      </w:r>
      <w:r w:rsidRPr="00165B66">
        <w:rPr>
          <w:rStyle w:val="Emphasis"/>
        </w:rPr>
        <w:t>Navigating</w:t>
      </w:r>
      <w:r w:rsidRPr="00165B66">
        <w:rPr>
          <w:u w:val="single"/>
        </w:rPr>
        <w:t xml:space="preserve"> these </w:t>
      </w:r>
      <w:r w:rsidRPr="00165B66">
        <w:rPr>
          <w:rStyle w:val="Emphasis"/>
        </w:rPr>
        <w:t>divergent responsibilities</w:t>
      </w:r>
      <w:r w:rsidRPr="00165B66">
        <w:rPr>
          <w:u w:val="single"/>
        </w:rPr>
        <w:t xml:space="preserve"> may beget some </w:t>
      </w:r>
      <w:r w:rsidRPr="00165B66">
        <w:rPr>
          <w:rStyle w:val="Emphasis"/>
        </w:rPr>
        <w:t>sacrifices</w:t>
      </w:r>
      <w:r w:rsidRPr="00165B66">
        <w:rPr>
          <w:sz w:val="16"/>
          <w:szCs w:val="16"/>
        </w:rPr>
        <w:t xml:space="preserve">: </w:t>
      </w:r>
      <w:r w:rsidRPr="00165B66">
        <w:rPr>
          <w:rStyle w:val="Emphasis"/>
        </w:rPr>
        <w:t>political nuance</w:t>
      </w:r>
      <w:r w:rsidRPr="00165B66">
        <w:rPr>
          <w:sz w:val="16"/>
          <w:szCs w:val="16"/>
        </w:rPr>
        <w:t xml:space="preserve"> </w:t>
      </w:r>
      <w:r w:rsidRPr="00165B66">
        <w:rPr>
          <w:u w:val="single"/>
        </w:rPr>
        <w:t xml:space="preserve">may be </w:t>
      </w:r>
      <w:r w:rsidRPr="00165B66">
        <w:rPr>
          <w:rStyle w:val="Emphasis"/>
        </w:rPr>
        <w:t>ironed out</w:t>
      </w:r>
      <w:r w:rsidRPr="00165B66">
        <w:rPr>
          <w:u w:val="single"/>
        </w:rPr>
        <w:t xml:space="preserve"> in the </w:t>
      </w:r>
      <w:r w:rsidRPr="00165B66">
        <w:rPr>
          <w:rStyle w:val="Emphasis"/>
        </w:rPr>
        <w:t>interests of broader appeal</w:t>
      </w:r>
      <w:r w:rsidRPr="00165B66">
        <w:rPr>
          <w:sz w:val="16"/>
          <w:szCs w:val="16"/>
        </w:rPr>
        <w:t xml:space="preserve">; reflexivity and self-criticism may be side-lined in the name of rapid responsiveness; internal diversity and conflict may be trivialized to ensure coherence; and the character of the membership may be respectabilized in pursuit of credibility. Such dilemmas resonate with the competing imperatives and experiences of many community development organizations where there may be perceived trade-offs between the integrity of processes and the delivery of outcomes, or between the adoption of more consensual and more oppositional styles of engagement (Ife, 2013). Like social movements, </w:t>
      </w:r>
      <w:r w:rsidRPr="00165B66">
        <w:rPr>
          <w:u w:val="single"/>
        </w:rPr>
        <w:t>community development must concern itself with both long and short-term objectives; with process and outcome; with purpose and practice</w:t>
      </w:r>
      <w:r w:rsidRPr="00165B66">
        <w:rPr>
          <w:sz w:val="16"/>
          <w:szCs w:val="16"/>
        </w:rPr>
        <w:t xml:space="preserve">. </w:t>
      </w:r>
      <w:r w:rsidRPr="00165B66">
        <w:rPr>
          <w:u w:val="single"/>
        </w:rPr>
        <w:t>Drawing on the kind of democratic organizing principles and methods associated with contemporary social movements may</w:t>
      </w:r>
      <w:r w:rsidRPr="00165B66">
        <w:rPr>
          <w:sz w:val="16"/>
          <w:szCs w:val="16"/>
        </w:rPr>
        <w:t xml:space="preserve">, in addition, act </w:t>
      </w:r>
      <w:r w:rsidRPr="00165B66">
        <w:rPr>
          <w:u w:val="single"/>
        </w:rPr>
        <w:t xml:space="preserve">to </w:t>
      </w:r>
      <w:r w:rsidRPr="00165B66">
        <w:rPr>
          <w:rStyle w:val="Emphasis"/>
        </w:rPr>
        <w:t>confront ritualistic organizational practices</w:t>
      </w:r>
      <w:r w:rsidRPr="00165B66">
        <w:rPr>
          <w:u w:val="single"/>
        </w:rPr>
        <w:t xml:space="preserve"> of community development</w:t>
      </w:r>
      <w:r w:rsidRPr="00165B66">
        <w:rPr>
          <w:sz w:val="16"/>
          <w:szCs w:val="16"/>
        </w:rPr>
        <w:t xml:space="preserve">, </w:t>
      </w:r>
      <w:r w:rsidRPr="00165B66">
        <w:rPr>
          <w:u w:val="single"/>
        </w:rPr>
        <w:t>infusing collective engagement with renewed spirit and motivation</w:t>
      </w:r>
      <w:r w:rsidRPr="00165B66">
        <w:rPr>
          <w:sz w:val="16"/>
          <w:szCs w:val="16"/>
        </w:rPr>
        <w:t>. In turn, the strategic work of reconnecting horizontal democratic processes with vertical structures of power may be strengthened by increased confidence and commitment (Shaw and Crowther, 2014).</w:t>
      </w:r>
      <w:bookmarkEnd w:id="0"/>
    </w:p>
    <w:p w14:paraId="6A629B34" w14:textId="77777777" w:rsidR="00786ADB" w:rsidRPr="00165B66" w:rsidRDefault="00786ADB" w:rsidP="00786ADB">
      <w:pPr>
        <w:pStyle w:val="Heading3"/>
        <w:rPr>
          <w:rFonts w:cs="Arial"/>
        </w:rPr>
      </w:pPr>
      <w:r w:rsidRPr="00165B66">
        <w:rPr>
          <w:rFonts w:cs="Arial"/>
        </w:rPr>
        <w:t xml:space="preserve">2NC – AT: Policy Key </w:t>
      </w:r>
    </w:p>
    <w:p w14:paraId="63E90B7B" w14:textId="77777777" w:rsidR="00786ADB" w:rsidRPr="00165B66" w:rsidRDefault="00786ADB" w:rsidP="00786ADB">
      <w:pPr>
        <w:pStyle w:val="Heading4"/>
        <w:rPr>
          <w:rFonts w:cs="Arial"/>
        </w:rPr>
      </w:pPr>
      <w:r w:rsidRPr="00165B66">
        <w:rPr>
          <w:rFonts w:cs="Arial"/>
        </w:rPr>
        <w:t xml:space="preserve">Their advantage understands mass incarceration to be a failure of a crime policy—this assumes the purpose of mass incarceration was to stop crime and </w:t>
      </w:r>
      <w:r w:rsidRPr="00165B66">
        <w:rPr>
          <w:rFonts w:cs="Arial"/>
          <w:u w:val="single"/>
        </w:rPr>
        <w:t>obscures</w:t>
      </w:r>
      <w:r w:rsidRPr="00165B66">
        <w:rPr>
          <w:rFonts w:cs="Arial"/>
        </w:rPr>
        <w:t xml:space="preserve"> that it was always only a means racial control</w:t>
      </w:r>
    </w:p>
    <w:p w14:paraId="7E6A559B" w14:textId="77777777" w:rsidR="00786ADB" w:rsidRPr="00165B66" w:rsidRDefault="00786ADB" w:rsidP="00786ADB">
      <w:pPr>
        <w:rPr>
          <w:rStyle w:val="StyleStyleBold12pt"/>
        </w:rPr>
      </w:pPr>
      <w:r w:rsidRPr="00165B66">
        <w:rPr>
          <w:rStyle w:val="StyleStyleBold12pt"/>
        </w:rPr>
        <w:t>Alexander 10, Associate Professor of Law</w:t>
      </w:r>
    </w:p>
    <w:p w14:paraId="5063190A" w14:textId="77777777" w:rsidR="00786ADB" w:rsidRPr="00165B66" w:rsidRDefault="00786ADB" w:rsidP="00786ADB">
      <w:pPr>
        <w:rPr>
          <w:rStyle w:val="Emphasis"/>
          <w:b w:val="0"/>
          <w:iCs w:val="0"/>
          <w:u w:val="none"/>
          <w:bdr w:val="none" w:sz="0" w:space="0" w:color="auto"/>
        </w:rPr>
      </w:pPr>
      <w:r w:rsidRPr="00165B66">
        <w:t>[2010, Michelle Alexander, is an associate professor of law at Ohio State University, a civil rights advocate and a writer. “New Jim Crow : Mass Incarceration in the Age of Colorblindness” ProQuest ebrary, pp. 221-224]</w:t>
      </w:r>
    </w:p>
    <w:p w14:paraId="04C466AF" w14:textId="77777777" w:rsidR="00786ADB" w:rsidRPr="00165B66" w:rsidRDefault="00786ADB" w:rsidP="00786ADB">
      <w:pPr>
        <w:rPr>
          <w:sz w:val="16"/>
        </w:rPr>
      </w:pPr>
      <w:r w:rsidRPr="00165B66">
        <w:rPr>
          <w:sz w:val="16"/>
        </w:rPr>
        <w:t xml:space="preserve">So </w:t>
      </w:r>
      <w:r w:rsidRPr="00165B66">
        <w:rPr>
          <w:rStyle w:val="StyleBoldUnderline"/>
        </w:rPr>
        <w:t>how should we go about building this movement to end mass incarceration</w:t>
      </w:r>
      <w:r w:rsidRPr="00165B66">
        <w:rPr>
          <w:sz w:val="16"/>
        </w:rPr>
        <w:t xml:space="preserve">? What should be the core philosophy, the guiding principles? Another book could be written on this subject, but a few key principles stand out that can be briefly explored here. These principles are rooted in an understanding that </w:t>
      </w:r>
      <w:r w:rsidRPr="00165B66">
        <w:rPr>
          <w:rStyle w:val="StyleBoldUnderline"/>
        </w:rPr>
        <w:t xml:space="preserve">any movement to end mass incarceration </w:t>
      </w:r>
      <w:r w:rsidRPr="00165B66">
        <w:rPr>
          <w:rStyle w:val="Emphasis"/>
        </w:rPr>
        <w:t>must deal with mass incarceration as a racial caste system</w:t>
      </w:r>
      <w:r w:rsidRPr="00165B66">
        <w:rPr>
          <w:sz w:val="16"/>
        </w:rPr>
        <w:t xml:space="preserve">, not as a system of crime control. This is not to say crime is unimportant; it is very important. We need an effective system of crime prevention and control in our communities, but that is not what the current system is. This system is better designed to create crime, and a perpetual class of people labeled criminals, rather than to eliminate crime or reduce the number of criminals. It is not uncommon, however, to hear people claim that the mere fact that we have the lowest crime rates, at the same time that we have the highest incarceration rates, is all the proof needed that this system works well to control crime. But if you believe this system effectively controls crime, consider this: standard estimates of the amount of crime reduction that can be attributable to mass incarceration range from 3 to 25 percent. 27 Some scholars believe we have long since passed a tipping point where the declining marginal return on imprisonment has dipped below zero. Imprisonment, they say, now creates far more crime than it prevents, by ripping apart fragile social networks, destroying families, and creating a permanent class of unemployables. 28 Although it is common to think of poverty and joblessness as leading to crime and imprisonment, this research suggests that </w:t>
      </w:r>
      <w:r w:rsidRPr="00165B66">
        <w:rPr>
          <w:rStyle w:val="StyleBoldUnderline"/>
        </w:rPr>
        <w:t>the War on Drugs is a major cause of poverty, chronic unemployment, broken families, and crime today</w:t>
      </w:r>
      <w:r w:rsidRPr="00165B66">
        <w:rPr>
          <w:sz w:val="16"/>
        </w:rPr>
        <w:t xml:space="preserve">. But even assuming 25 percent is the right figure, it still means that the overwhelming majority of incarceration— 75 percent— has had absolutely no impact on crime, despite costing nearly $200 billion annually. </w:t>
      </w:r>
      <w:r w:rsidRPr="00165B66">
        <w:rPr>
          <w:rStyle w:val="StyleBoldUnderline"/>
        </w:rPr>
        <w:t>As a crime reduction strategy, mass incarceration is an abysmal failure. It is largely ineffective and extraordinarily expensive.</w:t>
      </w:r>
      <w:r w:rsidRPr="00165B66">
        <w:rPr>
          <w:sz w:val="16"/>
        </w:rPr>
        <w:t xml:space="preserve"> </w:t>
      </w:r>
      <w:r w:rsidRPr="00165B66">
        <w:rPr>
          <w:rStyle w:val="StyleBoldUnderline"/>
        </w:rPr>
        <w:t>Saying mass incarceration is an abysmal failure makes sens</w:t>
      </w:r>
      <w:r w:rsidRPr="00165B66">
        <w:rPr>
          <w:sz w:val="16"/>
        </w:rPr>
        <w:t xml:space="preserve">e, though, </w:t>
      </w:r>
      <w:r w:rsidRPr="00165B66">
        <w:rPr>
          <w:rStyle w:val="StyleBoldUnderline"/>
        </w:rPr>
        <w:t>only if one assumes that the criminal justice system is designed to prevent and control crime.</w:t>
      </w:r>
      <w:r w:rsidRPr="00165B66">
        <w:rPr>
          <w:sz w:val="16"/>
        </w:rPr>
        <w:t xml:space="preserve"> But </w:t>
      </w:r>
      <w:r w:rsidRPr="00165B66">
        <w:rPr>
          <w:rStyle w:val="Emphasis"/>
        </w:rPr>
        <w:t>if mass incarceration is understood as a system of social control— specifically, racial control— then the system is a fantastic success</w:t>
      </w:r>
      <w:r w:rsidRPr="00165B66">
        <w:rPr>
          <w:sz w:val="16"/>
        </w:rPr>
        <w:t xml:space="preserve">. 29 In less than two decades, </w:t>
      </w:r>
      <w:r w:rsidRPr="00165B66">
        <w:rPr>
          <w:rStyle w:val="StyleBoldUnderline"/>
        </w:rPr>
        <w:t>the prison population quadrupled, and large majorities of poor people of color in urban areas throughout the United States were placed under the control of the criminal justice system or saddled with criminal records for life</w:t>
      </w:r>
      <w:r w:rsidRPr="00165B66">
        <w:rPr>
          <w:sz w:val="16"/>
        </w:rPr>
        <w:t xml:space="preserve">. Almost overnight, huge segments of ghetto communities were permanently relegated to a second-class status, disenfranchised, and subjected to perpetual surveillance and monitoring by law enforcement agencies. </w:t>
      </w:r>
      <w:r w:rsidRPr="00165B66">
        <w:rPr>
          <w:rStyle w:val="StyleBoldUnderline"/>
        </w:rPr>
        <w:t>One could argue this result is a tragic, unforeseeable mistake, and that the goal was always crime control, not the creation of a racial undercaste.</w:t>
      </w:r>
      <w:r w:rsidRPr="00165B66">
        <w:rPr>
          <w:sz w:val="16"/>
        </w:rPr>
        <w:t xml:space="preserve"> But judging by the political rhetoric and the legal rules employed in the War on Drugs, </w:t>
      </w:r>
      <w:r w:rsidRPr="00165B66">
        <w:rPr>
          <w:rStyle w:val="StyleBoldUnderline"/>
        </w:rPr>
        <w:t>this result is no freak accident</w:t>
      </w:r>
      <w:r w:rsidRPr="00165B66">
        <w:rPr>
          <w:sz w:val="16"/>
        </w:rPr>
        <w:t xml:space="preserve">. In order to make this point, </w:t>
      </w:r>
      <w:r w:rsidRPr="00165B66">
        <w:rPr>
          <w:rStyle w:val="Emphasis"/>
        </w:rPr>
        <w:t>we need to talk about race openly and honestly</w:t>
      </w:r>
      <w:r w:rsidRPr="00165B66">
        <w:rPr>
          <w:sz w:val="16"/>
        </w:rPr>
        <w:t xml:space="preserve">. </w:t>
      </w:r>
      <w:r w:rsidRPr="00165B66">
        <w:rPr>
          <w:rStyle w:val="StyleBoldUnderline"/>
        </w:rPr>
        <w:t xml:space="preserve">We must stop debating crime policy </w:t>
      </w:r>
      <w:r w:rsidRPr="00165B66">
        <w:rPr>
          <w:rStyle w:val="Emphasis"/>
        </w:rPr>
        <w:t>as though it were purely about crime</w:t>
      </w:r>
      <w:r w:rsidRPr="00165B66">
        <w:rPr>
          <w:rStyle w:val="StyleBoldUnderline"/>
        </w:rPr>
        <w:t>.</w:t>
      </w:r>
      <w:r w:rsidRPr="00165B66">
        <w:rPr>
          <w:sz w:val="16"/>
        </w:rPr>
        <w:t xml:space="preserve"> </w:t>
      </w:r>
      <w:r w:rsidRPr="00165B66">
        <w:rPr>
          <w:rStyle w:val="StyleBoldUnderline"/>
        </w:rPr>
        <w:t xml:space="preserve">People must </w:t>
      </w:r>
      <w:r w:rsidRPr="00165B66">
        <w:rPr>
          <w:rStyle w:val="Emphasis"/>
        </w:rPr>
        <w:t>come to understand the racial history and origins of mass incarceration</w:t>
      </w:r>
      <w:r w:rsidRPr="00165B66">
        <w:rPr>
          <w:sz w:val="16"/>
        </w:rPr>
        <w:t xml:space="preserve">— </w:t>
      </w:r>
      <w:r w:rsidRPr="00165B66">
        <w:rPr>
          <w:rStyle w:val="StyleBoldUnderline"/>
        </w:rPr>
        <w:t xml:space="preserve">the many ways our </w:t>
      </w:r>
      <w:r w:rsidRPr="00165B66">
        <w:rPr>
          <w:rStyle w:val="Emphasis"/>
        </w:rPr>
        <w:t>conscious and unconscious biases have distorted our judgments</w:t>
      </w:r>
      <w:r w:rsidRPr="00165B66">
        <w:rPr>
          <w:rStyle w:val="StyleBoldUnderline"/>
        </w:rPr>
        <w:t xml:space="preserve"> over the years about what is fair, appropriate, and constructive when responding to drug use and drug crime</w:t>
      </w:r>
      <w:r w:rsidRPr="00165B66">
        <w:rPr>
          <w:sz w:val="16"/>
        </w:rPr>
        <w:t xml:space="preserve">. </w:t>
      </w:r>
      <w:r w:rsidRPr="00165B66">
        <w:rPr>
          <w:rStyle w:val="StyleBoldUnderline"/>
        </w:rPr>
        <w:t>We must come to see</w:t>
      </w:r>
      <w:r w:rsidRPr="00165B66">
        <w:rPr>
          <w:sz w:val="16"/>
        </w:rPr>
        <w:t xml:space="preserve">, too, </w:t>
      </w:r>
      <w:r w:rsidRPr="00165B66">
        <w:rPr>
          <w:rStyle w:val="StyleBoldUnderline"/>
        </w:rPr>
        <w:t>how our economic insecurities and racial resentments have been exploited for political gain, and how this manipulation has caused suffering for people of all colors</w:t>
      </w:r>
      <w:r w:rsidRPr="00165B66">
        <w:rPr>
          <w:sz w:val="16"/>
        </w:rPr>
        <w:t xml:space="preserve">. Finally, </w:t>
      </w:r>
      <w:r w:rsidRPr="00165B66">
        <w:rPr>
          <w:rStyle w:val="Emphasis"/>
        </w:rPr>
        <w:t>we must admit, out loud, that it was because of race that we didn’t care much what happened to “those people” and imagined the worst possible things about them.</w:t>
      </w:r>
      <w:r w:rsidRPr="00165B66">
        <w:rPr>
          <w:sz w:val="16"/>
        </w:rPr>
        <w:t xml:space="preserve"> The fact that our lack of care and concern may have been, at times, unintentional or unconscious does not mitigate our crime— if we refuse, when given the chance, to make amends. </w:t>
      </w:r>
    </w:p>
    <w:p w14:paraId="1FB3B628" w14:textId="4F0E4882" w:rsidR="00C23481" w:rsidRPr="00165B66" w:rsidRDefault="00E31157" w:rsidP="00FD0F0E">
      <w:pPr>
        <w:pStyle w:val="Heading2"/>
        <w:rPr>
          <w:rFonts w:cs="Arial"/>
        </w:rPr>
      </w:pPr>
      <w:r w:rsidRPr="00165B66">
        <w:rPr>
          <w:rFonts w:cs="Arial"/>
        </w:rPr>
        <w:t>Alt</w:t>
      </w:r>
    </w:p>
    <w:p w14:paraId="7FDD4836" w14:textId="0399F8E4" w:rsidR="00786ADB" w:rsidRPr="00165B66" w:rsidRDefault="00786ADB" w:rsidP="00786ADB">
      <w:pPr>
        <w:pStyle w:val="Heading3"/>
      </w:pPr>
      <w:r w:rsidRPr="00165B66">
        <w:t>1NC – Alt – Abolitionist Praxis</w:t>
      </w:r>
    </w:p>
    <w:p w14:paraId="67282A9D" w14:textId="77777777" w:rsidR="00786ADB" w:rsidRPr="00165B66" w:rsidRDefault="00786ADB" w:rsidP="00786ADB">
      <w:pPr>
        <w:pStyle w:val="Heading4"/>
        <w:rPr>
          <w:rFonts w:cs="Arial"/>
        </w:rPr>
      </w:pPr>
      <w:r w:rsidRPr="00165B66">
        <w:rPr>
          <w:rFonts w:cs="Arial"/>
        </w:rPr>
        <w:t xml:space="preserve">We advocate an abolitionist praxis that works to establish medium term steps towards ending the carceral state—radical political imagination is key </w:t>
      </w:r>
    </w:p>
    <w:p w14:paraId="0AF7B190" w14:textId="77777777" w:rsidR="00786ADB" w:rsidRPr="00165B66" w:rsidRDefault="00786ADB" w:rsidP="00786ADB">
      <w:r w:rsidRPr="00165B66">
        <w:rPr>
          <w:rStyle w:val="StyleStyleBold12pt"/>
        </w:rPr>
        <w:t>Ben-Moshe 11</w:t>
      </w:r>
      <w:r w:rsidRPr="00165B66">
        <w:t>, Liat Ben-Moshe Syracuse University, Genealogies of Resistance to Incarceration: Abolition Politics within Deinstitutionalization and Anti-Prison Activism in the U.S., http://surface.syr.edu/cgi/viewcontent.cgi?article=1070&amp;context=soc_etd</w:t>
      </w:r>
    </w:p>
    <w:p w14:paraId="5B63A3B3" w14:textId="77777777" w:rsidR="00786ADB" w:rsidRPr="00165B66" w:rsidRDefault="00786ADB" w:rsidP="00786ADB">
      <w:pPr>
        <w:rPr>
          <w:sz w:val="16"/>
        </w:rPr>
      </w:pPr>
    </w:p>
    <w:p w14:paraId="188BE152" w14:textId="77777777" w:rsidR="00786ADB" w:rsidRPr="00165B66" w:rsidRDefault="00786ADB" w:rsidP="00786ADB">
      <w:pPr>
        <w:rPr>
          <w:sz w:val="16"/>
        </w:rPr>
      </w:pPr>
      <w:r w:rsidRPr="00165B66">
        <w:rPr>
          <w:rStyle w:val="StyleBoldUnderline"/>
        </w:rPr>
        <w:t>Abolition requires a vision for the future but also taking immediate steps</w:t>
      </w:r>
      <w:r w:rsidRPr="00165B66">
        <w:rPr>
          <w:sz w:val="16"/>
        </w:rPr>
        <w:t xml:space="preserve"> on the way to that vision, </w:t>
      </w:r>
      <w:r w:rsidRPr="00165B66">
        <w:rPr>
          <w:rStyle w:val="Emphasis"/>
        </w:rPr>
        <w:t>in the form of non-reformist reforms</w:t>
      </w:r>
      <w:r w:rsidRPr="00165B66">
        <w:rPr>
          <w:sz w:val="16"/>
        </w:rPr>
        <w:t xml:space="preserve">, as discussed in chapter 5. </w:t>
      </w:r>
      <w:r w:rsidRPr="00165B66">
        <w:rPr>
          <w:rStyle w:val="StyleBoldUnderline"/>
        </w:rPr>
        <w:t xml:space="preserve">The goal is to improve present circumstances but without compromising the larger goal of abolition. </w:t>
      </w:r>
      <w:r w:rsidRPr="00165B66">
        <w:rPr>
          <w:sz w:val="16"/>
        </w:rPr>
        <w:t xml:space="preserve">This is the reason why Ruthie Gilmore comments46 that prison abolition work means “being a theoretical puritan but a method slut” and building coalitions towards the goal of creating a social system that wi;; not necessitate prisons and in which imprisonment would be inconceivable. This is the idea of becoming, instead of being, or of potentiality, as opposed to possibility. For Agamben (1999), </w:t>
      </w:r>
      <w:r w:rsidRPr="00165B66">
        <w:rPr>
          <w:rStyle w:val="StyleBoldUnderline"/>
        </w:rPr>
        <w:t>potentiality differs from possibility</w:t>
      </w:r>
      <w:r w:rsidRPr="00165B66">
        <w:rPr>
          <w:sz w:val="16"/>
        </w:rPr>
        <w:t xml:space="preserve">, </w:t>
      </w:r>
      <w:r w:rsidRPr="00165B66">
        <w:rPr>
          <w:rStyle w:val="StyleBoldUnderline"/>
        </w:rPr>
        <w:t>which is something that might happen in the future;</w:t>
      </w:r>
      <w:r w:rsidRPr="00165B66">
        <w:rPr>
          <w:sz w:val="16"/>
        </w:rPr>
        <w:t xml:space="preserve"> </w:t>
      </w:r>
      <w:r w:rsidRPr="00165B66">
        <w:rPr>
          <w:rStyle w:val="Emphasis"/>
        </w:rPr>
        <w:t>while potentiality represents the imminent, that which is present but not fully manifested yet at present time.</w:t>
      </w:r>
      <w:r w:rsidRPr="00165B66">
        <w:rPr>
          <w:sz w:val="16"/>
        </w:rPr>
        <w:t xml:space="preserve"> </w:t>
      </w:r>
      <w:r w:rsidRPr="00165B66">
        <w:rPr>
          <w:rStyle w:val="StyleBoldUnderline"/>
        </w:rPr>
        <w:t>This characterization of abolition could also been seen in the case of</w:t>
      </w:r>
      <w:r w:rsidRPr="00165B66">
        <w:rPr>
          <w:sz w:val="16"/>
        </w:rPr>
        <w:t xml:space="preserve"> deinstitutionalization </w:t>
      </w:r>
      <w:r w:rsidRPr="00165B66">
        <w:rPr>
          <w:rStyle w:val="StyleBoldUnderline"/>
        </w:rPr>
        <w:t>activists who insisted on a non-carceral and inclusive world way before alternatives to institutionalization were in place</w:t>
      </w:r>
      <w:r w:rsidRPr="00165B66">
        <w:rPr>
          <w:sz w:val="16"/>
        </w:rPr>
        <w:t xml:space="preserve"> in all locales (or in any for that matter). </w:t>
      </w:r>
      <w:r w:rsidRPr="00165B66">
        <w:rPr>
          <w:rStyle w:val="StyleBoldUnderline"/>
        </w:rPr>
        <w:t>The goal was to close down institutions and refute the institutional and segregationist mindset in the future while the alternatives were not ready-made and indeed could not have been</w:t>
      </w:r>
      <w:r w:rsidRPr="00165B66">
        <w:rPr>
          <w:sz w:val="16"/>
        </w:rPr>
        <w:t>, as such a framework did not exist at that time. Queer theorist José Esteban Muñoz suggests that “</w:t>
      </w:r>
      <w:r w:rsidRPr="00165B66">
        <w:rPr>
          <w:rStyle w:val="StyleBoldUnderline"/>
        </w:rPr>
        <w:t>we must strive, in the face of the here and now totalizing rendering of reality, to think and feel a then and there…</w:t>
      </w:r>
      <w:r w:rsidRPr="00165B66">
        <w:rPr>
          <w:sz w:val="16"/>
        </w:rPr>
        <w:t>.</w:t>
      </w:r>
      <w:r w:rsidRPr="00165B66">
        <w:rPr>
          <w:rStyle w:val="Emphasis"/>
        </w:rPr>
        <w:t>We must dream and enact new and better pleasures, other ways of being in the world, and ultimately new worlds”</w:t>
      </w:r>
      <w:r w:rsidRPr="00165B66">
        <w:rPr>
          <w:sz w:val="16"/>
        </w:rPr>
        <w:t xml:space="preserve"> (2009: 1). It is my contention that </w:t>
      </w:r>
      <w:r w:rsidRPr="00165B66">
        <w:rPr>
          <w:rStyle w:val="StyleBoldUnderline"/>
        </w:rPr>
        <w:t>this vision</w:t>
      </w:r>
      <w:r w:rsidRPr="00165B66">
        <w:rPr>
          <w:sz w:val="16"/>
        </w:rPr>
        <w:t xml:space="preserve">, although discussed here in relation to queer futurity, </w:t>
      </w:r>
      <w:r w:rsidRPr="00165B66">
        <w:rPr>
          <w:rStyle w:val="StyleBoldUnderline"/>
        </w:rPr>
        <w:t>is applicable to</w:t>
      </w:r>
      <w:r w:rsidRPr="00165B66">
        <w:rPr>
          <w:sz w:val="16"/>
        </w:rPr>
        <w:t xml:space="preserve"> radical anti-institutionalization stances, disability activism in the form of disability justice and </w:t>
      </w:r>
      <w:r w:rsidRPr="00165B66">
        <w:rPr>
          <w:rStyle w:val="StyleBoldUnderline"/>
        </w:rPr>
        <w:t>prison abolition</w:t>
      </w:r>
      <w:r w:rsidRPr="00165B66">
        <w:rPr>
          <w:sz w:val="16"/>
        </w:rPr>
        <w:t xml:space="preserve">. According to Gordon (2004), and following the work of cultural worker Toni Cade Bambara, </w:t>
      </w:r>
      <w:r w:rsidRPr="00165B66">
        <w:rPr>
          <w:rStyle w:val="StyleBoldUnderline"/>
        </w:rPr>
        <w:t>abolition efforts must take place while we are still enslaved.</w:t>
      </w:r>
      <w:r w:rsidRPr="00165B66">
        <w:rPr>
          <w:sz w:val="16"/>
        </w:rPr>
        <w:t xml:space="preserve"> She states “</w:t>
      </w:r>
      <w:r w:rsidRPr="00165B66">
        <w:rPr>
          <w:rStyle w:val="StyleBoldUnderline"/>
        </w:rPr>
        <w:t xml:space="preserve">abolition time is a type of revolutionary time. But </w:t>
      </w:r>
      <w:r w:rsidRPr="00165B66">
        <w:rPr>
          <w:rStyle w:val="Emphasis"/>
        </w:rPr>
        <w:t>rather than stop the world, as if in an absolute break between now and then, it is a daily part of it</w:t>
      </w:r>
      <w:r w:rsidRPr="00165B66">
        <w:rPr>
          <w:sz w:val="16"/>
        </w:rPr>
        <w:t xml:space="preserve">” (Gordon 2004: 198). </w:t>
      </w:r>
      <w:r w:rsidRPr="00165B66">
        <w:rPr>
          <w:rStyle w:val="StyleBoldUnderline"/>
        </w:rPr>
        <w:t>Emancipation is ongoing work and cannot wait until the time is ripe for it.</w:t>
      </w:r>
      <w:r w:rsidRPr="00165B66">
        <w:rPr>
          <w:sz w:val="16"/>
        </w:rPr>
        <w:t xml:space="preserve"> Sociologist and life-long anarchist activist Howard Ehrlich47 believes that radicals, as opposed to reformers or revolutionaries, are almost by definition not “of the society.” Most are politically engaged and experiment with alternative ways of being and thinking, in terms of antiauthoritarianism, anti-racism, anti-capitalism etc. </w:t>
      </w:r>
      <w:r w:rsidRPr="00165B66">
        <w:rPr>
          <w:rStyle w:val="StyleBoldUnderline"/>
        </w:rPr>
        <w:t>The radical life is living today the way you would like the future society to be</w:t>
      </w:r>
      <w:r w:rsidRPr="00165B66">
        <w:rPr>
          <w:sz w:val="16"/>
        </w:rPr>
        <w:t xml:space="preserve">. Similarly, Ernest Bloch exclaims that </w:t>
      </w:r>
      <w:r w:rsidRPr="00165B66">
        <w:rPr>
          <w:rStyle w:val="Emphasis"/>
        </w:rPr>
        <w:t>“the essential function of utopia is a critique of what is present.</w:t>
      </w:r>
      <w:r w:rsidRPr="00165B66">
        <w:rPr>
          <w:sz w:val="16"/>
        </w:rPr>
        <w:t xml:space="preserve"> If </w:t>
      </w:r>
      <w:r w:rsidRPr="00165B66">
        <w:rPr>
          <w:rStyle w:val="StyleBoldUnderline"/>
        </w:rPr>
        <w:t>we had not already gone beyond the barriers, we could not even perceive them as barriers</w:t>
      </w:r>
      <w:r w:rsidRPr="00165B66">
        <w:rPr>
          <w:sz w:val="16"/>
        </w:rPr>
        <w:t xml:space="preserve">” (in Muñoz 2009: 37). This is reminiscent of Thomas </w:t>
      </w:r>
      <w:r w:rsidRPr="00165B66">
        <w:rPr>
          <w:rStyle w:val="StyleBoldUnderline"/>
        </w:rPr>
        <w:t>Mathiesen‟s work</w:t>
      </w:r>
      <w:r w:rsidRPr="00165B66">
        <w:rPr>
          <w:sz w:val="16"/>
        </w:rPr>
        <w:t xml:space="preserve">, which </w:t>
      </w:r>
      <w:r w:rsidRPr="00165B66">
        <w:rPr>
          <w:rStyle w:val="Emphasis"/>
        </w:rPr>
        <w:t>theorized abolition as “the unfinished,” always a work in progress.</w:t>
      </w:r>
      <w:r w:rsidRPr="00165B66">
        <w:rPr>
          <w:sz w:val="16"/>
        </w:rPr>
        <w:t xml:space="preserve"> Mathiesen‟s work has often been criticized for lacking any concrete suggestions for penology or even activism, thus remaining abstract and detached from specific activist and policy stances (Saleh-Hanna 2000). But </w:t>
      </w:r>
      <w:r w:rsidRPr="00165B66">
        <w:rPr>
          <w:rStyle w:val="Emphasis"/>
        </w:rPr>
        <w:t>reclaiming utopia as a liberatory, as opposed to derogatory, position would conceive this work as helpful in fashioning new ways of envisioning the world and opening up opportunities that are not closed off by readymade prescriptions</w:t>
      </w:r>
      <w:r w:rsidRPr="00165B66">
        <w:rPr>
          <w:sz w:val="16"/>
        </w:rPr>
        <w:t>. For Muñoz, “</w:t>
      </w:r>
      <w:r w:rsidRPr="00165B66">
        <w:rPr>
          <w:rStyle w:val="StyleBoldUnderline"/>
        </w:rPr>
        <w:t>the here and now is a prison house</w:t>
      </w:r>
      <w:r w:rsidRPr="00165B66">
        <w:rPr>
          <w:sz w:val="16"/>
        </w:rPr>
        <w:t xml:space="preserve">” (2009: 1). </w:t>
      </w:r>
      <w:r w:rsidRPr="00165B66">
        <w:rPr>
          <w:rStyle w:val="StyleBoldUnderline"/>
        </w:rPr>
        <w:t>The connection to prison abolition and the more radical factions of the anti-institutional stance are conjured up by this affirmation from Muñoz</w:t>
      </w:r>
      <w:r w:rsidRPr="00165B66">
        <w:rPr>
          <w:sz w:val="16"/>
        </w:rPr>
        <w:t xml:space="preserve">, and not simply because he brings up prison as the ultimate metaphor for stagnation and lack of imagination. Muñoz further discusses Ernst Bloch‟s distinction between concrete and </w:t>
      </w:r>
      <w:r w:rsidRPr="00165B66">
        <w:rPr>
          <w:rStyle w:val="StyleBoldUnderline"/>
        </w:rPr>
        <w:t>abstract utopias</w:t>
      </w:r>
      <w:r w:rsidRPr="00165B66">
        <w:rPr>
          <w:sz w:val="16"/>
        </w:rPr>
        <w:t xml:space="preserve">, explaining that the latter </w:t>
      </w:r>
      <w:r w:rsidRPr="00165B66">
        <w:rPr>
          <w:rStyle w:val="StyleBoldUnderline"/>
        </w:rPr>
        <w:t>are useful only as “they pose a critique function that fuels a critical potentially transformative political imagination”</w:t>
      </w:r>
      <w:r w:rsidRPr="00165B66">
        <w:rPr>
          <w:sz w:val="16"/>
        </w:rPr>
        <w:t xml:space="preserve"> (2009: 3). </w:t>
      </w:r>
      <w:r w:rsidRPr="00165B66">
        <w:rPr>
          <w:rStyle w:val="StyleBoldUnderline"/>
        </w:rPr>
        <w:t xml:space="preserve">Concrete utopias, on the other hand, </w:t>
      </w:r>
      <w:r w:rsidRPr="00165B66">
        <w:rPr>
          <w:rStyle w:val="Emphasis"/>
        </w:rPr>
        <w:t>represent collective hopes, and are the blocks upon which hope can exist.</w:t>
      </w:r>
      <w:r w:rsidRPr="00165B66">
        <w:rPr>
          <w:sz w:val="16"/>
        </w:rPr>
        <w:t xml:space="preserve"> As Bloch writes “hope‟s methodology… dwells in the region of the not-yet” (quoted in Muñoz 2009: 3). </w:t>
      </w:r>
      <w:r w:rsidRPr="00165B66">
        <w:rPr>
          <w:rStyle w:val="StyleBoldUnderline"/>
        </w:rPr>
        <w:t>The “not-yet,” as Bloch refers to it, seems akin to Mathiesen‟s formulation of the “unfinished” in relation to the work of the abolitionist</w:t>
      </w:r>
      <w:r w:rsidRPr="00165B66">
        <w:rPr>
          <w:sz w:val="16"/>
        </w:rPr>
        <w:t xml:space="preserve">. Hope is indeed a fundamental requirement for long-time activists. </w:t>
      </w:r>
      <w:r w:rsidRPr="00165B66">
        <w:rPr>
          <w:rStyle w:val="StyleBoldUnderline"/>
        </w:rPr>
        <w:t>One cannot do any meaningful work for social change without some amalgamation of hope, pragmatism and a horizon of possibility</w:t>
      </w:r>
      <w:r w:rsidRPr="00165B66">
        <w:rPr>
          <w:sz w:val="16"/>
        </w:rPr>
        <w:t xml:space="preserve">. But, as Muñoz reminds us, “this fear of both hope and utopia, as affective structures and approaches to challenges within the social, has been prone to disappointment” (2009: 9). Utopia and hope are hard to keep up, and harder to sustain as critical frameworks and affective economies when alternatives such as pessimism, inertia, resignation, and even disappointment itself are abounding. </w:t>
      </w:r>
      <w:r w:rsidRPr="00165B66">
        <w:rPr>
          <w:rStyle w:val="StyleBoldUnderline"/>
        </w:rPr>
        <w:t>There are also material and symbolic consequences of taking up utopia as a guiding force for change.</w:t>
      </w:r>
      <w:r w:rsidRPr="00165B66">
        <w:rPr>
          <w:sz w:val="16"/>
        </w:rPr>
        <w:t xml:space="preserve"> When one is called “utopian” this usually connotes something degrading, a naïveté of sorts, that makes one look foolish or dangerous, depending on the context (as we have seen in the charges thrown at both deinstitutionalization activists and prison abolitionists, as described in the previous chapter). In any case, </w:t>
      </w:r>
      <w:r w:rsidRPr="00165B66">
        <w:rPr>
          <w:rStyle w:val="StyleBoldUnderline"/>
        </w:rPr>
        <w:t>utopia is not often a feature that makes one be taken seriously.</w:t>
      </w:r>
      <w:r w:rsidRPr="00165B66">
        <w:rPr>
          <w:sz w:val="16"/>
        </w:rPr>
        <w:t xml:space="preserve"> </w:t>
      </w:r>
    </w:p>
    <w:p w14:paraId="343B39F7" w14:textId="54F4AA4F" w:rsidR="00FD0F0E" w:rsidRPr="00165B66" w:rsidRDefault="00FD0F0E" w:rsidP="00FD0F0E">
      <w:pPr>
        <w:pStyle w:val="Heading3"/>
        <w:rPr>
          <w:rFonts w:cs="Arial"/>
        </w:rPr>
      </w:pPr>
      <w:r w:rsidRPr="00165B66">
        <w:rPr>
          <w:rFonts w:cs="Arial"/>
        </w:rPr>
        <w:t>1NC</w:t>
      </w:r>
      <w:r w:rsidR="003D0C82" w:rsidRPr="00165B66">
        <w:rPr>
          <w:rFonts w:cs="Arial"/>
        </w:rPr>
        <w:t xml:space="preserve"> – Alt – </w:t>
      </w:r>
      <w:r w:rsidRPr="00165B66">
        <w:rPr>
          <w:rFonts w:cs="Arial"/>
        </w:rPr>
        <w:t xml:space="preserve">Burn It Down </w:t>
      </w:r>
    </w:p>
    <w:p w14:paraId="5F2B94F7" w14:textId="71DFB06C" w:rsidR="00FD0F0E" w:rsidRPr="00165B66" w:rsidRDefault="00FD0F0E" w:rsidP="00FD0F0E">
      <w:pPr>
        <w:pStyle w:val="Heading4"/>
        <w:rPr>
          <w:rFonts w:cs="Arial"/>
        </w:rPr>
      </w:pPr>
      <w:r w:rsidRPr="00165B66">
        <w:rPr>
          <w:rFonts w:cs="Arial"/>
        </w:rPr>
        <w:t xml:space="preserve">The Alternative is to BURN DOWN institutions of governance and reform—fantasies of civil participation fail to resist the violence executed by the state and accommodate its continuation through a belief that the system can be corrected. Abolition as an insurgent politics is a refusal to negotiate and seek recognition from the state in order to lead to change. </w:t>
      </w:r>
    </w:p>
    <w:p w14:paraId="25FEB893" w14:textId="77777777" w:rsidR="00FD0F0E" w:rsidRPr="00165B66" w:rsidRDefault="00FD0F0E" w:rsidP="00FD0F0E">
      <w:r w:rsidRPr="00165B66">
        <w:rPr>
          <w:b/>
          <w:bCs/>
        </w:rPr>
        <w:t>Abraham’18</w:t>
      </w:r>
      <w:r w:rsidRPr="00165B66">
        <w:t xml:space="preserve"> (Katherine Kelly Abraham Burn it Down: Abolition, Insurgent Political Praxis, and the Destruction of Decency,” Abolition: A Journal of Insurgent Politics 1, no. 2 April 2018)//JP</w:t>
      </w:r>
    </w:p>
    <w:p w14:paraId="37FBA802" w14:textId="77777777" w:rsidR="00FD0F0E" w:rsidRPr="00165B66" w:rsidRDefault="00FD0F0E" w:rsidP="00FD0F0E"/>
    <w:p w14:paraId="4C692EF1" w14:textId="77777777" w:rsidR="00FD0F0E" w:rsidRPr="00165B66" w:rsidRDefault="00FD0F0E" w:rsidP="00FD0F0E">
      <w:r w:rsidRPr="00165B66">
        <w:t xml:space="preserve">This journal calls for </w:t>
      </w:r>
      <w:r w:rsidRPr="00165B66">
        <w:rPr>
          <w:rStyle w:val="Emphasis"/>
        </w:rPr>
        <w:t>abolition, a call implicitly asserting that contemporary sociopolitical and economic institutions are inherently unfixable and beyond resuscitation, reform, or rescue.</w:t>
      </w:r>
      <w:r w:rsidRPr="00165B66">
        <w:t xml:space="preserve"> </w:t>
      </w:r>
      <w:r w:rsidRPr="00165B66">
        <w:rPr>
          <w:rStyle w:val="Emphasis"/>
        </w:rPr>
        <w:t>The fantasy of radically changing political structures from within is simply not a viable political option for those concerned with the ultimate destruction of the mechanisms of carnage that shape modern life and its attendant regimes of governance, such as: the global war machine, the prison industrial complex, transnational resource extraction, and the national sacrifice areas</w:t>
      </w:r>
      <w:r w:rsidRPr="00165B66">
        <w:t xml:space="preserve"> (Ortiz 1992) </w:t>
      </w:r>
      <w:r w:rsidRPr="00165B66">
        <w:rPr>
          <w:rStyle w:val="Emphasis"/>
        </w:rPr>
        <w:t>generated in the wake of these lethal socioeconomic configurations and expressions of empire.</w:t>
      </w:r>
      <w:bookmarkStart w:id="1" w:name="_ednref1"/>
      <w:r w:rsidRPr="00165B66">
        <w:rPr>
          <w:rStyle w:val="Emphasis"/>
        </w:rPr>
        <w:fldChar w:fldCharType="begin"/>
      </w:r>
      <w:r w:rsidRPr="00165B66">
        <w:rPr>
          <w:rStyle w:val="Emphasis"/>
        </w:rPr>
        <w:instrText xml:space="preserve"> HYPERLINK "https://abolitionjournal.org/burn-it-down/" \l "_edn1" </w:instrText>
      </w:r>
      <w:r w:rsidRPr="00165B66">
        <w:rPr>
          <w:rStyle w:val="Emphasis"/>
        </w:rPr>
        <w:fldChar w:fldCharType="separate"/>
      </w:r>
      <w:r w:rsidRPr="00165B66">
        <w:rPr>
          <w:rStyle w:val="Emphasis"/>
        </w:rPr>
        <w:t>[i]</w:t>
      </w:r>
      <w:r w:rsidRPr="00165B66">
        <w:rPr>
          <w:rStyle w:val="Emphasis"/>
        </w:rPr>
        <w:fldChar w:fldCharType="end"/>
      </w:r>
      <w:bookmarkEnd w:id="1"/>
      <w:r w:rsidRPr="00165B66">
        <w:rPr>
          <w:rStyle w:val="apple-converted-space"/>
          <w:color w:val="000000"/>
          <w:sz w:val="27"/>
          <w:szCs w:val="27"/>
        </w:rPr>
        <w:t> </w:t>
      </w:r>
      <w:r w:rsidRPr="00165B66">
        <w:t>Rather than drawing from these regimes of death for social and legal recognition, power, and welfare—what we broadly refer to as the “state”—</w:t>
      </w:r>
      <w:r w:rsidRPr="00165B66">
        <w:rPr>
          <w:rStyle w:val="Emphasis"/>
        </w:rPr>
        <w:t>consider what it would mean to the modern ordering of life to utterly destroy the state, to refuse its seductions and ruses of power, to incinerate it until nothing remains but ash?Our imperative to “burn it down” draws from a rich tradition of scholarship that positions the state as a technique, practice, and effect of modern governance and its optimization, rationalization, and normalization.</w:t>
      </w:r>
      <w:r w:rsidRPr="00165B66">
        <w:t xml:space="preserve"> Following Timothy Mitchell, we define </w:t>
      </w:r>
      <w:r w:rsidRPr="00165B66">
        <w:rPr>
          <w:rStyle w:val="Emphasis"/>
        </w:rPr>
        <w:t>the state as a “network of institutional mechanisms through which a certain social and political order is maintained</w:t>
      </w:r>
      <w:r w:rsidRPr="00165B66">
        <w:t xml:space="preserve">” (Mitchell 2006, 175). In the words of Michel Foucault, </w:t>
      </w:r>
      <w:r w:rsidRPr="00165B66">
        <w:rPr>
          <w:rStyle w:val="Emphasis"/>
        </w:rPr>
        <w:t>the state functions as “a schema of intelligibility for a whole set of already established institutions, a whole set of given realities</w:t>
      </w:r>
      <w:r w:rsidRPr="00165B66">
        <w:t xml:space="preserve">” (Foucault 2004, 286). As a schematic and reality, we perceive the state as providing a legible matrix for the parameters of self-management and self-conduct: for social and political order. As Achille Mbembe insists, </w:t>
      </w:r>
      <w:r w:rsidRPr="00165B66">
        <w:rPr>
          <w:rStyle w:val="Emphasis"/>
        </w:rPr>
        <w:t>the adoption of state or sovereign power is “a twofold process of self-institution and self-limitation”</w:t>
      </w:r>
      <w:r w:rsidRPr="00165B66">
        <w:t xml:space="preserve"> (Mbembe 2003, 13). Attendant to the important critiques made by Fanon, we argue that </w:t>
      </w:r>
      <w:r w:rsidRPr="00165B66">
        <w:rPr>
          <w:rStyle w:val="Emphasis"/>
        </w:rPr>
        <w:t>this twofold process remains shaped by Euro-American colonial mores at the “objective as well as subjective level” of experience and perception</w:t>
      </w:r>
      <w:r w:rsidRPr="00165B66">
        <w:t xml:space="preserve"> (Fanon 2008, xv). </w:t>
      </w:r>
      <w:r w:rsidRPr="00165B66">
        <w:rPr>
          <w:rStyle w:val="Emphasis"/>
        </w:rPr>
        <w:t>That is to say, we understand state power as generative of inherently colonial relations of rule: relations that produce contemporary sociopolitical, juridical, and affective orientations, sensibilities, and subjectivities</w:t>
      </w:r>
      <w:r w:rsidRPr="00165B66">
        <w:t>.</w:t>
      </w:r>
      <w:bookmarkStart w:id="2" w:name="_ednref2"/>
      <w:r w:rsidRPr="00165B66">
        <w:fldChar w:fldCharType="begin"/>
      </w:r>
      <w:r w:rsidRPr="00165B66">
        <w:instrText xml:space="preserve"> HYPERLINK "https://abolitionjournal.org/burn-it-down/" \l "_edn2" </w:instrText>
      </w:r>
      <w:r w:rsidRPr="00165B66">
        <w:fldChar w:fldCharType="separate"/>
      </w:r>
      <w:r w:rsidRPr="00165B66">
        <w:rPr>
          <w:rStyle w:val="Hyperlink"/>
          <w:rFonts w:eastAsiaTheme="majorEastAsia"/>
          <w:color w:val="D32A2F"/>
          <w:sz w:val="27"/>
          <w:szCs w:val="27"/>
          <w:bdr w:val="none" w:sz="0" w:space="0" w:color="auto" w:frame="1"/>
        </w:rPr>
        <w:t>[ii]</w:t>
      </w:r>
      <w:r w:rsidRPr="00165B66">
        <w:fldChar w:fldCharType="end"/>
      </w:r>
      <w:bookmarkEnd w:id="2"/>
      <w:r w:rsidRPr="00165B66">
        <w:rPr>
          <w:rStyle w:val="apple-converted-space"/>
          <w:color w:val="000000"/>
          <w:sz w:val="27"/>
          <w:szCs w:val="27"/>
        </w:rPr>
        <w:t> </w:t>
      </w:r>
      <w:r w:rsidRPr="00165B66">
        <w:t>As Glen Sean Coulthard argues, “</w:t>
      </w:r>
      <w:r w:rsidRPr="00165B66">
        <w:rPr>
          <w:rStyle w:val="Emphasis"/>
        </w:rPr>
        <w:t>colonial relations of power are no longer reproduced primarily through overtly coercive means, but rather through the asymmetrical exchange of mediated forms of state recognition and accommodation”</w:t>
      </w:r>
      <w:r w:rsidRPr="00165B66">
        <w:t xml:space="preserve"> (Coulthard 2014, 15). </w:t>
      </w:r>
      <w:r w:rsidRPr="00165B66">
        <w:rPr>
          <w:rStyle w:val="Emphasis"/>
        </w:rPr>
        <w:t>We add that the state accomplishes this mediation vis-à-vis the internalized politics of decency: an argument to which we shortly return.</w:t>
      </w:r>
      <w:r w:rsidRPr="00165B66">
        <w:rPr>
          <w:color w:val="000000"/>
          <w:sz w:val="27"/>
          <w:szCs w:val="27"/>
        </w:rPr>
        <w:t xml:space="preserve"> </w:t>
      </w:r>
      <w:r w:rsidRPr="00165B66">
        <w:rPr>
          <w:rStyle w:val="Emphasis"/>
        </w:rPr>
        <w:t>The project of this piece is not to think about how to make life more livable under current regimes of power or to ponder building something new or altered in the state’s place.</w:t>
      </w:r>
      <w:r w:rsidRPr="00165B66">
        <w:t xml:space="preserve"> Rather, </w:t>
      </w:r>
      <w:r w:rsidRPr="00165B66">
        <w:rPr>
          <w:rStyle w:val="Emphasis"/>
        </w:rPr>
        <w:t>we imagine alternative worlds based in the total abolition of these regimes because of their astonishingly responsive capabilities, which render profound social transformation impossible. The state successfully incorporates its margins and continually extends its representation in order to further its grasp on the body politic (for instance, the inclusion of women in combat roles or the Supreme Court ruling on same sex marriage)</w:t>
      </w:r>
      <w:r w:rsidRPr="00165B66">
        <w:t>. Simultaneously, and without coincidence, the state manipulates its boundaries through violent forms of capital accumulation and proxy wars, marks borders with fences and deportations, and uses its streets as a costly theater for subjects that deviate from its aims. However</w:t>
      </w:r>
      <w:r w:rsidRPr="00165B66">
        <w:rPr>
          <w:rStyle w:val="Emphasis"/>
        </w:rPr>
        <w:t>, the fundamentally lethal interests of state power have not changed since the European invasion of the Americas. Instead, global technologies of communication and visibility have forced the state to pivot, creating the illusion of a more transparent, democratic, and equal society. Nonetheless, the state relies on fantasies of “individual” participation (civil rights, voting, recognition, and protest) as much as it relies on its authoritarian power to revoke those fantasies without notice or recourse. As the violences executed by the state continue to shape everyday life in this country, we believe that it is by no means extreme to posit that one solution to these ills is to destroy—to burn down—contemporary institutions of governance, policing, and comfort, to cooperatively dismantle the workings of the state. For us, a radical project of abolition and insurgent political praxis refuses to negotiate with the state, or seek recognition from any of its bureaucratic apparatuses, in order to secure the small-scale concessions that only colonize and quell resistance</w:t>
      </w:r>
      <w:r w:rsidRPr="00165B66">
        <w:t>. Political projects of compromise with the state have proven insufficient—especially in addressing everyday violence, such as police brutality, that continues to erupt unchecked in the face of mainstream “social justice” organizing. Ultimately, this organizing and activism treats the state as a central means of stopping the very political violence that insures its core function, operation, and maintenance.</w:t>
      </w:r>
    </w:p>
    <w:p w14:paraId="7A3AA1B3" w14:textId="694E68AE" w:rsidR="00FD0F0E" w:rsidRPr="00165B66" w:rsidRDefault="00FD0F0E" w:rsidP="00FD0F0E">
      <w:pPr>
        <w:pStyle w:val="Heading3"/>
        <w:rPr>
          <w:rFonts w:cs="Arial"/>
        </w:rPr>
      </w:pPr>
      <w:r w:rsidRPr="00165B66">
        <w:rPr>
          <w:rFonts w:cs="Arial"/>
        </w:rPr>
        <w:t xml:space="preserve">2NC </w:t>
      </w:r>
      <w:r w:rsidR="003D0C82" w:rsidRPr="00165B66">
        <w:rPr>
          <w:rFonts w:cs="Arial"/>
        </w:rPr>
        <w:t xml:space="preserve">– Alt – Burn It Down </w:t>
      </w:r>
    </w:p>
    <w:p w14:paraId="365A3B2D" w14:textId="77777777" w:rsidR="00FD0F0E" w:rsidRPr="00165B66" w:rsidRDefault="00FD0F0E" w:rsidP="00FD0F0E">
      <w:pPr>
        <w:pStyle w:val="Heading4"/>
        <w:rPr>
          <w:rFonts w:cs="Arial"/>
        </w:rPr>
      </w:pPr>
      <w:r w:rsidRPr="00165B66">
        <w:rPr>
          <w:rFonts w:cs="Arial"/>
        </w:rPr>
        <w:t xml:space="preserve">Calling the alternative too radical or pure ideology is a move of governance to fold our resistance into concessionary actions that perfect civil society further. The world of the affirmative is more radical and violent than the  alternative because it operates forcing resistance to submission, papering over both large-scale and intimate violence. </w:t>
      </w:r>
    </w:p>
    <w:p w14:paraId="3E9CFD99" w14:textId="77777777" w:rsidR="00FD0F0E" w:rsidRPr="00165B66" w:rsidRDefault="00FD0F0E" w:rsidP="00FD0F0E">
      <w:r w:rsidRPr="00165B66">
        <w:rPr>
          <w:b/>
          <w:bCs/>
        </w:rPr>
        <w:t>Abraham’18</w:t>
      </w:r>
      <w:r w:rsidRPr="00165B66">
        <w:t xml:space="preserve"> (Katherine Kelly Abraham Burn it Down: Abolition, Insurgent Political Praxis, and the Destruction of Decency,” Abolition: A Journal of Insurgent Politics 1, no. 2 April 2018)//JP</w:t>
      </w:r>
    </w:p>
    <w:p w14:paraId="27B99EAA" w14:textId="77777777" w:rsidR="00FD0F0E" w:rsidRPr="00165B66" w:rsidRDefault="00FD0F0E" w:rsidP="00FD0F0E">
      <w:pPr>
        <w:rPr>
          <w:rStyle w:val="Emphasis"/>
        </w:rPr>
      </w:pPr>
      <w:r w:rsidRPr="00165B66">
        <w:rPr>
          <w:rStyle w:val="Emphasis"/>
        </w:rPr>
        <w:t>State tactics shift, but are nonetheless continually productive of social protocols for acceptable, legible citizens and aberrant, disposable subjects: a division and “existential deviation” (Fanon 2008, xvii) that we argue is rooted in Euro-American colonial power, such as white supremacy and heteropatriarchy. This power, which continues to inform the tangible parameters of the modern state, must remain the strategic target of abolition as a practice and vision if new worlds or alternative spaces of sociopolitical organization are to exist and thrive.</w:t>
      </w:r>
      <w:r w:rsidRPr="00165B66">
        <w:t xml:space="preserve"> As we show, one of the central challenges that insurgents face is the fact that colonial state power remains occluded by the representational moorings of the Euro-American civilizing mission, such as the political conceptions of civility and decency that remain the ideological cornerstones of democratic participation.</w:t>
      </w:r>
      <w:bookmarkStart w:id="3" w:name="_ednref3"/>
      <w:r w:rsidRPr="00165B66">
        <w:fldChar w:fldCharType="begin"/>
      </w:r>
      <w:r w:rsidRPr="00165B66">
        <w:instrText xml:space="preserve"> HYPERLINK "https://abolitionjournal.org/burn-it-down/" \l "_edn3" </w:instrText>
      </w:r>
      <w:r w:rsidRPr="00165B66">
        <w:fldChar w:fldCharType="separate"/>
      </w:r>
      <w:r w:rsidRPr="00165B66">
        <w:rPr>
          <w:color w:val="D32A2F"/>
          <w:u w:val="single"/>
          <w:bdr w:val="none" w:sz="0" w:space="0" w:color="auto" w:frame="1"/>
        </w:rPr>
        <w:t>[iii]</w:t>
      </w:r>
      <w:r w:rsidRPr="00165B66">
        <w:fldChar w:fldCharType="end"/>
      </w:r>
      <w:bookmarkEnd w:id="3"/>
      <w:r w:rsidRPr="00165B66">
        <w:t xml:space="preserve"> These notions legitimize certain forms of organizing and comportment over others, ensuring that state power is distributed, unchanged, into the hands of those that best serve its interests. We dedicate the remainder of this article to examining how these concepts further colonial state power in order to ground our call for the incineration of decency as a starting point for insurgent political praxis. The terms “decency” and “civility” are used interchangeably in this article to describe a particular form of exclusionary, homicidal, and suicidal politics. </w:t>
      </w:r>
      <w:r w:rsidRPr="00165B66">
        <w:rPr>
          <w:rStyle w:val="Emphasis"/>
        </w:rPr>
        <w:t>This politics demands inclusion within the colonial state, as it currently exists—at the expense of dismantling white supremacy, heteropatriarchy, transphobia, and capitalism on a global level, in the name of respectability, conviviality, progress and democracy. Following Aimé Césaire, we argue that the politics of decency represents the true “barbarism” of the colonizer (Césaire 2000, 47). Césaire stated that: I make no secret of my opinion that at the present time the barbarism of Western Europe has reached an incredibly high level, being surpassed—far surpassed, it is true—by the barbarism of the United States. And I am not talking about Hitler, or the prison guard, or the adventurer, but about the “decent fellow” across the way…the respectable bourgeois [emphasis added] (Césaire  2000, 47).For Césaire, the problem of colonial domination did not lie solely within its more overt acts of death dealing, expressed “openly…in broad daylight” (Césaire  2000, 49). Rather, Césaire held that the problem of this domination also resided in its ideological shadows: its “decent” homes, families, schools and churches, its “respectable” citizen-subjects who turned a blind eye to the genocide shaping everyday life in colonized locations (e.g., the U.S.) and long before World War</w:t>
      </w:r>
      <w:r w:rsidRPr="00165B66">
        <w:t xml:space="preserve"> II.In fact, Césaire insisted that </w:t>
      </w:r>
      <w:r w:rsidRPr="00165B66">
        <w:rPr>
          <w:rStyle w:val="Emphasis"/>
        </w:rPr>
        <w:t>the politics of decency was central to legitimizing the genocide of the original civilizing mission: the violent implementation of Euro-American systems of thought, embodied taxonomies, historicity, and political governance to consolidate socioeconomic and biological power. As Césaire poignantly argued: “I hear the storm.</w:t>
      </w:r>
      <w:r w:rsidRPr="00165B66">
        <w:t xml:space="preserve"> </w:t>
      </w:r>
      <w:r w:rsidRPr="00165B66">
        <w:rPr>
          <w:rStyle w:val="Emphasis"/>
        </w:rPr>
        <w:t>They talk to me about progress, about achievements, diseases cured, improved standards of living. I am talking about societies drained of their essence, cultures trampled underfoot…extraordinary possibilities wiped out” (Césaire 2000, 42). Thus, at the heart of the civilizing mission, the conceptual fuel that drove its murderous engine was the framing of its white supremacist, capitalist, and heteropatriarchal violences as the epitome of Euro-American decency and civility. We argue that the continued advancement and adoption of decency as a cultural commandment of behavior for participation in the civic sphere enacts the civilizing mission in its recalibrated form and lethally fortifies colonial statecraft and power. For example, these politics legitimize (what appears to be) the passive participation of the “decent fellow” and the “respectable bourgeois</w:t>
      </w:r>
      <w:r w:rsidRPr="00165B66">
        <w:t>” in this mission vis-à-vis so-called “peaceful” desires for inclusion within the state. The danger of this passivity and desire is that both are absolutely violent and perpetuate an outside, “indecent” constituency. This “indecent” constituency is figured as the biopolitical break in the population that threatens to overrun state interests; wherein Muslims are imagined as terrorist, blackness is always already criminal, and whiteness remains the standard by which diversity is measured and extracted.</w:t>
      </w:r>
      <w:bookmarkStart w:id="4" w:name="_ednref4"/>
      <w:r w:rsidRPr="00165B66">
        <w:fldChar w:fldCharType="begin"/>
      </w:r>
      <w:r w:rsidRPr="00165B66">
        <w:instrText xml:space="preserve"> HYPERLINK "https://abolitionjournal.org/burn-it-down/" \l "_edn4" </w:instrText>
      </w:r>
      <w:r w:rsidRPr="00165B66">
        <w:fldChar w:fldCharType="separate"/>
      </w:r>
      <w:r w:rsidRPr="00165B66">
        <w:rPr>
          <w:rStyle w:val="Hyperlink"/>
          <w:rFonts w:eastAsiaTheme="majorEastAsia"/>
          <w:color w:val="D32A2F"/>
          <w:sz w:val="27"/>
          <w:szCs w:val="27"/>
          <w:bdr w:val="none" w:sz="0" w:space="0" w:color="auto" w:frame="1"/>
        </w:rPr>
        <w:t>[iv]</w:t>
      </w:r>
      <w:r w:rsidRPr="00165B66">
        <w:fldChar w:fldCharType="end"/>
      </w:r>
      <w:bookmarkEnd w:id="4"/>
      <w:r w:rsidRPr="00165B66">
        <w:rPr>
          <w:rStyle w:val="apple-converted-space"/>
          <w:color w:val="000000"/>
          <w:sz w:val="27"/>
          <w:szCs w:val="27"/>
        </w:rPr>
        <w:t> </w:t>
      </w:r>
      <w:r w:rsidRPr="00165B66">
        <w:t xml:space="preserve">When everyday violence is deployed in the name of these ideologies, the state arbitrates between those who are innocent and guilty, offering a judgement that continues to be divided by race, class, gender, and sexuality. This violence is perceived as the “natural” expression of “civilization,” key to its maintenance and safety. When those who decry these judgements deploy violence, they do so outside of the Euro-American parameters of the “decent,” and are thus marked for rationalized, legitimized, “civilized” annihilation. </w:t>
      </w:r>
      <w:r w:rsidRPr="00165B66">
        <w:rPr>
          <w:rStyle w:val="Emphasis"/>
        </w:rPr>
        <w:t>As the state is intent on maintaining interpretive and legal control over violence via decency, we see a counter politics of “indecency” as entirely necessary to dismantle its power. Our call to burn it down is thus a promotion of indecency as an acceptable practice in order to refuse colonial state structures at emotional, cultural, and psychic levels. We violently reject the politics of decency as an ideology, practice, and psychic orientation. The next section begins to advance the rationales of our position by outlining the role of decency in channeling political responses to environmental genocide in the U.S. Southwest. We draw from the “EPA Spill,” which occurred during the summer of 2015 and devastated occupied Indigenous lands in the Four Corners region, to center this discussion. In the following section, we outline the mechanisms of embodiment that fortify colonial state power vis-à-vis decency and as articulated by the 2016 presidential election. In the final section, we explore how “decent” state concessions and accommodations further all of these processes, by contextualizing the “Central American Immigration Crisis”: the U.S. detainment of children primarily from Guatemala, El Salvador, and Honduras, in the name of humanitarian “law and order.” To answer Abolition’s call “to make the impossible possible,” we conclude by addressing some of the challenges of our “indecent” politics and position.</w:t>
      </w:r>
    </w:p>
    <w:p w14:paraId="1708AF8F" w14:textId="77777777" w:rsidR="00FD0F0E" w:rsidRPr="00165B66" w:rsidRDefault="00FD0F0E" w:rsidP="00FD0F0E"/>
    <w:p w14:paraId="4343C595" w14:textId="77777777" w:rsidR="00FD0F0E" w:rsidRPr="00165B66" w:rsidRDefault="00FD0F0E" w:rsidP="00FD0F0E">
      <w:pPr>
        <w:pStyle w:val="Heading4"/>
        <w:rPr>
          <w:rFonts w:cs="Arial"/>
        </w:rPr>
      </w:pPr>
      <w:r w:rsidRPr="00165B66">
        <w:rPr>
          <w:rFonts w:cs="Arial"/>
        </w:rPr>
        <w:t xml:space="preserve">Abolition CANNOT BE CIVIL—Only by refusing colonial recognition can we accomplish a politics of insurgency that does reinforce norms of governance and legal domination. </w:t>
      </w:r>
    </w:p>
    <w:p w14:paraId="19FFCDA8" w14:textId="77777777" w:rsidR="00FD0F0E" w:rsidRPr="00165B66" w:rsidRDefault="00FD0F0E" w:rsidP="00FD0F0E">
      <w:r w:rsidRPr="00165B66">
        <w:rPr>
          <w:b/>
          <w:bCs/>
        </w:rPr>
        <w:t>Abraham’18</w:t>
      </w:r>
      <w:r w:rsidRPr="00165B66">
        <w:t xml:space="preserve"> (Katherine Kelly Abraham Burn it Down: Abolition, Insurgent Political Praxis, and the Destruction of Decency,” Abolition: A Journal of Insurgent Politics 1, no. 2 April 2018)//JP</w:t>
      </w:r>
    </w:p>
    <w:p w14:paraId="0581686C" w14:textId="77777777" w:rsidR="00FD0F0E" w:rsidRPr="00165B66" w:rsidRDefault="00FD0F0E" w:rsidP="00FD0F0E">
      <w:pPr>
        <w:rPr>
          <w:color w:val="000000" w:themeColor="text1"/>
        </w:rPr>
      </w:pPr>
    </w:p>
    <w:p w14:paraId="5C975240" w14:textId="13B14CE4" w:rsidR="00FD0F0E" w:rsidRPr="00165B66" w:rsidRDefault="00FD0F0E" w:rsidP="00FD0F0E">
      <w:pPr>
        <w:rPr>
          <w:b/>
          <w:iCs/>
          <w:u w:val="single"/>
          <w:bdr w:val="single" w:sz="18" w:space="0" w:color="auto"/>
        </w:rPr>
      </w:pPr>
      <w:r w:rsidRPr="00165B66">
        <w:rPr>
          <w:rStyle w:val="Emphasis"/>
        </w:rPr>
        <w:t>An important step towards formulating a viable politics of indecency is to rebuke what Frantz Fanon called “colonial recognition”:</w:t>
      </w:r>
      <w:r w:rsidRPr="00165B66">
        <w:t xml:space="preserve"> </w:t>
      </w:r>
      <w:r w:rsidRPr="00165B66">
        <w:rPr>
          <w:rStyle w:val="Emphasis"/>
        </w:rPr>
        <w:t>the desire to acquire, adopt, or wield colonial power in its currently known, felt, embodied, and codified registers</w:t>
      </w:r>
      <w:r w:rsidRPr="00165B66">
        <w:t xml:space="preserve"> (Fanon 2008, 192-193).</w:t>
      </w:r>
      <w:r w:rsidRPr="00165B66">
        <w:rPr>
          <w:i/>
          <w:iCs/>
          <w:bdr w:val="none" w:sz="0" w:space="0" w:color="auto" w:frame="1"/>
        </w:rPr>
        <w:t> </w:t>
      </w:r>
      <w:r w:rsidRPr="00165B66">
        <w:t>Following Fanon’s call in </w:t>
      </w:r>
      <w:r w:rsidRPr="00165B66">
        <w:rPr>
          <w:i/>
          <w:iCs/>
          <w:bdr w:val="none" w:sz="0" w:space="0" w:color="auto" w:frame="1"/>
        </w:rPr>
        <w:t>The Wretched of the Earth, </w:t>
      </w:r>
      <w:r w:rsidRPr="00165B66">
        <w:t xml:space="preserve">we contend that </w:t>
      </w:r>
      <w:r w:rsidRPr="00165B66">
        <w:rPr>
          <w:rStyle w:val="Emphasis"/>
        </w:rPr>
        <w:t>this desire must be violently negated in order to stop the dangerous reproduction of colonial power as a feature of life, statecraft, and capital accumulation.</w:t>
      </w:r>
      <w:bookmarkStart w:id="5" w:name="_ednref5"/>
      <w:r w:rsidRPr="00165B66">
        <w:rPr>
          <w:rStyle w:val="Emphasis"/>
        </w:rPr>
        <w:fldChar w:fldCharType="begin"/>
      </w:r>
      <w:r w:rsidRPr="00165B66">
        <w:rPr>
          <w:rStyle w:val="Emphasis"/>
        </w:rPr>
        <w:instrText xml:space="preserve"> HYPERLINK "https://abolitionjournal.org/burn-it-down/" \l "_edn5" </w:instrText>
      </w:r>
      <w:r w:rsidRPr="00165B66">
        <w:rPr>
          <w:rStyle w:val="Emphasis"/>
        </w:rPr>
        <w:fldChar w:fldCharType="separate"/>
      </w:r>
      <w:r w:rsidRPr="00165B66">
        <w:rPr>
          <w:rStyle w:val="Emphasis"/>
        </w:rPr>
        <w:t>[v]</w:t>
      </w:r>
      <w:r w:rsidRPr="00165B66">
        <w:rPr>
          <w:rStyle w:val="Emphasis"/>
        </w:rPr>
        <w:fldChar w:fldCharType="end"/>
      </w:r>
      <w:bookmarkEnd w:id="5"/>
      <w:r w:rsidRPr="00165B66">
        <w:t> </w:t>
      </w:r>
      <w:r w:rsidRPr="00165B66">
        <w:rPr>
          <w:rStyle w:val="Emphasis"/>
        </w:rPr>
        <w:t>We argue that the politics of decency is the ideological hinge upon which colonial recognition rests, in terms of speciously passive “desires” to be enfolded within the established legal, political, affective, and embodied boundaries of the state</w:t>
      </w:r>
      <w:r w:rsidRPr="00165B66">
        <w:t>. To advance this argument, as well as a political praxis of indecency, we trace some of the lethal ramifications of colonial recognition and environmental genocide in the U.S. Southwest.To understand the phenomenal staying power of colonial recognition, we turn to the work of self-identified “working-class peasant with Indigenous ancestry” and Guatemalan scholar, Egla Martínez Salazar, and what she calls “the global coloniality of power” (Martínez Salazar 2014, 9).</w:t>
      </w:r>
      <w:bookmarkStart w:id="6" w:name="_ednref6"/>
      <w:r w:rsidRPr="00165B66">
        <w:fldChar w:fldCharType="begin"/>
      </w:r>
      <w:r w:rsidRPr="00165B66">
        <w:instrText xml:space="preserve"> HYPERLINK "https://abolitionjournal.org/burn-it-down/" \l "_edn6" </w:instrText>
      </w:r>
      <w:r w:rsidRPr="00165B66">
        <w:fldChar w:fldCharType="separate"/>
      </w:r>
      <w:r w:rsidRPr="00165B66">
        <w:rPr>
          <w:color w:val="D32A2F"/>
          <w:u w:val="single"/>
          <w:bdr w:val="none" w:sz="0" w:space="0" w:color="auto" w:frame="1"/>
        </w:rPr>
        <w:t>[vi]</w:t>
      </w:r>
      <w:r w:rsidRPr="00165B66">
        <w:fldChar w:fldCharType="end"/>
      </w:r>
      <w:bookmarkEnd w:id="6"/>
      <w:r w:rsidRPr="00165B66">
        <w:t> </w:t>
      </w:r>
      <w:r w:rsidRPr="00165B66">
        <w:rPr>
          <w:rStyle w:val="Emphasis"/>
        </w:rPr>
        <w:t>Martínez Salazar insists that the replication of contemporary power depends upon the fleshed, symbolic, and cognitive categories of governance implemented by European settler-colonial regimes in the Americas.</w:t>
      </w:r>
      <w:r w:rsidRPr="00165B66">
        <w:t xml:space="preserve"> Despite the technical “independence” of the Americas from countries such as Britain, Spain, France, or Portugal, Martínez Salazar argues that </w:t>
      </w:r>
      <w:r w:rsidRPr="00165B66">
        <w:rPr>
          <w:rStyle w:val="Emphasis"/>
        </w:rPr>
        <w:t>the fundamental norms of colonial power, such as heteropatriarchy, capitalism, and white supremacy, were never dismantled or destroyed.</w:t>
      </w:r>
      <w:r w:rsidRPr="00165B66">
        <w:t xml:space="preserve"> Instead, what Martínez Salazar calls the “</w:t>
      </w:r>
      <w:r w:rsidRPr="00165B66">
        <w:rPr>
          <w:rStyle w:val="Emphasis"/>
        </w:rPr>
        <w:t>colonizer’s heirs”— what Césaire termed the decent fellow and the respectable bourgeois—desired, sought, acquired, and consolidated this power in its Eurocentric form; in order to govern and control so-called “post-colonial” social fields, modes of capital accumulation, and political life</w:t>
      </w:r>
      <w:r w:rsidRPr="00165B66">
        <w:t xml:space="preserve"> (Martínez Salazar 2014, 47).</w:t>
      </w:r>
      <w:bookmarkStart w:id="7" w:name="_ednref7"/>
      <w:r w:rsidRPr="00165B66">
        <w:fldChar w:fldCharType="begin"/>
      </w:r>
      <w:r w:rsidRPr="00165B66">
        <w:instrText xml:space="preserve"> HYPERLINK "https://abolitionjournal.org/burn-it-down/" \l "_edn7" </w:instrText>
      </w:r>
      <w:r w:rsidRPr="00165B66">
        <w:fldChar w:fldCharType="separate"/>
      </w:r>
      <w:r w:rsidRPr="00165B66">
        <w:rPr>
          <w:color w:val="D32A2F"/>
          <w:u w:val="single"/>
          <w:bdr w:val="none" w:sz="0" w:space="0" w:color="auto" w:frame="1"/>
        </w:rPr>
        <w:t>[vii]</w:t>
      </w:r>
      <w:r w:rsidRPr="00165B66">
        <w:fldChar w:fldCharType="end"/>
      </w:r>
      <w:bookmarkEnd w:id="7"/>
      <w:r w:rsidRPr="00165B66">
        <w:t xml:space="preserve">Martínez Salazar thus uses the term “coloniality” to highlight how </w:t>
      </w:r>
      <w:r w:rsidRPr="00165B66">
        <w:rPr>
          <w:rStyle w:val="Emphasis"/>
        </w:rPr>
        <w:t>colonialism is not a “post or past phenomenon” but functions as a “reworked power relation” that legitimizes “economic, racial, and gender gaps” between and within nations: nations that remain organized, in a hegemonic sense, around Euro-American geocultural norms, or what she terms “the global coloniality of power” (Martínez Salazar 2014, 7).</w:t>
      </w:r>
      <w:bookmarkStart w:id="8" w:name="_ednref8"/>
      <w:r w:rsidRPr="00165B66">
        <w:rPr>
          <w:rStyle w:val="Emphasis"/>
        </w:rPr>
        <w:fldChar w:fldCharType="begin"/>
      </w:r>
      <w:r w:rsidRPr="00165B66">
        <w:rPr>
          <w:rStyle w:val="Emphasis"/>
        </w:rPr>
        <w:instrText xml:space="preserve"> HYPERLINK "https://abolitionjournal.org/burn-it-down/" \l "_edn8" </w:instrText>
      </w:r>
      <w:r w:rsidRPr="00165B66">
        <w:rPr>
          <w:rStyle w:val="Emphasis"/>
        </w:rPr>
        <w:fldChar w:fldCharType="separate"/>
      </w:r>
      <w:r w:rsidRPr="00165B66">
        <w:rPr>
          <w:rStyle w:val="Emphasis"/>
        </w:rPr>
        <w:t>[viii]</w:t>
      </w:r>
      <w:r w:rsidRPr="00165B66">
        <w:rPr>
          <w:rStyle w:val="Emphasis"/>
        </w:rPr>
        <w:fldChar w:fldCharType="end"/>
      </w:r>
      <w:bookmarkEnd w:id="8"/>
      <w:r w:rsidRPr="00165B66">
        <w:t> </w:t>
      </w:r>
      <w:r w:rsidRPr="00165B66">
        <w:rPr>
          <w:rStyle w:val="Emphasis"/>
        </w:rPr>
        <w:t>We add that the global coloniality of power shapes the politics of decency as an insurgent political concern and priority. For example, contemporary “development” initiatives depend upon the racialized, gendered, and classed schemas undergirding historical forms of colonial classification, capital accumulation, and relations of rule.</w:t>
      </w:r>
      <w:r w:rsidRPr="00165B66">
        <w:t xml:space="preserve"> </w:t>
      </w:r>
      <w:r w:rsidRPr="00165B66">
        <w:rPr>
          <w:rStyle w:val="Emphasis"/>
        </w:rPr>
        <w:t>These schemas continue to demarcate “civilized” and “modern” lands and peoples from “backwards” and “savage” lands and peoples: a conceptual move that cloaks the destruction of Euro-American notions of progress and profit, the “storm” of colonial oppression, by rendering this destruction a benevolent act of grace, decency, civility.</w:t>
      </w:r>
      <w:r w:rsidRPr="00165B66">
        <w:t xml:space="preserve"> In fact, </w:t>
      </w:r>
      <w:r w:rsidRPr="00165B66">
        <w:rPr>
          <w:rStyle w:val="Emphasis"/>
        </w:rPr>
        <w:t>these schemas, generated by the global coloniality of power, give the politics of decency its interpretive resonance precisely because the organizing logics and justifications of the civilizing mission are ongoing problems. The above argument can be illustrated by historically contextualizing what has been dubbed the “EPA Spill”</w:t>
      </w:r>
      <w:r w:rsidRPr="00165B66">
        <w:t xml:space="preserve"> </w:t>
      </w:r>
      <w:r w:rsidRPr="00165B66">
        <w:rPr>
          <w:rStyle w:val="Emphasis"/>
        </w:rPr>
        <w:t>and the forces of colonial recognition that impacted how some stakeholders responded to the environmental genocide left in its wake.</w:t>
      </w:r>
      <w:r w:rsidRPr="00165B66">
        <w:t xml:space="preserve"> The “EPA Spill” (re)polluted two of the major rivers sustaining the Four Corners region (Northwestern New Mexico, Northeastern Arizona, Southwestern Colorado, and Southeastern Utah), the Animas and San Juan. In August of 2015, government agents from the Environmental Protection Agency (EPA) “accidentally released” three million gallons of toxic waste containing poisonous metals into the Animas and San Juan, while “cleaning up” the Gold King Mine in Silverton, Colorado. As a result, these rivers ran a sickly, neon yellow and orange (Thompson 2015).</w:t>
      </w:r>
      <w:r w:rsidRPr="00165B66">
        <w:rPr>
          <w:rStyle w:val="Emphasis"/>
        </w:rPr>
        <w:t>The Four Corners is colloquially known around the world as “Indian Country” because this region is where many diverse and sovereign Indigenous nations live, such as various Diné/Navajo, Ndeh/Apache, Ute, Hopitu/Hopi, and Zuni groups and peoples. Despite its status as a global cultural heritage and tourism attraction, life in the Four Corners is shaped by staggering poverty and environmental devastation. For example, Gold King Mine had been “releasing” waste into the San Juan and Animas Rivers since the late 1800s. A coalition of residents in Silverton actually barred the EPA from previous clean-up efforts because “locals feared that the stigma would destroy tourism along with any possibility of mining’s return” (Thompson 2015). As tourism and resource extraction are two of the only viable capitalist sectors in the Four Corners, they are protected at mortal expense and in the name of economic development. Still, as resource extraction makes more money, it dominates the economy. For example, the land surrounding the Four Corners’ most profitable tourism jewel, the world-renowned archaeological site of Chaco Canyon, is currently being fracked. Indeed, “beneath a giant methane gas cloud recently identified by NASA” from space, the fracking industry continues to grow in this part of the Four Corners—to the horror of many of the Indigenous people, people of color, and working-class whites who live under this cloud (Dermansky 2015).</w:t>
      </w:r>
    </w:p>
    <w:p w14:paraId="720081DC" w14:textId="1ED6920E" w:rsidR="00FD0F0E" w:rsidRPr="00165B66" w:rsidRDefault="003D0C82" w:rsidP="00FD0F0E">
      <w:pPr>
        <w:pStyle w:val="Heading3"/>
        <w:rPr>
          <w:rFonts w:cs="Arial"/>
        </w:rPr>
      </w:pPr>
      <w:r w:rsidRPr="00165B66">
        <w:rPr>
          <w:rFonts w:cs="Arial"/>
        </w:rPr>
        <w:t xml:space="preserve">2NC – Alt – Anti-Cap </w:t>
      </w:r>
    </w:p>
    <w:p w14:paraId="4C5FCD16" w14:textId="7AF99E59" w:rsidR="00C23481" w:rsidRPr="00165B66" w:rsidRDefault="002B1F57" w:rsidP="00B425AB">
      <w:pPr>
        <w:pStyle w:val="Heading4"/>
        <w:rPr>
          <w:rFonts w:cs="Arial"/>
        </w:rPr>
      </w:pPr>
      <w:r w:rsidRPr="00165B66">
        <w:rPr>
          <w:rFonts w:cs="Arial"/>
        </w:rPr>
        <w:t>Only a coalition of workers and ant</w:t>
      </w:r>
      <w:r w:rsidR="00E52DBA" w:rsidRPr="00165B66">
        <w:rPr>
          <w:rFonts w:cs="Arial"/>
        </w:rPr>
        <w:t>i-prison activist grassroots movements can solve. The PIC is sustained by the pitting of public workers against the imprisoned via the supposed zero-sum nature of social spending -- an abolitionist proletariat movement is key to deconstruct the PIC’s neoliberal foundation and supply targeted populations with the services that they are systematically denied</w:t>
      </w:r>
    </w:p>
    <w:p w14:paraId="35FD1F04" w14:textId="6255DEF4" w:rsidR="00C23481" w:rsidRPr="00165B66" w:rsidRDefault="00C23481" w:rsidP="00C23481">
      <w:pPr>
        <w:pStyle w:val="NormalWeb"/>
        <w:spacing w:before="0" w:beforeAutospacing="0" w:after="0" w:afterAutospacing="0"/>
        <w:rPr>
          <w:rFonts w:ascii="Arial" w:hAnsi="Arial" w:cs="Arial"/>
          <w:lang w:eastAsia="en-US"/>
        </w:rPr>
      </w:pPr>
      <w:r w:rsidRPr="00165B66">
        <w:rPr>
          <w:rStyle w:val="StyleStyleBold12pt"/>
          <w:rFonts w:ascii="Arial" w:hAnsi="Arial" w:cs="Arial"/>
        </w:rPr>
        <w:t>Gilmore and Gilmore 13</w:t>
      </w:r>
      <w:r w:rsidRPr="00165B66">
        <w:rPr>
          <w:rFonts w:ascii="Arial" w:hAnsi="Arial" w:cs="Arial"/>
        </w:rPr>
        <w:t xml:space="preserve"> (</w:t>
      </w:r>
      <w:r w:rsidRPr="00165B66">
        <w:rPr>
          <w:rFonts w:ascii="Arial" w:hAnsi="Arial" w:cs="Arial"/>
          <w:lang w:eastAsia="en-US"/>
        </w:rPr>
        <w:t>Ruth Wilson Gilmore -- Directory of the Center for Place, Culture, and Politics &amp; Professor of Earth and Environmental Sciences @ the Graduate Center CUNY &amp; cofounder of many social justice organizations (California Prison Moratorium Project/Critical Resistance/Central California Environmental Justice Network) + Craig Gilmore -- cofounder of California Prison Moratorium Project &amp; former editor at Prison Focus &amp; in the Prescott College Social Justice &amp; Community Organizing program, “Indefensible Space: The Architecture of the National Insecurity State”, “Restating the Obvious”, pgs. 156</w:t>
      </w:r>
      <w:r w:rsidR="00322BD0" w:rsidRPr="00165B66">
        <w:rPr>
          <w:rFonts w:ascii="Arial" w:hAnsi="Arial" w:cs="Arial"/>
          <w:lang w:eastAsia="en-US"/>
        </w:rPr>
        <w:t>-157</w:t>
      </w:r>
      <w:r w:rsidRPr="00165B66">
        <w:rPr>
          <w:rFonts w:ascii="Arial" w:hAnsi="Arial" w:cs="Arial"/>
          <w:lang w:eastAsia="en-US"/>
        </w:rPr>
        <w:t>, 2013)</w:t>
      </w:r>
    </w:p>
    <w:p w14:paraId="1DDBA64C" w14:textId="77777777" w:rsidR="00C23481" w:rsidRPr="00165B66" w:rsidRDefault="00C23481" w:rsidP="00C23481">
      <w:pPr>
        <w:rPr>
          <w:rStyle w:val="StyleBoldUnderline"/>
        </w:rPr>
      </w:pPr>
      <w:r w:rsidRPr="00165B66">
        <w:rPr>
          <w:sz w:val="16"/>
        </w:rPr>
        <w:t xml:space="preserve">The massive economic dislocations of globalization, combined with anticipatory tax revolts waged by banks and corporations in the late 1960s, and by a segment of workers (especially aging homeowners) in the late 1970s, threw California’s social wage -- its general fund -- into deep imbalances that are still to be worked out. The result, as we have noted earlier, has been the proliferation of “zero-sum” rhetoric around state spending, as though a political entity and a household were identical in their ability to produce income. </w:t>
      </w:r>
      <w:r w:rsidRPr="00165B66">
        <w:rPr>
          <w:rStyle w:val="Emphasis"/>
        </w:rPr>
        <w:t>The</w:t>
      </w:r>
      <w:r w:rsidRPr="00165B66">
        <w:rPr>
          <w:rStyle w:val="StyleBoldUnderline"/>
        </w:rPr>
        <w:t xml:space="preserve"> result in the </w:t>
      </w:r>
      <w:r w:rsidRPr="00165B66">
        <w:rPr>
          <w:rStyle w:val="Emphasis"/>
        </w:rPr>
        <w:t>shift of spending to prisons</w:t>
      </w:r>
      <w:r w:rsidRPr="00165B66">
        <w:rPr>
          <w:rStyle w:val="StyleBoldUnderline"/>
        </w:rPr>
        <w:t xml:space="preserve"> and </w:t>
      </w:r>
      <w:r w:rsidRPr="00165B66">
        <w:rPr>
          <w:rStyle w:val="Emphasis"/>
        </w:rPr>
        <w:t>policing</w:t>
      </w:r>
      <w:r w:rsidRPr="00165B66">
        <w:rPr>
          <w:rStyle w:val="StyleBoldUnderline"/>
        </w:rPr>
        <w:t xml:space="preserve"> and </w:t>
      </w:r>
      <w:r w:rsidRPr="00165B66">
        <w:rPr>
          <w:rStyle w:val="Emphasis"/>
        </w:rPr>
        <w:t>courts and jails, and away from</w:t>
      </w:r>
      <w:r w:rsidRPr="00165B66">
        <w:rPr>
          <w:sz w:val="16"/>
        </w:rPr>
        <w:t xml:space="preserve"> postsecondary </w:t>
      </w:r>
      <w:r w:rsidRPr="00165B66">
        <w:rPr>
          <w:rStyle w:val="StyleBoldUnderline"/>
        </w:rPr>
        <w:t xml:space="preserve">education and social welfare programs, has hit </w:t>
      </w:r>
      <w:r w:rsidRPr="00165B66">
        <w:rPr>
          <w:rStyle w:val="Emphasis"/>
        </w:rPr>
        <w:t>public service workers</w:t>
      </w:r>
      <w:r w:rsidRPr="00165B66">
        <w:rPr>
          <w:rStyle w:val="StyleBoldUnderline"/>
        </w:rPr>
        <w:t xml:space="preserve"> hard and </w:t>
      </w:r>
      <w:r w:rsidRPr="00165B66">
        <w:rPr>
          <w:rStyle w:val="Emphasis"/>
        </w:rPr>
        <w:t>put man</w:t>
      </w:r>
      <w:r w:rsidRPr="00165B66">
        <w:rPr>
          <w:rStyle w:val="StyleBoldUnderline"/>
        </w:rPr>
        <w:t>y</w:t>
      </w:r>
      <w:r w:rsidRPr="00165B66">
        <w:rPr>
          <w:sz w:val="16"/>
        </w:rPr>
        <w:t xml:space="preserve"> </w:t>
      </w:r>
      <w:r w:rsidRPr="00165B66">
        <w:rPr>
          <w:rStyle w:val="StyleBoldUnderline"/>
        </w:rPr>
        <w:t>who are not direct participants in the prison industrial complex -- teachers, nurses, clerical staff, and others</w:t>
      </w:r>
      <w:r w:rsidRPr="00165B66">
        <w:rPr>
          <w:sz w:val="16"/>
        </w:rPr>
        <w:t xml:space="preserve"> -- </w:t>
      </w:r>
      <w:r w:rsidRPr="00165B66">
        <w:rPr>
          <w:rStyle w:val="Emphasis"/>
        </w:rPr>
        <w:t xml:space="preserve">on the defensive. </w:t>
      </w:r>
    </w:p>
    <w:p w14:paraId="0E877679" w14:textId="77777777" w:rsidR="00C23481" w:rsidRPr="00165B66" w:rsidRDefault="00C23481" w:rsidP="00C23481">
      <w:pPr>
        <w:rPr>
          <w:rStyle w:val="StyleBoldUnderline"/>
        </w:rPr>
      </w:pPr>
      <w:r w:rsidRPr="00165B66">
        <w:rPr>
          <w:sz w:val="16"/>
        </w:rPr>
        <w:t xml:space="preserve">But even direct participants have seen the writing on the wall. Several years ago, a career teacher in the California prison system reached out to several antiprison activists and organizations to try to sound the alarm over what, in his view, was happening inside the system that would in the end not only jeopardize his job but also accelerate prison growth. Everybody knows that education, along with employment and strong emotional support (family, friends, community groups) enable people who have been to prison to overcome the devastation of that experience, and the causes that may have made them vulnerable to it (such as drug dependency), and stay in the free world. </w:t>
      </w:r>
      <w:r w:rsidRPr="00165B66">
        <w:rPr>
          <w:rStyle w:val="StyleBoldUnderline"/>
        </w:rPr>
        <w:t>The expansion of the</w:t>
      </w:r>
      <w:r w:rsidRPr="00165B66">
        <w:rPr>
          <w:sz w:val="16"/>
        </w:rPr>
        <w:t xml:space="preserve"> California </w:t>
      </w:r>
      <w:r w:rsidRPr="00165B66">
        <w:rPr>
          <w:rStyle w:val="StyleBoldUnderline"/>
        </w:rPr>
        <w:t>Department of Corrections</w:t>
      </w:r>
      <w:r w:rsidRPr="00165B66">
        <w:rPr>
          <w:sz w:val="16"/>
        </w:rPr>
        <w:t xml:space="preserve">, initiated by political elites but maintained by the CCPOA -- which became the state’s largest political contributor -- </w:t>
      </w:r>
      <w:r w:rsidRPr="00165B66">
        <w:rPr>
          <w:rStyle w:val="StyleBoldUnderline"/>
        </w:rPr>
        <w:t>minimized to</w:t>
      </w:r>
      <w:r w:rsidRPr="00165B66">
        <w:rPr>
          <w:sz w:val="16"/>
        </w:rPr>
        <w:t xml:space="preserve"> the point of </w:t>
      </w:r>
      <w:r w:rsidRPr="00165B66">
        <w:rPr>
          <w:rStyle w:val="StyleBoldUnderline"/>
        </w:rPr>
        <w:t>near-extinction meaningful education, health, and</w:t>
      </w:r>
      <w:r w:rsidRPr="00165B66">
        <w:rPr>
          <w:sz w:val="16"/>
        </w:rPr>
        <w:t xml:space="preserve"> other </w:t>
      </w:r>
      <w:r w:rsidRPr="00165B66">
        <w:rPr>
          <w:rStyle w:val="StyleBoldUnderline"/>
        </w:rPr>
        <w:t xml:space="preserve">rehabilitative programming inside. </w:t>
      </w:r>
    </w:p>
    <w:p w14:paraId="7DD8B0A8" w14:textId="77777777" w:rsidR="00C23481" w:rsidRPr="00165B66" w:rsidRDefault="00C23481" w:rsidP="00C23481">
      <w:pPr>
        <w:rPr>
          <w:rStyle w:val="StyleBoldUnderline"/>
        </w:rPr>
      </w:pPr>
      <w:r w:rsidRPr="00165B66">
        <w:rPr>
          <w:sz w:val="16"/>
        </w:rPr>
        <w:t xml:space="preserve">The teacher, a member of the Service Employees International Union (SEIU), decided that enough was enough. As a member of the California State Employees’ Local 1000, he worked hard to persuade his State Council, the local leadership, and the rank and file to consider what might seem unthinkable: to work with anti-prison activists to shrink the system. After many false starts, </w:t>
      </w:r>
      <w:r w:rsidRPr="00165B66">
        <w:rPr>
          <w:rStyle w:val="Emphasis"/>
        </w:rPr>
        <w:t>a</w:t>
      </w:r>
      <w:r w:rsidRPr="00165B66">
        <w:rPr>
          <w:rStyle w:val="StyleBoldUnderline"/>
        </w:rPr>
        <w:t xml:space="preserve"> </w:t>
      </w:r>
      <w:r w:rsidRPr="00165B66">
        <w:rPr>
          <w:rStyle w:val="Emphasis"/>
        </w:rPr>
        <w:t>coalition developed including</w:t>
      </w:r>
      <w:r w:rsidRPr="00165B66">
        <w:rPr>
          <w:sz w:val="16"/>
        </w:rPr>
        <w:t xml:space="preserve"> the SEIU state council, </w:t>
      </w:r>
      <w:r w:rsidRPr="00165B66">
        <w:rPr>
          <w:rStyle w:val="Emphasis"/>
        </w:rPr>
        <w:t>SEIU local 1000 that significantly shifted the</w:t>
      </w:r>
      <w:r w:rsidRPr="00165B66">
        <w:rPr>
          <w:rStyle w:val="StyleBoldUnderline"/>
        </w:rPr>
        <w:t xml:space="preserve"> terrain of </w:t>
      </w:r>
      <w:r w:rsidRPr="00165B66">
        <w:rPr>
          <w:rStyle w:val="Emphasis"/>
        </w:rPr>
        <w:t>battle</w:t>
      </w:r>
      <w:r w:rsidRPr="00165B66">
        <w:rPr>
          <w:sz w:val="16"/>
        </w:rPr>
        <w:t xml:space="preserve"> at the state level. Why? </w:t>
      </w:r>
      <w:r w:rsidRPr="00165B66">
        <w:rPr>
          <w:rStyle w:val="Emphasis"/>
        </w:rPr>
        <w:t>Because</w:t>
      </w:r>
      <w:r w:rsidRPr="00165B66">
        <w:rPr>
          <w:sz w:val="16"/>
        </w:rPr>
        <w:t xml:space="preserve"> the </w:t>
      </w:r>
      <w:r w:rsidRPr="00165B66">
        <w:rPr>
          <w:rStyle w:val="Emphasis"/>
        </w:rPr>
        <w:t>state employees declared</w:t>
      </w:r>
      <w:r w:rsidRPr="00165B66">
        <w:rPr>
          <w:rStyle w:val="StyleBoldUnderline"/>
        </w:rPr>
        <w:t xml:space="preserve"> their </w:t>
      </w:r>
      <w:r w:rsidRPr="00165B66">
        <w:rPr>
          <w:rStyle w:val="Emphasis"/>
        </w:rPr>
        <w:t>willingness to do battle</w:t>
      </w:r>
      <w:r w:rsidRPr="00165B66">
        <w:rPr>
          <w:sz w:val="16"/>
        </w:rPr>
        <w:t xml:space="preserve"> with the guards, </w:t>
      </w:r>
      <w:r w:rsidRPr="00165B66">
        <w:rPr>
          <w:rStyle w:val="StyleBoldUnderline"/>
        </w:rPr>
        <w:t xml:space="preserve">not only </w:t>
      </w:r>
      <w:r w:rsidRPr="00165B66">
        <w:rPr>
          <w:rStyle w:val="Emphasis"/>
        </w:rPr>
        <w:t>for</w:t>
      </w:r>
      <w:r w:rsidRPr="00165B66">
        <w:rPr>
          <w:rStyle w:val="StyleBoldUnderline"/>
        </w:rPr>
        <w:t xml:space="preserve"> a share of California’s social wage but also because their</w:t>
      </w:r>
      <w:r w:rsidRPr="00165B66">
        <w:rPr>
          <w:sz w:val="16"/>
        </w:rPr>
        <w:t xml:space="preserve"> complexion as an organization, </w:t>
      </w:r>
      <w:r w:rsidRPr="00165B66">
        <w:rPr>
          <w:rStyle w:val="StyleBoldUnderline"/>
        </w:rPr>
        <w:t>representing more than half a million workers in</w:t>
      </w:r>
      <w:r w:rsidRPr="00165B66">
        <w:rPr>
          <w:sz w:val="16"/>
        </w:rPr>
        <w:t xml:space="preserve"> many </w:t>
      </w:r>
      <w:r w:rsidRPr="00165B66">
        <w:rPr>
          <w:rStyle w:val="StyleBoldUnderline"/>
        </w:rPr>
        <w:t>different public sectors</w:t>
      </w:r>
      <w:r w:rsidRPr="00165B66">
        <w:rPr>
          <w:sz w:val="16"/>
        </w:rPr>
        <w:t xml:space="preserve"> (cities, counties, as well as the State of California) </w:t>
      </w:r>
      <w:r w:rsidRPr="00165B66">
        <w:rPr>
          <w:rStyle w:val="StyleBoldUnderline"/>
        </w:rPr>
        <w:t xml:space="preserve">told the union that what was ultimately at stake is </w:t>
      </w:r>
      <w:r w:rsidRPr="00165B66">
        <w:rPr>
          <w:rStyle w:val="Emphasis"/>
        </w:rPr>
        <w:t>the future of public service and</w:t>
      </w:r>
      <w:r w:rsidRPr="00165B66">
        <w:rPr>
          <w:rStyle w:val="StyleBoldUnderline"/>
        </w:rPr>
        <w:t xml:space="preserve"> the kinds of </w:t>
      </w:r>
      <w:r w:rsidRPr="00165B66">
        <w:rPr>
          <w:rStyle w:val="Emphasis"/>
        </w:rPr>
        <w:t>social well-being public workers</w:t>
      </w:r>
      <w:r w:rsidRPr="00165B66">
        <w:rPr>
          <w:rStyle w:val="StyleBoldUnderline"/>
        </w:rPr>
        <w:t xml:space="preserve"> such as themselves </w:t>
      </w:r>
      <w:r w:rsidRPr="00165B66">
        <w:rPr>
          <w:rStyle w:val="Emphasis"/>
        </w:rPr>
        <w:t>might be able to offer</w:t>
      </w:r>
      <w:r w:rsidRPr="00165B66">
        <w:rPr>
          <w:sz w:val="16"/>
        </w:rPr>
        <w:t xml:space="preserve"> both </w:t>
      </w:r>
      <w:r w:rsidRPr="00165B66">
        <w:rPr>
          <w:rStyle w:val="StyleBoldUnderline"/>
        </w:rPr>
        <w:t xml:space="preserve">to </w:t>
      </w:r>
      <w:r w:rsidRPr="00165B66">
        <w:rPr>
          <w:rStyle w:val="Emphasis"/>
        </w:rPr>
        <w:t xml:space="preserve">prisoners and </w:t>
      </w:r>
      <w:r w:rsidRPr="00165B66">
        <w:rPr>
          <w:sz w:val="16"/>
        </w:rPr>
        <w:t xml:space="preserve">to </w:t>
      </w:r>
      <w:r w:rsidRPr="00165B66">
        <w:rPr>
          <w:rStyle w:val="Emphasis"/>
        </w:rPr>
        <w:t>people in the free world</w:t>
      </w:r>
      <w:r w:rsidRPr="00165B66">
        <w:rPr>
          <w:sz w:val="16"/>
        </w:rPr>
        <w:t xml:space="preserve">. They also concluded that </w:t>
      </w:r>
      <w:r w:rsidRPr="00165B66">
        <w:rPr>
          <w:rStyle w:val="StyleBoldUnderline"/>
        </w:rPr>
        <w:t>opportunities for workers with their skills</w:t>
      </w:r>
      <w:r w:rsidRPr="00165B66">
        <w:rPr>
          <w:sz w:val="16"/>
        </w:rPr>
        <w:t xml:space="preserve"> -- </w:t>
      </w:r>
      <w:r w:rsidRPr="00165B66">
        <w:rPr>
          <w:rStyle w:val="StyleBoldUnderline"/>
        </w:rPr>
        <w:t>instructors, health care providers, locksmiths, secretaries</w:t>
      </w:r>
      <w:r w:rsidRPr="00165B66">
        <w:rPr>
          <w:sz w:val="16"/>
        </w:rPr>
        <w:t xml:space="preserve"> --</w:t>
      </w:r>
      <w:r w:rsidRPr="00165B66">
        <w:rPr>
          <w:rStyle w:val="StyleBoldUnderline"/>
        </w:rPr>
        <w:t xml:space="preserve"> could readily translate into other kinds of public job</w:t>
      </w:r>
      <w:r w:rsidRPr="00165B66">
        <w:rPr>
          <w:sz w:val="16"/>
        </w:rPr>
        <w:t xml:space="preserve">s, and it was only the guards, with their single specialty, whose motive to expand the state prison system, whose vision for the future could not be tempered by alternative visions of future workplace opportunities. Given that total California SEIU membership outnumbers that of the guards union by an order of magnitude (500,000 vs. about 50,000) it seems possible that </w:t>
      </w:r>
      <w:r w:rsidRPr="00165B66">
        <w:rPr>
          <w:rStyle w:val="StyleBoldUnderline"/>
        </w:rPr>
        <w:t xml:space="preserve">the ongoing alliance between antiprison activists and the union holds great promise. </w:t>
      </w:r>
    </w:p>
    <w:p w14:paraId="7CFE1FC7" w14:textId="77777777" w:rsidR="00C23481" w:rsidRPr="00165B66" w:rsidRDefault="00C23481" w:rsidP="00C23481">
      <w:pPr>
        <w:rPr>
          <w:sz w:val="16"/>
        </w:rPr>
      </w:pPr>
      <w:r w:rsidRPr="00165B66">
        <w:rPr>
          <w:sz w:val="16"/>
        </w:rPr>
        <w:t xml:space="preserve">In the early 1970s, James O’Conner theorized that public sector workers and their clients might find the contradiction between them not antagonism especially with respect to the state. Odd that such a shift seems to be proceeding on the most antagonistic-imaginable grounds -- prison -- and it is exactly that oddity to which activists should pay attention. Indeed, about a decade ago Paul Johnstone (1994) argued that </w:t>
      </w:r>
      <w:r w:rsidRPr="00165B66">
        <w:rPr>
          <w:rStyle w:val="StyleBoldUnderline"/>
        </w:rPr>
        <w:t>it is in the public sector</w:t>
      </w:r>
      <w:r w:rsidRPr="00165B66">
        <w:rPr>
          <w:sz w:val="16"/>
        </w:rPr>
        <w:t xml:space="preserve"> (along with low-wage private sector -- such as Justice for Janitors) </w:t>
      </w:r>
      <w:r w:rsidRPr="00165B66">
        <w:rPr>
          <w:rStyle w:val="StyleBoldUnderline"/>
        </w:rPr>
        <w:t>that true social movement unionism has grown and flourished</w:t>
      </w:r>
      <w:r w:rsidRPr="00165B66">
        <w:rPr>
          <w:sz w:val="16"/>
        </w:rPr>
        <w:t xml:space="preserve">, while in the ranks of the old labor aristocracy membership decline and many unions’ capitulation to double-tiering has weakened the unionism that flourished briefly during the Golden Age of American Capitalism. What’s the dynamic here? How do the members of public sector and low-wage unions overlap with the communities most impacted by criminalization, and what is the possible basis for invigorating organizations already attuned to understanding labor struggles as not merely workplace, “bread-and-butter” issues to oppose the proliferation of cages? How might organizers develop outreach to </w:t>
      </w:r>
      <w:r w:rsidRPr="00165B66">
        <w:rPr>
          <w:rStyle w:val="StyleBoldUnderline"/>
        </w:rPr>
        <w:t>organized public-sector health, welfare, and education workers whose frontline experience working with people vulnerable to criminalization may</w:t>
      </w:r>
      <w:r w:rsidRPr="00165B66">
        <w:rPr>
          <w:sz w:val="16"/>
        </w:rPr>
        <w:t xml:space="preserve"> well </w:t>
      </w:r>
      <w:r w:rsidRPr="00165B66">
        <w:rPr>
          <w:rStyle w:val="StyleBoldUnderline"/>
        </w:rPr>
        <w:t>hold as rich potential for nonreformist reform strategies as was found among SEIU prison workers?</w:t>
      </w:r>
    </w:p>
    <w:p w14:paraId="3C161426" w14:textId="77777777" w:rsidR="00C23481" w:rsidRPr="00165B66" w:rsidRDefault="00C23481" w:rsidP="00C23481">
      <w:pPr>
        <w:rPr>
          <w:sz w:val="16"/>
        </w:rPr>
      </w:pPr>
      <w:r w:rsidRPr="00165B66">
        <w:rPr>
          <w:sz w:val="16"/>
        </w:rPr>
        <w:t xml:space="preserve">Fanon (1963) tried to convince his readers to think hard about the many ways that people in conditions of crisis can be understood categorically -- that is, as classes or groups -- and in so thinking to look beneath the surface and ask what the possibility might be for cooptation, on the one hand, and differential alignment, on the other. </w:t>
      </w:r>
      <w:r w:rsidRPr="00165B66">
        <w:rPr>
          <w:rStyle w:val="StyleBoldUnderline"/>
        </w:rPr>
        <w:t>Fanon</w:t>
      </w:r>
      <w:r w:rsidRPr="00165B66">
        <w:rPr>
          <w:sz w:val="16"/>
        </w:rPr>
        <w:t xml:space="preserve">, like DuBois (1935) before him, </w:t>
      </w:r>
      <w:r w:rsidRPr="00165B66">
        <w:rPr>
          <w:rStyle w:val="StyleBoldUnderline"/>
        </w:rPr>
        <w:t>examined how</w:t>
      </w:r>
      <w:r w:rsidRPr="00165B66">
        <w:rPr>
          <w:sz w:val="16"/>
        </w:rPr>
        <w:t xml:space="preserve"> various </w:t>
      </w:r>
      <w:r w:rsidRPr="00165B66">
        <w:rPr>
          <w:rStyle w:val="StyleBoldUnderline"/>
        </w:rPr>
        <w:t>groupings cohere internally and connect externally</w:t>
      </w:r>
      <w:r w:rsidRPr="00165B66">
        <w:rPr>
          <w:sz w:val="16"/>
        </w:rPr>
        <w:t xml:space="preserve"> -- what calls them to identify in some ways but not in others, </w:t>
      </w:r>
      <w:r w:rsidRPr="00165B66">
        <w:rPr>
          <w:rStyle w:val="StyleBoldUnderline"/>
        </w:rPr>
        <w:t>how those relationships might change, and to what en</w:t>
      </w:r>
      <w:r w:rsidRPr="00165B66">
        <w:rPr>
          <w:sz w:val="16"/>
        </w:rPr>
        <w:t xml:space="preserve">d. This is the great challenge for </w:t>
      </w:r>
      <w:r w:rsidRPr="00165B66">
        <w:rPr>
          <w:rStyle w:val="StyleBoldUnderline"/>
        </w:rPr>
        <w:t>antiprison activists</w:t>
      </w:r>
      <w:r w:rsidRPr="00165B66">
        <w:rPr>
          <w:sz w:val="16"/>
        </w:rPr>
        <w:t xml:space="preserve"> who </w:t>
      </w:r>
      <w:r w:rsidRPr="00165B66">
        <w:rPr>
          <w:rStyle w:val="StyleBoldUnderline"/>
        </w:rPr>
        <w:t>can engage the state in surprising ways, and</w:t>
      </w:r>
      <w:r w:rsidRPr="00165B66">
        <w:rPr>
          <w:sz w:val="16"/>
        </w:rPr>
        <w:t xml:space="preserve"> in particular </w:t>
      </w:r>
      <w:r w:rsidRPr="00165B66">
        <w:rPr>
          <w:rStyle w:val="StyleBoldUnderline"/>
        </w:rPr>
        <w:t xml:space="preserve">expand the </w:t>
      </w:r>
      <w:r w:rsidRPr="00165B66">
        <w:rPr>
          <w:sz w:val="16"/>
        </w:rPr>
        <w:t xml:space="preserve">repertoire of such </w:t>
      </w:r>
      <w:r w:rsidRPr="00165B66">
        <w:rPr>
          <w:rStyle w:val="StyleBoldUnderline"/>
        </w:rPr>
        <w:t>engagements beyond</w:t>
      </w:r>
      <w:r w:rsidRPr="00165B66">
        <w:rPr>
          <w:sz w:val="16"/>
        </w:rPr>
        <w:t xml:space="preserve"> the narrow, </w:t>
      </w:r>
      <w:r w:rsidRPr="00165B66">
        <w:rPr>
          <w:rStyle w:val="StyleBoldUnderline"/>
        </w:rPr>
        <w:t>technocratic</w:t>
      </w:r>
      <w:r w:rsidRPr="00165B66">
        <w:rPr>
          <w:sz w:val="16"/>
        </w:rPr>
        <w:t xml:space="preserve"> rehearsals of </w:t>
      </w:r>
      <w:r w:rsidRPr="00165B66">
        <w:rPr>
          <w:rStyle w:val="StyleBoldUnderline"/>
        </w:rPr>
        <w:t>“experts” at hearings</w:t>
      </w:r>
      <w:r w:rsidRPr="00165B66">
        <w:rPr>
          <w:sz w:val="16"/>
        </w:rPr>
        <w:t xml:space="preserve">. Marx wrote that ideology becomes a material force when it grips the masses; and broadly based </w:t>
      </w:r>
      <w:r w:rsidRPr="00165B66">
        <w:rPr>
          <w:rStyle w:val="StyleBoldUnderline"/>
        </w:rPr>
        <w:t>public-sector unions might be a way to proliferate active understanding of prison as a machine that produces premature death for prisoners and their kin</w:t>
      </w:r>
      <w:r w:rsidRPr="00165B66">
        <w:rPr>
          <w:sz w:val="16"/>
        </w:rPr>
        <w:t xml:space="preserve"> rather than safety for the types of vulnerable communities who have gained a measure of real security through social movement unionism and other innovative organizing. </w:t>
      </w:r>
    </w:p>
    <w:p w14:paraId="35F77C23" w14:textId="52B1D77F" w:rsidR="00FD0F0E" w:rsidRPr="00165B66" w:rsidRDefault="003D0C82" w:rsidP="00FD0F0E">
      <w:pPr>
        <w:pStyle w:val="Heading2"/>
        <w:rPr>
          <w:rFonts w:cs="Arial"/>
        </w:rPr>
      </w:pPr>
      <w:r w:rsidRPr="00165B66">
        <w:rPr>
          <w:rFonts w:cs="Arial"/>
        </w:rPr>
        <w:t xml:space="preserve">Answers </w:t>
      </w:r>
    </w:p>
    <w:p w14:paraId="5AC8B525" w14:textId="712E32F0" w:rsidR="00E35CCB" w:rsidRPr="00165B66" w:rsidRDefault="003D0C82" w:rsidP="00E35CCB">
      <w:pPr>
        <w:pStyle w:val="Heading3"/>
        <w:rPr>
          <w:rFonts w:cs="Arial"/>
        </w:rPr>
      </w:pPr>
      <w:r w:rsidRPr="00165B66">
        <w:rPr>
          <w:rFonts w:cs="Arial"/>
        </w:rPr>
        <w:t xml:space="preserve">2NC – Alt – Global </w:t>
      </w:r>
    </w:p>
    <w:p w14:paraId="60DA37D0" w14:textId="5E7C0B08" w:rsidR="00E35CCB" w:rsidRPr="00165B66" w:rsidRDefault="00F8337B" w:rsidP="00E35CCB">
      <w:pPr>
        <w:pStyle w:val="Heading4"/>
        <w:rPr>
          <w:rFonts w:cs="Arial"/>
        </w:rPr>
      </w:pPr>
      <w:r w:rsidRPr="00165B66">
        <w:rPr>
          <w:rFonts w:cs="Arial"/>
        </w:rPr>
        <w:t>The U.S. PIC is the root cause of rising crimi</w:t>
      </w:r>
      <w:r w:rsidR="001277C8" w:rsidRPr="00165B66">
        <w:rPr>
          <w:rFonts w:cs="Arial"/>
        </w:rPr>
        <w:t>nalization worldwide -- the alt functions on a global scale by forefronting the ideologies structuring America’s punitive obsession</w:t>
      </w:r>
    </w:p>
    <w:p w14:paraId="2E9C0B91" w14:textId="77777777" w:rsidR="00E35CCB" w:rsidRPr="00165B66" w:rsidRDefault="00E35CCB" w:rsidP="00E35CCB">
      <w:r w:rsidRPr="00165B66">
        <w:rPr>
          <w:rStyle w:val="StyleStyleBold12pt"/>
        </w:rPr>
        <w:t>Wacquant 9</w:t>
      </w:r>
      <w:r w:rsidRPr="00165B66">
        <w:t xml:space="preserve"> (Loic Wacquant -- Professor of Sociology and Research Associate @ the Institute for Legal Research @ Boalt Law School @ University of California Berkeley,</w:t>
      </w:r>
    </w:p>
    <w:p w14:paraId="33748DD2" w14:textId="77777777" w:rsidR="00E35CCB" w:rsidRPr="00165B66" w:rsidRDefault="00E35CCB" w:rsidP="00E35CCB">
      <w:r w:rsidRPr="00165B66">
        <w:t xml:space="preserve"> “Punishing the Poor: The Neoliberal Government of Social Insecurity”, Durham University Press, https://warwick.ac.uk/fac/arts/english/currentstudents/undergraduate/modules/fulllist/special/statesofdamage/syllabus201516/wacquant-punishing_the_poor.pdf, pgs. xii-xiv, 2009)</w:t>
      </w:r>
    </w:p>
    <w:p w14:paraId="51DB07D7" w14:textId="6E9BAB82" w:rsidR="00E35CCB" w:rsidRPr="00165B66" w:rsidRDefault="00E35CCB" w:rsidP="00C23481">
      <w:pPr>
        <w:rPr>
          <w:sz w:val="16"/>
        </w:rPr>
      </w:pPr>
      <w:r w:rsidRPr="00165B66">
        <w:rPr>
          <w:sz w:val="16"/>
        </w:rPr>
        <w:t xml:space="preserve">Over the past decade, </w:t>
      </w:r>
      <w:r w:rsidRPr="00165B66">
        <w:rPr>
          <w:rStyle w:val="StyleBoldUnderline"/>
        </w:rPr>
        <w:t xml:space="preserve">the grand American experiment of </w:t>
      </w:r>
      <w:r w:rsidRPr="00165B66">
        <w:rPr>
          <w:rStyle w:val="Emphasis"/>
        </w:rPr>
        <w:t>the "War on crime"</w:t>
      </w:r>
      <w:r w:rsidRPr="00165B66">
        <w:rPr>
          <w:rStyle w:val="StyleBoldUnderline"/>
        </w:rPr>
        <w:t xml:space="preserve"> has</w:t>
      </w:r>
      <w:r w:rsidRPr="00165B66">
        <w:rPr>
          <w:sz w:val="16"/>
        </w:rPr>
        <w:t xml:space="preserve"> indeed</w:t>
      </w:r>
      <w:r w:rsidRPr="00165B66">
        <w:rPr>
          <w:rStyle w:val="Emphasis"/>
        </w:rPr>
        <w:t xml:space="preserve"> imposed itself as the</w:t>
      </w:r>
      <w:r w:rsidRPr="00165B66">
        <w:rPr>
          <w:rStyle w:val="StyleBoldUnderline"/>
        </w:rPr>
        <w:t xml:space="preserve"> inevitable </w:t>
      </w:r>
      <w:r w:rsidRPr="00165B66">
        <w:rPr>
          <w:rStyle w:val="Emphasis"/>
        </w:rPr>
        <w:t>reference for all</w:t>
      </w:r>
      <w:r w:rsidRPr="00165B66">
        <w:rPr>
          <w:rStyle w:val="StyleBoldUnderline"/>
        </w:rPr>
        <w:t xml:space="preserve"> the </w:t>
      </w:r>
      <w:r w:rsidRPr="00165B66">
        <w:rPr>
          <w:rStyle w:val="Emphasis"/>
        </w:rPr>
        <w:t>governments</w:t>
      </w:r>
      <w:r w:rsidRPr="00165B66">
        <w:rPr>
          <w:sz w:val="16"/>
        </w:rPr>
        <w:t xml:space="preserve"> of the First world, the theoretical source and practical inspiration for the general hardening of penality </w:t>
      </w:r>
      <w:r w:rsidRPr="00165B66">
        <w:rPr>
          <w:rStyle w:val="StyleBoldUnderline"/>
        </w:rPr>
        <w:t>that has translated</w:t>
      </w:r>
      <w:r w:rsidRPr="00165B66">
        <w:rPr>
          <w:sz w:val="16"/>
        </w:rPr>
        <w:t xml:space="preserve"> in all advanced countries </w:t>
      </w:r>
      <w:r w:rsidRPr="00165B66">
        <w:rPr>
          <w:rStyle w:val="StyleBoldUnderline"/>
        </w:rPr>
        <w:t xml:space="preserve">into a spectacular </w:t>
      </w:r>
      <w:r w:rsidR="00F8337B" w:rsidRPr="00165B66">
        <w:rPr>
          <w:rStyle w:val="Emphasis"/>
        </w:rPr>
        <w:t>swelling of the population be</w:t>
      </w:r>
      <w:r w:rsidRPr="00165B66">
        <w:rPr>
          <w:rStyle w:val="Emphasis"/>
        </w:rPr>
        <w:t>hind bars</w:t>
      </w:r>
      <w:r w:rsidRPr="00165B66">
        <w:rPr>
          <w:rStyle w:val="StyleBoldUnderline"/>
        </w:rPr>
        <w:t>.</w:t>
      </w:r>
      <w:r w:rsidRPr="00165B66">
        <w:rPr>
          <w:sz w:val="16"/>
        </w:rPr>
        <w:t xml:space="preserve">. It is in the United States, this country "where imagination is at work," according to an official report by a French government expert in urban safety, that penal innovation has proven that "it is possible to make real delinquency and the feeling of subjective insecurity recede" by the deployment of zealous police, judicial, and correctional policies aimed at the marginal categories caught in the cracks and ditches of the new economic landscape.' </w:t>
      </w:r>
      <w:r w:rsidRPr="00165B66">
        <w:rPr>
          <w:rStyle w:val="StyleBoldUnderline"/>
        </w:rPr>
        <w:t>It is in the U</w:t>
      </w:r>
      <w:r w:rsidRPr="00165B66">
        <w:rPr>
          <w:sz w:val="16"/>
        </w:rPr>
        <w:t xml:space="preserve">nited </w:t>
      </w:r>
      <w:r w:rsidRPr="00165B66">
        <w:rPr>
          <w:rStyle w:val="StyleBoldUnderline"/>
        </w:rPr>
        <w:t>S</w:t>
      </w:r>
      <w:r w:rsidRPr="00165B66">
        <w:rPr>
          <w:sz w:val="16"/>
        </w:rPr>
        <w:t>tates</w:t>
      </w:r>
      <w:r w:rsidRPr="00165B66">
        <w:rPr>
          <w:rStyle w:val="StyleBoldUnderline"/>
        </w:rPr>
        <w:t xml:space="preserve"> that, </w:t>
      </w:r>
      <w:r w:rsidRPr="00165B66">
        <w:rPr>
          <w:sz w:val="16"/>
        </w:rPr>
        <w:t xml:space="preserve">forsaking all "sociological complacency," criminology is </w:t>
      </w:r>
      <w:r w:rsidRPr="00165B66">
        <w:rPr>
          <w:rStyle w:val="StyleBoldUnderline"/>
        </w:rPr>
        <w:t>said</w:t>
      </w:r>
      <w:r w:rsidRPr="00165B66">
        <w:rPr>
          <w:sz w:val="16"/>
        </w:rPr>
        <w:t xml:space="preserve"> to have demonstrated that </w:t>
      </w:r>
      <w:r w:rsidRPr="00165B66">
        <w:rPr>
          <w:rStyle w:val="StyleBoldUnderline"/>
        </w:rPr>
        <w:t>the cause of crime is the personal irresponsibility and immorality of the criminal, and that</w:t>
      </w:r>
      <w:r w:rsidRPr="00165B66">
        <w:rPr>
          <w:sz w:val="16"/>
        </w:rPr>
        <w:t xml:space="preserve"> the </w:t>
      </w:r>
      <w:r w:rsidRPr="00165B66">
        <w:rPr>
          <w:rStyle w:val="StyleBoldUnderline"/>
        </w:rPr>
        <w:t>merciless sanctioning of "incivilities" and assorted low-level disorders is the surest means of damming up violent offenses.</w:t>
      </w:r>
      <w:r w:rsidRPr="00165B66">
        <w:rPr>
          <w:sz w:val="16"/>
        </w:rPr>
        <w:t xml:space="preserve"> It is i</w:t>
      </w:r>
      <w:r w:rsidRPr="00165B66">
        <w:rPr>
          <w:rStyle w:val="StyleBoldUnderline"/>
        </w:rPr>
        <w:t>n the American metropolis</w:t>
      </w:r>
      <w:r w:rsidRPr="00165B66">
        <w:rPr>
          <w:sz w:val="16"/>
        </w:rPr>
        <w:t xml:space="preserve"> that the </w:t>
      </w:r>
      <w:r w:rsidRPr="00165B66">
        <w:rPr>
          <w:rStyle w:val="StyleBoldUnderline"/>
        </w:rPr>
        <w:t>police are said to have proven capable of "reversing the crime epidemic"</w:t>
      </w:r>
      <w:r w:rsidRPr="00165B66">
        <w:rPr>
          <w:sz w:val="16"/>
        </w:rPr>
        <w:t xml:space="preserve"> (the title of the best-seller autobiography of New York City's chief of police is Turn-around), here </w:t>
      </w:r>
      <w:r w:rsidRPr="00165B66">
        <w:rPr>
          <w:rStyle w:val="StyleBoldUnderline"/>
        </w:rPr>
        <w:t>by applying "zero tolerance"</w:t>
      </w:r>
      <w:r w:rsidR="00F8337B" w:rsidRPr="00165B66">
        <w:rPr>
          <w:sz w:val="16"/>
        </w:rPr>
        <w:t xml:space="preserve"> and there by the "coproduc</w:t>
      </w:r>
      <w:r w:rsidRPr="00165B66">
        <w:rPr>
          <w:sz w:val="16"/>
        </w:rPr>
        <w:t xml:space="preserve">tion" of safety with the residents of dispossessed neighbdrhoods. </w:t>
      </w:r>
      <w:r w:rsidRPr="00165B66">
        <w:rPr>
          <w:rStyle w:val="StyleBoldUnderline"/>
        </w:rPr>
        <w:t>It is in America that the prison has turned out</w:t>
      </w:r>
      <w:r w:rsidRPr="00165B66">
        <w:rPr>
          <w:sz w:val="16"/>
        </w:rPr>
        <w:t xml:space="preserve">, in the end, </w:t>
      </w:r>
      <w:r w:rsidRPr="00165B66">
        <w:rPr>
          <w:rStyle w:val="StyleBoldUnderline"/>
        </w:rPr>
        <w:t>to be a judicious tool for taming the "violent predators" and other "habitual offenders" who roam the streets</w:t>
      </w:r>
      <w:r w:rsidRPr="00165B66">
        <w:rPr>
          <w:sz w:val="16"/>
        </w:rPr>
        <w:t xml:space="preserve"> in search of innocent prey. Better yet, according to a leading journalist at Le Monde, "</w:t>
      </w:r>
      <w:r w:rsidRPr="00165B66">
        <w:rPr>
          <w:rStyle w:val="StyleBoldUnderline"/>
        </w:rPr>
        <w:t>to focus on the repressive policies of the U</w:t>
      </w:r>
      <w:r w:rsidRPr="00165B66">
        <w:rPr>
          <w:sz w:val="16"/>
        </w:rPr>
        <w:t xml:space="preserve">nited </w:t>
      </w:r>
      <w:r w:rsidRPr="00165B66">
        <w:rPr>
          <w:rStyle w:val="StyleBoldUnderline"/>
        </w:rPr>
        <w:t>S</w:t>
      </w:r>
      <w:r w:rsidRPr="00165B66">
        <w:rPr>
          <w:sz w:val="16"/>
        </w:rPr>
        <w:t xml:space="preserve">tates," In relation to the urban policies implemented in that country, </w:t>
      </w:r>
      <w:r w:rsidRPr="00165B66">
        <w:rPr>
          <w:rStyle w:val="StyleBoldUnderline"/>
        </w:rPr>
        <w:t>would enable us to "open our eyes to what is being invented there</w:t>
      </w:r>
      <w:r w:rsidRPr="00165B66">
        <w:rPr>
          <w:sz w:val="16"/>
        </w:rPr>
        <w:t>, day after day, and without connection with the sole punitive obsession: schemes to promote autonomy, buttressed by the instituting capacity of civil society.*</w:t>
      </w:r>
    </w:p>
    <w:p w14:paraId="1301C74F" w14:textId="1ACA7D07" w:rsidR="00E35CCB" w:rsidRPr="00165B66" w:rsidRDefault="003D0C82" w:rsidP="00E35CCB">
      <w:pPr>
        <w:pStyle w:val="Heading3"/>
        <w:rPr>
          <w:rFonts w:cs="Arial"/>
        </w:rPr>
      </w:pPr>
      <w:r w:rsidRPr="00165B66">
        <w:rPr>
          <w:rFonts w:cs="Arial"/>
        </w:rPr>
        <w:t xml:space="preserve">2NC – </w:t>
      </w:r>
      <w:r w:rsidR="00E35CCB" w:rsidRPr="00165B66">
        <w:rPr>
          <w:rFonts w:cs="Arial"/>
        </w:rPr>
        <w:t>AT</w:t>
      </w:r>
      <w:r w:rsidRPr="00165B66">
        <w:rPr>
          <w:rFonts w:cs="Arial"/>
        </w:rPr>
        <w:t>:</w:t>
      </w:r>
      <w:r w:rsidR="00E35CCB" w:rsidRPr="00165B66">
        <w:rPr>
          <w:rFonts w:cs="Arial"/>
        </w:rPr>
        <w:t xml:space="preserve"> We Help Some People</w:t>
      </w:r>
    </w:p>
    <w:p w14:paraId="4647D7DF" w14:textId="77777777" w:rsidR="00E35CCB" w:rsidRPr="00165B66" w:rsidRDefault="00E35CCB" w:rsidP="00E35CCB">
      <w:pPr>
        <w:pStyle w:val="Heading4"/>
        <w:rPr>
          <w:rFonts w:cs="Arial"/>
        </w:rPr>
      </w:pPr>
      <w:r w:rsidRPr="00165B66">
        <w:rPr>
          <w:rFonts w:cs="Arial"/>
        </w:rPr>
        <w:t>The move to protect a few “truly innocent” people from the horror of prisons solidifies everyone else as absolutely guilty and deserving of state violence -- that reinforces the PIC and turns case</w:t>
      </w:r>
    </w:p>
    <w:p w14:paraId="4D316C5D" w14:textId="77777777" w:rsidR="00E35CCB" w:rsidRPr="00165B66" w:rsidRDefault="00E35CCB" w:rsidP="00E35CCB">
      <w:pPr>
        <w:rPr>
          <w:lang w:eastAsia="ja-JP"/>
        </w:rPr>
      </w:pPr>
      <w:r w:rsidRPr="00165B66">
        <w:rPr>
          <w:rStyle w:val="StyleStyleBold12pt"/>
        </w:rPr>
        <w:t>Gilmore 15</w:t>
      </w:r>
      <w:r w:rsidRPr="00165B66">
        <w:t xml:space="preserve"> (Ruth Wilson Gilmore -- </w:t>
      </w:r>
      <w:r w:rsidRPr="00165B66">
        <w:rPr>
          <w:lang w:eastAsia="ja-JP"/>
        </w:rPr>
        <w:t>Director of the Center fo</w:t>
      </w:r>
      <w:r w:rsidRPr="00165B66">
        <w:t xml:space="preserve">r Place, Culture, and Politics &amp; </w:t>
      </w:r>
      <w:r w:rsidRPr="00165B66">
        <w:rPr>
          <w:lang w:eastAsia="ja-JP"/>
        </w:rPr>
        <w:t xml:space="preserve">Professor of Earth and Environmental Sciences </w:t>
      </w:r>
      <w:r w:rsidRPr="00165B66">
        <w:t xml:space="preserve">@ the Graduate Center CUNY &amp; </w:t>
      </w:r>
      <w:r w:rsidRPr="00165B66">
        <w:rPr>
          <w:lang w:eastAsia="ja-JP"/>
        </w:rPr>
        <w:t xml:space="preserve">cofounder of many social justice organizations </w:t>
      </w:r>
      <w:r w:rsidRPr="00165B66">
        <w:t>(</w:t>
      </w:r>
      <w:r w:rsidRPr="00165B66">
        <w:rPr>
          <w:lang w:eastAsia="ja-JP"/>
        </w:rPr>
        <w:t>California Prison M</w:t>
      </w:r>
      <w:r w:rsidRPr="00165B66">
        <w:t>oratorium Project/</w:t>
      </w:r>
      <w:r w:rsidRPr="00165B66">
        <w:rPr>
          <w:lang w:eastAsia="ja-JP"/>
        </w:rPr>
        <w:t>Critical Resistance</w:t>
      </w:r>
      <w:r w:rsidRPr="00165B66">
        <w:t>/</w:t>
      </w:r>
      <w:r w:rsidRPr="00165B66">
        <w:rPr>
          <w:lang w:eastAsia="ja-JP"/>
        </w:rPr>
        <w:t>Central California Environmental Justice Network</w:t>
      </w:r>
      <w:r w:rsidRPr="00165B66">
        <w:t>), “The Worrying State of the Anti-Prison Movement”, http://www.socialjusticejournal.org/the-worrying-state-of-the-anti-prison-movement/, 23 February 2015)</w:t>
      </w:r>
    </w:p>
    <w:p w14:paraId="7C170A44" w14:textId="77777777" w:rsidR="00E35CCB" w:rsidRPr="00165B66" w:rsidRDefault="00E35CCB" w:rsidP="00E35CCB">
      <w:pPr>
        <w:rPr>
          <w:sz w:val="16"/>
        </w:rPr>
      </w:pPr>
      <w:r w:rsidRPr="00165B66">
        <w:rPr>
          <w:sz w:val="16"/>
        </w:rPr>
        <w:t>(3) </w:t>
      </w:r>
      <w:r w:rsidRPr="00165B66">
        <w:rPr>
          <w:rStyle w:val="StyleBoldUnderline"/>
        </w:rPr>
        <w:t xml:space="preserve">A tendency to pretend that systematic criminalization will </w:t>
      </w:r>
      <w:r w:rsidRPr="00165B66">
        <w:rPr>
          <w:sz w:val="16"/>
        </w:rPr>
        <w:t xml:space="preserve">rust and </w:t>
      </w:r>
      <w:r w:rsidRPr="00165B66">
        <w:rPr>
          <w:rStyle w:val="StyleBoldUnderline"/>
        </w:rPr>
        <w:t>crumble if some of those caught</w:t>
      </w:r>
      <w:r w:rsidRPr="00165B66">
        <w:rPr>
          <w:sz w:val="16"/>
        </w:rPr>
        <w:t xml:space="preserve"> in its iron grip </w:t>
      </w:r>
      <w:r w:rsidRPr="00165B66">
        <w:rPr>
          <w:rStyle w:val="StyleBoldUnderline"/>
        </w:rPr>
        <w:t>are extricated under the aegis of relative innocence.</w:t>
      </w:r>
    </w:p>
    <w:p w14:paraId="1AF1D4C8" w14:textId="77777777" w:rsidR="00E35CCB" w:rsidRPr="00165B66" w:rsidRDefault="00E35CCB" w:rsidP="00E35CCB">
      <w:pPr>
        <w:rPr>
          <w:rStyle w:val="Emphasis"/>
        </w:rPr>
      </w:pPr>
      <w:r w:rsidRPr="00165B66">
        <w:rPr>
          <w:rStyle w:val="StyleBoldUnderline"/>
        </w:rPr>
        <w:t xml:space="preserve">One of the most troubling moves </w:t>
      </w:r>
      <w:r w:rsidRPr="00165B66">
        <w:rPr>
          <w:sz w:val="16"/>
        </w:rPr>
        <w:t xml:space="preserve">by the new “new realists” is </w:t>
      </w:r>
      <w:r w:rsidRPr="00165B66">
        <w:rPr>
          <w:rStyle w:val="StyleBoldUnderline"/>
        </w:rPr>
        <w:t>to insist on foregrounding the relatively innocent</w:t>
      </w:r>
      <w:r w:rsidRPr="00165B66">
        <w:rPr>
          <w:sz w:val="16"/>
        </w:rPr>
        <w:t xml:space="preserve">: </w:t>
      </w:r>
      <w:r w:rsidRPr="00165B66">
        <w:rPr>
          <w:rStyle w:val="StyleBoldUnderline"/>
        </w:rPr>
        <w:t>the third-striker in for stealing pizza or</w:t>
      </w:r>
      <w:r w:rsidRPr="00165B66">
        <w:rPr>
          <w:sz w:val="16"/>
        </w:rPr>
        <w:t xml:space="preserve"> people in prison on </w:t>
      </w:r>
      <w:r w:rsidRPr="00165B66">
        <w:rPr>
          <w:rStyle w:val="StyleBoldUnderline"/>
        </w:rPr>
        <w:t xml:space="preserve">drug possession </w:t>
      </w:r>
      <w:r w:rsidRPr="00165B66">
        <w:rPr>
          <w:sz w:val="16"/>
        </w:rPr>
        <w:t xml:space="preserve">convictions. The danger of this approach should be clear: </w:t>
      </w:r>
      <w:r w:rsidRPr="00165B66">
        <w:rPr>
          <w:rStyle w:val="Emphasis"/>
        </w:rPr>
        <w:t>by campaigning for the relatively innocent, advocates reinforce the assumption that others are</w:t>
      </w:r>
      <w:r w:rsidRPr="00165B66">
        <w:rPr>
          <w:sz w:val="16"/>
        </w:rPr>
        <w:t xml:space="preserve"> relatively or </w:t>
      </w:r>
      <w:r w:rsidRPr="00165B66">
        <w:rPr>
          <w:rStyle w:val="Emphasis"/>
        </w:rPr>
        <w:t>absolutely guilty and do not deserve</w:t>
      </w:r>
      <w:r w:rsidRPr="00165B66">
        <w:rPr>
          <w:sz w:val="16"/>
        </w:rPr>
        <w:t xml:space="preserve"> political or policy </w:t>
      </w:r>
      <w:r w:rsidRPr="00165B66">
        <w:rPr>
          <w:rStyle w:val="Emphasis"/>
        </w:rPr>
        <w:t>intervention</w:t>
      </w:r>
      <w:r w:rsidRPr="00165B66">
        <w:rPr>
          <w:sz w:val="16"/>
        </w:rPr>
        <w:t xml:space="preserve">. For example, most campaigns to decrease sentences for nonviolent convictions simultaneously decrease pressure to revise—indeed often explicitly promise never to change—sentences for serious, violent, or sexual felonies. </w:t>
      </w:r>
      <w:r w:rsidRPr="00165B66">
        <w:rPr>
          <w:rStyle w:val="Emphasis"/>
        </w:rPr>
        <w:t>Such</w:t>
      </w:r>
      <w:r w:rsidRPr="00165B66">
        <w:rPr>
          <w:rStyle w:val="StyleBoldUnderline"/>
        </w:rPr>
        <w:t xml:space="preserve"> </w:t>
      </w:r>
      <w:r w:rsidRPr="00165B66">
        <w:rPr>
          <w:sz w:val="16"/>
        </w:rPr>
        <w:t>advocacy</w:t>
      </w:r>
      <w:r w:rsidRPr="00165B66">
        <w:t xml:space="preserve"> </w:t>
      </w:r>
      <w:r w:rsidRPr="00165B66">
        <w:rPr>
          <w:rStyle w:val="Emphasis"/>
        </w:rPr>
        <w:t>adds to</w:t>
      </w:r>
      <w:r w:rsidRPr="00165B66">
        <w:rPr>
          <w:rStyle w:val="StyleBoldUnderline"/>
        </w:rPr>
        <w:t xml:space="preserve"> the </w:t>
      </w:r>
      <w:r w:rsidRPr="00165B66">
        <w:rPr>
          <w:rStyle w:val="Emphasis"/>
        </w:rPr>
        <w:t>legitimation of mass incarceration</w:t>
      </w:r>
      <w:r w:rsidRPr="00165B66">
        <w:rPr>
          <w:rStyle w:val="StyleBoldUnderline"/>
        </w:rPr>
        <w:t xml:space="preserve"> and ignores how </w:t>
      </w:r>
      <w:r w:rsidRPr="00165B66">
        <w:rPr>
          <w:rStyle w:val="Emphasis"/>
        </w:rPr>
        <w:t>police</w:t>
      </w:r>
      <w:r w:rsidRPr="00165B66">
        <w:rPr>
          <w:rStyle w:val="StyleBoldUnderline"/>
        </w:rPr>
        <w:t xml:space="preserve"> and district attorneys </w:t>
      </w:r>
      <w:r w:rsidRPr="00165B66">
        <w:rPr>
          <w:rStyle w:val="Emphasis"/>
        </w:rPr>
        <w:t>produce serious</w:t>
      </w:r>
      <w:r w:rsidRPr="00165B66">
        <w:rPr>
          <w:sz w:val="16"/>
        </w:rPr>
        <w:t xml:space="preserve"> or violent</w:t>
      </w:r>
      <w:r w:rsidRPr="00165B66">
        <w:rPr>
          <w:rStyle w:val="StyleBoldUnderline"/>
        </w:rPr>
        <w:t xml:space="preserve"> felony charges, indictments, and </w:t>
      </w:r>
      <w:r w:rsidRPr="00165B66">
        <w:rPr>
          <w:rStyle w:val="Emphasis"/>
        </w:rPr>
        <w:t>convictions</w:t>
      </w:r>
      <w:r w:rsidRPr="00165B66">
        <w:rPr>
          <w:rStyle w:val="StyleBoldUnderline"/>
        </w:rPr>
        <w:t>.</w:t>
      </w:r>
      <w:r w:rsidRPr="00165B66">
        <w:rPr>
          <w:sz w:val="16"/>
        </w:rPr>
        <w:t xml:space="preserve"> </w:t>
      </w:r>
      <w:r w:rsidRPr="00165B66">
        <w:rPr>
          <w:rStyle w:val="StyleBoldUnderline"/>
        </w:rPr>
        <w:t>It helps to obscure</w:t>
      </w:r>
      <w:r w:rsidRPr="00165B66">
        <w:rPr>
          <w:sz w:val="16"/>
        </w:rPr>
        <w:t xml:space="preserve"> the fact </w:t>
      </w:r>
      <w:r w:rsidRPr="00165B66">
        <w:rPr>
          <w:rStyle w:val="StyleBoldUnderline"/>
        </w:rPr>
        <w:t xml:space="preserve">that categories such as “serious” or “violent” </w:t>
      </w:r>
      <w:r w:rsidRPr="00165B66">
        <w:rPr>
          <w:rStyle w:val="Emphasis"/>
        </w:rPr>
        <w:t>felonies are not natural or self-evident, and</w:t>
      </w:r>
      <w:r w:rsidRPr="00165B66">
        <w:rPr>
          <w:sz w:val="16"/>
        </w:rPr>
        <w:t xml:space="preserve"> more important, that </w:t>
      </w:r>
      <w:r w:rsidRPr="00165B66">
        <w:rPr>
          <w:rStyle w:val="StyleBoldUnderline"/>
        </w:rPr>
        <w:t xml:space="preserve">their use </w:t>
      </w:r>
      <w:r w:rsidRPr="00165B66">
        <w:rPr>
          <w:rStyle w:val="Emphasis"/>
        </w:rPr>
        <w:t>is part of a racial apparatus for determining “dangerousness.”</w:t>
      </w:r>
    </w:p>
    <w:p w14:paraId="4A7CBCB8" w14:textId="77777777" w:rsidR="00E35CCB" w:rsidRPr="00165B66" w:rsidRDefault="00E35CCB" w:rsidP="00E35CCB">
      <w:pPr>
        <w:rPr>
          <w:sz w:val="16"/>
        </w:rPr>
      </w:pPr>
      <w:r w:rsidRPr="00165B66">
        <w:rPr>
          <w:sz w:val="16"/>
        </w:rPr>
        <w:t xml:space="preserve">For example, </w:t>
      </w:r>
      <w:r w:rsidRPr="00165B66">
        <w:rPr>
          <w:rStyle w:val="StyleBoldUnderline"/>
        </w:rPr>
        <w:t>campaigners</w:t>
      </w:r>
      <w:r w:rsidRPr="00165B66">
        <w:rPr>
          <w:sz w:val="16"/>
        </w:rPr>
        <w:t xml:space="preserve"> for California’s Proposition 47 placed a widely touted “bipartisan” op-ed in the Los Angeles Times, coauthored by Newt Gingrich and B. Wayne Hughes Jr., in which the authors </w:t>
      </w:r>
      <w:r w:rsidRPr="00165B66">
        <w:rPr>
          <w:rStyle w:val="StyleBoldUnderline"/>
        </w:rPr>
        <w:t>argued that</w:t>
      </w:r>
      <w:r w:rsidRPr="00165B66">
        <w:rPr>
          <w:sz w:val="16"/>
        </w:rPr>
        <w:t xml:space="preserve"> “California has been overusing incarceration. </w:t>
      </w:r>
      <w:r w:rsidRPr="00165B66">
        <w:rPr>
          <w:rStyle w:val="StyleBoldUnderline"/>
        </w:rPr>
        <w:t>Prisons are for people we are afraid of</w:t>
      </w:r>
      <w:r w:rsidRPr="00165B66">
        <w:rPr>
          <w:sz w:val="16"/>
        </w:rPr>
        <w:t>, but we have been filling them with many folks we are just mad at.”</w:t>
      </w:r>
    </w:p>
    <w:p w14:paraId="73BF753E" w14:textId="51576F33" w:rsidR="00E35CCB" w:rsidRPr="00165B66" w:rsidRDefault="00E35CCB" w:rsidP="00C23481">
      <w:pPr>
        <w:rPr>
          <w:sz w:val="16"/>
        </w:rPr>
      </w:pPr>
      <w:r w:rsidRPr="00165B66">
        <w:rPr>
          <w:sz w:val="16"/>
        </w:rPr>
        <w:t xml:space="preserve">Note </w:t>
      </w:r>
      <w:r w:rsidRPr="00165B66">
        <w:rPr>
          <w:rStyle w:val="StyleBoldUnderline"/>
        </w:rPr>
        <w:t>the use of the word “afraid.</w:t>
      </w:r>
      <w:r w:rsidRPr="00165B66">
        <w:rPr>
          <w:sz w:val="16"/>
        </w:rPr>
        <w:t xml:space="preserve">” The new “new realists,” with their top-down reforms, </w:t>
      </w:r>
      <w:r w:rsidRPr="00165B66">
        <w:rPr>
          <w:rStyle w:val="StyleBoldUnderline"/>
        </w:rPr>
        <w:t>are trying to determine who constitutes “we”</w:t>
      </w:r>
      <w:r w:rsidRPr="00165B66">
        <w:rPr>
          <w:sz w:val="16"/>
        </w:rPr>
        <w:t xml:space="preserve">; worse, </w:t>
      </w:r>
      <w:r w:rsidRPr="00165B66">
        <w:rPr>
          <w:rStyle w:val="Emphasis"/>
        </w:rPr>
        <w:t>they</w:t>
      </w:r>
      <w:r w:rsidRPr="00165B66">
        <w:rPr>
          <w:sz w:val="16"/>
        </w:rPr>
        <w:t xml:space="preserve"> also </w:t>
      </w:r>
      <w:r w:rsidRPr="00165B66">
        <w:rPr>
          <w:rStyle w:val="Emphasis"/>
        </w:rPr>
        <w:t>reinforce a criminal justice system, ideology, and image bank</w:t>
      </w:r>
      <w:r w:rsidRPr="00165B66">
        <w:rPr>
          <w:sz w:val="16"/>
        </w:rPr>
        <w:t xml:space="preserve"> that justified Darren Wilson’s grand jury testimony—just as it justified Bernard Goetz’s actions three decades ago. </w:t>
      </w:r>
      <w:r w:rsidRPr="00165B66">
        <w:rPr>
          <w:rStyle w:val="StyleBoldUnderline"/>
        </w:rPr>
        <w:t>#BlackLivesMatter is</w:t>
      </w:r>
      <w:r w:rsidRPr="00165B66">
        <w:rPr>
          <w:sz w:val="16"/>
        </w:rPr>
        <w:t xml:space="preserve"> an absolute statement, </w:t>
      </w:r>
      <w:r w:rsidRPr="00165B66">
        <w:rPr>
          <w:rStyle w:val="StyleBoldUnderline"/>
        </w:rPr>
        <w:t>watered down to #sometimes</w:t>
      </w:r>
      <w:r w:rsidRPr="00165B66">
        <w:rPr>
          <w:sz w:val="16"/>
        </w:rPr>
        <w:t xml:space="preserve"> by the opportunistic relativism of the new “new realists.”</w:t>
      </w:r>
    </w:p>
    <w:p w14:paraId="68721CF3" w14:textId="55C66CA9" w:rsidR="0036453D" w:rsidRPr="00165B66" w:rsidRDefault="003D0C82" w:rsidP="0036453D">
      <w:pPr>
        <w:pStyle w:val="Heading3"/>
        <w:rPr>
          <w:rFonts w:cs="Arial"/>
        </w:rPr>
      </w:pPr>
      <w:r w:rsidRPr="00165B66">
        <w:rPr>
          <w:rFonts w:cs="Arial"/>
        </w:rPr>
        <w:t xml:space="preserve">2NC – AT: </w:t>
      </w:r>
      <w:r w:rsidR="003F498F" w:rsidRPr="00165B66">
        <w:rPr>
          <w:rFonts w:cs="Arial"/>
        </w:rPr>
        <w:t>State Inevitable/Cede The Political</w:t>
      </w:r>
    </w:p>
    <w:p w14:paraId="1554657B" w14:textId="4EBDB76B" w:rsidR="0036453D" w:rsidRPr="00165B66" w:rsidRDefault="003E1B63" w:rsidP="0036453D">
      <w:pPr>
        <w:pStyle w:val="Heading4"/>
        <w:rPr>
          <w:rFonts w:cs="Arial"/>
        </w:rPr>
      </w:pPr>
      <w:r w:rsidRPr="00165B66">
        <w:rPr>
          <w:rFonts w:cs="Arial"/>
        </w:rPr>
        <w:t>Non-unique -- both sides of the state are committed to expanding the PIC and coopting antiprison movements</w:t>
      </w:r>
      <w:r w:rsidR="00661501" w:rsidRPr="00165B66">
        <w:rPr>
          <w:rFonts w:cs="Arial"/>
        </w:rPr>
        <w:t xml:space="preserve"> so it’s try or keep dying for a non-state solution</w:t>
      </w:r>
      <w:r w:rsidRPr="00165B66">
        <w:rPr>
          <w:rFonts w:cs="Arial"/>
        </w:rPr>
        <w:t>. The push for a bipartisan abolitionist front is a fantasy that obscures the foundations of the PIC and kills alt solvency</w:t>
      </w:r>
    </w:p>
    <w:p w14:paraId="61C5D674" w14:textId="6689E3EF" w:rsidR="0036453D" w:rsidRPr="00165B66" w:rsidRDefault="0036453D" w:rsidP="0036453D">
      <w:pPr>
        <w:rPr>
          <w:lang w:eastAsia="ja-JP"/>
        </w:rPr>
      </w:pPr>
      <w:r w:rsidRPr="00165B66">
        <w:rPr>
          <w:rStyle w:val="StyleStyleBold12pt"/>
        </w:rPr>
        <w:t>Gilmore 15</w:t>
      </w:r>
      <w:r w:rsidRPr="00165B66">
        <w:t xml:space="preserve"> (Ruth Wilson Gilmore -- </w:t>
      </w:r>
      <w:r w:rsidRPr="00165B66">
        <w:rPr>
          <w:lang w:eastAsia="ja-JP"/>
        </w:rPr>
        <w:t>Director of the Center fo</w:t>
      </w:r>
      <w:r w:rsidRPr="00165B66">
        <w:t xml:space="preserve">r Place, Culture, and Politics &amp; </w:t>
      </w:r>
      <w:r w:rsidRPr="00165B66">
        <w:rPr>
          <w:lang w:eastAsia="ja-JP"/>
        </w:rPr>
        <w:t xml:space="preserve">Professor of Earth and Environmental Sciences </w:t>
      </w:r>
      <w:r w:rsidRPr="00165B66">
        <w:t xml:space="preserve">@ the Graduate Center CUNY &amp; </w:t>
      </w:r>
      <w:r w:rsidRPr="00165B66">
        <w:rPr>
          <w:lang w:eastAsia="ja-JP"/>
        </w:rPr>
        <w:t xml:space="preserve">cofounder of many social justice organizations </w:t>
      </w:r>
      <w:r w:rsidRPr="00165B66">
        <w:t>(</w:t>
      </w:r>
      <w:r w:rsidRPr="00165B66">
        <w:rPr>
          <w:lang w:eastAsia="ja-JP"/>
        </w:rPr>
        <w:t>California Prison M</w:t>
      </w:r>
      <w:r w:rsidRPr="00165B66">
        <w:t>oratorium Project/</w:t>
      </w:r>
      <w:r w:rsidRPr="00165B66">
        <w:rPr>
          <w:lang w:eastAsia="ja-JP"/>
        </w:rPr>
        <w:t>Critical Resistance</w:t>
      </w:r>
      <w:r w:rsidRPr="00165B66">
        <w:t>/</w:t>
      </w:r>
      <w:r w:rsidRPr="00165B66">
        <w:rPr>
          <w:lang w:eastAsia="ja-JP"/>
        </w:rPr>
        <w:t>Central California Environmental Justice Network</w:t>
      </w:r>
      <w:r w:rsidRPr="00165B66">
        <w:t>), “</w:t>
      </w:r>
      <w:r w:rsidRPr="00165B66">
        <w:rPr>
          <w:rStyle w:val="StyleBoldUnderline"/>
        </w:rPr>
        <w:t>The Worrying State of the Anti-Prison Movement</w:t>
      </w:r>
      <w:r w:rsidRPr="00165B66">
        <w:t>”, http://www.socialjusticejournal.org/the-worrying-state-of-the-anti-prison-movement/, 23 February 2015)</w:t>
      </w:r>
    </w:p>
    <w:p w14:paraId="223249E9" w14:textId="77777777" w:rsidR="0036453D" w:rsidRPr="00165B66" w:rsidRDefault="0036453D" w:rsidP="0036453D">
      <w:pPr>
        <w:rPr>
          <w:sz w:val="16"/>
        </w:rPr>
      </w:pPr>
      <w:r w:rsidRPr="00165B66">
        <w:rPr>
          <w:sz w:val="16"/>
        </w:rPr>
        <w:t>(1) </w:t>
      </w:r>
      <w:r w:rsidRPr="00165B66">
        <w:rPr>
          <w:rStyle w:val="StyleBoldUnderline"/>
        </w:rPr>
        <w:t>A tendency to cozy up to the right wing, as though a superficial overlap in viewpoint meant a unified structural analysis for action</w:t>
      </w:r>
      <w:r w:rsidRPr="00165B66">
        <w:rPr>
          <w:sz w:val="16"/>
        </w:rPr>
        <w:t>.</w:t>
      </w:r>
    </w:p>
    <w:p w14:paraId="7E4A4416" w14:textId="77777777" w:rsidR="0036453D" w:rsidRPr="00165B66" w:rsidRDefault="0036453D" w:rsidP="0036453D">
      <w:pPr>
        <w:rPr>
          <w:sz w:val="16"/>
        </w:rPr>
      </w:pPr>
      <w:r w:rsidRPr="00165B66">
        <w:rPr>
          <w:sz w:val="16"/>
        </w:rPr>
        <w:t>Nearly 40 years ago, Tony Platt and Paul Takagi (1977) identified as “new realists” the law-and-order intellectuals who purveyed across all media and disciplines the necessity of being hard on the (especially Black) working class. Today’s new “new realists”—</w:t>
      </w:r>
      <w:r w:rsidRPr="00165B66">
        <w:rPr>
          <w:rStyle w:val="Emphasis"/>
        </w:rPr>
        <w:t>the</w:t>
      </w:r>
      <w:r w:rsidRPr="00165B66">
        <w:rPr>
          <w:sz w:val="16"/>
        </w:rPr>
        <w:t xml:space="preserve"> correct name for the </w:t>
      </w:r>
      <w:r w:rsidRPr="00165B66">
        <w:rPr>
          <w:rStyle w:val="StyleBoldUnderline"/>
        </w:rPr>
        <w:t xml:space="preserve">“emerging </w:t>
      </w:r>
      <w:r w:rsidRPr="00165B66">
        <w:rPr>
          <w:rStyle w:val="Emphasis"/>
        </w:rPr>
        <w:t>bipartisan consensu</w:t>
      </w:r>
      <w:r w:rsidRPr="00165B66">
        <w:rPr>
          <w:rStyle w:val="StyleBoldUnderline"/>
        </w:rPr>
        <w:t>s”</w:t>
      </w:r>
      <w:r w:rsidRPr="00165B66">
        <w:rPr>
          <w:sz w:val="16"/>
        </w:rPr>
        <w:t xml:space="preserve">—exude the same stench. However differently calibrated, the mainstream merger </w:t>
      </w:r>
      <w:r w:rsidRPr="00165B66">
        <w:rPr>
          <w:rStyle w:val="Emphasis"/>
        </w:rPr>
        <w:t>depends on shoddy analysis and historical amnesia</w:t>
      </w:r>
      <w:r w:rsidRPr="00165B66">
        <w:rPr>
          <w:sz w:val="16"/>
        </w:rPr>
        <w:t xml:space="preserve">—most notably the fact that </w:t>
      </w:r>
      <w:r w:rsidRPr="00165B66">
        <w:rPr>
          <w:rStyle w:val="Emphasis"/>
        </w:rPr>
        <w:t>bipartisan consensus built the prison-industrial complex</w:t>
      </w:r>
      <w:r w:rsidRPr="00165B66">
        <w:rPr>
          <w:sz w:val="16"/>
        </w:rPr>
        <w:t xml:space="preserve"> (PIC). T</w:t>
      </w:r>
      <w:r w:rsidRPr="00165B66">
        <w:rPr>
          <w:rStyle w:val="StyleBoldUnderline"/>
        </w:rPr>
        <w:t>he PIC isn’t just the barred building, but</w:t>
      </w:r>
      <w:r w:rsidRPr="00165B66">
        <w:rPr>
          <w:sz w:val="16"/>
        </w:rPr>
        <w:t xml:space="preserve"> the many ways </w:t>
      </w:r>
      <w:r w:rsidRPr="00165B66">
        <w:rPr>
          <w:rStyle w:val="StyleBoldUnderline"/>
        </w:rPr>
        <w:t>in which un-freedom is enforced and continues to proliferate</w:t>
      </w:r>
      <w:r w:rsidRPr="00165B66">
        <w:rPr>
          <w:sz w:val="16"/>
        </w:rPr>
        <w:t xml:space="preserve"> throughout urban and rural communities: </w:t>
      </w:r>
      <w:r w:rsidRPr="00165B66">
        <w:rPr>
          <w:rStyle w:val="StyleBoldUnderline"/>
        </w:rPr>
        <w:t>injunction zones</w:t>
      </w:r>
      <w:r w:rsidRPr="00165B66">
        <w:rPr>
          <w:sz w:val="16"/>
        </w:rPr>
        <w:t xml:space="preserve"> and </w:t>
      </w:r>
      <w:r w:rsidRPr="00165B66">
        <w:rPr>
          <w:rStyle w:val="StyleBoldUnderline"/>
        </w:rPr>
        <w:t>intensive policing, felony jackets</w:t>
      </w:r>
      <w:r w:rsidRPr="00165B66">
        <w:rPr>
          <w:sz w:val="16"/>
        </w:rPr>
        <w:t xml:space="preserve"> and </w:t>
      </w:r>
      <w:r w:rsidRPr="00165B66">
        <w:rPr>
          <w:rStyle w:val="StyleBoldUnderline"/>
        </w:rPr>
        <w:t>outstanding warrants</w:t>
      </w:r>
      <w:r w:rsidRPr="00165B66">
        <w:rPr>
          <w:sz w:val="16"/>
        </w:rPr>
        <w:t xml:space="preserve">, as well as </w:t>
      </w:r>
      <w:r w:rsidRPr="00165B66">
        <w:rPr>
          <w:rStyle w:val="StyleBoldUnderline"/>
        </w:rPr>
        <w:t xml:space="preserve">school expulsions and job exclusions. </w:t>
      </w:r>
      <w:r w:rsidRPr="00165B66">
        <w:rPr>
          <w:rStyle w:val="Emphasis"/>
        </w:rPr>
        <w:t>Racial justice and economic democracy demand different paths from</w:t>
      </w:r>
      <w:r w:rsidRPr="00165B66">
        <w:rPr>
          <w:sz w:val="16"/>
        </w:rPr>
        <w:t xml:space="preserve"> the one the new “new realists” blazed. Their </w:t>
      </w:r>
      <w:r w:rsidRPr="00165B66">
        <w:rPr>
          <w:rStyle w:val="Emphasis"/>
        </w:rPr>
        <w:t>top-down technocratic tinkering</w:t>
      </w:r>
      <w:r w:rsidRPr="00165B66">
        <w:rPr>
          <w:rStyle w:val="StyleBoldUnderline"/>
        </w:rPr>
        <w:t xml:space="preserve"> with the system</w:t>
      </w:r>
      <w:r w:rsidRPr="00165B66">
        <w:rPr>
          <w:sz w:val="16"/>
        </w:rPr>
        <w:t xml:space="preserve"> renovates and aggrandizes it for the next generation.</w:t>
      </w:r>
    </w:p>
    <w:p w14:paraId="0222F509" w14:textId="77777777" w:rsidR="0036453D" w:rsidRPr="00165B66" w:rsidRDefault="0036453D" w:rsidP="0036453D">
      <w:pPr>
        <w:rPr>
          <w:sz w:val="16"/>
        </w:rPr>
      </w:pPr>
      <w:r w:rsidRPr="00165B66">
        <w:rPr>
          <w:rStyle w:val="Emphasis"/>
        </w:rPr>
        <w:t>The left</w:t>
      </w:r>
      <w:r w:rsidRPr="00165B66">
        <w:rPr>
          <w:rStyle w:val="StyleBoldUnderline"/>
        </w:rPr>
        <w:t>-liberal side</w:t>
      </w:r>
      <w:r w:rsidRPr="00165B66">
        <w:rPr>
          <w:sz w:val="16"/>
        </w:rPr>
        <w:t xml:space="preserve"> of the bipartisan consensus </w:t>
      </w:r>
      <w:r w:rsidRPr="00165B66">
        <w:rPr>
          <w:rStyle w:val="Emphasis"/>
        </w:rPr>
        <w:t>co-opts</w:t>
      </w:r>
      <w:r w:rsidRPr="00165B66">
        <w:rPr>
          <w:rStyle w:val="StyleBoldUnderline"/>
        </w:rPr>
        <w:t xml:space="preserve"> vocabulary and rhetorical flourishes developed</w:t>
      </w:r>
      <w:r w:rsidRPr="00165B66">
        <w:rPr>
          <w:sz w:val="16"/>
        </w:rPr>
        <w:t xml:space="preserve"> for different purposes </w:t>
      </w:r>
      <w:r w:rsidRPr="00165B66">
        <w:rPr>
          <w:rStyle w:val="StyleBoldUnderline"/>
        </w:rPr>
        <w:t xml:space="preserve">by </w:t>
      </w:r>
      <w:r w:rsidRPr="00165B66">
        <w:rPr>
          <w:rStyle w:val="Emphasis"/>
        </w:rPr>
        <w:t>organizations engaged in bottom-up, antiracist struggle</w:t>
      </w:r>
      <w:r w:rsidRPr="00165B66">
        <w:rPr>
          <w:rStyle w:val="StyleBoldUnderline"/>
        </w:rPr>
        <w:t>. Slogans</w:t>
      </w:r>
      <w:r w:rsidRPr="00165B66">
        <w:rPr>
          <w:sz w:val="16"/>
        </w:rPr>
        <w:t xml:space="preserve"> such as “education, not incarceration” willfully </w:t>
      </w:r>
      <w:r w:rsidRPr="00165B66">
        <w:rPr>
          <w:rStyle w:val="StyleBoldUnderline"/>
        </w:rPr>
        <w:t xml:space="preserve">obscure the vital distinctions between </w:t>
      </w:r>
      <w:r w:rsidRPr="00165B66">
        <w:rPr>
          <w:sz w:val="16"/>
        </w:rPr>
        <w:t xml:space="preserve">the new “new </w:t>
      </w:r>
      <w:r w:rsidRPr="00165B66">
        <w:rPr>
          <w:rStyle w:val="StyleBoldUnderline"/>
        </w:rPr>
        <w:t>realists” and the grassroots organizations whose work they distort</w:t>
      </w:r>
      <w:r w:rsidRPr="00165B66">
        <w:rPr>
          <w:sz w:val="16"/>
        </w:rPr>
        <w:t>. Unfortunately,</w:t>
      </w:r>
      <w:r w:rsidRPr="00165B66">
        <w:rPr>
          <w:rStyle w:val="StyleBoldUnderline"/>
        </w:rPr>
        <w:t xml:space="preserve"> many who point out the cynical appropriation</w:t>
      </w:r>
      <w:r w:rsidRPr="00165B66">
        <w:rPr>
          <w:sz w:val="16"/>
        </w:rPr>
        <w:t xml:space="preserve"> of tactical principles </w:t>
      </w:r>
      <w:r w:rsidRPr="00165B66">
        <w:rPr>
          <w:rStyle w:val="StyleBoldUnderline"/>
        </w:rPr>
        <w:t xml:space="preserve">or highlight </w:t>
      </w:r>
      <w:r w:rsidRPr="00165B66">
        <w:rPr>
          <w:sz w:val="16"/>
        </w:rPr>
        <w:t xml:space="preserve">underlying </w:t>
      </w:r>
      <w:r w:rsidRPr="00165B66">
        <w:rPr>
          <w:rStyle w:val="StyleBoldUnderline"/>
        </w:rPr>
        <w:t>strategic differences find themselves accused of obstructionism</w:t>
      </w:r>
      <w:r w:rsidRPr="00165B66">
        <w:rPr>
          <w:sz w:val="16"/>
        </w:rPr>
        <w:t xml:space="preserve"> or worse.</w:t>
      </w:r>
    </w:p>
    <w:p w14:paraId="121F0342" w14:textId="77777777" w:rsidR="0036453D" w:rsidRPr="00165B66" w:rsidRDefault="0036453D" w:rsidP="0036453D">
      <w:pPr>
        <w:rPr>
          <w:sz w:val="16"/>
        </w:rPr>
      </w:pPr>
      <w:r w:rsidRPr="00165B66">
        <w:rPr>
          <w:sz w:val="16"/>
        </w:rPr>
        <w:t xml:space="preserve">Even before the eponymous book appeared, </w:t>
      </w:r>
      <w:r w:rsidRPr="00165B66">
        <w:rPr>
          <w:rStyle w:val="StyleBoldUnderline"/>
        </w:rPr>
        <w:t>grassroots organizations knew</w:t>
      </w:r>
      <w:r w:rsidRPr="00165B66">
        <w:rPr>
          <w:sz w:val="16"/>
        </w:rPr>
        <w:t xml:space="preserve"> that “</w:t>
      </w:r>
      <w:r w:rsidRPr="00165B66">
        <w:rPr>
          <w:rStyle w:val="StyleBoldUnderline"/>
        </w:rPr>
        <w:t>the revolution will not be funded</w:t>
      </w:r>
      <w:r w:rsidRPr="00165B66">
        <w:rPr>
          <w:sz w:val="16"/>
        </w:rPr>
        <w:t>” (Incite 2007). That said, organizations rightly decided to take available money and run in order to popularize constructively radical remedies for fundamental social problems. Not surprisingly, the very few sources that once funded innovative work have abandoned it and they now wrap system-reinforcing work in phrases lifted from the thought and creativity of left and abolition grassroots struggle. Indeed, foundations cut loose the very organizations that came together in the 1998 Critical Resistance conference and consolidated the contemporary anti-prison movement. As a consequence, understanding and energy have taken a detour into reform for a few, while there is no change for the many.</w:t>
      </w:r>
    </w:p>
    <w:p w14:paraId="4ACCBC2B" w14:textId="77777777" w:rsidR="0036453D" w:rsidRPr="00165B66" w:rsidRDefault="0036453D" w:rsidP="0036453D">
      <w:pPr>
        <w:rPr>
          <w:rStyle w:val="StyleBoldUnderline"/>
        </w:rPr>
      </w:pPr>
      <w:r w:rsidRPr="00165B66">
        <w:rPr>
          <w:sz w:val="16"/>
        </w:rPr>
        <w:t xml:space="preserve">Why the withdrawal of resources? </w:t>
      </w:r>
      <w:r w:rsidRPr="00165B66">
        <w:rPr>
          <w:rStyle w:val="Emphasis"/>
        </w:rPr>
        <w:t>From the perspective of</w:t>
      </w:r>
      <w:r w:rsidRPr="00165B66">
        <w:rPr>
          <w:rStyle w:val="StyleBoldUnderline"/>
        </w:rPr>
        <w:t xml:space="preserve"> the deep-pocket</w:t>
      </w:r>
      <w:r w:rsidRPr="00165B66">
        <w:rPr>
          <w:sz w:val="16"/>
        </w:rPr>
        <w:t xml:space="preserve"> new “</w:t>
      </w:r>
      <w:r w:rsidRPr="00165B66">
        <w:rPr>
          <w:rStyle w:val="StyleBoldUnderline"/>
        </w:rPr>
        <w:t xml:space="preserve">new </w:t>
      </w:r>
      <w:r w:rsidRPr="00165B66">
        <w:rPr>
          <w:rStyle w:val="Emphasis"/>
        </w:rPr>
        <w:t>realists</w:t>
      </w:r>
      <w:r w:rsidRPr="00165B66">
        <w:rPr>
          <w:sz w:val="16"/>
        </w:rPr>
        <w:t xml:space="preserve">,” the </w:t>
      </w:r>
      <w:r w:rsidRPr="00165B66">
        <w:rPr>
          <w:rStyle w:val="Emphasis"/>
        </w:rPr>
        <w:t xml:space="preserve">organizations that built the movement </w:t>
      </w:r>
      <w:r w:rsidRPr="00165B66">
        <w:rPr>
          <w:sz w:val="16"/>
        </w:rPr>
        <w:t xml:space="preserve">over the past two decades </w:t>
      </w:r>
      <w:r w:rsidRPr="00165B66">
        <w:rPr>
          <w:rStyle w:val="Emphasis"/>
        </w:rPr>
        <w:t>are</w:t>
      </w:r>
      <w:r w:rsidRPr="00165B66">
        <w:rPr>
          <w:sz w:val="16"/>
        </w:rPr>
        <w:t xml:space="preserve"> profoundly </w:t>
      </w:r>
      <w:r w:rsidRPr="00165B66">
        <w:rPr>
          <w:rStyle w:val="Emphasis"/>
        </w:rPr>
        <w:t>unrealistic</w:t>
      </w:r>
      <w:r w:rsidRPr="00165B66">
        <w:rPr>
          <w:sz w:val="16"/>
        </w:rPr>
        <w:t xml:space="preserve">: their politics are </w:t>
      </w:r>
      <w:r w:rsidRPr="00165B66">
        <w:rPr>
          <w:rStyle w:val="Emphasis"/>
        </w:rPr>
        <w:t>too radica</w:t>
      </w:r>
      <w:r w:rsidRPr="00165B66">
        <w:rPr>
          <w:rStyle w:val="StyleBoldUnderline"/>
        </w:rPr>
        <w:t>l</w:t>
      </w:r>
      <w:r w:rsidRPr="00165B66">
        <w:rPr>
          <w:sz w:val="16"/>
        </w:rPr>
        <w:t xml:space="preserve">, their grassroots constituents </w:t>
      </w:r>
      <w:r w:rsidRPr="00165B66">
        <w:rPr>
          <w:rStyle w:val="StyleBoldUnderline"/>
        </w:rPr>
        <w:t xml:space="preserve">too </w:t>
      </w:r>
      <w:r w:rsidRPr="00165B66">
        <w:rPr>
          <w:rStyle w:val="Emphasis"/>
        </w:rPr>
        <w:t>unprofessional</w:t>
      </w:r>
      <w:r w:rsidRPr="00165B66">
        <w:rPr>
          <w:sz w:val="16"/>
        </w:rPr>
        <w:t xml:space="preserve"> or too </w:t>
      </w:r>
      <w:r w:rsidRPr="00165B66">
        <w:rPr>
          <w:rStyle w:val="Emphasis"/>
        </w:rPr>
        <w:t>uneducated</w:t>
      </w:r>
      <w:r w:rsidRPr="00165B66">
        <w:rPr>
          <w:sz w:val="16"/>
        </w:rPr>
        <w:t xml:space="preserve"> or too </w:t>
      </w:r>
      <w:r w:rsidRPr="00165B66">
        <w:rPr>
          <w:rStyle w:val="Emphasis"/>
        </w:rPr>
        <w:t xml:space="preserve">young or </w:t>
      </w:r>
      <w:r w:rsidRPr="00165B66">
        <w:rPr>
          <w:sz w:val="16"/>
        </w:rPr>
        <w:t xml:space="preserve">too </w:t>
      </w:r>
      <w:r w:rsidRPr="00165B66">
        <w:rPr>
          <w:rStyle w:val="Emphasis"/>
        </w:rPr>
        <w:t>formerly incarcerated, and their goals are</w:t>
      </w:r>
      <w:r w:rsidRPr="00165B66">
        <w:rPr>
          <w:rStyle w:val="StyleBoldUnderline"/>
        </w:rPr>
        <w:t xml:space="preserve"> too </w:t>
      </w:r>
      <w:r w:rsidRPr="00165B66">
        <w:rPr>
          <w:rStyle w:val="Emphasis"/>
        </w:rPr>
        <w:t>opposed to the s</w:t>
      </w:r>
      <w:r w:rsidRPr="00165B66">
        <w:rPr>
          <w:rStyle w:val="StyleBoldUnderline"/>
        </w:rPr>
        <w:t xml:space="preserve">tatus </w:t>
      </w:r>
      <w:r w:rsidRPr="00165B66">
        <w:rPr>
          <w:rStyle w:val="Emphasis"/>
        </w:rPr>
        <w:t>quo</w:t>
      </w:r>
      <w:r w:rsidRPr="00165B66">
        <w:rPr>
          <w:rStyle w:val="StyleBoldUnderline"/>
        </w:rPr>
        <w:t>.</w:t>
      </w:r>
    </w:p>
    <w:p w14:paraId="2B5B8927" w14:textId="77777777" w:rsidR="0036453D" w:rsidRPr="00165B66" w:rsidRDefault="0036453D" w:rsidP="0036453D">
      <w:pPr>
        <w:rPr>
          <w:sz w:val="16"/>
        </w:rPr>
      </w:pPr>
      <w:r w:rsidRPr="00165B66">
        <w:rPr>
          <w:sz w:val="16"/>
        </w:rPr>
        <w:t xml:space="preserve">What is </w:t>
      </w:r>
      <w:r w:rsidRPr="00165B66">
        <w:rPr>
          <w:rStyle w:val="StyleBoldUnderline"/>
        </w:rPr>
        <w:t>the status quo</w:t>
      </w:r>
      <w:r w:rsidRPr="00165B66">
        <w:rPr>
          <w:sz w:val="16"/>
        </w:rPr>
        <w:t xml:space="preserve">? Put simply, capitalism </w:t>
      </w:r>
      <w:r w:rsidRPr="00165B66">
        <w:rPr>
          <w:rStyle w:val="StyleBoldUnderline"/>
        </w:rPr>
        <w:t>requires inequality and racism</w:t>
      </w:r>
      <w:r w:rsidRPr="00165B66">
        <w:rPr>
          <w:sz w:val="16"/>
        </w:rPr>
        <w:t xml:space="preserve"> enshrines it. Thus, criminalization and mass incarceration are class war, as Platt and Takagi explained in 1977. Therefore, the struggle against group-differentiated </w:t>
      </w:r>
      <w:r w:rsidRPr="00165B66">
        <w:rPr>
          <w:rStyle w:val="StyleBoldUnderline"/>
        </w:rPr>
        <w:t>vulnerability to premature death is waged in every milieu</w:t>
      </w:r>
      <w:r w:rsidRPr="00165B66">
        <w:rPr>
          <w:sz w:val="16"/>
        </w:rPr>
        <w:t>—</w:t>
      </w:r>
      <w:r w:rsidRPr="00165B66">
        <w:rPr>
          <w:rStyle w:val="StyleBoldUnderline"/>
        </w:rPr>
        <w:t>environmental degradation, public-goods withdrawal, attacks on wages and unions, divide-and-conquer tactics among precarious workers, war</w:t>
      </w:r>
      <w:r w:rsidRPr="00165B66">
        <w:rPr>
          <w:sz w:val="16"/>
        </w:rPr>
        <w:t>, etc. Police killings are the most dramatic events in a contemporary landscape thick with preventable, premature deaths.</w:t>
      </w:r>
    </w:p>
    <w:p w14:paraId="71A9543D" w14:textId="77777777" w:rsidR="0036453D" w:rsidRPr="00165B66" w:rsidRDefault="0036453D" w:rsidP="0036453D">
      <w:pPr>
        <w:rPr>
          <w:rStyle w:val="Emphasis"/>
        </w:rPr>
      </w:pPr>
      <w:r w:rsidRPr="00165B66">
        <w:rPr>
          <w:sz w:val="16"/>
        </w:rPr>
        <w:t xml:space="preserve">Although </w:t>
      </w:r>
      <w:r w:rsidRPr="00165B66">
        <w:rPr>
          <w:rStyle w:val="StyleBoldUnderline"/>
        </w:rPr>
        <w:t>it has become</w:t>
      </w:r>
      <w:r w:rsidRPr="00165B66">
        <w:rPr>
          <w:sz w:val="16"/>
        </w:rPr>
        <w:t xml:space="preserve"> mildly </w:t>
      </w:r>
      <w:r w:rsidRPr="00165B66">
        <w:rPr>
          <w:rStyle w:val="StyleBoldUnderline"/>
        </w:rPr>
        <w:t>mainstream to decry outrages against poor people of color</w:t>
      </w:r>
      <w:r w:rsidRPr="00165B66">
        <w:rPr>
          <w:sz w:val="16"/>
        </w:rPr>
        <w:t xml:space="preserve">, the new “new </w:t>
      </w:r>
      <w:r w:rsidRPr="00165B66">
        <w:rPr>
          <w:rStyle w:val="Emphasis"/>
        </w:rPr>
        <w:t>realists</w:t>
      </w:r>
      <w:r w:rsidRPr="00165B66">
        <w:rPr>
          <w:sz w:val="16"/>
        </w:rPr>
        <w:t xml:space="preserve">” </w:t>
      </w:r>
      <w:r w:rsidRPr="00165B66">
        <w:rPr>
          <w:rStyle w:val="Emphasis"/>
        </w:rPr>
        <w:t>achieve</w:t>
      </w:r>
      <w:r w:rsidRPr="00165B66">
        <w:rPr>
          <w:sz w:val="16"/>
        </w:rPr>
        <w:t xml:space="preserve"> their </w:t>
      </w:r>
      <w:r w:rsidRPr="00165B66">
        <w:rPr>
          <w:rStyle w:val="Emphasis"/>
        </w:rPr>
        <w:t>dominance by defining the problem as narrowly as possible in order to produce solutions that</w:t>
      </w:r>
      <w:r w:rsidRPr="00165B66">
        <w:rPr>
          <w:rStyle w:val="StyleBoldUnderline"/>
        </w:rPr>
        <w:t xml:space="preserve"> on closer examination will </w:t>
      </w:r>
      <w:r w:rsidRPr="00165B66">
        <w:rPr>
          <w:rStyle w:val="Emphasis"/>
        </w:rPr>
        <w:t>change little.</w:t>
      </w:r>
    </w:p>
    <w:p w14:paraId="280491AD" w14:textId="0E68061E" w:rsidR="00750BF1" w:rsidRPr="00165B66" w:rsidRDefault="003D0C82" w:rsidP="00750BF1">
      <w:pPr>
        <w:pStyle w:val="Heading3"/>
        <w:rPr>
          <w:rFonts w:cs="Arial"/>
        </w:rPr>
      </w:pPr>
      <w:r w:rsidRPr="00165B66">
        <w:rPr>
          <w:rFonts w:cs="Arial"/>
        </w:rPr>
        <w:t xml:space="preserve">2NC – AT: </w:t>
      </w:r>
      <w:r w:rsidR="00750BF1" w:rsidRPr="00165B66">
        <w:rPr>
          <w:rFonts w:cs="Arial"/>
        </w:rPr>
        <w:t>No Profiling</w:t>
      </w:r>
    </w:p>
    <w:p w14:paraId="623F17EA" w14:textId="21E97F04" w:rsidR="00750BF1" w:rsidRPr="00165B66" w:rsidRDefault="00FF4E10" w:rsidP="00750BF1">
      <w:pPr>
        <w:pStyle w:val="Heading4"/>
        <w:rPr>
          <w:rFonts w:cs="Arial"/>
        </w:rPr>
      </w:pPr>
      <w:r w:rsidRPr="00165B66">
        <w:rPr>
          <w:rFonts w:cs="Arial"/>
        </w:rPr>
        <w:t>Racial profiling is rampant and endemic to prisons and the CJS</w:t>
      </w:r>
      <w:r w:rsidR="005C66AD" w:rsidRPr="00165B66">
        <w:rPr>
          <w:rFonts w:cs="Arial"/>
        </w:rPr>
        <w:t xml:space="preserve"> and actively undermines efforts to secure public safety</w:t>
      </w:r>
      <w:r w:rsidR="00AB23EB" w:rsidRPr="00165B66">
        <w:rPr>
          <w:rFonts w:cs="Arial"/>
        </w:rPr>
        <w:t xml:space="preserve"> -- even if individuals are consciously trying to avoid profiling, subconscious mental networks makes it inevitable</w:t>
      </w:r>
    </w:p>
    <w:p w14:paraId="29856804" w14:textId="0943F32F" w:rsidR="00750BF1" w:rsidRPr="00165B66" w:rsidRDefault="00750BF1" w:rsidP="00FF4E10">
      <w:r w:rsidRPr="00165B66">
        <w:rPr>
          <w:rStyle w:val="StyleStyleBold12pt"/>
        </w:rPr>
        <w:t xml:space="preserve">Turvey and Mares </w:t>
      </w:r>
      <w:r w:rsidR="00FF4E10" w:rsidRPr="00165B66">
        <w:rPr>
          <w:rStyle w:val="StyleStyleBold12pt"/>
        </w:rPr>
        <w:t>18</w:t>
      </w:r>
      <w:r w:rsidR="00FF4E10" w:rsidRPr="00165B66">
        <w:t xml:space="preserve"> </w:t>
      </w:r>
      <w:r w:rsidRPr="00165B66">
        <w:t>(Brent E. Turvey &amp; Aurelio Coronado Mares -- The Forensic Criminology Institute, “Racial Profiling and Miscarriages of Justice”, “CHAPTER 9 Racial Profiling and Miscarriages of Justice”, pgs. 290-305</w:t>
      </w:r>
      <w:r w:rsidR="00FF4E10" w:rsidRPr="00165B66">
        <w:t>, 2018 (for whole book)</w:t>
      </w:r>
      <w:r w:rsidRPr="00165B66">
        <w:t>)</w:t>
      </w:r>
    </w:p>
    <w:p w14:paraId="1B5D3766" w14:textId="77777777" w:rsidR="00750BF1" w:rsidRPr="00165B66" w:rsidRDefault="00750BF1" w:rsidP="00750BF1">
      <w:pPr>
        <w:rPr>
          <w:sz w:val="8"/>
          <w:szCs w:val="8"/>
        </w:rPr>
      </w:pPr>
      <w:r w:rsidRPr="00165B66">
        <w:rPr>
          <w:rStyle w:val="StyleBoldUnderline"/>
        </w:rPr>
        <w:t xml:space="preserve">The practice of </w:t>
      </w:r>
      <w:r w:rsidRPr="00165B66">
        <w:rPr>
          <w:rStyle w:val="Emphasis"/>
        </w:rPr>
        <w:t>racial profiling has a</w:t>
      </w:r>
      <w:r w:rsidRPr="00165B66">
        <w:rPr>
          <w:rStyle w:val="StyleBoldUnderline"/>
        </w:rPr>
        <w:t xml:space="preserve"> long and terrible </w:t>
      </w:r>
      <w:r w:rsidRPr="00165B66">
        <w:rPr>
          <w:rStyle w:val="Emphasis"/>
        </w:rPr>
        <w:t>history in the U</w:t>
      </w:r>
      <w:r w:rsidRPr="00165B66">
        <w:rPr>
          <w:sz w:val="16"/>
        </w:rPr>
        <w:t xml:space="preserve">nited </w:t>
      </w:r>
      <w:r w:rsidRPr="00165B66">
        <w:rPr>
          <w:rStyle w:val="Emphasis"/>
        </w:rPr>
        <w:t>S</w:t>
      </w:r>
      <w:r w:rsidRPr="00165B66">
        <w:rPr>
          <w:sz w:val="16"/>
        </w:rPr>
        <w:t xml:space="preserve">tates, </w:t>
      </w:r>
      <w:r w:rsidRPr="00165B66">
        <w:rPr>
          <w:rStyle w:val="Emphasis"/>
        </w:rPr>
        <w:t xml:space="preserve">going back to </w:t>
      </w:r>
      <w:r w:rsidRPr="00165B66">
        <w:rPr>
          <w:sz w:val="16"/>
        </w:rPr>
        <w:t>the</w:t>
      </w:r>
      <w:r w:rsidRPr="00165B66">
        <w:t xml:space="preserve"> </w:t>
      </w:r>
      <w:r w:rsidRPr="00165B66">
        <w:rPr>
          <w:rStyle w:val="Emphasis"/>
        </w:rPr>
        <w:t>slave patrols of the 1700s</w:t>
      </w:r>
      <w:r w:rsidRPr="00165B66">
        <w:rPr>
          <w:sz w:val="16"/>
        </w:rPr>
        <w:t xml:space="preserve"> (Rushing, 2013).5 As we will discuss in this chapter, </w:t>
      </w:r>
      <w:r w:rsidRPr="00165B66">
        <w:rPr>
          <w:rStyle w:val="StyleBoldUnderline"/>
        </w:rPr>
        <w:t>the practice is poorly conceived, unsupportable, and corrosive to law enforcement’s operational and cultural integrity. It is also a violation of civil rights</w:t>
      </w:r>
      <w:r w:rsidRPr="00165B66">
        <w:rPr>
          <w:sz w:val="16"/>
        </w:rPr>
        <w:t xml:space="preserve"> (NIJ, 2013). Even recently, professional law enforcement agencies understood this, as did the </w:t>
      </w:r>
      <w:r w:rsidRPr="00165B66">
        <w:rPr>
          <w:sz w:val="10"/>
          <w:szCs w:val="10"/>
        </w:rPr>
        <w:t xml:space="preserve">general </w:t>
      </w:r>
      <w:r w:rsidRPr="00165B66">
        <w:rPr>
          <w:sz w:val="8"/>
          <w:szCs w:val="8"/>
        </w:rPr>
        <w:t>population. Racial profiling was actually on track to be dismantled as an accepted practice in the United States by the end of the 1990s. Then came the terrorist attacks of September 11, 2001 (aka, 9/11; Reynolds, 2007; p.667): By the mid-1990s society treated racial profiling by law enforcement as the great taboo. In 2000 eighty percent of Americans surveyed in a Gallup poll stated that they had not only heard of the act of profiling but believed the practice should be stopped. Between January 1999 and September 2001, thirteen states had moved to pass legislation that banned racial profiling or required police departments to collect data on the act. Yet, in the wake of the September 11 terrorist attacks, the consensus of profiling in the nation changed. All nineteen of the hijackers were Arabic men. In no less than “a month [after] the attack, surveys showed that a majority of Americans favored more intensive security checks for Arab and Middle Eastern people.” Clearly, however, the profiling had to do with gender as well as race. Gender was the basis of the new terrorist profile because all of the hijackers were men; historically the … members of such fundamentalist Islamic groups are male.</w:t>
      </w:r>
    </w:p>
    <w:p w14:paraId="6222FD60" w14:textId="77777777" w:rsidR="00750BF1" w:rsidRPr="00165B66" w:rsidRDefault="00750BF1" w:rsidP="00750BF1">
      <w:pPr>
        <w:rPr>
          <w:sz w:val="8"/>
          <w:szCs w:val="8"/>
        </w:rPr>
      </w:pPr>
      <w:r w:rsidRPr="00165B66">
        <w:rPr>
          <w:sz w:val="8"/>
          <w:szCs w:val="8"/>
        </w:rPr>
        <w:t>Unfortunately, this devastating loss changed the complexion of the United States in a way that is still being felt with respect to public perception and related legislation. It also began the resurrection of racial profiling, which we will discuss shortly</w:t>
      </w:r>
    </w:p>
    <w:p w14:paraId="735F23FD" w14:textId="77777777" w:rsidR="00750BF1" w:rsidRPr="00165B66" w:rsidRDefault="00750BF1" w:rsidP="00750BF1">
      <w:pPr>
        <w:rPr>
          <w:sz w:val="8"/>
          <w:szCs w:val="8"/>
        </w:rPr>
      </w:pPr>
      <w:r w:rsidRPr="00165B66">
        <w:rPr>
          <w:sz w:val="8"/>
          <w:szCs w:val="8"/>
        </w:rPr>
        <w:t>The purpose of this chapter is to explore the relationship between racial profiling and miscarriages of justices as a causal factor. This will involve the following discussion: racial profiling versus criminal profiling; racial profiling as racist, unconstitutional and illegal; the resurgence of racial profiling; racism and law enforcement; and the efficacy of racial profiling. We will conclude with a discussion regarding the relationship between racial profiling and miscarriages of justice.</w:t>
      </w:r>
    </w:p>
    <w:p w14:paraId="23F49221" w14:textId="77777777" w:rsidR="00750BF1" w:rsidRPr="00165B66" w:rsidRDefault="00750BF1" w:rsidP="00750BF1">
      <w:pPr>
        <w:rPr>
          <w:sz w:val="8"/>
          <w:szCs w:val="8"/>
        </w:rPr>
      </w:pPr>
      <w:r w:rsidRPr="00165B66">
        <w:rPr>
          <w:sz w:val="8"/>
          <w:szCs w:val="8"/>
        </w:rPr>
        <w:t>CRIMINAL PROFILING VERSUS RACIAL PROFILING</w:t>
      </w:r>
    </w:p>
    <w:p w14:paraId="7896C125" w14:textId="77777777" w:rsidR="00750BF1" w:rsidRPr="00165B66" w:rsidRDefault="00750BF1" w:rsidP="00750BF1">
      <w:pPr>
        <w:rPr>
          <w:sz w:val="8"/>
          <w:szCs w:val="8"/>
        </w:rPr>
      </w:pPr>
      <w:r w:rsidRPr="00165B66">
        <w:rPr>
          <w:sz w:val="8"/>
          <w:szCs w:val="8"/>
        </w:rPr>
        <w:t>Criminal Profiling and Racial Profiling are often conflated by those with a legal or political agenda. However, they are not the same thing. This is established with even the most cursory review of the literature.</w:t>
      </w:r>
    </w:p>
    <w:p w14:paraId="4A7C9B62" w14:textId="77777777" w:rsidR="00750BF1" w:rsidRPr="00165B66" w:rsidRDefault="00750BF1" w:rsidP="00750BF1">
      <w:pPr>
        <w:rPr>
          <w:sz w:val="8"/>
          <w:szCs w:val="8"/>
        </w:rPr>
      </w:pPr>
      <w:r w:rsidRPr="00165B66">
        <w:rPr>
          <w:sz w:val="8"/>
          <w:szCs w:val="8"/>
        </w:rPr>
        <w:t>Criminal profiling involves making inferences about the physical, habitual, emotional, psychological, and even vocational characteristics of criminals. However, there are many different methods of criminal profiling, and all vary with respect to the soundness of underlying theory, logic, and insight. Some methods are abstract, general, and trait predictive; others are concrete, specific, and state descriptive. Some rely on offender group statistics; some rely solely on experience; and some rely on examining case-specific behavioral evidence.6</w:t>
      </w:r>
    </w:p>
    <w:p w14:paraId="2961CAA8" w14:textId="77777777" w:rsidR="00750BF1" w:rsidRPr="00165B66" w:rsidRDefault="00750BF1" w:rsidP="00750BF1">
      <w:pPr>
        <w:rPr>
          <w:sz w:val="8"/>
          <w:szCs w:val="8"/>
        </w:rPr>
      </w:pPr>
      <w:r w:rsidRPr="00165B66">
        <w:rPr>
          <w:sz w:val="8"/>
          <w:szCs w:val="8"/>
        </w:rPr>
        <w:t>The method used by the authors, for example, is referred to as Behavioral Evidence Analysis (BEA). As explained in Turvey (2011): BEA is an ideo-deductive method of crime scene analysis and criminal profiling. It involves the examination and interpretation of physical evidence, forensic victimology, and crime scene characteristics. For the purposes of criminal profiling, the results of these individual examinations can be analyzed for behavioral patterns and clusters that suggest offender characteristics of investigative or forensic relevance. BEA is ideographic in that it is concerned with studying the aspects of individual cases and offenders through the lens of forensic analysis—not groups of similar cases and presumably similar offenders. It is deductive in that inferences and conclusions are not inductive theories or nomothetic predictions in disguise. They are based on critical thinking, the scientific method, and analytical logic. BEA conclusions are meant to be the result of the most complete understanding of the events surrounding the commission of the crime. A BEA-style crime scene analysis or criminal profile will not render a conclusion unless the evidence exists to support it. Instead of relying on averaged (nonexistent/abstract) offender statistics, BEA profilers conduct a detailed examination of a scene and related behaviors to determine which characteristics are evidenced.</w:t>
      </w:r>
    </w:p>
    <w:p w14:paraId="27A85085" w14:textId="77777777" w:rsidR="00750BF1" w:rsidRPr="00165B66" w:rsidRDefault="00750BF1" w:rsidP="00750BF1">
      <w:pPr>
        <w:rPr>
          <w:sz w:val="8"/>
          <w:szCs w:val="8"/>
        </w:rPr>
      </w:pPr>
      <w:r w:rsidRPr="00165B66">
        <w:rPr>
          <w:sz w:val="8"/>
          <w:szCs w:val="8"/>
        </w:rPr>
        <w:t>For examples of BEA related forensic examinations, readers may reference Turvey and Esparza (2016).</w:t>
      </w:r>
    </w:p>
    <w:p w14:paraId="7F25CEB6" w14:textId="77777777" w:rsidR="00750BF1" w:rsidRPr="00165B66" w:rsidRDefault="00750BF1" w:rsidP="00750BF1">
      <w:pPr>
        <w:rPr>
          <w:sz w:val="8"/>
          <w:szCs w:val="8"/>
        </w:rPr>
      </w:pPr>
      <w:r w:rsidRPr="00165B66">
        <w:rPr>
          <w:sz w:val="8"/>
          <w:szCs w:val="8"/>
        </w:rPr>
        <w:t>Racial profiling, as already discussed, involves an inference or prediction regarding criminal propensity and suspect guilt based on a visible traits (e.g., race, skin color, nationality, ethnicity, and manner of dress as predictors). It does not look for patterns based on multiple factors; it reinforces racism, prejudice, and related stereotypes based on uninformed observation.</w:t>
      </w:r>
    </w:p>
    <w:p w14:paraId="6878187F" w14:textId="77777777" w:rsidR="00750BF1" w:rsidRPr="00165B66" w:rsidRDefault="00750BF1" w:rsidP="00750BF1">
      <w:pPr>
        <w:rPr>
          <w:sz w:val="16"/>
        </w:rPr>
      </w:pPr>
      <w:r w:rsidRPr="00165B66">
        <w:rPr>
          <w:sz w:val="16"/>
        </w:rPr>
        <w:t xml:space="preserve">The difference between criminal profiling and racial profiling is ultimately one of context. Criminal profiling is interested in examining patterns of behavior within a framework of relationships, histories, and conditions. </w:t>
      </w:r>
      <w:r w:rsidRPr="00165B66">
        <w:rPr>
          <w:rStyle w:val="StyleBoldUnderline"/>
        </w:rPr>
        <w:t>Racial profiling looks at one thing, out of context, and discriminate</w:t>
      </w:r>
      <w:r w:rsidRPr="00165B66">
        <w:rPr>
          <w:sz w:val="16"/>
        </w:rPr>
        <w:t xml:space="preserve">s. Ultimately, one is an attempt to get beneath surface details and understand an individual’s patterns and motives; the other is an attempt </w:t>
      </w:r>
      <w:r w:rsidRPr="00165B66">
        <w:rPr>
          <w:rStyle w:val="StyleBoldUnderline"/>
        </w:rPr>
        <w:t>to reinforce a prejudice in order to avoid learning about the individual, beyond how they appear on the surface</w:t>
      </w:r>
      <w:r w:rsidRPr="00165B66">
        <w:rPr>
          <w:sz w:val="16"/>
        </w:rPr>
        <w:t>.</w:t>
      </w:r>
    </w:p>
    <w:p w14:paraId="6250AE0E" w14:textId="77777777" w:rsidR="00750BF1" w:rsidRPr="00165B66" w:rsidRDefault="00750BF1" w:rsidP="00750BF1">
      <w:pPr>
        <w:rPr>
          <w:sz w:val="16"/>
          <w:szCs w:val="16"/>
        </w:rPr>
      </w:pPr>
      <w:r w:rsidRPr="00165B66">
        <w:rPr>
          <w:sz w:val="16"/>
          <w:szCs w:val="16"/>
        </w:rPr>
        <w:t>RACIAL PROFILING: EFFICACY</w:t>
      </w:r>
    </w:p>
    <w:p w14:paraId="4C323AD5" w14:textId="77777777" w:rsidR="00750BF1" w:rsidRPr="00165B66" w:rsidRDefault="00750BF1" w:rsidP="00750BF1">
      <w:pPr>
        <w:rPr>
          <w:sz w:val="16"/>
        </w:rPr>
      </w:pPr>
      <w:r w:rsidRPr="00165B66">
        <w:rPr>
          <w:rStyle w:val="Emphasis"/>
        </w:rPr>
        <w:t>Racial profiling does not work.</w:t>
      </w:r>
      <w:r w:rsidRPr="00165B66">
        <w:rPr>
          <w:sz w:val="16"/>
        </w:rPr>
        <w:t xml:space="preserve"> In other words,</w:t>
      </w:r>
      <w:r w:rsidRPr="00165B66">
        <w:t xml:space="preserve"> </w:t>
      </w:r>
      <w:r w:rsidRPr="00165B66">
        <w:rPr>
          <w:rStyle w:val="Emphasis"/>
        </w:rPr>
        <w:t>there is zero empirical evidence</w:t>
      </w:r>
      <w:r w:rsidRPr="00165B66">
        <w:rPr>
          <w:rStyle w:val="StyleBoldUnderline"/>
        </w:rPr>
        <w:t xml:space="preserve"> to suggest that </w:t>
      </w:r>
      <w:r w:rsidRPr="00165B66">
        <w:rPr>
          <w:rStyle w:val="Emphasis"/>
        </w:rPr>
        <w:t>it predicts or prevents crime, or</w:t>
      </w:r>
      <w:r w:rsidRPr="00165B66">
        <w:rPr>
          <w:rStyle w:val="StyleBoldUnderline"/>
        </w:rPr>
        <w:t xml:space="preserve"> that it </w:t>
      </w:r>
      <w:r w:rsidRPr="00165B66">
        <w:rPr>
          <w:rStyle w:val="Emphasis"/>
        </w:rPr>
        <w:t>accurately identifies criminals</w:t>
      </w:r>
      <w:r w:rsidRPr="00165B66">
        <w:rPr>
          <w:sz w:val="16"/>
        </w:rPr>
        <w:t xml:space="preserve">. </w:t>
      </w:r>
      <w:r w:rsidRPr="00165B66">
        <w:rPr>
          <w:rStyle w:val="Emphasis"/>
        </w:rPr>
        <w:t>The only thing</w:t>
      </w:r>
      <w:r w:rsidRPr="00165B66">
        <w:rPr>
          <w:rStyle w:val="StyleBoldUnderline"/>
        </w:rPr>
        <w:t xml:space="preserve"> that </w:t>
      </w:r>
      <w:r w:rsidRPr="00165B66">
        <w:rPr>
          <w:rStyle w:val="Emphasis"/>
        </w:rPr>
        <w:t xml:space="preserve">it </w:t>
      </w:r>
      <w:r w:rsidRPr="00165B66">
        <w:rPr>
          <w:rStyle w:val="StyleBoldUnderline"/>
        </w:rPr>
        <w:t xml:space="preserve">reliably </w:t>
      </w:r>
      <w:r w:rsidRPr="00165B66">
        <w:rPr>
          <w:rStyle w:val="Emphasis"/>
        </w:rPr>
        <w:t>accomplishes</w:t>
      </w:r>
      <w:r w:rsidRPr="00165B66">
        <w:rPr>
          <w:sz w:val="16"/>
        </w:rPr>
        <w:t xml:space="preserve">, as we have demonstrated, </w:t>
      </w:r>
      <w:r w:rsidRPr="00165B66">
        <w:rPr>
          <w:rStyle w:val="Emphasis"/>
        </w:rPr>
        <w:t>is</w:t>
      </w:r>
      <w:r w:rsidRPr="00165B66">
        <w:rPr>
          <w:rStyle w:val="StyleBoldUnderline"/>
        </w:rPr>
        <w:t xml:space="preserve"> the </w:t>
      </w:r>
      <w:r w:rsidRPr="00165B66">
        <w:rPr>
          <w:rStyle w:val="Emphasis"/>
        </w:rPr>
        <w:t>erosion of public trust</w:t>
      </w:r>
      <w:r w:rsidRPr="00165B66">
        <w:rPr>
          <w:rStyle w:val="StyleBoldUnderline"/>
        </w:rPr>
        <w:t xml:space="preserve"> and the creation of liability related to civil rights violations and excessive use of force</w:t>
      </w:r>
      <w:r w:rsidRPr="00165B66">
        <w:rPr>
          <w:sz w:val="16"/>
        </w:rPr>
        <w:t xml:space="preserve"> (e.g., 1983 civil rights lawsuits; Blanks, 2016; Natarajan, 2014).</w:t>
      </w:r>
    </w:p>
    <w:p w14:paraId="3E07DEDC" w14:textId="77777777" w:rsidR="00750BF1" w:rsidRPr="00165B66" w:rsidRDefault="00750BF1" w:rsidP="00750BF1">
      <w:pPr>
        <w:rPr>
          <w:sz w:val="12"/>
          <w:szCs w:val="12"/>
        </w:rPr>
      </w:pPr>
      <w:r w:rsidRPr="00165B66">
        <w:rPr>
          <w:sz w:val="12"/>
          <w:szCs w:val="12"/>
        </w:rPr>
        <w:t>Racial profiling persists because of a fallacy of logic referred to as the availability heuristic: answering a question of probability by asking whether examples come readily to mind. What we recall most readily becomes what we believe is likely. The suspicion heuristic is related, as discussed in Richardson and Goff (2012, pp. 310–311): This substitution of representativeness and availability in the context of judgments of criminality (we use the phrase “judgments of criminality” to refer to the assessment that another is engaged in criminal activity or poses a threat) is what we term the “suspicion heuristic.”</w:t>
      </w:r>
    </w:p>
    <w:p w14:paraId="4EFD83D3" w14:textId="77777777" w:rsidR="00750BF1" w:rsidRPr="00165B66" w:rsidRDefault="00750BF1" w:rsidP="00750BF1">
      <w:pPr>
        <w:rPr>
          <w:rStyle w:val="StyleBoldUnderline"/>
        </w:rPr>
      </w:pPr>
      <w:r w:rsidRPr="00165B66">
        <w:rPr>
          <w:rStyle w:val="StyleBoldUnderline"/>
        </w:rPr>
        <w:t>Use of the suspicion heuristic cannot help but disadvantage Blacks. This is because Blacks serve as our mental prototype</w:t>
      </w:r>
      <w:r w:rsidRPr="00165B66">
        <w:rPr>
          <w:sz w:val="16"/>
        </w:rPr>
        <w:t xml:space="preserve"> (i.e., stereotype) </w:t>
      </w:r>
      <w:r w:rsidRPr="00165B66">
        <w:rPr>
          <w:rStyle w:val="StyleBoldUnderline"/>
        </w:rPr>
        <w:t>for the violent street criminal</w:t>
      </w:r>
      <w:r w:rsidRPr="00165B66">
        <w:rPr>
          <w:sz w:val="16"/>
        </w:rPr>
        <w:t xml:space="preserve">. Furthermore, </w:t>
      </w:r>
      <w:r w:rsidRPr="00165B66">
        <w:rPr>
          <w:rStyle w:val="StyleBoldUnderline"/>
        </w:rPr>
        <w:t>the tendency for black suspects to be over-represented in media portrayals of violent street crime makes the Black-as-criminal stereotype readily available</w:t>
      </w:r>
    </w:p>
    <w:p w14:paraId="6EB710B0" w14:textId="77777777" w:rsidR="00750BF1" w:rsidRPr="00165B66" w:rsidRDefault="00750BF1" w:rsidP="00750BF1">
      <w:pPr>
        <w:rPr>
          <w:rStyle w:val="StyleBoldUnderline"/>
        </w:rPr>
      </w:pPr>
      <w:r w:rsidRPr="00165B66">
        <w:rPr>
          <w:sz w:val="16"/>
        </w:rPr>
        <w:t xml:space="preserve">However, heuristic errors in determinations of suspicion can also burden other groups stereotyped as criminal in certain situations because what triggers the suspicion heuristic is the existence of the stereotype. For instance, </w:t>
      </w:r>
      <w:r w:rsidRPr="00165B66">
        <w:rPr>
          <w:rStyle w:val="StyleBoldUnderline"/>
        </w:rPr>
        <w:t>Latinos</w:t>
      </w:r>
      <w:r w:rsidRPr="00165B66">
        <w:rPr>
          <w:sz w:val="16"/>
        </w:rPr>
        <w:t xml:space="preserve"> (or those appearing to be) a</w:t>
      </w:r>
      <w:r w:rsidRPr="00165B66">
        <w:rPr>
          <w:rStyle w:val="StyleBoldUnderline"/>
        </w:rPr>
        <w:t>re stereotyped as drug dealers, gang members, and undocumented immigrants; people believed to be Muslim are stereotyped as terrorists; and Whites are stereotyped as drug buyers when they are in nonwhite neighborhoods.</w:t>
      </w:r>
    </w:p>
    <w:p w14:paraId="00082461" w14:textId="77777777" w:rsidR="00750BF1" w:rsidRPr="00165B66" w:rsidRDefault="00750BF1" w:rsidP="00750BF1">
      <w:pPr>
        <w:rPr>
          <w:rStyle w:val="Emphasis"/>
        </w:rPr>
      </w:pPr>
      <w:r w:rsidRPr="00165B66">
        <w:rPr>
          <w:sz w:val="16"/>
        </w:rPr>
        <w:t xml:space="preserve">Although it is easy and familiar to resort to conscious racial bias to explain racial errors in judgments of criminality, the suspicion heuristic can explain how </w:t>
      </w:r>
      <w:r w:rsidRPr="00165B66">
        <w:rPr>
          <w:rStyle w:val="StyleBoldUnderline"/>
        </w:rPr>
        <w:t xml:space="preserve">these </w:t>
      </w:r>
      <w:r w:rsidRPr="00165B66">
        <w:rPr>
          <w:rStyle w:val="Emphasis"/>
        </w:rPr>
        <w:t>mistakes occur even in the absence of a consciously biased actor</w:t>
      </w:r>
      <w:r w:rsidRPr="00165B66">
        <w:rPr>
          <w:sz w:val="16"/>
        </w:rPr>
        <w:t xml:space="preserve">. Imagine egalitarian-minded individuals walking down a dark street at night. It would not be surprising for them to think about the possibility of being mugged or attacked. Although they are not aware of it, </w:t>
      </w:r>
      <w:r w:rsidRPr="00165B66">
        <w:rPr>
          <w:rStyle w:val="Emphasis"/>
        </w:rPr>
        <w:t>simply thinking about crime may automatically trigger the link between non-Whites and criminality below</w:t>
      </w:r>
      <w:r w:rsidRPr="00165B66">
        <w:rPr>
          <w:rStyle w:val="StyleBoldUnderline"/>
        </w:rPr>
        <w:t xml:space="preserve"> the level of </w:t>
      </w:r>
      <w:r w:rsidRPr="00165B66">
        <w:rPr>
          <w:rStyle w:val="Emphasis"/>
        </w:rPr>
        <w:t>conscious awareness</w:t>
      </w:r>
      <w:r w:rsidRPr="00165B66">
        <w:rPr>
          <w:sz w:val="16"/>
        </w:rPr>
        <w:t xml:space="preserve">. </w:t>
      </w:r>
      <w:r w:rsidRPr="00165B66">
        <w:rPr>
          <w:rStyle w:val="StyleBoldUnderline"/>
        </w:rPr>
        <w:t xml:space="preserve">As a result, their attention is more likely to be drawn to non-Whites </w:t>
      </w:r>
      <w:r w:rsidRPr="00165B66">
        <w:rPr>
          <w:sz w:val="16"/>
        </w:rPr>
        <w:t xml:space="preserve">present </w:t>
      </w:r>
      <w:r w:rsidRPr="00165B66">
        <w:rPr>
          <w:rStyle w:val="StyleBoldUnderline"/>
        </w:rPr>
        <w:t>in the environmen</w:t>
      </w:r>
      <w:r w:rsidRPr="00165B66">
        <w:rPr>
          <w:sz w:val="16"/>
        </w:rPr>
        <w:t>t—</w:t>
      </w:r>
      <w:r w:rsidRPr="00165B66">
        <w:rPr>
          <w:rStyle w:val="StyleBoldUnderline"/>
        </w:rPr>
        <w:t>a type of unconscious racial profiling</w:t>
      </w:r>
      <w:r w:rsidRPr="00165B66">
        <w:rPr>
          <w:sz w:val="16"/>
        </w:rPr>
        <w:t xml:space="preserve">. Notice, then, that </w:t>
      </w:r>
      <w:r w:rsidRPr="00165B66">
        <w:rPr>
          <w:rStyle w:val="Emphasis"/>
        </w:rPr>
        <w:t>even before individuals make a judgment of criminality, they</w:t>
      </w:r>
      <w:r w:rsidRPr="00165B66">
        <w:rPr>
          <w:sz w:val="16"/>
        </w:rPr>
        <w:t xml:space="preserve"> may </w:t>
      </w:r>
      <w:r w:rsidRPr="00165B66">
        <w:rPr>
          <w:rStyle w:val="Emphasis"/>
        </w:rPr>
        <w:t>subject non-Whites to greater scrutiny</w:t>
      </w:r>
      <w:r w:rsidRPr="00165B66">
        <w:rPr>
          <w:sz w:val="16"/>
        </w:rPr>
        <w:t xml:space="preserve">. This can occur </w:t>
      </w:r>
      <w:r w:rsidRPr="00165B66">
        <w:rPr>
          <w:rStyle w:val="Emphasis"/>
        </w:rPr>
        <w:t>regardless of whether individuals intend it.</w:t>
      </w:r>
    </w:p>
    <w:p w14:paraId="53685B34" w14:textId="77777777" w:rsidR="00750BF1" w:rsidRPr="00165B66" w:rsidRDefault="00750BF1" w:rsidP="00750BF1">
      <w:pPr>
        <w:rPr>
          <w:sz w:val="16"/>
          <w:szCs w:val="16"/>
        </w:rPr>
      </w:pPr>
      <w:r w:rsidRPr="00165B66">
        <w:rPr>
          <w:sz w:val="16"/>
          <w:szCs w:val="16"/>
        </w:rPr>
        <w:t>Once their attention is captured, they will make a judgment about the likelihood that the stranger is engaged in criminal activity. However, they may substitute a judgment of how closely this person resembles a criminal stereotype instead. Hence, if the person being judged is non-White, individuals are more likely to make a mistaken judgment of criminality.</w:t>
      </w:r>
    </w:p>
    <w:p w14:paraId="657FBC0C" w14:textId="77777777" w:rsidR="00750BF1" w:rsidRPr="00165B66" w:rsidRDefault="00750BF1" w:rsidP="00750BF1">
      <w:pPr>
        <w:rPr>
          <w:sz w:val="16"/>
        </w:rPr>
      </w:pPr>
      <w:r w:rsidRPr="00165B66">
        <w:rPr>
          <w:rStyle w:val="StyleBoldUnderline"/>
        </w:rPr>
        <w:t xml:space="preserve">The suspicion heuristic can bias individuals’ judgments </w:t>
      </w:r>
      <w:r w:rsidRPr="00165B66">
        <w:rPr>
          <w:rStyle w:val="Emphasis"/>
        </w:rPr>
        <w:t>even if they consciously reject the stereotype</w:t>
      </w:r>
      <w:r w:rsidRPr="00165B66">
        <w:rPr>
          <w:sz w:val="16"/>
        </w:rPr>
        <w:t xml:space="preserve">. </w:t>
      </w:r>
      <w:r w:rsidRPr="00165B66">
        <w:rPr>
          <w:rStyle w:val="StyleBoldUnderline"/>
        </w:rPr>
        <w:t xml:space="preserve">The </w:t>
      </w:r>
      <w:r w:rsidRPr="00165B66">
        <w:rPr>
          <w:rStyle w:val="Emphasis"/>
        </w:rPr>
        <w:t>decisions of the best-intentioned individuals may be affected by the mere existence of the stereotype because of</w:t>
      </w:r>
      <w:r w:rsidRPr="00165B66">
        <w:rPr>
          <w:rStyle w:val="StyleBoldUnderline"/>
        </w:rPr>
        <w:t xml:space="preserve"> the </w:t>
      </w:r>
      <w:r w:rsidRPr="00165B66">
        <w:rPr>
          <w:rStyle w:val="Emphasis"/>
        </w:rPr>
        <w:t>associative networks our minds us</w:t>
      </w:r>
      <w:r w:rsidRPr="00165B66">
        <w:rPr>
          <w:rStyle w:val="StyleBoldUnderline"/>
        </w:rPr>
        <w:t>e to process information</w:t>
      </w:r>
      <w:r w:rsidRPr="00165B66">
        <w:rPr>
          <w:sz w:val="16"/>
        </w:rPr>
        <w:t xml:space="preserve">. That is, </w:t>
      </w:r>
      <w:r w:rsidRPr="00165B66">
        <w:rPr>
          <w:rStyle w:val="StyleBoldUnderline"/>
        </w:rPr>
        <w:t xml:space="preserve">merely being aware of the stereotype is sufficient to be influenced by it </w:t>
      </w:r>
      <w:r w:rsidRPr="00165B66">
        <w:rPr>
          <w:sz w:val="16"/>
        </w:rPr>
        <w:t xml:space="preserve">in ways that disadvantage those stereotyped as criminal, </w:t>
      </w:r>
      <w:r w:rsidRPr="00165B66">
        <w:rPr>
          <w:rStyle w:val="Emphasis"/>
        </w:rPr>
        <w:t>regardless of the perceiver’s intentions or character</w:t>
      </w:r>
      <w:r w:rsidRPr="00165B66">
        <w:rPr>
          <w:sz w:val="16"/>
        </w:rPr>
        <w:t>. Even worse,</w:t>
      </w:r>
      <w:r w:rsidRPr="00165B66">
        <w:rPr>
          <w:rStyle w:val="StyleBoldUnderline"/>
        </w:rPr>
        <w:t xml:space="preserve"> people’s heuristic criminality judgment will feel easy, familiar, and true because they cannot evaluate information processes that proceed beneath awareness.</w:t>
      </w:r>
    </w:p>
    <w:p w14:paraId="705DFDE2" w14:textId="77777777" w:rsidR="00750BF1" w:rsidRPr="00165B66" w:rsidRDefault="00750BF1" w:rsidP="00750BF1">
      <w:pPr>
        <w:rPr>
          <w:sz w:val="16"/>
        </w:rPr>
      </w:pPr>
      <w:r w:rsidRPr="00165B66">
        <w:rPr>
          <w:sz w:val="16"/>
        </w:rPr>
        <w:t xml:space="preserve">The authors have found that a great </w:t>
      </w:r>
      <w:r w:rsidRPr="00165B66">
        <w:rPr>
          <w:rStyle w:val="StyleBoldUnderline"/>
        </w:rPr>
        <w:t xml:space="preserve">many law enforcement </w:t>
      </w:r>
      <w:r w:rsidRPr="00165B66">
        <w:rPr>
          <w:rStyle w:val="Emphasis"/>
        </w:rPr>
        <w:t>officers rely upon “info</w:t>
      </w:r>
      <w:r w:rsidRPr="00165B66">
        <w:rPr>
          <w:rStyle w:val="StyleBoldUnderline"/>
        </w:rPr>
        <w:t xml:space="preserve">rmation” gleaned </w:t>
      </w:r>
      <w:r w:rsidRPr="00165B66">
        <w:rPr>
          <w:rStyle w:val="Emphasis"/>
        </w:rPr>
        <w:t>from film, television, and other fictional references</w:t>
      </w:r>
      <w:r w:rsidRPr="00165B66">
        <w:rPr>
          <w:sz w:val="16"/>
        </w:rPr>
        <w:t xml:space="preserve"> in the absence of proper education and training (see also Turvey, 2011). This makes the inexperienced particularly susceptible; and these media stereo-types become hardened self-fulfilling beliefs that can last an entire career.</w:t>
      </w:r>
    </w:p>
    <w:p w14:paraId="60E1CC06" w14:textId="77777777" w:rsidR="00750BF1" w:rsidRPr="00165B66" w:rsidRDefault="00750BF1" w:rsidP="00750BF1">
      <w:pPr>
        <w:rPr>
          <w:sz w:val="12"/>
          <w:szCs w:val="12"/>
        </w:rPr>
      </w:pPr>
      <w:r w:rsidRPr="00165B66">
        <w:rPr>
          <w:sz w:val="12"/>
          <w:szCs w:val="12"/>
        </w:rPr>
        <w:t>RACIAL PROFILING AS RACIST, UNCONSTITUTIONAL, AND ILLEGAL</w:t>
      </w:r>
    </w:p>
    <w:p w14:paraId="515CE502" w14:textId="77777777" w:rsidR="00750BF1" w:rsidRPr="00165B66" w:rsidRDefault="00750BF1" w:rsidP="00750BF1">
      <w:pPr>
        <w:rPr>
          <w:sz w:val="12"/>
          <w:szCs w:val="12"/>
        </w:rPr>
      </w:pPr>
      <w:r w:rsidRPr="00165B66">
        <w:rPr>
          <w:sz w:val="12"/>
          <w:szCs w:val="12"/>
        </w:rPr>
        <w:t>There are a few related issues that must be understood about racial profiling before we continue. First, it is racist. Second, it is unconstitutional. And third, it is illegal. This means racial profiling only serves as a mechanism for legitimizing or cloaking individual and/or institutional prejudice. The inevitable result is civil liability in federal court</w:t>
      </w:r>
    </w:p>
    <w:p w14:paraId="73CA6DF7" w14:textId="77777777" w:rsidR="00750BF1" w:rsidRPr="00165B66" w:rsidRDefault="00750BF1" w:rsidP="00750BF1">
      <w:pPr>
        <w:rPr>
          <w:sz w:val="12"/>
          <w:szCs w:val="12"/>
        </w:rPr>
      </w:pPr>
      <w:r w:rsidRPr="00165B66">
        <w:rPr>
          <w:sz w:val="12"/>
          <w:szCs w:val="12"/>
        </w:rPr>
        <w:t>RACIST</w:t>
      </w:r>
    </w:p>
    <w:p w14:paraId="37E9A0AE" w14:textId="77777777" w:rsidR="00750BF1" w:rsidRPr="00165B66" w:rsidRDefault="00750BF1" w:rsidP="00750BF1">
      <w:pPr>
        <w:rPr>
          <w:rStyle w:val="StyleBoldUnderline"/>
        </w:rPr>
      </w:pPr>
      <w:r w:rsidRPr="00165B66">
        <w:rPr>
          <w:sz w:val="16"/>
        </w:rPr>
        <w:t xml:space="preserve">Racial profiling is racist, by definition. Racism is “the subordination of any person or group because of skin color or other distinctive physical characteristics. Racism, like sexism, is reflected in both individual and institutional acts, decisions, habits, procedures, and policies that neglect, overlook, exploit, subjugate, or maintain the subordination of the individual or the group” (Appleby, Colon, &amp; Hamilton, 2011, p. 66). </w:t>
      </w:r>
      <w:r w:rsidRPr="00165B66">
        <w:rPr>
          <w:rStyle w:val="StyleBoldUnderline"/>
        </w:rPr>
        <w:t xml:space="preserve">Racial profiling involves inferring suspect criminality or guilt based on race and/or perceived racial factors. The natural </w:t>
      </w:r>
      <w:r w:rsidRPr="00165B66">
        <w:rPr>
          <w:rStyle w:val="Emphasis"/>
        </w:rPr>
        <w:t>consequences</w:t>
      </w:r>
      <w:r w:rsidRPr="00165B66">
        <w:rPr>
          <w:sz w:val="16"/>
        </w:rPr>
        <w:t xml:space="preserve"> of such discriminatory inferences can </w:t>
      </w:r>
      <w:r w:rsidRPr="00165B66">
        <w:rPr>
          <w:rStyle w:val="Emphasis"/>
        </w:rPr>
        <w:t>include deportation</w:t>
      </w:r>
      <w:r w:rsidRPr="00165B66">
        <w:rPr>
          <w:rStyle w:val="StyleBoldUnderline"/>
        </w:rPr>
        <w:t xml:space="preserve">, or the </w:t>
      </w:r>
      <w:r w:rsidRPr="00165B66">
        <w:rPr>
          <w:rStyle w:val="Emphasis"/>
        </w:rPr>
        <w:t>loss of property, liberty, and</w:t>
      </w:r>
      <w:r w:rsidRPr="00165B66">
        <w:rPr>
          <w:rStyle w:val="StyleBoldUnderline"/>
        </w:rPr>
        <w:t xml:space="preserve"> even </w:t>
      </w:r>
      <w:r w:rsidRPr="00165B66">
        <w:rPr>
          <w:rStyle w:val="Emphasis"/>
        </w:rPr>
        <w:t>life</w:t>
      </w:r>
      <w:r w:rsidRPr="00165B66">
        <w:rPr>
          <w:sz w:val="16"/>
        </w:rPr>
        <w:t xml:space="preserve">. Apart from internment or concentration camps, </w:t>
      </w:r>
      <w:r w:rsidRPr="00165B66">
        <w:rPr>
          <w:rStyle w:val="Emphasis"/>
        </w:rPr>
        <w:t xml:space="preserve">there is no greater </w:t>
      </w:r>
      <w:r w:rsidRPr="00165B66">
        <w:rPr>
          <w:rStyle w:val="StyleBoldUnderline"/>
        </w:rPr>
        <w:t xml:space="preserve">potential for </w:t>
      </w:r>
      <w:r w:rsidRPr="00165B66">
        <w:rPr>
          <w:rStyle w:val="Emphasis"/>
        </w:rPr>
        <w:t>subordination or marginalization</w:t>
      </w:r>
      <w:r w:rsidRPr="00165B66">
        <w:rPr>
          <w:sz w:val="16"/>
        </w:rPr>
        <w:t>.</w:t>
      </w:r>
    </w:p>
    <w:p w14:paraId="18C6081B" w14:textId="77777777" w:rsidR="00750BF1" w:rsidRPr="00165B66" w:rsidRDefault="00750BF1" w:rsidP="00750BF1">
      <w:pPr>
        <w:rPr>
          <w:sz w:val="12"/>
          <w:szCs w:val="12"/>
        </w:rPr>
      </w:pPr>
      <w:r w:rsidRPr="00165B66">
        <w:rPr>
          <w:sz w:val="12"/>
          <w:szCs w:val="12"/>
        </w:rPr>
        <w:t>Institutional racism is defined as a set of cultural values, policies and/or procedures within any organization that consistently provides for the unfair treatment of a specific class of individuals. This is discussed in the context of research compiled in Chaney (2015, pp. 313–314): In essence, institutionalized racism is structured into political and social institutions and occurs when institutions, including corporations, governments and universities, discriminate either deliberately or indirectly, against certain groups of people to limit their rights (Better, 2002; Staples, 2011; Troyna &amp; Williams, 2012; Williams, 1985). Race-based discrimination in housing, education, employment, health and public safety are forms of institutional racism. Furthermore, this form of discrimination reflects the cultural assumptions of the dominant group, so that the practices of that group are seen as the norm to which other cultural practices should conform (Andersen &amp; Taylor, 2006; Armour, 1997; Bonilla-Silva, 2009; Feagin &amp; Elias, 2013; Phillips, 2011; Reilly, 2015).</w:t>
      </w:r>
    </w:p>
    <w:p w14:paraId="0031C5EF" w14:textId="77777777" w:rsidR="00750BF1" w:rsidRPr="00165B66" w:rsidRDefault="00750BF1" w:rsidP="00750BF1">
      <w:pPr>
        <w:rPr>
          <w:sz w:val="16"/>
        </w:rPr>
      </w:pPr>
      <w:r w:rsidRPr="00165B66">
        <w:rPr>
          <w:sz w:val="16"/>
        </w:rPr>
        <w:t xml:space="preserve">To be clear, </w:t>
      </w:r>
      <w:r w:rsidRPr="00165B66">
        <w:rPr>
          <w:rStyle w:val="StyleBoldUnderline"/>
        </w:rPr>
        <w:t>racial profiling can be the result of individual racist attitudes and beliefs; or it can be emulated and learned as a function of institutionally racist values and policies</w:t>
      </w:r>
      <w:r w:rsidRPr="00165B66">
        <w:rPr>
          <w:sz w:val="16"/>
        </w:rPr>
        <w:t xml:space="preserve">. </w:t>
      </w:r>
      <w:r w:rsidRPr="00165B66">
        <w:rPr>
          <w:rStyle w:val="StyleBoldUnderline"/>
        </w:rPr>
        <w:t>Often</w:t>
      </w:r>
      <w:r w:rsidRPr="00165B66">
        <w:rPr>
          <w:sz w:val="16"/>
        </w:rPr>
        <w:t xml:space="preserve">, however, it is </w:t>
      </w:r>
      <w:r w:rsidRPr="00165B66">
        <w:rPr>
          <w:rStyle w:val="StyleBoldUnderline"/>
        </w:rPr>
        <w:t>both</w:t>
      </w:r>
      <w:r w:rsidRPr="00165B66">
        <w:rPr>
          <w:sz w:val="16"/>
        </w:rPr>
        <w:t>—as individual racist attitudes and beliefs cannot survive where leadership and institutional culture forbid them (see generally Crowder &amp; Turvey, 2013).</w:t>
      </w:r>
    </w:p>
    <w:p w14:paraId="1083184D" w14:textId="77777777" w:rsidR="00750BF1" w:rsidRPr="00165B66" w:rsidRDefault="00750BF1" w:rsidP="00750BF1">
      <w:pPr>
        <w:rPr>
          <w:sz w:val="16"/>
          <w:szCs w:val="16"/>
        </w:rPr>
      </w:pPr>
      <w:r w:rsidRPr="00165B66">
        <w:rPr>
          <w:sz w:val="16"/>
          <w:szCs w:val="16"/>
        </w:rPr>
        <w:t xml:space="preserve">UNCONSTITUTIONAL </w:t>
      </w:r>
    </w:p>
    <w:p w14:paraId="1047F77A" w14:textId="77777777" w:rsidR="00750BF1" w:rsidRPr="00165B66" w:rsidRDefault="00750BF1" w:rsidP="00750BF1">
      <w:pPr>
        <w:rPr>
          <w:sz w:val="10"/>
          <w:szCs w:val="10"/>
        </w:rPr>
      </w:pPr>
      <w:r w:rsidRPr="00165B66">
        <w:rPr>
          <w:rStyle w:val="StyleBoldUnderline"/>
        </w:rPr>
        <w:t>Racial profiling is unconstitutional</w:t>
      </w:r>
      <w:r w:rsidRPr="00165B66">
        <w:rPr>
          <w:sz w:val="16"/>
        </w:rPr>
        <w:t xml:space="preserve"> because </w:t>
      </w:r>
      <w:r w:rsidRPr="00165B66">
        <w:rPr>
          <w:rStyle w:val="StyleBoldUnderline"/>
        </w:rPr>
        <w:t>it violates</w:t>
      </w:r>
      <w:r w:rsidRPr="00165B66">
        <w:rPr>
          <w:sz w:val="16"/>
        </w:rPr>
        <w:t xml:space="preserve"> constitutionally protected civil rights. This includes </w:t>
      </w:r>
      <w:r w:rsidRPr="00165B66">
        <w:rPr>
          <w:rStyle w:val="StyleBoldUnderline"/>
        </w:rPr>
        <w:t>4th Amendment protections against unreasonable search and seizur</w:t>
      </w:r>
      <w:r w:rsidRPr="00165B66">
        <w:rPr>
          <w:sz w:val="16"/>
        </w:rPr>
        <w:t xml:space="preserve">e. As explained in Feder (2012): The </w:t>
      </w:r>
      <w:r w:rsidRPr="00165B66">
        <w:rPr>
          <w:sz w:val="10"/>
          <w:szCs w:val="10"/>
        </w:rPr>
        <w:t>Fourth Amendment provides that “[t]he right of the people to be secure in their persons, houses, papers, and effects, against unreasonable searches and seizures, shall not be violated.” In its 1968 Fourth Amendment ruling, Terry v. Ohio, the Supreme Court found that reasonable, articulable suspicion was sufficient grounds for a police officer to briefly stop and question a citizen. Such suspicion must not be based on the officer’s “inchoate and unparticularized suspicion or ‘hunch,’ but on the specific reasonable inferences which he is entitled to draw from the facts in light of his experience.” Terry employed a “totality of circumstances” test to determine the reasonableness of police investigatory stops.</w:t>
      </w:r>
    </w:p>
    <w:p w14:paraId="33EDB953" w14:textId="77777777" w:rsidR="00750BF1" w:rsidRPr="00165B66" w:rsidRDefault="00750BF1" w:rsidP="00750BF1">
      <w:pPr>
        <w:rPr>
          <w:sz w:val="10"/>
          <w:szCs w:val="10"/>
        </w:rPr>
      </w:pPr>
      <w:r w:rsidRPr="00165B66">
        <w:rPr>
          <w:sz w:val="10"/>
          <w:szCs w:val="10"/>
        </w:rPr>
        <w:t>Prevailing caselaw is further explained for the explicit benefit of federal officers and agents in the Department of Justice Guidelines on racial profiling (DOJ, 2014; p. 2): The [United States] Constitution protects individuals against the invidious use of irrelevant individual characteristics. See Whren v. United States, 517 U.S. 806, 813 (1996). Such characteristics should never be the sole basis for a law enforcement action. This Guidance sets out requirements beyond the Constitutional minimum that shall apply to the use of race, ethnicity, gender, national origin, religion, sexual orientation, and gender identity by Federal law enforcement officers. This Guidance applies to such officers at all times….</w:t>
      </w:r>
    </w:p>
    <w:p w14:paraId="41EB856B" w14:textId="77777777" w:rsidR="00750BF1" w:rsidRPr="00165B66" w:rsidRDefault="00750BF1" w:rsidP="00750BF1">
      <w:pPr>
        <w:rPr>
          <w:sz w:val="16"/>
        </w:rPr>
      </w:pPr>
      <w:r w:rsidRPr="00165B66">
        <w:rPr>
          <w:sz w:val="16"/>
        </w:rPr>
        <w:t xml:space="preserve">Racial profiling </w:t>
      </w:r>
      <w:r w:rsidRPr="00165B66">
        <w:rPr>
          <w:rStyle w:val="StyleBoldUnderline"/>
        </w:rPr>
        <w:t>also</w:t>
      </w:r>
      <w:r w:rsidRPr="00165B66">
        <w:rPr>
          <w:sz w:val="16"/>
        </w:rPr>
        <w:t xml:space="preserve"> violates </w:t>
      </w:r>
      <w:r w:rsidRPr="00165B66">
        <w:rPr>
          <w:rStyle w:val="StyleBoldUnderline"/>
        </w:rPr>
        <w:t>the 14th Amendment protections regarding due process and equal treatment under the law</w:t>
      </w:r>
      <w:r w:rsidRPr="00165B66">
        <w:rPr>
          <w:sz w:val="16"/>
        </w:rPr>
        <w:t xml:space="preserve"> (Dunn, 2016). Section 1 of the 14th Amendment reads: All persons born or naturalized in the United States, and subject to the jurisdiction thereof, are citizens of the United States and of the state wherein they reside.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w:t>
      </w:r>
    </w:p>
    <w:p w14:paraId="036A24E1" w14:textId="77777777" w:rsidR="00750BF1" w:rsidRPr="00165B66" w:rsidRDefault="00750BF1" w:rsidP="00750BF1">
      <w:pPr>
        <w:rPr>
          <w:sz w:val="6"/>
          <w:szCs w:val="6"/>
        </w:rPr>
      </w:pPr>
      <w:r w:rsidRPr="00165B66">
        <w:rPr>
          <w:sz w:val="6"/>
          <w:szCs w:val="6"/>
        </w:rPr>
        <w:t>This Amendment states that all citizens are equal and may not be treated differently; and that they are entitled to the same constitutional protections. In other words, Christians are not to be afforded special consideration or status above Muslims; and those with white skin are not to be given more deference than those who are brown or black. Effecting policy, or writing legislation, as though there are some Americans who are more worthy of constitutional protections than others is a violation of civil rights. Therefore, while some leaders will speak and act as though racist beliefs have community support, related policies and actions will not be protected by the courts.</w:t>
      </w:r>
    </w:p>
    <w:p w14:paraId="1A157866" w14:textId="77777777" w:rsidR="00750BF1" w:rsidRPr="00165B66" w:rsidRDefault="00750BF1" w:rsidP="00750BF1">
      <w:pPr>
        <w:rPr>
          <w:sz w:val="6"/>
          <w:szCs w:val="6"/>
        </w:rPr>
      </w:pPr>
      <w:r w:rsidRPr="00165B66">
        <w:rPr>
          <w:sz w:val="6"/>
          <w:szCs w:val="6"/>
        </w:rPr>
        <w:t xml:space="preserve">ILLEGAL </w:t>
      </w:r>
    </w:p>
    <w:p w14:paraId="44B89E6C" w14:textId="77777777" w:rsidR="00750BF1" w:rsidRPr="00165B66" w:rsidRDefault="00750BF1" w:rsidP="00750BF1">
      <w:pPr>
        <w:rPr>
          <w:sz w:val="6"/>
          <w:szCs w:val="6"/>
        </w:rPr>
      </w:pPr>
      <w:r w:rsidRPr="00165B66">
        <w:rPr>
          <w:sz w:val="6"/>
          <w:szCs w:val="6"/>
        </w:rPr>
        <w:t>Racial profiling is generally illegal. In other words, it violates the law (state and federal). This is true for at least three reasons.</w:t>
      </w:r>
    </w:p>
    <w:p w14:paraId="79A26601" w14:textId="77777777" w:rsidR="00750BF1" w:rsidRPr="00165B66" w:rsidRDefault="00750BF1" w:rsidP="00750BF1">
      <w:pPr>
        <w:rPr>
          <w:sz w:val="6"/>
          <w:szCs w:val="6"/>
        </w:rPr>
      </w:pPr>
      <w:r w:rsidRPr="00165B66">
        <w:rPr>
          <w:sz w:val="6"/>
          <w:szCs w:val="6"/>
        </w:rPr>
        <w:t>First of all, most states have passed antiracial profiling legislation; or they have state constitutions affording rights that mirror federal antidiscrimination, due process, and equal treatment provisions (see generally: Coble, 2015). Related laws and provisos can make racial profiling illegal at the state level, and are a powerful tool for holding local and state level law enforcement accountable.</w:t>
      </w:r>
    </w:p>
    <w:p w14:paraId="66302D38" w14:textId="77777777" w:rsidR="00750BF1" w:rsidRPr="00165B66" w:rsidRDefault="00750BF1" w:rsidP="00750BF1">
      <w:pPr>
        <w:rPr>
          <w:sz w:val="6"/>
          <w:szCs w:val="6"/>
        </w:rPr>
      </w:pPr>
      <w:r w:rsidRPr="00165B66">
        <w:rPr>
          <w:sz w:val="6"/>
          <w:szCs w:val="6"/>
        </w:rPr>
        <w:t>Second, Title VI of the 1964 Civil Rights Act forbids discrimination based on race or ethnicity in any federally assisted program or activity. Given that most states, municipalities, and law enforcement agencies accept federal funds, this subordinates them to Title IV. As explained in Feder (2012, p. 12): …courts have held that Title VI permits a private right of action for individuals to seek injunctions against recipients of federal funding, including police, for a policy or practice that discriminates on account of race. Moreover, local police departments that receive DOJ assistance are subject to agency regulations providing that recipients may not “utilize criteria or methods of administration which have the effect of subjecting individuals to discrimination ... or have the effect of defeating or substantially impairing” program objectives because of race.</w:t>
      </w:r>
    </w:p>
    <w:p w14:paraId="6143BD18" w14:textId="77777777" w:rsidR="00750BF1" w:rsidRPr="00165B66" w:rsidRDefault="00750BF1" w:rsidP="00750BF1">
      <w:pPr>
        <w:rPr>
          <w:sz w:val="6"/>
          <w:szCs w:val="6"/>
        </w:rPr>
      </w:pPr>
      <w:r w:rsidRPr="00165B66">
        <w:rPr>
          <w:sz w:val="6"/>
          <w:szCs w:val="6"/>
        </w:rPr>
        <w:t>Third, all 50 states are subordinate to the United States Constitution, it’s Bill of Rights, and the Civil Rights Act of 1964 which “outlawed discrimination in public places and facilities and banned discrimination based on race, gender, religion or national origin by employers and government agencies” (Stewart &amp; Escobedo, 2014). So even if local or state law enforcement is not prohibited from engaging racial profiling, they are still part of the United States. Moreover, it is often the case that when local law enforcement is sworn in, their oath includes upholding the Constitution of the United States.</w:t>
      </w:r>
    </w:p>
    <w:p w14:paraId="7EBA364E" w14:textId="77777777" w:rsidR="00750BF1" w:rsidRPr="00165B66" w:rsidRDefault="00750BF1" w:rsidP="00750BF1">
      <w:pPr>
        <w:rPr>
          <w:sz w:val="6"/>
          <w:szCs w:val="6"/>
        </w:rPr>
      </w:pPr>
      <w:r w:rsidRPr="00165B66">
        <w:rPr>
          <w:sz w:val="6"/>
          <w:szCs w:val="6"/>
        </w:rPr>
        <w:t>LIABILITY</w:t>
      </w:r>
    </w:p>
    <w:p w14:paraId="48C24074" w14:textId="77777777" w:rsidR="00750BF1" w:rsidRPr="00165B66" w:rsidRDefault="00750BF1" w:rsidP="00750BF1">
      <w:pPr>
        <w:rPr>
          <w:sz w:val="6"/>
          <w:szCs w:val="6"/>
        </w:rPr>
      </w:pPr>
      <w:r w:rsidRPr="00165B66">
        <w:rPr>
          <w:sz w:val="6"/>
          <w:szCs w:val="6"/>
        </w:rPr>
        <w:t>Racial profiling results in individual and institutional liability in federal court by virtue of 42 U.S.C. Section 1983. As explained in Feder (2012, p. 10): Judicial decisions reflect the crucial role that racial record-keeping and statistics may play in mounting a successful legal challenge to racial profiling. This is because the plaintiff must prove both racial motivation and “discriminatory effect” of law enforcement practices in federal lawsuits under 42 U.S.C. Section 1983. Section 1983 provides a monetary damages remedy for harm caused by deprivation of federal constitutional rights—including equal protection of the laws—by state or local governmental officials or those acting in concert with them, that is, under “color of law.” Claims against federal defendants—usually in the context of border, customs, or airport searches—may be maintained directly under the Constitution as a Bivens action, or under the Federal Tort Claims Act.</w:t>
      </w:r>
    </w:p>
    <w:p w14:paraId="5F2F6E31" w14:textId="77777777" w:rsidR="00750BF1" w:rsidRPr="00165B66" w:rsidRDefault="00750BF1" w:rsidP="00750BF1">
      <w:pPr>
        <w:rPr>
          <w:sz w:val="6"/>
          <w:szCs w:val="6"/>
        </w:rPr>
      </w:pPr>
      <w:r w:rsidRPr="00165B66">
        <w:rPr>
          <w:sz w:val="6"/>
          <w:szCs w:val="6"/>
        </w:rPr>
        <w:t>In other words, law enforcement officers, and their respective agencies, may be held liable in civil court at the federal level for engaging in racial profiling.</w:t>
      </w:r>
    </w:p>
    <w:p w14:paraId="39A335A7" w14:textId="77777777" w:rsidR="00750BF1" w:rsidRPr="00165B66" w:rsidRDefault="00750BF1" w:rsidP="00750BF1">
      <w:pPr>
        <w:rPr>
          <w:sz w:val="6"/>
          <w:szCs w:val="6"/>
        </w:rPr>
      </w:pPr>
      <w:r w:rsidRPr="00165B66">
        <w:rPr>
          <w:sz w:val="6"/>
          <w:szCs w:val="6"/>
        </w:rPr>
        <w:t>For example, consider the ongoing litigation involving Sheriff Joe Arpaio of Maricopa County, Arizona. He continues to engage in discriminatory practices and racial profiling despite federal court orders to cease and desist, at great cost to the community and the reputation of local law enforcement. Details were reported in Sanders (2016): The Maricopa County Board of Supervisors voted Wednesday to pay $4.5 million in legal fees to attorneys representing a group of plaintiffs who sued Sheriff Joe Arpaio in a racial-profiling case. Originally, lawyers from groups including the American Civil Liberties Union and Mexican American Legal Defense and Educational Fund sought $5.9 million.</w:t>
      </w:r>
    </w:p>
    <w:p w14:paraId="454E1811" w14:textId="77777777" w:rsidR="00750BF1" w:rsidRPr="00165B66" w:rsidRDefault="00750BF1" w:rsidP="00750BF1">
      <w:pPr>
        <w:rPr>
          <w:sz w:val="6"/>
          <w:szCs w:val="6"/>
        </w:rPr>
      </w:pPr>
      <w:r w:rsidRPr="00165B66">
        <w:rPr>
          <w:sz w:val="6"/>
          <w:szCs w:val="6"/>
        </w:rPr>
        <w:t>Plaintiff attorneys say most of the costs were generated in the past three years and stem from Arpaio’s violation of court orders and plaintiffs’ efforts to hold him in contempt of court. The federal judge ruled Arpaio was in civil contempt for ignoring an order to stop his immigration patrols. The judge has since asked federal prosecutors to bring criminal contempt charges. Taxpayers already have spent $10.4 million on attorney fees in the case.</w:t>
      </w:r>
    </w:p>
    <w:p w14:paraId="5FFE1A31" w14:textId="77777777" w:rsidR="00750BF1" w:rsidRPr="00165B66" w:rsidRDefault="00750BF1" w:rsidP="00750BF1">
      <w:pPr>
        <w:rPr>
          <w:sz w:val="6"/>
          <w:szCs w:val="6"/>
        </w:rPr>
      </w:pPr>
      <w:r w:rsidRPr="00165B66">
        <w:rPr>
          <w:sz w:val="6"/>
          <w:szCs w:val="6"/>
        </w:rPr>
        <w:t xml:space="preserve">Prior to this, a federal judge found Sheriff Arpaio “in civil contempt of court. Judge G. Murray Snow says Arpaio has repeatedly and knowingly disobeyed his orders to cease policing tactics against Latinos that he says amount to systemic racial profiling” (Kennedy, 2016).7 Sheriff Arpaio is widely considered among the most openly racist law enforcement officers in the nation, and lawsuits against his agency and county for related civil rights violations are continuous. </w:t>
      </w:r>
    </w:p>
    <w:p w14:paraId="323FB7B9" w14:textId="77777777" w:rsidR="00750BF1" w:rsidRPr="00165B66" w:rsidRDefault="00750BF1" w:rsidP="00750BF1">
      <w:pPr>
        <w:rPr>
          <w:sz w:val="6"/>
          <w:szCs w:val="6"/>
        </w:rPr>
      </w:pPr>
      <w:r w:rsidRPr="00165B66">
        <w:rPr>
          <w:sz w:val="6"/>
          <w:szCs w:val="6"/>
        </w:rPr>
        <w:t xml:space="preserve">Other cases include: </w:t>
      </w:r>
    </w:p>
    <w:p w14:paraId="5177F997" w14:textId="77777777" w:rsidR="00750BF1" w:rsidRPr="00165B66" w:rsidRDefault="00750BF1" w:rsidP="00750BF1">
      <w:pPr>
        <w:rPr>
          <w:sz w:val="6"/>
          <w:szCs w:val="6"/>
        </w:rPr>
      </w:pPr>
      <w:r w:rsidRPr="00165B66">
        <w:rPr>
          <w:sz w:val="6"/>
          <w:szCs w:val="6"/>
        </w:rPr>
        <w:t xml:space="preserve">• Institutional Racism: Former Rutland City Police Officer Andrew Todd, an African-American, brought a civil action against Rutland City alleging racism and other misconduct; he settled for $975,000 (Keck, 2015). </w:t>
      </w:r>
    </w:p>
    <w:p w14:paraId="02AEF757" w14:textId="77777777" w:rsidR="00750BF1" w:rsidRPr="00165B66" w:rsidRDefault="00750BF1" w:rsidP="00750BF1">
      <w:pPr>
        <w:rPr>
          <w:sz w:val="6"/>
          <w:szCs w:val="6"/>
        </w:rPr>
      </w:pPr>
      <w:r w:rsidRPr="00165B66">
        <w:rPr>
          <w:sz w:val="6"/>
          <w:szCs w:val="6"/>
        </w:rPr>
        <w:t>• Institutional Racism: “Honolulu City Council members agreed to pay $4.7 million to settle a lawsuit that says the Honolulu Police Department engaged in racial and sexual discrimination. The federal lawsuit was filed in 2010, saying that the Honolulu Police Department put officers’ lives in danger when they were refused backup during nighttime traffic stops. The plaintiffs say they faced retaliation after speaking out about racial discrimination, and police and city officials hid evidence that would have bolstered their case” (Riker, 2016).</w:t>
      </w:r>
    </w:p>
    <w:p w14:paraId="0D538426" w14:textId="77777777" w:rsidR="00750BF1" w:rsidRPr="00165B66" w:rsidRDefault="00750BF1" w:rsidP="00750BF1">
      <w:pPr>
        <w:rPr>
          <w:sz w:val="6"/>
          <w:szCs w:val="6"/>
        </w:rPr>
      </w:pPr>
      <w:r w:rsidRPr="00165B66">
        <w:rPr>
          <w:sz w:val="6"/>
          <w:szCs w:val="6"/>
        </w:rPr>
        <w:t xml:space="preserve">• Racial Profiling: “A Charleston jury awarded $1.3 million to a black couple who said they were arrested because they accused a white state trooper of racial profiling during a 2012 traffic stop. The civil rights lawsuit by Catherine and Jerome Newkirk, who were pulled over for speeding by Trooper James Enzor in Florence County lasted three days” (Lowe, 2017). </w:t>
      </w:r>
    </w:p>
    <w:p w14:paraId="58015A7B" w14:textId="77777777" w:rsidR="00750BF1" w:rsidRPr="00165B66" w:rsidRDefault="00750BF1" w:rsidP="00750BF1">
      <w:pPr>
        <w:rPr>
          <w:sz w:val="6"/>
          <w:szCs w:val="6"/>
        </w:rPr>
      </w:pPr>
      <w:r w:rsidRPr="00165B66">
        <w:rPr>
          <w:sz w:val="6"/>
          <w:szCs w:val="6"/>
        </w:rPr>
        <w:t>• Racial Profiling: “UCLA has agreed to pay $500,000, including $350,000 in scholarships, to settle a claim by a prominent African American judge over alleged mistreatment and racial profiling by campus police during a traffic stop last year, officials announced Friday. Los Angeles County Superior Court Judge David S. Cunningham, who is a former president of the Los Angeles Police Commission, and his attorney will receive $150,000. An additional $350,000 will establish a scholarship fund named after Cunningham and administered by the UCLA Black Alumni Assn. for undergraduate or law students, according to a statement from both sides in the dispute” (Gordon, 2017).</w:t>
      </w:r>
    </w:p>
    <w:p w14:paraId="46F905C1" w14:textId="77777777" w:rsidR="00750BF1" w:rsidRPr="00165B66" w:rsidRDefault="00750BF1" w:rsidP="00750BF1">
      <w:pPr>
        <w:rPr>
          <w:sz w:val="6"/>
          <w:szCs w:val="6"/>
        </w:rPr>
      </w:pPr>
      <w:r w:rsidRPr="00165B66">
        <w:rPr>
          <w:sz w:val="6"/>
          <w:szCs w:val="6"/>
        </w:rPr>
        <w:t xml:space="preserve">RACIAL PROFILING: A RESURGENCE </w:t>
      </w:r>
    </w:p>
    <w:p w14:paraId="5A5E88F0" w14:textId="77777777" w:rsidR="00750BF1" w:rsidRPr="00165B66" w:rsidRDefault="00750BF1" w:rsidP="00750BF1">
      <w:pPr>
        <w:rPr>
          <w:sz w:val="16"/>
        </w:rPr>
      </w:pPr>
      <w:r w:rsidRPr="00165B66">
        <w:rPr>
          <w:rStyle w:val="StyleBoldUnderline"/>
        </w:rPr>
        <w:t>Since 9/11, racial profiling has experienced a resurgent popularity</w:t>
      </w:r>
      <w:r w:rsidRPr="00165B66">
        <w:rPr>
          <w:sz w:val="16"/>
        </w:rPr>
        <w:t xml:space="preserve">. Outlier sentiments began as uninformed post-attack punditry, made in support of the few openly racist elements remaining in law enforcement (see generally Benson, 2001; Turvey, 2012).8 </w:t>
      </w:r>
      <w:r w:rsidRPr="00165B66">
        <w:rPr>
          <w:rStyle w:val="StyleBoldUnderline"/>
        </w:rPr>
        <w:t>First the language was anti-Muslim; then it expanded to include illegal Mexican immigrants. Then these became law, with</w:t>
      </w:r>
      <w:r w:rsidRPr="00165B66">
        <w:rPr>
          <w:sz w:val="16"/>
        </w:rPr>
        <w:t xml:space="preserve"> the ratification of </w:t>
      </w:r>
      <w:r w:rsidRPr="00165B66">
        <w:rPr>
          <w:rStyle w:val="StyleBoldUnderline"/>
        </w:rPr>
        <w:t>The Patriot Act</w:t>
      </w:r>
      <w:r w:rsidRPr="00165B66">
        <w:rPr>
          <w:sz w:val="16"/>
        </w:rPr>
        <w:t>, which made Muslims and others vulnerable to racial profiling (Akram, 2002; Kleiner, 2010; Pitt, 2011).</w:t>
      </w:r>
    </w:p>
    <w:p w14:paraId="77B8587E" w14:textId="77777777" w:rsidR="00750BF1" w:rsidRPr="00165B66" w:rsidRDefault="00750BF1" w:rsidP="00750BF1">
      <w:pPr>
        <w:rPr>
          <w:sz w:val="16"/>
        </w:rPr>
      </w:pPr>
      <w:r w:rsidRPr="00165B66">
        <w:rPr>
          <w:sz w:val="16"/>
        </w:rPr>
        <w:t xml:space="preserve">Eventually, </w:t>
      </w:r>
      <w:r w:rsidRPr="00165B66">
        <w:rPr>
          <w:rStyle w:val="StyleBoldUnderline"/>
        </w:rPr>
        <w:t>The Patriot Act</w:t>
      </w:r>
      <w:r w:rsidRPr="00165B66">
        <w:rPr>
          <w:sz w:val="16"/>
        </w:rPr>
        <w:t xml:space="preserve">, </w:t>
      </w:r>
      <w:r w:rsidRPr="00165B66">
        <w:rPr>
          <w:rStyle w:val="StyleBoldUnderline"/>
        </w:rPr>
        <w:t>and the</w:t>
      </w:r>
      <w:r w:rsidRPr="00165B66">
        <w:rPr>
          <w:sz w:val="16"/>
        </w:rPr>
        <w:t xml:space="preserve"> subsequent </w:t>
      </w:r>
      <w:r w:rsidRPr="00165B66">
        <w:rPr>
          <w:rStyle w:val="StyleBoldUnderline"/>
        </w:rPr>
        <w:t>Freedom Act</w:t>
      </w:r>
      <w:r w:rsidRPr="00165B66">
        <w:rPr>
          <w:sz w:val="16"/>
        </w:rPr>
        <w:t xml:space="preserve">, </w:t>
      </w:r>
      <w:r w:rsidRPr="00165B66">
        <w:rPr>
          <w:rStyle w:val="StyleBoldUnderline"/>
        </w:rPr>
        <w:t>emboldened both law enforcement and political leaders to go public with longstanding, but privately held, racist opinions</w:t>
      </w:r>
      <w:r w:rsidRPr="00165B66">
        <w:rPr>
          <w:sz w:val="16"/>
        </w:rPr>
        <w:t xml:space="preserve">.9 </w:t>
      </w:r>
      <w:r w:rsidRPr="00165B66">
        <w:rPr>
          <w:rStyle w:val="StyleBoldUnderline"/>
        </w:rPr>
        <w:t>This mean</w:t>
      </w:r>
      <w:r w:rsidRPr="00165B66">
        <w:rPr>
          <w:sz w:val="16"/>
        </w:rPr>
        <w:t xml:space="preserve">t the </w:t>
      </w:r>
      <w:r w:rsidRPr="00165B66">
        <w:rPr>
          <w:rStyle w:val="StyleBoldUnderline"/>
        </w:rPr>
        <w:t>open endorsement of policies and legislation that</w:t>
      </w:r>
      <w:r w:rsidRPr="00165B66">
        <w:rPr>
          <w:sz w:val="16"/>
        </w:rPr>
        <w:t xml:space="preserve"> allowed or </w:t>
      </w:r>
      <w:r w:rsidRPr="00165B66">
        <w:rPr>
          <w:rStyle w:val="StyleBoldUnderline"/>
        </w:rPr>
        <w:t>encouraged racial profiling</w:t>
      </w:r>
      <w:r w:rsidRPr="00165B66">
        <w:rPr>
          <w:sz w:val="16"/>
        </w:rPr>
        <w:t xml:space="preserve"> against these two groups. This set the stage for what was to come in the 2016 presidential election (Zaman, 2016).</w:t>
      </w:r>
    </w:p>
    <w:p w14:paraId="7627DCE5" w14:textId="2D46E550" w:rsidR="00750BF1" w:rsidRPr="00165B66" w:rsidRDefault="00750BF1" w:rsidP="00750BF1">
      <w:pPr>
        <w:rPr>
          <w:sz w:val="16"/>
        </w:rPr>
      </w:pPr>
      <w:r w:rsidRPr="00165B66">
        <w:rPr>
          <w:sz w:val="16"/>
        </w:rPr>
        <w:t xml:space="preserve">After 2001, </w:t>
      </w:r>
      <w:r w:rsidRPr="00165B66">
        <w:rPr>
          <w:rStyle w:val="StyleBoldUnderline"/>
        </w:rPr>
        <w:t>there was also a documented uptick in racially motivated crime</w:t>
      </w:r>
      <w:r w:rsidRPr="00165B66">
        <w:rPr>
          <w:sz w:val="16"/>
        </w:rPr>
        <w:t xml:space="preserve"> across the nation (Ansari, 2016; Brown, 2016).10 Most of the </w:t>
      </w:r>
      <w:r w:rsidRPr="00165B66">
        <w:rPr>
          <w:rStyle w:val="StyleBoldUnderline"/>
        </w:rPr>
        <w:t>victims</w:t>
      </w:r>
      <w:r w:rsidRPr="00165B66">
        <w:rPr>
          <w:sz w:val="16"/>
        </w:rPr>
        <w:t xml:space="preserve"> of hate crimes </w:t>
      </w:r>
      <w:r w:rsidRPr="00165B66">
        <w:rPr>
          <w:rStyle w:val="StyleBoldUnderline"/>
        </w:rPr>
        <w:t>have been targeted because they are blac</w:t>
      </w:r>
      <w:r w:rsidRPr="00165B66">
        <w:rPr>
          <w:sz w:val="16"/>
        </w:rPr>
        <w:t xml:space="preserve">k; but victims targeted due to </w:t>
      </w:r>
      <w:r w:rsidRPr="00165B66">
        <w:rPr>
          <w:rStyle w:val="StyleBoldUnderline"/>
        </w:rPr>
        <w:t>Mexican or Muslim heritage</w:t>
      </w:r>
      <w:r w:rsidRPr="00165B66">
        <w:rPr>
          <w:sz w:val="16"/>
        </w:rPr>
        <w:t xml:space="preserve"> have been on the increase (FBI, 2016). This has occurred along with the increased visibility of, reporting of, and attention to police shootings involving unarmed black men. There can be no question that this was the product of awareness made possible through both traditional journalism and “viral” social media. As explained in Katz (2016, p. 923): “</w:t>
      </w:r>
      <w:r w:rsidRPr="00165B66">
        <w:rPr>
          <w:rStyle w:val="StyleBoldUnderline"/>
        </w:rPr>
        <w:t>Street relations between the police and African</w:t>
      </w:r>
      <w:r w:rsidR="00484A18" w:rsidRPr="00165B66">
        <w:rPr>
          <w:rStyle w:val="StyleBoldUnderline"/>
        </w:rPr>
        <w:t xml:space="preserve"> </w:t>
      </w:r>
      <w:r w:rsidRPr="00165B66">
        <w:rPr>
          <w:rStyle w:val="StyleBoldUnderline"/>
        </w:rPr>
        <w:t>American communities have</w:t>
      </w:r>
      <w:r w:rsidRPr="00165B66">
        <w:rPr>
          <w:sz w:val="16"/>
        </w:rPr>
        <w:t xml:space="preserve"> seemingly </w:t>
      </w:r>
      <w:r w:rsidRPr="00165B66">
        <w:rPr>
          <w:rStyle w:val="StyleBoldUnderline"/>
        </w:rPr>
        <w:t>reached new levels of conflict</w:t>
      </w:r>
      <w:r w:rsidRPr="00165B66">
        <w:rPr>
          <w:sz w:val="16"/>
        </w:rPr>
        <w:t>, or else body cams and cell phones are finally disclosing the extent and truth about such interactions.”</w:t>
      </w:r>
    </w:p>
    <w:p w14:paraId="72523898" w14:textId="77777777" w:rsidR="00750BF1" w:rsidRPr="00165B66" w:rsidRDefault="00750BF1" w:rsidP="00750BF1">
      <w:pPr>
        <w:rPr>
          <w:sz w:val="6"/>
          <w:szCs w:val="6"/>
        </w:rPr>
      </w:pPr>
      <w:r w:rsidRPr="00165B66">
        <w:rPr>
          <w:sz w:val="6"/>
          <w:szCs w:val="6"/>
        </w:rPr>
        <w:t>National concern over the issue of racial profiling was all but forced with the shooting of 18-year-old Michael Brown, an unarmed black man. He was killed by Officer Darren Wilson of the Ferguson Police Department in Missouri, on August 9, 2014. As explained in Calabresi (2015): The violent protests in Ferguson last August were driven by the indelible image of an unarmed black teenager, Michael Brown, lying in the street after a white police officer, Darren Wilson, shot him dead. But the outrage in Ferguson, and the national debate that accompanied it, were also about something harder to see: racism, and the allegation that Ferguson’s largely white cops were deeply, systematically and violently prejudiced against black residents. Now, as one of his last acts as U.S. Attorney General, Eric Holder has painted a picture of Ferguson’s entrenched racism that is clear and unmistakable.</w:t>
      </w:r>
    </w:p>
    <w:p w14:paraId="575225B7" w14:textId="77777777" w:rsidR="00750BF1" w:rsidRPr="00165B66" w:rsidRDefault="00750BF1" w:rsidP="00750BF1">
      <w:pPr>
        <w:rPr>
          <w:sz w:val="6"/>
          <w:szCs w:val="6"/>
        </w:rPr>
      </w:pPr>
      <w:r w:rsidRPr="00165B66">
        <w:rPr>
          <w:sz w:val="6"/>
          <w:szCs w:val="6"/>
        </w:rPr>
        <w:t>Despite overwhelming evidence against Officer Wilson, the prosecutor in the case was able to use the Grand Jury as a tool to prevent an indictment for murder.11 This is a practice common when police officer shootings result in an arrest that is dictated by public outcry as opposed to a prosecutor’s political ambition (Davey &amp; Bosman, 2014; McKinley &amp; Baker, 2014). As explained in Mirzoeff (2016), subsequent to a scholarly review of grand jury proceedings once they were finally made public: “the grand jury prosecutors turned the event into a high-definition visual space in which only physical evidence and police testimony could be trusted, discounting all eyewitness accounts. This reading shows that the event lasted less than a minute. Discrepancies, contradictions, and oversight abound in the prosecution case that was never cross-examined” (p.49). Even before the details of the Grand Jury manipulations were made public, the outcome was contested. The immediate result was nationwide riots and protests, as already mentioned.</w:t>
      </w:r>
    </w:p>
    <w:p w14:paraId="057DB91F" w14:textId="77777777" w:rsidR="00750BF1" w:rsidRPr="00165B66" w:rsidRDefault="00750BF1" w:rsidP="00750BF1">
      <w:pPr>
        <w:rPr>
          <w:sz w:val="6"/>
          <w:szCs w:val="6"/>
        </w:rPr>
      </w:pPr>
      <w:r w:rsidRPr="00165B66">
        <w:rPr>
          <w:sz w:val="6"/>
          <w:szCs w:val="6"/>
        </w:rPr>
        <w:t>National unrest over the decision by the Grand Jury in Ferguson led to a civil rights investigation into the local Police Department by the United States Department of Justice. Their inquiry was divided into two separate issues. With respect to Officer Wilson, the first investigation determined that: “this matter lacks prosecutive merit and should be closed” (DOJ, 2015a). This put Officer Wilson in the clear with respect to criminal charges. However, the second investigation examined the broader issues of local law enforcement culture and leadership. The DOJ was blunt and specific about the institutional racism that their investigation revealed (DOJ, 2015b): The Justice Department found that the Ferguson Police Department (FPD) engaged in a pattern or practice of conduct that violates the First, Fourth, and 14th Amendments of the Constitution…</w:t>
      </w:r>
    </w:p>
    <w:p w14:paraId="4333935B" w14:textId="77777777" w:rsidR="00750BF1" w:rsidRPr="00165B66" w:rsidRDefault="00750BF1" w:rsidP="00750BF1">
      <w:pPr>
        <w:rPr>
          <w:sz w:val="6"/>
          <w:szCs w:val="6"/>
        </w:rPr>
      </w:pPr>
      <w:r w:rsidRPr="00165B66">
        <w:rPr>
          <w:sz w:val="6"/>
          <w:szCs w:val="6"/>
        </w:rPr>
        <w:t xml:space="preserve">“As detailed in our report, this investigation found a community that was deeply polarized, and where deep distrust and hostility often characterized interactions between police and area residents,” said Attorney General Eric Holder. “Our investigation showed that Ferguson police officers routinely violate the Fourth Amendment in stopping people without reasonable suspicion, arresting them without probable cause, and using unreasonable force against them… </w:t>
      </w:r>
    </w:p>
    <w:p w14:paraId="2CA8F3A2" w14:textId="77777777" w:rsidR="00750BF1" w:rsidRPr="00165B66" w:rsidRDefault="00750BF1" w:rsidP="00750BF1">
      <w:pPr>
        <w:rPr>
          <w:sz w:val="6"/>
          <w:szCs w:val="6"/>
        </w:rPr>
      </w:pPr>
      <w:r w:rsidRPr="00165B66">
        <w:rPr>
          <w:sz w:val="6"/>
          <w:szCs w:val="6"/>
        </w:rPr>
        <w:t>The department found that the FPD has a pattern or practice of:</w:t>
      </w:r>
    </w:p>
    <w:p w14:paraId="68976511" w14:textId="77777777" w:rsidR="00750BF1" w:rsidRPr="00165B66" w:rsidRDefault="00750BF1" w:rsidP="00750BF1">
      <w:pPr>
        <w:rPr>
          <w:sz w:val="6"/>
          <w:szCs w:val="6"/>
        </w:rPr>
      </w:pPr>
      <w:r w:rsidRPr="00165B66">
        <w:rPr>
          <w:sz w:val="6"/>
          <w:szCs w:val="6"/>
        </w:rPr>
        <w:t xml:space="preserve"> • Conducting stops without reasonable suspicion and arrests without probable cause in violation of the Fourth Amendment; </w:t>
      </w:r>
    </w:p>
    <w:p w14:paraId="130D2781" w14:textId="77777777" w:rsidR="00750BF1" w:rsidRPr="00165B66" w:rsidRDefault="00750BF1" w:rsidP="00750BF1">
      <w:pPr>
        <w:rPr>
          <w:sz w:val="6"/>
          <w:szCs w:val="6"/>
        </w:rPr>
      </w:pPr>
      <w:r w:rsidRPr="00165B66">
        <w:rPr>
          <w:sz w:val="6"/>
          <w:szCs w:val="6"/>
        </w:rPr>
        <w:t xml:space="preserve">• Interfering with the right to free expression in violation of the First Amendment; and • Using unreasonable force in violation of the Fourth Amendment. The department found that Ferguson Municipal Court has a pattern or practice of: </w:t>
      </w:r>
    </w:p>
    <w:p w14:paraId="7AB129AC" w14:textId="77777777" w:rsidR="00750BF1" w:rsidRPr="00165B66" w:rsidRDefault="00750BF1" w:rsidP="00750BF1">
      <w:pPr>
        <w:rPr>
          <w:sz w:val="6"/>
          <w:szCs w:val="6"/>
        </w:rPr>
      </w:pPr>
      <w:r w:rsidRPr="00165B66">
        <w:rPr>
          <w:sz w:val="6"/>
          <w:szCs w:val="6"/>
        </w:rPr>
        <w:t xml:space="preserve">• Focusing on revenue over public safety, leading to court practices that violate the 14th Amendment’s due process and equal protection requirements. </w:t>
      </w:r>
    </w:p>
    <w:p w14:paraId="799892F5" w14:textId="77777777" w:rsidR="00750BF1" w:rsidRPr="00165B66" w:rsidRDefault="00750BF1" w:rsidP="00750BF1">
      <w:pPr>
        <w:rPr>
          <w:sz w:val="6"/>
          <w:szCs w:val="6"/>
        </w:rPr>
      </w:pPr>
      <w:r w:rsidRPr="00165B66">
        <w:rPr>
          <w:sz w:val="6"/>
          <w:szCs w:val="6"/>
        </w:rPr>
        <w:t xml:space="preserve">• Court practices exacerbating the harm of Ferguson’s unconstitutional police practices and imposing particular hardship upon Ferguson’s most vulnerable residents, especially upon those living in or near poverty. Minor offenses can generate crippling debts, result in jail time because of an inability to pay and result in the loss of a driver’s license, employment, or housing. </w:t>
      </w:r>
    </w:p>
    <w:p w14:paraId="6D4ABB5C" w14:textId="77777777" w:rsidR="00750BF1" w:rsidRPr="00165B66" w:rsidRDefault="00750BF1" w:rsidP="00750BF1">
      <w:pPr>
        <w:rPr>
          <w:sz w:val="6"/>
          <w:szCs w:val="6"/>
        </w:rPr>
      </w:pPr>
      <w:r w:rsidRPr="00165B66">
        <w:rPr>
          <w:sz w:val="6"/>
          <w:szCs w:val="6"/>
        </w:rPr>
        <w:t xml:space="preserve">The department found a pattern or practice of racial bias in both the FPD and municipal court: </w:t>
      </w:r>
    </w:p>
    <w:p w14:paraId="6702AA16" w14:textId="77777777" w:rsidR="00750BF1" w:rsidRPr="00165B66" w:rsidRDefault="00750BF1" w:rsidP="00750BF1">
      <w:pPr>
        <w:rPr>
          <w:sz w:val="6"/>
          <w:szCs w:val="6"/>
        </w:rPr>
      </w:pPr>
      <w:r w:rsidRPr="00165B66">
        <w:rPr>
          <w:sz w:val="6"/>
          <w:szCs w:val="6"/>
        </w:rPr>
        <w:t xml:space="preserve">• The harms of Ferguson’s police and court practices are borne disproportionately by African Americans and that this disproportionate impact is avoidable. </w:t>
      </w:r>
    </w:p>
    <w:p w14:paraId="6C43FCF5" w14:textId="77777777" w:rsidR="00750BF1" w:rsidRPr="00165B66" w:rsidRDefault="00750BF1" w:rsidP="00750BF1">
      <w:pPr>
        <w:rPr>
          <w:sz w:val="6"/>
          <w:szCs w:val="6"/>
        </w:rPr>
      </w:pPr>
      <w:r w:rsidRPr="00165B66">
        <w:rPr>
          <w:sz w:val="6"/>
          <w:szCs w:val="6"/>
        </w:rPr>
        <w:t>• Ferguson’s harmful court and police practices are due, at least in part, to intentional discrimination, as demonstrated by direct evidence of racial bias and stereotyping about African Americans by certain Ferguson police and municipal court officials.</w:t>
      </w:r>
    </w:p>
    <w:p w14:paraId="074C4396" w14:textId="77777777" w:rsidR="00750BF1" w:rsidRPr="00165B66" w:rsidRDefault="00750BF1" w:rsidP="00750BF1">
      <w:pPr>
        <w:rPr>
          <w:sz w:val="6"/>
          <w:szCs w:val="6"/>
        </w:rPr>
      </w:pPr>
      <w:r w:rsidRPr="00165B66">
        <w:rPr>
          <w:sz w:val="6"/>
          <w:szCs w:val="6"/>
        </w:rPr>
        <w:t>The inevitable result of this and similar incidents was the formation of what is now the Black Lives Matter (BLM) movement. They are an international crusade, originating from the African-American community in the United States. BLM campaigns against systemic violence and institutional racism perpetrated against members of the black community (Miller, 2016).12 As one might expect, this has resulted in its own racial backlash from the law enforcement community, and from politicians looking to solidify their base (so-called Blue Lives Matter and related legislative initiatives; see DeBerry, 2017).13</w:t>
      </w:r>
    </w:p>
    <w:p w14:paraId="13C97948" w14:textId="77777777" w:rsidR="00750BF1" w:rsidRPr="00165B66" w:rsidRDefault="00750BF1" w:rsidP="00750BF1">
      <w:pPr>
        <w:rPr>
          <w:rStyle w:val="StyleBoldUnderline"/>
          <w:sz w:val="6"/>
          <w:szCs w:val="6"/>
        </w:rPr>
      </w:pPr>
      <w:r w:rsidRPr="00165B66">
        <w:rPr>
          <w:rStyle w:val="StyleBoldUnderline"/>
          <w:sz w:val="6"/>
          <w:szCs w:val="6"/>
        </w:rPr>
        <w:t>Pro-racial profiling sentiment in the public culminated with the 2016 election of</w:t>
      </w:r>
      <w:r w:rsidRPr="00165B66">
        <w:rPr>
          <w:sz w:val="6"/>
          <w:szCs w:val="6"/>
        </w:rPr>
        <w:t xml:space="preserve"> Donald J. </w:t>
      </w:r>
      <w:r w:rsidRPr="00165B66">
        <w:rPr>
          <w:rStyle w:val="StyleBoldUnderline"/>
          <w:sz w:val="6"/>
          <w:szCs w:val="6"/>
        </w:rPr>
        <w:t>Trump</w:t>
      </w:r>
      <w:r w:rsidRPr="00165B66">
        <w:rPr>
          <w:sz w:val="6"/>
          <w:szCs w:val="6"/>
        </w:rPr>
        <w:t xml:space="preserve">. He is openly supportive of racial profiling against Muslims and Mexicans, regardless of their legal status. To be clear, Mr. </w:t>
      </w:r>
      <w:r w:rsidRPr="00165B66">
        <w:rPr>
          <w:rStyle w:val="StyleBoldUnderline"/>
          <w:sz w:val="6"/>
          <w:szCs w:val="6"/>
        </w:rPr>
        <w:t>Trump ran for President of the U</w:t>
      </w:r>
      <w:r w:rsidRPr="00165B66">
        <w:rPr>
          <w:sz w:val="6"/>
          <w:szCs w:val="6"/>
        </w:rPr>
        <w:t xml:space="preserve">nited </w:t>
      </w:r>
      <w:r w:rsidRPr="00165B66">
        <w:rPr>
          <w:rStyle w:val="StyleBoldUnderline"/>
          <w:sz w:val="6"/>
          <w:szCs w:val="6"/>
        </w:rPr>
        <w:t>S</w:t>
      </w:r>
      <w:r w:rsidRPr="00165B66">
        <w:rPr>
          <w:sz w:val="6"/>
          <w:szCs w:val="6"/>
        </w:rPr>
        <w:t xml:space="preserve">tates, </w:t>
      </w:r>
      <w:r w:rsidRPr="00165B66">
        <w:rPr>
          <w:rStyle w:val="StyleBoldUnderline"/>
          <w:sz w:val="6"/>
          <w:szCs w:val="6"/>
        </w:rPr>
        <w:t>and won, on a platform that can only be described as openly racist.14</w:t>
      </w:r>
    </w:p>
    <w:p w14:paraId="333E83F1" w14:textId="77777777" w:rsidR="00750BF1" w:rsidRPr="00165B66" w:rsidRDefault="00750BF1" w:rsidP="00750BF1">
      <w:pPr>
        <w:rPr>
          <w:sz w:val="6"/>
          <w:szCs w:val="6"/>
        </w:rPr>
      </w:pPr>
      <w:r w:rsidRPr="00165B66">
        <w:rPr>
          <w:sz w:val="6"/>
          <w:szCs w:val="6"/>
        </w:rPr>
        <w:t>First, President Trump promised to strengthen US Border security by building a wall along the entire Mexican border, to keep illegal immigrants from entering (Diaz, 2017). Former Mexican President Vincent Fox has called this proposed wall “a monument to racism,” as have others (Bierman &amp; Bennett, 2017).15 As of this writing, President Trump is drafting budget legislation to make this wall a reality.16</w:t>
      </w:r>
    </w:p>
    <w:p w14:paraId="005884A7" w14:textId="77777777" w:rsidR="00750BF1" w:rsidRPr="00165B66" w:rsidRDefault="00750BF1" w:rsidP="00750BF1">
      <w:pPr>
        <w:rPr>
          <w:sz w:val="6"/>
          <w:szCs w:val="6"/>
        </w:rPr>
      </w:pPr>
      <w:r w:rsidRPr="00165B66">
        <w:rPr>
          <w:sz w:val="6"/>
          <w:szCs w:val="6"/>
        </w:rPr>
        <w:t>Then President Trump proposed to ban Muslims from entering the country, until such time as “extreme vetting” could be put in to effect through subsequent executive order (Dennis &amp; Markon, 2017). He has further attempted to make good on this campaign rhetoric with two separate failed executive orders imposing travel bans against predominately Muslim countries. These executive orders have been referred to as both “racist” and “anti-Muslim” (Carney, 2017). This is a view that is shared by multiple federal courts, as thoughtfully explained in Toobin (2017): “Two federal judges just invalidated President Donald Trump’s executive order on immigration, and both for the same reasons. In highly similar opinions… federal district judges in Hawaii and Maryland used statements Donald Trump made as a candidate for President to conclude that his revised travel ban on people from six majority-Muslim nations represented unconstitutional religious discrimination.”</w:t>
      </w:r>
    </w:p>
    <w:p w14:paraId="5EE5B4D0" w14:textId="77777777" w:rsidR="00750BF1" w:rsidRPr="00165B66" w:rsidRDefault="00750BF1" w:rsidP="00750BF1">
      <w:pPr>
        <w:rPr>
          <w:sz w:val="6"/>
          <w:szCs w:val="6"/>
        </w:rPr>
      </w:pPr>
      <w:r w:rsidRPr="00165B66">
        <w:rPr>
          <w:sz w:val="6"/>
          <w:szCs w:val="6"/>
        </w:rPr>
        <w:t>President Trump has also proposed to bring back racial profiling, directed at Muslims and Mexicans. However, the practice has much broader implications. In September 2016, then candidate Trump proclaimed his support for racial profiling by police, as reported in Schleifer (2016): Our local police—they know who a lot of these people are. They are afraid to do anything about it because they don’t want to be accused of profiling,” Trump said on Fox News on Monday. Trump pointed to how Israel used profiling and “done an unbelievable job.</w:t>
      </w:r>
    </w:p>
    <w:p w14:paraId="2D56679B" w14:textId="77777777" w:rsidR="00750BF1" w:rsidRPr="00165B66" w:rsidRDefault="00750BF1" w:rsidP="00750BF1">
      <w:pPr>
        <w:rPr>
          <w:sz w:val="6"/>
          <w:szCs w:val="6"/>
        </w:rPr>
      </w:pPr>
      <w:r w:rsidRPr="00165B66">
        <w:rPr>
          <w:sz w:val="6"/>
          <w:szCs w:val="6"/>
        </w:rPr>
        <w:t>Only days after taking office, President Trump signed an executive order that can only be viewed as the beginning of efforts directed towards legitimatizing the practice of racial profiling nationwide (Zapotosky, 2017): President Trump on Wednesday directed his homeland security secretary to deputize local law enforcement officials to enforce immigration laws, a move that civil rights advocates fear could embolden police to racially profile those they encounter. The directive came as part of a sweeping executive order that cracks down on people in the country without documentation and the cities that don’t readily hand them over for deportation.</w:t>
      </w:r>
    </w:p>
    <w:p w14:paraId="66D17794" w14:textId="77777777" w:rsidR="00750BF1" w:rsidRPr="00165B66" w:rsidRDefault="00750BF1" w:rsidP="00750BF1">
      <w:pPr>
        <w:rPr>
          <w:sz w:val="6"/>
          <w:szCs w:val="6"/>
        </w:rPr>
      </w:pPr>
      <w:r w:rsidRPr="00165B66">
        <w:rPr>
          <w:sz w:val="6"/>
          <w:szCs w:val="6"/>
        </w:rPr>
        <w:t>All of this context, which includes racist and discriminatory directives from then highest office in The United States, has combined to encourage and even legitimize racial profiling against black, muslim, and Mexican Americans, which continues at an alarming rate.</w:t>
      </w:r>
    </w:p>
    <w:p w14:paraId="0CE5538B" w14:textId="77777777" w:rsidR="00750BF1" w:rsidRPr="00165B66" w:rsidRDefault="00750BF1" w:rsidP="00750BF1">
      <w:pPr>
        <w:rPr>
          <w:sz w:val="6"/>
          <w:szCs w:val="6"/>
        </w:rPr>
      </w:pPr>
      <w:r w:rsidRPr="00165B66">
        <w:rPr>
          <w:sz w:val="6"/>
          <w:szCs w:val="6"/>
        </w:rPr>
        <w:t>RACISM AND LAW ENFORCEMENT CULTURE</w:t>
      </w:r>
    </w:p>
    <w:p w14:paraId="54C2A8C0" w14:textId="77777777" w:rsidR="00750BF1" w:rsidRPr="00165B66" w:rsidRDefault="00750BF1" w:rsidP="00750BF1">
      <w:pPr>
        <w:rPr>
          <w:sz w:val="16"/>
        </w:rPr>
      </w:pPr>
      <w:r w:rsidRPr="00165B66">
        <w:rPr>
          <w:sz w:val="16"/>
        </w:rPr>
        <w:t xml:space="preserve">The authors have experienced that </w:t>
      </w:r>
      <w:r w:rsidRPr="00165B66">
        <w:rPr>
          <w:rStyle w:val="StyleBoldUnderline"/>
        </w:rPr>
        <w:t xml:space="preserve">law enforcement are trained to manage all encounters in terms of force and control; and to view interactions with citizens through the lens of criminality. </w:t>
      </w:r>
      <w:r w:rsidRPr="00165B66">
        <w:rPr>
          <w:sz w:val="16"/>
        </w:rPr>
        <w:t xml:space="preserve">In other words, </w:t>
      </w:r>
      <w:r w:rsidRPr="00165B66">
        <w:rPr>
          <w:rStyle w:val="StyleBoldUnderline"/>
        </w:rPr>
        <w:t>they are trained to control every situation using</w:t>
      </w:r>
      <w:r w:rsidRPr="00165B66">
        <w:rPr>
          <w:sz w:val="16"/>
        </w:rPr>
        <w:t xml:space="preserve"> some level of </w:t>
      </w:r>
      <w:r w:rsidRPr="00165B66">
        <w:rPr>
          <w:rStyle w:val="StyleBoldUnderline"/>
        </w:rPr>
        <w:t>force; and to identify those that must be arrested</w:t>
      </w:r>
      <w:r w:rsidRPr="00165B66">
        <w:rPr>
          <w:sz w:val="16"/>
        </w:rPr>
        <w:t xml:space="preserve">. This is </w:t>
      </w:r>
      <w:r w:rsidRPr="00165B66">
        <w:rPr>
          <w:rStyle w:val="Emphasis"/>
        </w:rPr>
        <w:t>their paradigm: force and criminality.</w:t>
      </w:r>
    </w:p>
    <w:p w14:paraId="45D06E74" w14:textId="789C9936" w:rsidR="00750BF1" w:rsidRPr="00165B66" w:rsidRDefault="00750BF1" w:rsidP="00750BF1">
      <w:pPr>
        <w:rPr>
          <w:sz w:val="16"/>
        </w:rPr>
      </w:pPr>
      <w:r w:rsidRPr="00165B66">
        <w:rPr>
          <w:rStyle w:val="StyleBoldUnderline"/>
        </w:rPr>
        <w:t xml:space="preserve">It is an indisputable fact that </w:t>
      </w:r>
      <w:r w:rsidRPr="00165B66">
        <w:rPr>
          <w:rStyle w:val="Emphasis"/>
        </w:rPr>
        <w:t>institutional racism, and racial profiling, is part of</w:t>
      </w:r>
      <w:r w:rsidR="000D1926" w:rsidRPr="00165B66">
        <w:rPr>
          <w:rStyle w:val="Emphasis"/>
        </w:rPr>
        <w:t xml:space="preserve"> </w:t>
      </w:r>
      <w:r w:rsidRPr="00165B66">
        <w:rPr>
          <w:rStyle w:val="Emphasis"/>
        </w:rPr>
        <w:t xml:space="preserve">this paradigm </w:t>
      </w:r>
      <w:r w:rsidRPr="00165B66">
        <w:rPr>
          <w:sz w:val="16"/>
        </w:rPr>
        <w:t>within many law enforcement agen</w:t>
      </w:r>
      <w:r w:rsidR="000D1926" w:rsidRPr="00165B66">
        <w:rPr>
          <w:sz w:val="16"/>
        </w:rPr>
        <w:t xml:space="preserve">cies. This is explained in Chan </w:t>
      </w:r>
      <w:r w:rsidRPr="00165B66">
        <w:rPr>
          <w:sz w:val="16"/>
        </w:rPr>
        <w:t xml:space="preserve">(2011): There is certainly a vast literature that supports the finding that </w:t>
      </w:r>
      <w:r w:rsidRPr="00165B66">
        <w:rPr>
          <w:rStyle w:val="StyleBoldUnderline"/>
        </w:rPr>
        <w:t>street-level police officers</w:t>
      </w:r>
      <w:r w:rsidRPr="00165B66">
        <w:rPr>
          <w:sz w:val="16"/>
        </w:rPr>
        <w:t xml:space="preserve"> often </w:t>
      </w:r>
      <w:r w:rsidRPr="00165B66">
        <w:rPr>
          <w:rStyle w:val="StyleBoldUnderline"/>
        </w:rPr>
        <w:t>form stereotypical opinions about the criminality of certain ethnic groups and use such visual cues in routine, proactive policing work</w:t>
      </w:r>
      <w:r w:rsidRPr="00165B66">
        <w:rPr>
          <w:sz w:val="16"/>
        </w:rPr>
        <w:t xml:space="preserve"> (see, e.g., Ericson 1982; Bayley and Mendelsohn 1969). These ways of seeing and acting are regarded as features of police (sub)culture that appear to be common across space and time. Satzewich and Shaffir (2009) provide evidence that </w:t>
      </w:r>
      <w:r w:rsidRPr="00165B66">
        <w:rPr>
          <w:rStyle w:val="Emphasis"/>
        </w:rPr>
        <w:t>police officers in their study</w:t>
      </w:r>
      <w:r w:rsidRPr="00165B66">
        <w:rPr>
          <w:sz w:val="16"/>
        </w:rPr>
        <w:t xml:space="preserve"> (even officers from ethnic minorities) </w:t>
      </w:r>
      <w:r w:rsidRPr="00165B66">
        <w:rPr>
          <w:rStyle w:val="Emphasis"/>
        </w:rPr>
        <w:t>saw profiling as integral</w:t>
      </w:r>
      <w:r w:rsidRPr="00165B66">
        <w:rPr>
          <w:rStyle w:val="StyleBoldUnderline"/>
        </w:rPr>
        <w:t xml:space="preserve"> to police work and admitted that the racial appearance of the citizen was one factor</w:t>
      </w:r>
      <w:r w:rsidRPr="00165B66">
        <w:rPr>
          <w:sz w:val="16"/>
        </w:rPr>
        <w:t xml:space="preserve"> among others that </w:t>
      </w:r>
      <w:r w:rsidRPr="00165B66">
        <w:rPr>
          <w:rStyle w:val="StyleBoldUnderline"/>
        </w:rPr>
        <w:t>they took into account when deciding whether to intervene</w:t>
      </w:r>
      <w:r w:rsidRPr="00165B66">
        <w:rPr>
          <w:sz w:val="16"/>
        </w:rPr>
        <w:t>. The authors suggest that “the occupational culture enables the police to draw upon a vocabulary of explanations” that “permit[s] them to deny responsibility when faced with the allegation that their profiling is racially motivated” (Satzewich and Shaffir, 2009: 211).</w:t>
      </w:r>
    </w:p>
    <w:p w14:paraId="682A2DA2" w14:textId="77777777" w:rsidR="00750BF1" w:rsidRPr="00165B66" w:rsidRDefault="00750BF1" w:rsidP="00750BF1">
      <w:pPr>
        <w:rPr>
          <w:sz w:val="16"/>
        </w:rPr>
      </w:pPr>
      <w:r w:rsidRPr="00165B66">
        <w:rPr>
          <w:rStyle w:val="StyleBoldUnderline"/>
        </w:rPr>
        <w:t>This is also consistent with the results of multiple independent investigations into law enforcement agencies</w:t>
      </w:r>
      <w:r w:rsidRPr="00165B66">
        <w:rPr>
          <w:sz w:val="16"/>
        </w:rPr>
        <w:t xml:space="preserve"> that have carried out over the past decade—in a variety of legal contexts.</w:t>
      </w:r>
    </w:p>
    <w:p w14:paraId="3525835B" w14:textId="77777777" w:rsidR="00750BF1" w:rsidRPr="00165B66" w:rsidRDefault="00750BF1" w:rsidP="00750BF1">
      <w:pPr>
        <w:rPr>
          <w:sz w:val="16"/>
        </w:rPr>
      </w:pPr>
      <w:r w:rsidRPr="00165B66">
        <w:rPr>
          <w:sz w:val="16"/>
        </w:rPr>
        <w:t xml:space="preserve">1. </w:t>
      </w:r>
      <w:r w:rsidRPr="00165B66">
        <w:rPr>
          <w:rStyle w:val="StyleBoldUnderline"/>
        </w:rPr>
        <w:t>Ferguson Police Department</w:t>
      </w:r>
      <w:r w:rsidRPr="00165B66">
        <w:rPr>
          <w:sz w:val="16"/>
        </w:rPr>
        <w:t>, Missouri: A DOJ investigation found evidence of widespread institutional racism—that “Ferguson’s largely white cops were deeply, systematically and violently prejudiced against black residents” (Calabresi, 2015).</w:t>
      </w:r>
    </w:p>
    <w:p w14:paraId="7B2D1C49" w14:textId="77777777" w:rsidR="00750BF1" w:rsidRPr="00165B66" w:rsidRDefault="00750BF1" w:rsidP="00750BF1">
      <w:pPr>
        <w:rPr>
          <w:sz w:val="16"/>
        </w:rPr>
      </w:pPr>
      <w:r w:rsidRPr="00165B66">
        <w:rPr>
          <w:sz w:val="16"/>
        </w:rPr>
        <w:t xml:space="preserve">2. </w:t>
      </w:r>
      <w:r w:rsidRPr="00165B66">
        <w:rPr>
          <w:rStyle w:val="StyleBoldUnderline"/>
        </w:rPr>
        <w:t>Baltimore Police Department</w:t>
      </w:r>
      <w:r w:rsidRPr="00165B66">
        <w:rPr>
          <w:sz w:val="16"/>
        </w:rPr>
        <w:t xml:space="preserve"> (BPD): In 2016, a DOJ investigation determined that “BPD engages in a pattern or </w:t>
      </w:r>
      <w:r w:rsidRPr="00165B66">
        <w:rPr>
          <w:sz w:val="12"/>
          <w:szCs w:val="12"/>
        </w:rPr>
        <w:t>practice of conduct that violates the Constitution or federal law. BPD engages in a pattern or practice of (1) making unconstitutional stops, searches, and arrests; (2) using enforcement strategies that produce severe and unjustified disparities in the rates of stops, searches and arrests of African-Americans; (3) using excessive force; and (4) retaliating against people engaging in constitutionally protected expression. This pattern or practice is driven by systemic deficiencies in BPD’s policies, training, supervision, and accountability structures that fail to equip officers with the tools they need to police effectively and within the bounds of the federal law” (DOJ, 2016).</w:t>
      </w:r>
    </w:p>
    <w:p w14:paraId="0CA321BF" w14:textId="77777777" w:rsidR="00750BF1" w:rsidRPr="00165B66" w:rsidRDefault="00750BF1" w:rsidP="00750BF1">
      <w:pPr>
        <w:rPr>
          <w:sz w:val="16"/>
        </w:rPr>
      </w:pPr>
      <w:r w:rsidRPr="00165B66">
        <w:rPr>
          <w:sz w:val="16"/>
        </w:rPr>
        <w:t xml:space="preserve">3. </w:t>
      </w:r>
      <w:r w:rsidRPr="00165B66">
        <w:rPr>
          <w:rStyle w:val="StyleBoldUnderline"/>
        </w:rPr>
        <w:t>Boston</w:t>
      </w:r>
      <w:r w:rsidRPr="00165B66">
        <w:rPr>
          <w:sz w:val="16"/>
        </w:rPr>
        <w:t xml:space="preserve">, Massachusetts: The Massachusetts Supreme Judicial Court overturned the conviction of man for having a weapon </w:t>
      </w:r>
      <w:r w:rsidRPr="00165B66">
        <w:rPr>
          <w:sz w:val="12"/>
          <w:szCs w:val="12"/>
        </w:rPr>
        <w:t>without a permit, based on the following: “A black man who runs from police shouldn’t necessarily be considered suspicious—and merely might be trying to avoid “the recurring indignity of being racially profiled.” In its ruling, the court cited Boston Police Department crime data “and a 2014 report by the ACLU of Massachusetts that found blacks were disproportionately stopped by the city’s police….” The court also cited “a factual irony” in how flight from police is viewed and said that in this instance, a Boston police officer decided to approach Warren and a companion despite important factors: The officer was looking for three, not two, suspects, and he had been given only vague descriptions that the suspects were wearing dark clothing and a hoodie” (Chappell, 2016).</w:t>
      </w:r>
    </w:p>
    <w:p w14:paraId="69524E5D" w14:textId="77777777" w:rsidR="00750BF1" w:rsidRPr="00165B66" w:rsidRDefault="00750BF1" w:rsidP="00750BF1">
      <w:pPr>
        <w:rPr>
          <w:sz w:val="16"/>
        </w:rPr>
      </w:pPr>
      <w:r w:rsidRPr="00165B66">
        <w:rPr>
          <w:sz w:val="16"/>
        </w:rPr>
        <w:t xml:space="preserve">4. </w:t>
      </w:r>
      <w:r w:rsidRPr="00165B66">
        <w:rPr>
          <w:rStyle w:val="StyleBoldUnderline"/>
        </w:rPr>
        <w:t>Los Angeles Police Department</w:t>
      </w:r>
      <w:r w:rsidRPr="00165B66">
        <w:rPr>
          <w:sz w:val="16"/>
        </w:rPr>
        <w:t xml:space="preserve"> (LAPD): “African Americans have significantly less trust in LAPD officers than other </w:t>
      </w:r>
      <w:r w:rsidRPr="00165B66">
        <w:rPr>
          <w:sz w:val="12"/>
          <w:szCs w:val="12"/>
        </w:rPr>
        <w:t xml:space="preserve">residents do. A new survey, commissioned by the department, found that less than half of black residents consider the police honest and trustworthy. Only a third believe officers treat people of all races or ethnicities fairly… Accusations of racial profiling— what the LAPD calls biased policing—are difficult to prove, as they hinge on what an officer is thinking when he or she stops someone. Los Angeles police usually receive a few hundred complaints of biased policing each year, largely from African Americans. None have been upheld, a number that has become more glaring in recent years as residents and police commissioners continue to voice their concerns” (Mather &amp; Chang, 2016). To be clear, the failure to validate a single complaint, and to conclude that 100% were false reports, is not viable. This suggests that the LAPD is either falsifying the results of some investigations, or not investigating these complaints at all. </w:t>
      </w:r>
    </w:p>
    <w:p w14:paraId="1595258C" w14:textId="77777777" w:rsidR="00750BF1" w:rsidRPr="00165B66" w:rsidRDefault="00750BF1" w:rsidP="00750BF1">
      <w:pPr>
        <w:rPr>
          <w:sz w:val="12"/>
          <w:szCs w:val="12"/>
        </w:rPr>
      </w:pPr>
      <w:r w:rsidRPr="00165B66">
        <w:rPr>
          <w:sz w:val="16"/>
        </w:rPr>
        <w:t xml:space="preserve">5. </w:t>
      </w:r>
      <w:r w:rsidRPr="00165B66">
        <w:rPr>
          <w:rStyle w:val="StyleBoldUnderline"/>
        </w:rPr>
        <w:t>Chicago Police Department</w:t>
      </w:r>
      <w:r w:rsidRPr="00165B66">
        <w:rPr>
          <w:sz w:val="16"/>
        </w:rPr>
        <w:t xml:space="preserve"> (CPD): In 2016, a task force appointed by the mayor found that “[r]acism has contributed to </w:t>
      </w:r>
      <w:r w:rsidRPr="00165B66">
        <w:rPr>
          <w:sz w:val="10"/>
          <w:szCs w:val="10"/>
        </w:rPr>
        <w:t>a long pattern of institutional failures by the Chicago Police Department in which officers have mistreated people, operated without sufficient oversight, and lost the trust of residents” (Davey &amp; Smith, 2016). In 2017, a US DOJ investigation found that the CPD engages in a pattern of unconstitutional use of force; that a lack of accountability contributes to an overall pattern of unconstitutional conduct; and specifically, that “CPD has tolerated racially discriminatory conduct that not only undermines police legitimacy, but also contributes to the pattern of unreasonable force. The pattern or practice of unreasonable force, coupled with the recurrence of unaddressed racially discriminatory conduct by officers further erodes community trust and police effectiveness. Our review of complaints of racially discriminatory language found repeated instances where credible complaints were not adequately addressed. Moreover, we found that some Chicago police officers expressed discriminatory views and intolerance with regard to race, religion, gender, and national origin in public social media forums, and that CPD takes insufficient steps to prevent or appropriately respond to this animus…. We have serious concerns about the prevalence of racially discriminatory conduct by some CPD officers and the degree to which that conduct is tolerated and in some respects caused by deficiencies in CPD’s systems of training, supervision and accountability” (DOJ, 2017, p. 15).</w:t>
      </w:r>
    </w:p>
    <w:p w14:paraId="15CE2495" w14:textId="77777777" w:rsidR="00750BF1" w:rsidRPr="00165B66" w:rsidRDefault="00750BF1" w:rsidP="00750BF1">
      <w:pPr>
        <w:rPr>
          <w:sz w:val="16"/>
        </w:rPr>
      </w:pPr>
      <w:r w:rsidRPr="00165B66">
        <w:rPr>
          <w:sz w:val="16"/>
        </w:rPr>
        <w:t xml:space="preserve">Other DOJ investigations and published research have also found racial bias and discrimination by law enforcement agencies in </w:t>
      </w:r>
      <w:r w:rsidRPr="00165B66">
        <w:rPr>
          <w:rStyle w:val="StyleBoldUnderline"/>
        </w:rPr>
        <w:t>San Francisco</w:t>
      </w:r>
      <w:r w:rsidRPr="00165B66">
        <w:rPr>
          <w:sz w:val="16"/>
        </w:rPr>
        <w:t xml:space="preserve"> (Peralta, 2016) </w:t>
      </w:r>
      <w:r w:rsidRPr="00165B66">
        <w:rPr>
          <w:rStyle w:val="StyleBoldUnderline"/>
        </w:rPr>
        <w:t>and Oakland</w:t>
      </w:r>
      <w:r w:rsidRPr="00165B66">
        <w:rPr>
          <w:sz w:val="16"/>
        </w:rPr>
        <w:t xml:space="preserve"> (Parker, 2016). It does not end here, however. As of this writing, dozens of major police agencies are currently under investigation for similar practices nationwide—either by the DOJ, the ACLU, locally formed task forces, or various government commissions.</w:t>
      </w:r>
    </w:p>
    <w:p w14:paraId="205E2EDD" w14:textId="77777777" w:rsidR="00750BF1" w:rsidRPr="00165B66" w:rsidRDefault="00750BF1" w:rsidP="00750BF1">
      <w:pPr>
        <w:rPr>
          <w:sz w:val="16"/>
        </w:rPr>
      </w:pPr>
      <w:r w:rsidRPr="00165B66">
        <w:rPr>
          <w:rStyle w:val="StyleBoldUnderline"/>
        </w:rPr>
        <w:t>The results of these</w:t>
      </w:r>
      <w:r w:rsidRPr="00165B66">
        <w:rPr>
          <w:sz w:val="16"/>
        </w:rPr>
        <w:t xml:space="preserve"> and many other related </w:t>
      </w:r>
      <w:r w:rsidRPr="00165B66">
        <w:rPr>
          <w:rStyle w:val="Emphasis"/>
        </w:rPr>
        <w:t>investigations</w:t>
      </w:r>
      <w:r w:rsidRPr="00165B66">
        <w:rPr>
          <w:sz w:val="16"/>
        </w:rPr>
        <w:t xml:space="preserve"> tend to </w:t>
      </w:r>
      <w:r w:rsidRPr="00165B66">
        <w:rPr>
          <w:rStyle w:val="Emphasis"/>
        </w:rPr>
        <w:t>disprove assertions that institutional racism is not a feature of modern law enforcement</w:t>
      </w:r>
      <w:r w:rsidRPr="00165B66">
        <w:rPr>
          <w:sz w:val="16"/>
        </w:rPr>
        <w:t xml:space="preserve">. In addition, they provide a contextual explanation as to why </w:t>
      </w:r>
      <w:r w:rsidRPr="00165B66">
        <w:rPr>
          <w:rStyle w:val="Emphasis"/>
        </w:rPr>
        <w:t xml:space="preserve">racial profiling persists, despite a lack of demonstrable efficacy. </w:t>
      </w:r>
      <w:r w:rsidRPr="00165B66">
        <w:rPr>
          <w:sz w:val="16"/>
        </w:rPr>
        <w:t>This is not to say that all police officers are racist; rather that racism features prominently as part of the misconduct experienced within many police agencies.</w:t>
      </w:r>
    </w:p>
    <w:p w14:paraId="583899BE" w14:textId="77777777" w:rsidR="00750BF1" w:rsidRPr="00165B66" w:rsidRDefault="00750BF1" w:rsidP="00750BF1">
      <w:pPr>
        <w:rPr>
          <w:sz w:val="12"/>
          <w:szCs w:val="12"/>
        </w:rPr>
      </w:pPr>
      <w:r w:rsidRPr="00165B66">
        <w:rPr>
          <w:sz w:val="12"/>
          <w:szCs w:val="12"/>
        </w:rPr>
        <w:t xml:space="preserve">RACIAL PROFILING AND MISCARRIAGES OF JUSTICE </w:t>
      </w:r>
    </w:p>
    <w:p w14:paraId="0E6EF67A" w14:textId="77777777" w:rsidR="00750BF1" w:rsidRPr="00165B66" w:rsidRDefault="00750BF1" w:rsidP="00750BF1">
      <w:pPr>
        <w:rPr>
          <w:sz w:val="12"/>
          <w:szCs w:val="12"/>
        </w:rPr>
      </w:pPr>
      <w:r w:rsidRPr="00165B66">
        <w:rPr>
          <w:sz w:val="12"/>
          <w:szCs w:val="12"/>
        </w:rPr>
        <w:t>The criminal justice system in the United States rests on the principle that all suspects and defendants are innocent until proven guilty.17 This is referred to as the presumption of innocence, which requires the state to prove a defendant’s guilt beyond a reasonable doubt. As explained in Coffin v. United States (1895): “The principle that there is a presumption of innocence in favor of the accused is the undoubted law, axiomatic and elementary, and its enforcement lies at the foundation of the administration of our criminal law.” The right to a presumption of innocence was upheld in Taylor v. Kentucky (1968), which states “the trial court’s refusal to give petitioner’s requested instruction on the presumption of innocence resulted in a violation of his right to a fair trial as guaranteed by the Due Process Clause of the Fourteenth Amendment.”</w:t>
      </w:r>
    </w:p>
    <w:p w14:paraId="51F261BD" w14:textId="77777777" w:rsidR="00750BF1" w:rsidRPr="00165B66" w:rsidRDefault="00750BF1" w:rsidP="00750BF1">
      <w:pPr>
        <w:rPr>
          <w:sz w:val="12"/>
          <w:szCs w:val="12"/>
        </w:rPr>
      </w:pPr>
      <w:r w:rsidRPr="00165B66">
        <w:rPr>
          <w:sz w:val="12"/>
          <w:szCs w:val="12"/>
        </w:rPr>
        <w:t>The presumption of innocence is premised on the belief that it is worse to convict the innocent than to let the guilty go free (e.g., In re Winship, 1970). In other words, convicting the innocent is viewed by the law, and by society, as an unacceptable price to pay for justice. As explained in Schlup v. Delo (1995): “concern about the injustice that results from the conviction of an innocent person has long been at the core of our criminal justice system.”</w:t>
      </w:r>
    </w:p>
    <w:p w14:paraId="5A9C6B12" w14:textId="77777777" w:rsidR="00750BF1" w:rsidRPr="00165B66" w:rsidRDefault="00750BF1" w:rsidP="00750BF1">
      <w:pPr>
        <w:rPr>
          <w:sz w:val="16"/>
        </w:rPr>
      </w:pPr>
      <w:r w:rsidRPr="00165B66">
        <w:rPr>
          <w:sz w:val="16"/>
        </w:rPr>
        <w:t>In their contact with the criminal justice system and its various agents,</w:t>
      </w:r>
      <w:r w:rsidRPr="00165B66">
        <w:rPr>
          <w:rStyle w:val="StyleBoldUnderline"/>
        </w:rPr>
        <w:t xml:space="preserve"> criminal suspects and defendants can become victims of bias, corruption, ignorance, error, and</w:t>
      </w:r>
      <w:r w:rsidRPr="00165B66">
        <w:rPr>
          <w:sz w:val="16"/>
        </w:rPr>
        <w:t xml:space="preserve"> even </w:t>
      </w:r>
      <w:r w:rsidRPr="00165B66">
        <w:rPr>
          <w:rStyle w:val="StyleBoldUnderline"/>
        </w:rPr>
        <w:t>indifference</w:t>
      </w:r>
      <w:r w:rsidRPr="00165B66">
        <w:rPr>
          <w:sz w:val="16"/>
        </w:rPr>
        <w:t xml:space="preserve">. </w:t>
      </w:r>
      <w:r w:rsidRPr="00165B66">
        <w:rPr>
          <w:rStyle w:val="StyleBoldUnderline"/>
        </w:rPr>
        <w:t>When this happens, due process falls apart</w:t>
      </w:r>
      <w:r w:rsidRPr="00165B66">
        <w:rPr>
          <w:sz w:val="16"/>
        </w:rPr>
        <w:t xml:space="preserve">, the </w:t>
      </w:r>
      <w:r w:rsidRPr="00165B66">
        <w:rPr>
          <w:rStyle w:val="StyleBoldUnderline"/>
        </w:rPr>
        <w:t>presumption of innocence may be violated, and civil rights violations may be incurred</w:t>
      </w:r>
      <w:r w:rsidRPr="00165B66">
        <w:rPr>
          <w:sz w:val="16"/>
        </w:rPr>
        <w:t>. Such circumstances are referred to as miscarriages of justice</w:t>
      </w:r>
    </w:p>
    <w:p w14:paraId="3DC48275" w14:textId="77777777" w:rsidR="00750BF1" w:rsidRPr="00165B66" w:rsidRDefault="00750BF1" w:rsidP="00750BF1">
      <w:pPr>
        <w:rPr>
          <w:sz w:val="16"/>
        </w:rPr>
      </w:pPr>
      <w:r w:rsidRPr="00165B66">
        <w:rPr>
          <w:sz w:val="16"/>
        </w:rPr>
        <w:t>Miscarriages of justice come in a variety of forms. All of them relate to legal consequences, but they need not result in harm done by the court (</w:t>
      </w:r>
      <w:r w:rsidRPr="00165B66">
        <w:rPr>
          <w:sz w:val="16"/>
          <w:szCs w:val="16"/>
        </w:rPr>
        <w:t xml:space="preserve">which is only one branch of the criminal justice system). </w:t>
      </w:r>
      <w:r w:rsidRPr="00165B66">
        <w:rPr>
          <w:rStyle w:val="StyleBoldUnderline"/>
        </w:rPr>
        <w:t xml:space="preserve">The most common </w:t>
      </w:r>
      <w:r w:rsidRPr="00165B66">
        <w:rPr>
          <w:sz w:val="16"/>
        </w:rPr>
        <w:t xml:space="preserve">miscarriages include: </w:t>
      </w:r>
    </w:p>
    <w:p w14:paraId="36CD9214" w14:textId="77777777" w:rsidR="00750BF1" w:rsidRPr="00165B66" w:rsidRDefault="00750BF1" w:rsidP="000D1926">
      <w:pPr>
        <w:rPr>
          <w:sz w:val="16"/>
        </w:rPr>
      </w:pPr>
      <w:r w:rsidRPr="00165B66">
        <w:rPr>
          <w:sz w:val="16"/>
        </w:rPr>
        <w:t xml:space="preserve">1. </w:t>
      </w:r>
      <w:r w:rsidRPr="00165B66">
        <w:rPr>
          <w:rStyle w:val="StyleBoldUnderline"/>
        </w:rPr>
        <w:t xml:space="preserve">Wrongful detention </w:t>
      </w:r>
    </w:p>
    <w:p w14:paraId="0769DF5D" w14:textId="77777777" w:rsidR="00750BF1" w:rsidRPr="00165B66" w:rsidRDefault="00750BF1" w:rsidP="000D1926">
      <w:pPr>
        <w:rPr>
          <w:rStyle w:val="StyleBoldUnderline"/>
        </w:rPr>
      </w:pPr>
      <w:r w:rsidRPr="00165B66">
        <w:rPr>
          <w:sz w:val="16"/>
        </w:rPr>
        <w:t xml:space="preserve">2. </w:t>
      </w:r>
      <w:r w:rsidRPr="00165B66">
        <w:rPr>
          <w:rStyle w:val="StyleBoldUnderline"/>
        </w:rPr>
        <w:t xml:space="preserve">False arrest </w:t>
      </w:r>
    </w:p>
    <w:p w14:paraId="03AA9AF3" w14:textId="77777777" w:rsidR="00750BF1" w:rsidRPr="00165B66" w:rsidRDefault="00750BF1" w:rsidP="000D1926">
      <w:pPr>
        <w:rPr>
          <w:sz w:val="16"/>
        </w:rPr>
      </w:pPr>
      <w:r w:rsidRPr="00165B66">
        <w:rPr>
          <w:sz w:val="16"/>
        </w:rPr>
        <w:t xml:space="preserve">3. </w:t>
      </w:r>
      <w:r w:rsidRPr="00165B66">
        <w:rPr>
          <w:rStyle w:val="StyleBoldUnderline"/>
        </w:rPr>
        <w:t xml:space="preserve">Failure to investigate and arrest </w:t>
      </w:r>
    </w:p>
    <w:p w14:paraId="43071D8A" w14:textId="77777777" w:rsidR="00750BF1" w:rsidRPr="00165B66" w:rsidRDefault="00750BF1" w:rsidP="000D1926">
      <w:pPr>
        <w:rPr>
          <w:rStyle w:val="StyleBoldUnderline"/>
        </w:rPr>
      </w:pPr>
      <w:r w:rsidRPr="00165B66">
        <w:rPr>
          <w:sz w:val="16"/>
        </w:rPr>
        <w:t xml:space="preserve">4. </w:t>
      </w:r>
      <w:r w:rsidRPr="00165B66">
        <w:rPr>
          <w:rStyle w:val="StyleBoldUnderline"/>
        </w:rPr>
        <w:t xml:space="preserve">Failure to prosecute </w:t>
      </w:r>
    </w:p>
    <w:p w14:paraId="030518FE" w14:textId="77777777" w:rsidR="00750BF1" w:rsidRPr="00165B66" w:rsidRDefault="00750BF1" w:rsidP="000D1926">
      <w:pPr>
        <w:rPr>
          <w:sz w:val="16"/>
        </w:rPr>
      </w:pPr>
      <w:r w:rsidRPr="00165B66">
        <w:rPr>
          <w:sz w:val="16"/>
        </w:rPr>
        <w:t xml:space="preserve">5. </w:t>
      </w:r>
      <w:r w:rsidRPr="00165B66">
        <w:rPr>
          <w:rStyle w:val="StyleBoldUnderline"/>
        </w:rPr>
        <w:t>Wrongful or malicious prosecution</w:t>
      </w:r>
    </w:p>
    <w:p w14:paraId="759C844A" w14:textId="77777777" w:rsidR="00750BF1" w:rsidRPr="00165B66" w:rsidRDefault="00750BF1" w:rsidP="000D1926">
      <w:pPr>
        <w:rPr>
          <w:sz w:val="16"/>
        </w:rPr>
      </w:pPr>
      <w:r w:rsidRPr="00165B66">
        <w:rPr>
          <w:sz w:val="16"/>
        </w:rPr>
        <w:t xml:space="preserve">6. </w:t>
      </w:r>
      <w:r w:rsidRPr="00165B66">
        <w:rPr>
          <w:rStyle w:val="StyleBoldUnderline"/>
        </w:rPr>
        <w:t>Ineffective assistance of counsel</w:t>
      </w:r>
    </w:p>
    <w:p w14:paraId="108BF7AF" w14:textId="77777777" w:rsidR="00750BF1" w:rsidRPr="00165B66" w:rsidRDefault="00750BF1" w:rsidP="000D1926">
      <w:pPr>
        <w:rPr>
          <w:rStyle w:val="StyleBoldUnderline"/>
        </w:rPr>
      </w:pPr>
      <w:r w:rsidRPr="00165B66">
        <w:rPr>
          <w:sz w:val="16"/>
        </w:rPr>
        <w:t xml:space="preserve">7. </w:t>
      </w:r>
      <w:r w:rsidRPr="00165B66">
        <w:rPr>
          <w:rStyle w:val="StyleBoldUnderline"/>
        </w:rPr>
        <w:t xml:space="preserve">Wrongful acquittal </w:t>
      </w:r>
    </w:p>
    <w:p w14:paraId="64A9B53C" w14:textId="77777777" w:rsidR="00750BF1" w:rsidRPr="00165B66" w:rsidRDefault="00750BF1" w:rsidP="000D1926">
      <w:pPr>
        <w:rPr>
          <w:rStyle w:val="StyleBoldUnderline"/>
        </w:rPr>
      </w:pPr>
      <w:r w:rsidRPr="00165B66">
        <w:rPr>
          <w:sz w:val="16"/>
        </w:rPr>
        <w:t xml:space="preserve">8. </w:t>
      </w:r>
      <w:r w:rsidRPr="00165B66">
        <w:rPr>
          <w:rStyle w:val="StyleBoldUnderline"/>
        </w:rPr>
        <w:t xml:space="preserve">Wrongful conviction </w:t>
      </w:r>
    </w:p>
    <w:p w14:paraId="312790ED" w14:textId="1336E4D7" w:rsidR="00750BF1" w:rsidRPr="00165B66" w:rsidRDefault="00750BF1" w:rsidP="000D1926">
      <w:pPr>
        <w:rPr>
          <w:rStyle w:val="StyleBoldUnderline"/>
        </w:rPr>
      </w:pPr>
      <w:r w:rsidRPr="00165B66">
        <w:rPr>
          <w:sz w:val="16"/>
        </w:rPr>
        <w:t xml:space="preserve">9. </w:t>
      </w:r>
      <w:r w:rsidRPr="00165B66">
        <w:rPr>
          <w:rStyle w:val="StyleBoldUnderline"/>
        </w:rPr>
        <w:t>Wrongful sentencing</w:t>
      </w:r>
    </w:p>
    <w:p w14:paraId="5CCB4DDD" w14:textId="06B47543" w:rsidR="00E331CC" w:rsidRPr="00165B66" w:rsidRDefault="00E331CC" w:rsidP="00E331CC">
      <w:pPr>
        <w:pStyle w:val="Heading1"/>
        <w:rPr>
          <w:rFonts w:cs="Arial"/>
        </w:rPr>
      </w:pPr>
      <w:r w:rsidRPr="00165B66">
        <w:rPr>
          <w:rFonts w:cs="Arial"/>
        </w:rPr>
        <w:t>AFF</w:t>
      </w:r>
    </w:p>
    <w:p w14:paraId="7C8FBECD" w14:textId="77777777" w:rsidR="00EC305A" w:rsidRPr="00165B66" w:rsidRDefault="00EC305A" w:rsidP="00EC305A">
      <w:pPr>
        <w:pStyle w:val="Heading2"/>
      </w:pPr>
      <w:r w:rsidRPr="00165B66">
        <w:t>PERM</w:t>
      </w:r>
    </w:p>
    <w:p w14:paraId="17AB0EBE" w14:textId="4895FD8C" w:rsidR="00E331CC" w:rsidRPr="00165B66" w:rsidRDefault="00E331CC" w:rsidP="00E331CC">
      <w:pPr>
        <w:pStyle w:val="Heading2"/>
        <w:rPr>
          <w:rFonts w:cs="Arial"/>
        </w:rPr>
      </w:pPr>
      <w:r w:rsidRPr="00165B66">
        <w:rPr>
          <w:rFonts w:cs="Arial"/>
        </w:rPr>
        <w:t xml:space="preserve">Framework </w:t>
      </w:r>
    </w:p>
    <w:p w14:paraId="39D537D8" w14:textId="77777777" w:rsidR="00E331CC" w:rsidRPr="00165B66" w:rsidRDefault="00E331CC" w:rsidP="00E331CC">
      <w:pPr>
        <w:pStyle w:val="Heading3"/>
        <w:rPr>
          <w:rFonts w:cs="Arial"/>
        </w:rPr>
      </w:pPr>
      <w:r w:rsidRPr="00165B66">
        <w:rPr>
          <w:rFonts w:cs="Arial"/>
        </w:rPr>
        <w:t xml:space="preserve">2AC – FW – Top </w:t>
      </w:r>
    </w:p>
    <w:p w14:paraId="43CC38A1" w14:textId="77777777" w:rsidR="00E331CC" w:rsidRPr="00165B66" w:rsidRDefault="00E331CC" w:rsidP="00E331CC">
      <w:pPr>
        <w:pStyle w:val="Heading4"/>
        <w:rPr>
          <w:rFonts w:cs="Arial"/>
        </w:rPr>
      </w:pPr>
      <w:r w:rsidRPr="00165B66">
        <w:rPr>
          <w:rFonts w:cs="Arial"/>
        </w:rPr>
        <w:t xml:space="preserve">Clash and </w:t>
      </w:r>
      <w:r w:rsidRPr="00165B66">
        <w:rPr>
          <w:rFonts w:cs="Arial"/>
          <w:u w:val="single"/>
        </w:rPr>
        <w:t>technical detail</w:t>
      </w:r>
      <w:r w:rsidRPr="00165B66">
        <w:rPr>
          <w:rFonts w:cs="Arial"/>
        </w:rPr>
        <w:t xml:space="preserve"> is key to capitalize on </w:t>
      </w:r>
      <w:r w:rsidRPr="00165B66">
        <w:rPr>
          <w:rFonts w:cs="Arial"/>
          <w:u w:val="single"/>
        </w:rPr>
        <w:t>vulnerabilities</w:t>
      </w:r>
      <w:r w:rsidRPr="00165B66">
        <w:rPr>
          <w:rFonts w:cs="Arial"/>
        </w:rPr>
        <w:t xml:space="preserve"> in power---their </w:t>
      </w:r>
      <w:r w:rsidRPr="00165B66">
        <w:rPr>
          <w:rFonts w:cs="Arial"/>
          <w:u w:val="single"/>
        </w:rPr>
        <w:t>dyadic rejection</w:t>
      </w:r>
      <w:r w:rsidRPr="00165B66">
        <w:rPr>
          <w:rFonts w:cs="Arial"/>
        </w:rPr>
        <w:t xml:space="preserve"> of engagement in favor of intellectual </w:t>
      </w:r>
      <w:r w:rsidRPr="00165B66">
        <w:rPr>
          <w:rFonts w:cs="Arial"/>
          <w:u w:val="single"/>
        </w:rPr>
        <w:t>abstraction</w:t>
      </w:r>
      <w:r w:rsidRPr="00165B66">
        <w:rPr>
          <w:rFonts w:cs="Arial"/>
        </w:rPr>
        <w:t xml:space="preserve"> is an intellectual </w:t>
      </w:r>
      <w:r w:rsidRPr="00165B66">
        <w:rPr>
          <w:rFonts w:cs="Arial"/>
          <w:u w:val="single"/>
        </w:rPr>
        <w:t>divide and conquer tactic</w:t>
      </w:r>
      <w:r w:rsidRPr="00165B66">
        <w:rPr>
          <w:rFonts w:cs="Arial"/>
        </w:rPr>
        <w:t xml:space="preserve"> that chills dissent </w:t>
      </w:r>
    </w:p>
    <w:p w14:paraId="0CA54631" w14:textId="77777777" w:rsidR="00E331CC" w:rsidRPr="00165B66" w:rsidRDefault="00E331CC" w:rsidP="00E331CC">
      <w:pPr>
        <w:rPr>
          <w:sz w:val="16"/>
        </w:rPr>
      </w:pPr>
      <w:r w:rsidRPr="00165B66">
        <w:rPr>
          <w:b/>
        </w:rPr>
        <w:t>Jeffers et al 16</w:t>
      </w:r>
      <w:r w:rsidRPr="00165B66">
        <w:rPr>
          <w:sz w:val="16"/>
        </w:rPr>
        <w:t xml:space="preserve"> – Matt Meyer is coordinator of the War Resisters’ International Africa Support Network, and serves as a representative of the International Peace Research Association at the UN; he is a New York City-based author and educator, locally affiliated with the Resistance in Brooklyn collective. Natalie Jeffers is the founder/director of</w:t>
      </w:r>
      <w:hyperlink r:id="rId15" w:history="1">
        <w:r w:rsidRPr="00165B66">
          <w:rPr>
            <w:rStyle w:val="Hyperlink"/>
            <w:sz w:val="16"/>
          </w:rPr>
          <w:t> Matters of the Earth</w:t>
        </w:r>
      </w:hyperlink>
      <w:r w:rsidRPr="00165B66">
        <w:rPr>
          <w:sz w:val="16"/>
        </w:rPr>
        <w:t>, a global social justice organisation that places creative, innovative tools into hands to educate and empower people in organising, strengthening and building movements. She is a London-based activist with the Black Lives Matter movement. David Ragland is a co- founder/co-director of the Truth Telling Project based in Ferguson, MO, and assistant professor of Peace and Conflict Studies at Juniata College. He is also a Board member of the Peace and Justice Studies Association “Refusing to Choose Between Martin and Malcolm: Ferguson, Black Lives Matter, and a New Nonviolent Revolution” http://www.greanvillepost.com/2016/01/19/refusing-to-choose-between-martin-and-malcolm-ferguson-black-lives-matter-and-a-new-nonviolent-revolution/</w:t>
      </w:r>
    </w:p>
    <w:p w14:paraId="3B828724" w14:textId="77777777" w:rsidR="00E331CC" w:rsidRPr="00165B66" w:rsidRDefault="00E331CC" w:rsidP="00E331CC">
      <w:pPr>
        <w:rPr>
          <w:rStyle w:val="StyleBoldUnderline"/>
        </w:rPr>
      </w:pPr>
      <w:r w:rsidRPr="00165B66">
        <w:rPr>
          <w:sz w:val="14"/>
        </w:rPr>
        <w:t xml:space="preserve">In 2016, we must do more than simply acknowledge that we need not choose between Martin and Malcolm. To be effective, we must actively engage in the texts of Baldwin and Fanon; Dellinger and Braden; Lee-Boggs, Butler and Lorde; as well as hooks and Abu-Jamal and West. We must learn from a diasporic history of resistance and rebellion, from Haiti, Trinidad and Jamaica; Ghana, Guinea Bissau and Mozambique; Chile, Costa Rica, and Brazil; India, East Timor, and Vietnam, and – yes – the streets of San Juan and Brixton. </w:t>
      </w:r>
      <w:r w:rsidRPr="00165B66">
        <w:rPr>
          <w:rStyle w:val="StyleBoldUnderline"/>
        </w:rPr>
        <w:t xml:space="preserve">We must interweave, </w:t>
      </w:r>
      <w:r w:rsidRPr="00165B66">
        <w:rPr>
          <w:sz w:val="14"/>
        </w:rPr>
        <w:t>interconnect</w:t>
      </w:r>
      <w:r w:rsidRPr="00165B66">
        <w:rPr>
          <w:rStyle w:val="StyleBoldUnderline"/>
        </w:rPr>
        <w:t xml:space="preserve"> and intersect </w:t>
      </w:r>
      <w:r w:rsidRPr="00165B66">
        <w:rPr>
          <w:rStyle w:val="Emphasis"/>
        </w:rPr>
        <w:t>nuanced arguments, achievements and concerns,</w:t>
      </w:r>
      <w:r w:rsidRPr="00165B66">
        <w:rPr>
          <w:rStyle w:val="StyleBoldUnderline"/>
        </w:rPr>
        <w:t xml:space="preserve"> </w:t>
      </w:r>
      <w:r w:rsidRPr="00165B66">
        <w:rPr>
          <w:sz w:val="14"/>
        </w:rPr>
        <w:t>and be willing</w:t>
      </w:r>
      <w:r w:rsidRPr="00165B66">
        <w:rPr>
          <w:rStyle w:val="StyleBoldUnderline"/>
        </w:rPr>
        <w:t xml:space="preserve"> to </w:t>
      </w:r>
      <w:r w:rsidRPr="00165B66">
        <w:rPr>
          <w:rStyle w:val="Emphasis"/>
        </w:rPr>
        <w:t>critique and challenge one another</w:t>
      </w:r>
      <w:r w:rsidRPr="00165B66">
        <w:rPr>
          <w:rStyle w:val="StyleBoldUnderline"/>
          <w:sz w:val="24"/>
        </w:rPr>
        <w:t xml:space="preserve"> </w:t>
      </w:r>
      <w:r w:rsidRPr="00165B66">
        <w:rPr>
          <w:rStyle w:val="StyleBoldUnderline"/>
        </w:rPr>
        <w:t xml:space="preserve">as we reimagine society </w:t>
      </w:r>
      <w:r w:rsidRPr="00165B66">
        <w:rPr>
          <w:sz w:val="14"/>
        </w:rPr>
        <w:t>and explore our universe</w:t>
      </w:r>
      <w:r w:rsidRPr="00165B66">
        <w:rPr>
          <w:rStyle w:val="StyleBoldUnderline"/>
        </w:rPr>
        <w:t xml:space="preserve"> for new suns. There is </w:t>
      </w:r>
      <w:r w:rsidRPr="00165B66">
        <w:rPr>
          <w:rStyle w:val="Emphasis"/>
        </w:rPr>
        <w:t>much debate about</w:t>
      </w:r>
      <w:r w:rsidRPr="00165B66">
        <w:rPr>
          <w:rStyle w:val="StyleBoldUnderline"/>
        </w:rPr>
        <w:t xml:space="preserve"> </w:t>
      </w:r>
      <w:r w:rsidRPr="00165B66">
        <w:rPr>
          <w:sz w:val="14"/>
        </w:rPr>
        <w:t>what makes for</w:t>
      </w:r>
      <w:r w:rsidRPr="00165B66">
        <w:rPr>
          <w:rStyle w:val="StyleBoldUnderline"/>
        </w:rPr>
        <w:t xml:space="preserve"> </w:t>
      </w:r>
      <w:r w:rsidRPr="00165B66">
        <w:rPr>
          <w:rStyle w:val="Emphasis"/>
        </w:rPr>
        <w:t xml:space="preserve">effective and transformative movement-building </w:t>
      </w:r>
      <w:r w:rsidRPr="00165B66">
        <w:rPr>
          <w:rStyle w:val="StyleBoldUnderline"/>
        </w:rPr>
        <w:t xml:space="preserve">– on local, national, or transnational scales. This much at least, from the last half-century of history, seems clear: a merger of </w:t>
      </w:r>
      <w:r w:rsidRPr="00165B66">
        <w:rPr>
          <w:rStyle w:val="Emphasis"/>
        </w:rPr>
        <w:t>ideological and technical thinking</w:t>
      </w:r>
      <w:r w:rsidRPr="00165B66">
        <w:rPr>
          <w:rStyle w:val="StyleBoldUnderline"/>
        </w:rPr>
        <w:t xml:space="preserve"> will be needed, </w:t>
      </w:r>
      <w:r w:rsidRPr="00165B66">
        <w:rPr>
          <w:sz w:val="14"/>
        </w:rPr>
        <w:t>along</w:t>
      </w:r>
      <w:r w:rsidRPr="00165B66">
        <w:rPr>
          <w:rStyle w:val="StyleBoldUnderline"/>
        </w:rPr>
        <w:t xml:space="preserve"> with full access to and (re)distribution of </w:t>
      </w:r>
      <w:r w:rsidRPr="00165B66">
        <w:rPr>
          <w:sz w:val="14"/>
        </w:rPr>
        <w:t>all natural,</w:t>
      </w:r>
      <w:r w:rsidRPr="00165B66">
        <w:rPr>
          <w:rStyle w:val="StyleBoldUnderline"/>
        </w:rPr>
        <w:t xml:space="preserve"> material, </w:t>
      </w:r>
      <w:r w:rsidRPr="00165B66">
        <w:rPr>
          <w:sz w:val="14"/>
        </w:rPr>
        <w:t>and human</w:t>
      </w:r>
      <w:r w:rsidRPr="00165B66">
        <w:rPr>
          <w:rStyle w:val="StyleBoldUnderline"/>
        </w:rPr>
        <w:t xml:space="preserve"> resources. A revolutionary </w:t>
      </w:r>
      <w:r w:rsidRPr="00165B66">
        <w:rPr>
          <w:rFonts w:eastAsiaTheme="majorEastAsia"/>
          <w:iCs/>
          <w:sz w:val="14"/>
        </w:rPr>
        <w:t>nonviolent</w:t>
      </w:r>
      <w:r w:rsidRPr="00165B66">
        <w:rPr>
          <w:rStyle w:val="StyleBoldUnderline"/>
          <w:sz w:val="14"/>
        </w:rPr>
        <w:t xml:space="preserve"> </w:t>
      </w:r>
      <w:r w:rsidRPr="00165B66">
        <w:rPr>
          <w:rStyle w:val="StyleBoldUnderline"/>
        </w:rPr>
        <w:t>praxis will require: *</w:t>
      </w:r>
      <w:r w:rsidRPr="00165B66">
        <w:rPr>
          <w:rStyle w:val="Emphasis"/>
        </w:rPr>
        <w:t>A combination of reform and</w:t>
      </w:r>
      <w:r w:rsidRPr="00165B66">
        <w:rPr>
          <w:rStyle w:val="StyleBoldUnderline"/>
        </w:rPr>
        <w:t xml:space="preserve"> </w:t>
      </w:r>
      <w:r w:rsidRPr="00165B66">
        <w:rPr>
          <w:sz w:val="14"/>
        </w:rPr>
        <w:t>more</w:t>
      </w:r>
      <w:r w:rsidRPr="00165B66">
        <w:rPr>
          <w:rStyle w:val="StyleBoldUnderline"/>
        </w:rPr>
        <w:t xml:space="preserve"> </w:t>
      </w:r>
      <w:r w:rsidRPr="00165B66">
        <w:rPr>
          <w:rStyle w:val="Emphasis"/>
        </w:rPr>
        <w:t>radical measures</w:t>
      </w:r>
      <w:r w:rsidRPr="00165B66">
        <w:rPr>
          <w:rStyle w:val="StyleBoldUnderline"/>
        </w:rPr>
        <w:t xml:space="preserve">, </w:t>
      </w:r>
      <w:r w:rsidRPr="00165B66">
        <w:rPr>
          <w:sz w:val="14"/>
        </w:rPr>
        <w:t>leading up</w:t>
      </w:r>
      <w:r w:rsidRPr="00165B66">
        <w:rPr>
          <w:rStyle w:val="StyleBoldUnderline"/>
        </w:rPr>
        <w:t xml:space="preserve"> to fully transformative </w:t>
      </w:r>
      <w:r w:rsidRPr="00165B66">
        <w:rPr>
          <w:sz w:val="14"/>
        </w:rPr>
        <w:t>and</w:t>
      </w:r>
      <w:r w:rsidRPr="00165B66">
        <w:rPr>
          <w:rStyle w:val="StyleBoldUnderline"/>
        </w:rPr>
        <w:t xml:space="preserve"> lasting change; *A multiplicity of </w:t>
      </w:r>
      <w:r w:rsidRPr="00165B66">
        <w:rPr>
          <w:sz w:val="14"/>
        </w:rPr>
        <w:t>intersectional strategy and</w:t>
      </w:r>
      <w:r w:rsidRPr="00165B66">
        <w:rPr>
          <w:rStyle w:val="StyleBoldUnderline"/>
        </w:rPr>
        <w:t xml:space="preserve"> tactics that expand what we consider </w:t>
      </w:r>
      <w:r w:rsidRPr="00165B66">
        <w:rPr>
          <w:sz w:val="14"/>
        </w:rPr>
        <w:t>as</w:t>
      </w:r>
      <w:r w:rsidRPr="00165B66">
        <w:rPr>
          <w:rStyle w:val="StyleBoldUnderline"/>
        </w:rPr>
        <w:t xml:space="preserve"> nonviolence; </w:t>
      </w:r>
      <w:r w:rsidRPr="00165B66">
        <w:rPr>
          <w:sz w:val="16"/>
        </w:rPr>
        <w:t xml:space="preserve">*A disciplined understanding and preparation for the fact that casualties and bloodshed occur in all revolutions, and that militarism on the part of revolutionaries is always a costly error; </w:t>
      </w:r>
      <w:r w:rsidRPr="00165B66">
        <w:rPr>
          <w:rStyle w:val="StyleBoldUnderline"/>
        </w:rPr>
        <w:t>*</w:t>
      </w:r>
      <w:r w:rsidRPr="00165B66">
        <w:rPr>
          <w:sz w:val="14"/>
        </w:rPr>
        <w:t>Massive</w:t>
      </w:r>
      <w:r w:rsidRPr="00165B66">
        <w:rPr>
          <w:rStyle w:val="StyleBoldUnderline"/>
        </w:rPr>
        <w:t xml:space="preserve"> </w:t>
      </w:r>
      <w:r w:rsidRPr="00165B66">
        <w:rPr>
          <w:rStyle w:val="Emphasis"/>
        </w:rPr>
        <w:t>training for mass organising</w:t>
      </w:r>
      <w:r w:rsidRPr="00165B66">
        <w:rPr>
          <w:rStyle w:val="StyleBoldUnderline"/>
        </w:rPr>
        <w:t xml:space="preserve"> between social, economic, political and environmental movements, by imaginative, </w:t>
      </w:r>
      <w:r w:rsidRPr="00165B66">
        <w:rPr>
          <w:sz w:val="14"/>
        </w:rPr>
        <w:t>creative</w:t>
      </w:r>
      <w:r w:rsidRPr="00165B66">
        <w:rPr>
          <w:rStyle w:val="StyleBoldUnderline"/>
        </w:rPr>
        <w:t xml:space="preserve">, resistance-oriented means; *Concrete, grassroots constructive programs, that seek to build </w:t>
      </w:r>
      <w:r w:rsidRPr="00165B66">
        <w:rPr>
          <w:sz w:val="14"/>
        </w:rPr>
        <w:t>new societies and</w:t>
      </w:r>
      <w:r w:rsidRPr="00165B66">
        <w:rPr>
          <w:rStyle w:val="StyleBoldUnderline"/>
        </w:rPr>
        <w:t xml:space="preserve"> </w:t>
      </w:r>
      <w:r w:rsidRPr="00165B66">
        <w:rPr>
          <w:rStyle w:val="Emphasis"/>
        </w:rPr>
        <w:t>alternative institutions, and that invest in Black communities</w:t>
      </w:r>
      <w:r w:rsidRPr="00165B66">
        <w:rPr>
          <w:rStyle w:val="StyleBoldUnderline"/>
        </w:rPr>
        <w:t xml:space="preserve"> and the communities of other historically oppressed peoples and nations; *Explicit programs to eradicate white supremacy and hetero-normative patriarchy, with the goal of liberation for all people; </w:t>
      </w:r>
      <w:r w:rsidRPr="00165B66">
        <w:rPr>
          <w:sz w:val="12"/>
        </w:rPr>
        <w:t xml:space="preserve">This is not to say that the U.S. today, despite the ebullient mood on some campuses, is – to use a favorite phrase of </w:t>
      </w:r>
      <w:hyperlink r:id="rId16" w:history="1">
        <w:r w:rsidRPr="00165B66">
          <w:rPr>
            <w:rStyle w:val="Hyperlink"/>
            <w:sz w:val="12"/>
          </w:rPr>
          <w:t>Kwame Ture (aka Stokely Carmichel)</w:t>
        </w:r>
      </w:hyperlink>
      <w:r w:rsidRPr="00165B66">
        <w:rPr>
          <w:sz w:val="12"/>
        </w:rPr>
        <w:t xml:space="preserve"> – “ready for revolution.” It IS to say that </w:t>
      </w:r>
      <w:r w:rsidRPr="00165B66">
        <w:rPr>
          <w:rStyle w:val="StyleBoldUnderline"/>
        </w:rPr>
        <w:t>radicals</w:t>
      </w:r>
      <w:r w:rsidRPr="00165B66">
        <w:rPr>
          <w:sz w:val="12"/>
        </w:rPr>
        <w:t xml:space="preserve"> today, across different struggles and movements, might do well to step carefully around the dividing lines of past decades. We </w:t>
      </w:r>
      <w:r w:rsidRPr="00165B66">
        <w:rPr>
          <w:rStyle w:val="StyleBoldUnderline"/>
        </w:rPr>
        <w:t>must find</w:t>
      </w:r>
      <w:r w:rsidRPr="00165B66">
        <w:rPr>
          <w:sz w:val="12"/>
        </w:rPr>
        <w:t xml:space="preserve"> intersections and </w:t>
      </w:r>
      <w:r w:rsidRPr="00165B66">
        <w:rPr>
          <w:rStyle w:val="StyleBoldUnderline"/>
        </w:rPr>
        <w:t xml:space="preserve">opportunities </w:t>
      </w:r>
      <w:r w:rsidRPr="00165B66">
        <w:rPr>
          <w:sz w:val="12"/>
        </w:rPr>
        <w:t xml:space="preserve">that exist </w:t>
      </w:r>
      <w:r w:rsidRPr="00165B66">
        <w:rPr>
          <w:rStyle w:val="StyleBoldUnderline"/>
        </w:rPr>
        <w:t>in t</w:t>
      </w:r>
      <w:r w:rsidRPr="00165B66">
        <w:rPr>
          <w:sz w:val="12"/>
        </w:rPr>
        <w:t xml:space="preserve">hese </w:t>
      </w:r>
      <w:r w:rsidRPr="00165B66">
        <w:rPr>
          <w:rStyle w:val="StyleBoldUnderline"/>
        </w:rPr>
        <w:t>new spaces</w:t>
      </w:r>
      <w:r w:rsidRPr="00165B66">
        <w:rPr>
          <w:sz w:val="12"/>
        </w:rPr>
        <w:t xml:space="preserve">, building unity where our elders could not. As the U.S. empire shows growing signs of decline, lashing out and closing ranks at anything beyond the 1% ruling elite, </w:t>
      </w:r>
      <w:r w:rsidRPr="00165B66">
        <w:rPr>
          <w:rStyle w:val="Emphasis"/>
        </w:rPr>
        <w:t>opportunities for radical change – as well as</w:t>
      </w:r>
      <w:r w:rsidRPr="00165B66">
        <w:rPr>
          <w:rStyle w:val="StyleBoldUnderline"/>
        </w:rPr>
        <w:t xml:space="preserve"> for </w:t>
      </w:r>
      <w:r w:rsidRPr="00165B66">
        <w:rPr>
          <w:rStyle w:val="Emphasis"/>
        </w:rPr>
        <w:t>vicious backlash and repression</w:t>
      </w:r>
      <w:r w:rsidRPr="00165B66">
        <w:rPr>
          <w:rStyle w:val="StyleBoldUnderline"/>
        </w:rPr>
        <w:t xml:space="preserve"> – will </w:t>
      </w:r>
      <w:r w:rsidRPr="00165B66">
        <w:rPr>
          <w:rStyle w:val="Emphasis"/>
        </w:rPr>
        <w:t>emerge with growing frequency</w:t>
      </w:r>
      <w:r w:rsidRPr="00165B66">
        <w:rPr>
          <w:rStyle w:val="StyleBoldUnderline"/>
        </w:rPr>
        <w:t>. Let us not allow our people’s movements to be divided, co-opted, or conquered</w:t>
      </w:r>
      <w:r w:rsidRPr="00165B66">
        <w:rPr>
          <w:sz w:val="12"/>
        </w:rPr>
        <w:t xml:space="preserve"> – especially not along historic fault lines so clearly set up to divide and conquer us. </w:t>
      </w:r>
      <w:r w:rsidRPr="00165B66">
        <w:rPr>
          <w:sz w:val="16"/>
        </w:rPr>
        <w:t xml:space="preserve">Liberation educator Paulo Freire noted that “violence is the tool of the master,” and feminist poet Audre Lorde reminded us that “You cannot dismantle the Master’s House with the Master’s Tools” So, let us reimagine new ways to build a society where Black people can live freely and dream, and let’s find, as </w:t>
      </w:r>
      <w:hyperlink r:id="rId17" w:history="1">
        <w:r w:rsidRPr="00165B66">
          <w:rPr>
            <w:rStyle w:val="Hyperlink"/>
            <w:sz w:val="16"/>
          </w:rPr>
          <w:t>Barbara Deming</w:t>
        </w:r>
      </w:hyperlink>
      <w:r w:rsidRPr="00165B66">
        <w:rPr>
          <w:sz w:val="16"/>
        </w:rPr>
        <w:t xml:space="preserve"> implored, “equilibrium” in our revolutionary process. </w:t>
      </w:r>
      <w:r w:rsidRPr="00165B66">
        <w:rPr>
          <w:rStyle w:val="StyleBoldUnderline"/>
        </w:rPr>
        <w:t>Constantly the hegemonic status quo re-equips to co-opt, capture, and destroy our dissent.</w:t>
      </w:r>
      <w:r w:rsidRPr="00165B66">
        <w:rPr>
          <w:sz w:val="14"/>
        </w:rPr>
        <w:t xml:space="preserve"> Today’s movements must not seek to be “brought into the fold.” The fold can only hold a few, and we no longer want the morphine of acceptance. Let us speak Truth to Empire, like the </w:t>
      </w:r>
      <w:hyperlink r:id="rId18" w:history="1">
        <w:r w:rsidRPr="00165B66">
          <w:rPr>
            <w:rStyle w:val="Hyperlink"/>
            <w:sz w:val="14"/>
          </w:rPr>
          <w:t>people of Ferguson</w:t>
        </w:r>
      </w:hyperlink>
      <w:r w:rsidRPr="00165B66">
        <w:rPr>
          <w:sz w:val="14"/>
        </w:rPr>
        <w:t xml:space="preserve"> and like </w:t>
      </w:r>
      <w:hyperlink r:id="rId19" w:history="1">
        <w:r w:rsidRPr="00165B66">
          <w:rPr>
            <w:rStyle w:val="Hyperlink"/>
            <w:sz w:val="14"/>
          </w:rPr>
          <w:t>U.S. political prisoners</w:t>
        </w:r>
      </w:hyperlink>
      <w:r w:rsidRPr="00165B66">
        <w:rPr>
          <w:sz w:val="14"/>
        </w:rPr>
        <w:t xml:space="preserve"> have been trying to do. It is time to refuse to fight our </w:t>
      </w:r>
      <w:hyperlink r:id="rId20" w:history="1">
        <w:r w:rsidRPr="00165B66">
          <w:rPr>
            <w:rStyle w:val="Hyperlink"/>
            <w:sz w:val="14"/>
          </w:rPr>
          <w:t>grandfather’s battles</w:t>
        </w:r>
      </w:hyperlink>
      <w:r w:rsidRPr="00165B66">
        <w:rPr>
          <w:sz w:val="14"/>
        </w:rPr>
        <w:t xml:space="preserve">, and refuse to be limited by unnecessary past choices and false dichotomies. </w:t>
      </w:r>
      <w:r w:rsidRPr="00165B66">
        <w:rPr>
          <w:rStyle w:val="StyleBoldUnderline"/>
        </w:rPr>
        <w:t>It is time to build power, unite, and win!</w:t>
      </w:r>
    </w:p>
    <w:p w14:paraId="5EB2CE4D" w14:textId="77777777" w:rsidR="00E331CC" w:rsidRPr="00165B66" w:rsidRDefault="00E331CC" w:rsidP="00E331CC">
      <w:pPr>
        <w:pStyle w:val="Heading3"/>
        <w:rPr>
          <w:rFonts w:cs="Arial"/>
        </w:rPr>
      </w:pPr>
      <w:r w:rsidRPr="00165B66">
        <w:rPr>
          <w:rFonts w:cs="Arial"/>
        </w:rPr>
        <w:t xml:space="preserve">2AC – FW – Fiat </w:t>
      </w:r>
    </w:p>
    <w:p w14:paraId="0CA1456E" w14:textId="77777777" w:rsidR="00E331CC" w:rsidRPr="00165B66" w:rsidRDefault="00E331CC" w:rsidP="00E331CC">
      <w:pPr>
        <w:pStyle w:val="Heading4"/>
        <w:rPr>
          <w:rFonts w:cs="Arial"/>
        </w:rPr>
      </w:pPr>
      <w:r w:rsidRPr="00165B66">
        <w:rPr>
          <w:rFonts w:cs="Arial"/>
        </w:rPr>
        <w:t>Debate is good even if we can’t actualize the 1ac --- it makes us better students and activists.</w:t>
      </w:r>
    </w:p>
    <w:p w14:paraId="21F13E31" w14:textId="77777777" w:rsidR="00E331CC" w:rsidRPr="00165B66" w:rsidRDefault="00E331CC" w:rsidP="00E331CC">
      <w:r w:rsidRPr="00165B66">
        <w:t xml:space="preserve">John </w:t>
      </w:r>
      <w:r w:rsidRPr="00165B66">
        <w:rPr>
          <w:rStyle w:val="StyleStyleBold12pt"/>
        </w:rPr>
        <w:t>HIRD 17</w:t>
      </w:r>
      <w:r w:rsidRPr="00165B66">
        <w:t xml:space="preserve">. Dean of the College of Social and Behavioral Sciences and Professor of Political Science and Public Policy, University of Massachusetts Amherst. “How Effective is Policy Analysis,” in D. Weimer &amp; L. S. Friedman (eds.) </w:t>
      </w:r>
      <w:r w:rsidRPr="00165B66">
        <w:rPr>
          <w:i/>
        </w:rPr>
        <w:t>Does Policy Analysis Matter? Exploring Its Effectiveness in Theory and Practice</w:t>
      </w:r>
      <w:r w:rsidRPr="00165B66">
        <w:t xml:space="preserve">. University of California Press. 44-76. </w:t>
      </w:r>
    </w:p>
    <w:p w14:paraId="3EEB9E3D" w14:textId="77777777" w:rsidR="00E331CC" w:rsidRPr="00165B66" w:rsidRDefault="00E331CC" w:rsidP="00E331CC">
      <w:pPr>
        <w:tabs>
          <w:tab w:val="left" w:pos="2873"/>
        </w:tabs>
        <w:rPr>
          <w:sz w:val="16"/>
        </w:rPr>
      </w:pPr>
      <w:r w:rsidRPr="00165B66">
        <w:rPr>
          <w:sz w:val="16"/>
        </w:rPr>
        <w:t xml:space="preserve">Classical policy analysis, however absent from actual policy making, remains an important vehicle for teaching policy analysts the connections between their analysis and the policymaking world in which their recommendations would live. </w:t>
      </w:r>
      <w:r w:rsidRPr="00165B66">
        <w:rPr>
          <w:rStyle w:val="Emphasis"/>
        </w:rPr>
        <w:t>Even if</w:t>
      </w:r>
      <w:r w:rsidRPr="00165B66">
        <w:rPr>
          <w:rStyle w:val="StyleBoldUnderline"/>
        </w:rPr>
        <w:t xml:space="preserve"> it implies more power than analysts will ever have, classical </w:t>
      </w:r>
      <w:r w:rsidRPr="00165B66">
        <w:rPr>
          <w:rStyle w:val="Emphasis"/>
        </w:rPr>
        <w:t>policy analysis</w:t>
      </w:r>
      <w:r w:rsidRPr="00165B66">
        <w:rPr>
          <w:rStyle w:val="StyleBoldUnderline"/>
        </w:rPr>
        <w:t xml:space="preserve"> teaches that politics, law, implementation, social structures, organizational behavior, and other factors are </w:t>
      </w:r>
      <w:r w:rsidRPr="00165B66">
        <w:rPr>
          <w:rStyle w:val="Emphasis"/>
        </w:rPr>
        <w:t>critical to policy outcomes</w:t>
      </w:r>
      <w:r w:rsidRPr="00165B66">
        <w:rPr>
          <w:rStyle w:val="StyleBoldUnderline"/>
        </w:rPr>
        <w:t xml:space="preserve"> and must play key roles in </w:t>
      </w:r>
      <w:r w:rsidRPr="00165B66">
        <w:rPr>
          <w:rStyle w:val="Emphasis"/>
        </w:rPr>
        <w:t>thinking through</w:t>
      </w:r>
      <w:r w:rsidRPr="00165B66">
        <w:rPr>
          <w:rStyle w:val="StyleBoldUnderline"/>
        </w:rPr>
        <w:t xml:space="preserve"> possible ways to address policy problems</w:t>
      </w:r>
      <w:r w:rsidRPr="00165B66">
        <w:rPr>
          <w:sz w:val="16"/>
        </w:rPr>
        <w:t xml:space="preserve">. </w:t>
      </w:r>
      <w:r w:rsidRPr="00165B66">
        <w:rPr>
          <w:rStyle w:val="Emphasis"/>
        </w:rPr>
        <w:t>Bringing policy ideas to fruition</w:t>
      </w:r>
      <w:r w:rsidRPr="00165B66">
        <w:rPr>
          <w:rStyle w:val="StyleBoldUnderline"/>
        </w:rPr>
        <w:t xml:space="preserve">, bridging the worlds of research and policy making, is a </w:t>
      </w:r>
      <w:r w:rsidRPr="00165B66">
        <w:rPr>
          <w:rStyle w:val="Emphasis"/>
        </w:rPr>
        <w:t>critical skill</w:t>
      </w:r>
      <w:r w:rsidRPr="00165B66">
        <w:rPr>
          <w:rStyle w:val="StyleBoldUnderline"/>
        </w:rPr>
        <w:t xml:space="preserve"> for analysts to develop</w:t>
      </w:r>
      <w:r w:rsidRPr="00165B66">
        <w:rPr>
          <w:sz w:val="16"/>
        </w:rPr>
        <w:t xml:space="preserve">. In addition, policy schools are instilling in prospective policy analysts the structure and habits of mind to engage successfully in the policy enterprise. 28 </w:t>
      </w:r>
      <w:r w:rsidRPr="00165B66">
        <w:rPr>
          <w:rStyle w:val="StyleBoldUnderline"/>
        </w:rPr>
        <w:t xml:space="preserve">Teaching </w:t>
      </w:r>
      <w:r w:rsidRPr="00165B66">
        <w:rPr>
          <w:rStyle w:val="Emphasis"/>
        </w:rPr>
        <w:t>disciplined thinking</w:t>
      </w:r>
      <w:r w:rsidRPr="00165B66">
        <w:rPr>
          <w:rStyle w:val="StyleBoldUnderline"/>
        </w:rPr>
        <w:t xml:space="preserve"> for public service is important</w:t>
      </w:r>
      <w:r w:rsidRPr="00165B66">
        <w:rPr>
          <w:sz w:val="16"/>
        </w:rPr>
        <w:t xml:space="preserve">. </w:t>
      </w:r>
      <w:r w:rsidRPr="00165B66">
        <w:rPr>
          <w:rStyle w:val="StyleBoldUnderline"/>
        </w:rPr>
        <w:t xml:space="preserve">Policy analysts not only have a </w:t>
      </w:r>
      <w:r w:rsidRPr="00165B66">
        <w:rPr>
          <w:rStyle w:val="Emphasis"/>
        </w:rPr>
        <w:t>problem-oriented</w:t>
      </w:r>
      <w:r w:rsidRPr="00165B66">
        <w:rPr>
          <w:rStyle w:val="StyleBoldUnderline"/>
        </w:rPr>
        <w:t xml:space="preserve">, </w:t>
      </w:r>
      <w:r w:rsidRPr="00165B66">
        <w:rPr>
          <w:rStyle w:val="Emphasis"/>
        </w:rPr>
        <w:t>interdisciplinary</w:t>
      </w:r>
      <w:r w:rsidRPr="00165B66">
        <w:rPr>
          <w:rStyle w:val="StyleBoldUnderline"/>
        </w:rPr>
        <w:t xml:space="preserve"> approach to policy and the </w:t>
      </w:r>
      <w:r w:rsidRPr="00165B66">
        <w:rPr>
          <w:rStyle w:val="Emphasis"/>
        </w:rPr>
        <w:t>ability to synthesize</w:t>
      </w:r>
      <w:r w:rsidRPr="00165B66">
        <w:rPr>
          <w:rStyle w:val="StyleBoldUnderline"/>
        </w:rPr>
        <w:t xml:space="preserve"> and </w:t>
      </w:r>
      <w:r w:rsidRPr="00165B66">
        <w:rPr>
          <w:rStyle w:val="Emphasis"/>
        </w:rPr>
        <w:t>bring policy relevance</w:t>
      </w:r>
      <w:r w:rsidRPr="00165B66">
        <w:rPr>
          <w:rStyle w:val="StyleBoldUnderline"/>
        </w:rPr>
        <w:t xml:space="preserve"> to problems that social scientists are not trained for, but they understand the "rational lunacy of policy-making systems"</w:t>
      </w:r>
      <w:r w:rsidRPr="00165B66">
        <w:rPr>
          <w:sz w:val="16"/>
        </w:rPr>
        <w:t xml:space="preserve"> (Weiss 2009). In the absence of written classical policy analyses, </w:t>
      </w:r>
      <w:r w:rsidRPr="00165B66">
        <w:rPr>
          <w:rStyle w:val="StyleBoldUnderline"/>
        </w:rPr>
        <w:t>policy analysts become their human embodiment</w:t>
      </w:r>
      <w:r w:rsidRPr="00165B66">
        <w:rPr>
          <w:sz w:val="16"/>
        </w:rPr>
        <w:t xml:space="preserve">. </w:t>
      </w:r>
      <w:r w:rsidRPr="00165B66">
        <w:rPr>
          <w:rStyle w:val="StyleBoldUnderline"/>
        </w:rPr>
        <w:t>Their training will provide a mental picture of how a classical policy analysis should be performed</w:t>
      </w:r>
      <w:r w:rsidRPr="00165B66">
        <w:rPr>
          <w:sz w:val="16"/>
        </w:rPr>
        <w:t xml:space="preserve">. They can derive elements of policy analysis from writing position papers, briefing policy makers, and controlling meetings. </w:t>
      </w:r>
      <w:r w:rsidRPr="00165B66">
        <w:rPr>
          <w:rStyle w:val="StyleBoldUnderline"/>
        </w:rPr>
        <w:t xml:space="preserve">They </w:t>
      </w:r>
      <w:r w:rsidRPr="00165B66">
        <w:rPr>
          <w:rStyle w:val="Emphasis"/>
        </w:rPr>
        <w:t>anticipate counterarguments</w:t>
      </w:r>
      <w:r w:rsidRPr="00165B66">
        <w:rPr>
          <w:rStyle w:val="StyleBoldUnderline"/>
        </w:rPr>
        <w:t xml:space="preserve"> and frame their analyses recognizing alternative options</w:t>
      </w:r>
      <w:r w:rsidRPr="00165B66">
        <w:rPr>
          <w:sz w:val="16"/>
        </w:rPr>
        <w:t xml:space="preserve">. In short, </w:t>
      </w:r>
      <w:r w:rsidRPr="00165B66">
        <w:rPr>
          <w:rStyle w:val="StyleBoldUnderline"/>
        </w:rPr>
        <w:t xml:space="preserve">the </w:t>
      </w:r>
      <w:r w:rsidRPr="00165B66">
        <w:rPr>
          <w:rStyle w:val="Emphasis"/>
        </w:rPr>
        <w:t>mental map</w:t>
      </w:r>
      <w:r w:rsidRPr="00165B66">
        <w:rPr>
          <w:rStyle w:val="StyleBoldUnderline"/>
        </w:rPr>
        <w:t xml:space="preserve"> of a policy analysis allows good policy analysts not only to be effective in their jobs but also to </w:t>
      </w:r>
      <w:r w:rsidRPr="00165B66">
        <w:rPr>
          <w:rStyle w:val="Emphasis"/>
        </w:rPr>
        <w:t>advance</w:t>
      </w:r>
      <w:r w:rsidRPr="00165B66">
        <w:rPr>
          <w:rStyle w:val="StyleBoldUnderline"/>
        </w:rPr>
        <w:t xml:space="preserve"> into the </w:t>
      </w:r>
      <w:r w:rsidRPr="00165B66">
        <w:rPr>
          <w:rStyle w:val="Emphasis"/>
        </w:rPr>
        <w:t>public debate</w:t>
      </w:r>
      <w:r w:rsidRPr="00165B66">
        <w:rPr>
          <w:rStyle w:val="StyleBoldUnderline"/>
        </w:rPr>
        <w:t xml:space="preserve"> the appropriate elements of a policy analysis</w:t>
      </w:r>
      <w:r w:rsidRPr="00165B66">
        <w:rPr>
          <w:sz w:val="16"/>
        </w:rPr>
        <w:t xml:space="preserve">. </w:t>
      </w:r>
      <w:r w:rsidRPr="00165B66">
        <w:rPr>
          <w:rStyle w:val="StyleBoldUnderline"/>
        </w:rPr>
        <w:t xml:space="preserve">Further, the </w:t>
      </w:r>
      <w:r w:rsidRPr="00165B66">
        <w:rPr>
          <w:rStyle w:val="Emphasis"/>
        </w:rPr>
        <w:t>problem orientation</w:t>
      </w:r>
      <w:r w:rsidRPr="00165B66">
        <w:rPr>
          <w:rStyle w:val="StyleBoldUnderline"/>
        </w:rPr>
        <w:t xml:space="preserve"> of policy analysis </w:t>
      </w:r>
      <w:r w:rsidRPr="00165B66">
        <w:rPr>
          <w:rStyle w:val="Emphasis"/>
        </w:rPr>
        <w:t>focuses</w:t>
      </w:r>
      <w:r w:rsidRPr="00165B66">
        <w:rPr>
          <w:rStyle w:val="StyleBoldUnderline"/>
        </w:rPr>
        <w:t xml:space="preserve"> at least some </w:t>
      </w:r>
      <w:r w:rsidRPr="00165B66">
        <w:rPr>
          <w:rStyle w:val="Emphasis"/>
        </w:rPr>
        <w:t>attention</w:t>
      </w:r>
      <w:r w:rsidRPr="00165B66">
        <w:rPr>
          <w:rStyle w:val="StyleBoldUnderline"/>
        </w:rPr>
        <w:t xml:space="preserve"> on </w:t>
      </w:r>
      <w:r w:rsidRPr="00165B66">
        <w:rPr>
          <w:rStyle w:val="Emphasis"/>
        </w:rPr>
        <w:t>social problems</w:t>
      </w:r>
      <w:r w:rsidRPr="00165B66">
        <w:rPr>
          <w:rStyle w:val="StyleBoldUnderline"/>
        </w:rPr>
        <w:t>, not just political expediency</w:t>
      </w:r>
      <w:r w:rsidRPr="00165B66">
        <w:rPr>
          <w:sz w:val="16"/>
        </w:rPr>
        <w:t xml:space="preserve">. </w:t>
      </w:r>
      <w:r w:rsidRPr="00165B66">
        <w:rPr>
          <w:rStyle w:val="StyleBoldUnderline"/>
        </w:rPr>
        <w:t>The role of policy analysts is not merely to translate research for policy makers, but to use creative means to turn available knowledge about the implications of various policy options into actionable policy recommendations appropriate for their clients</w:t>
      </w:r>
      <w:r w:rsidRPr="00165B66">
        <w:rPr>
          <w:sz w:val="16"/>
        </w:rPr>
        <w:t xml:space="preserve">. </w:t>
      </w:r>
      <w:r w:rsidRPr="00165B66">
        <w:rPr>
          <w:rStyle w:val="StyleBoldUnderline"/>
        </w:rPr>
        <w:t>This is a subtle skill requiring attention to both political realities and the best available research</w:t>
      </w:r>
      <w:r w:rsidRPr="00165B66">
        <w:rPr>
          <w:sz w:val="16"/>
        </w:rPr>
        <w:t xml:space="preserve">. Finally, prospective policy analysts are instructed repeatedly about the importance of their relationship to the client(s), yet far less attention is paid to the other part of the policy analyst's relationship: to the community of knowledge producers. </w:t>
      </w:r>
      <w:r w:rsidRPr="00165B66">
        <w:rPr>
          <w:rStyle w:val="StyleBoldUnderline"/>
        </w:rPr>
        <w:t xml:space="preserve">Policy analysts play </w:t>
      </w:r>
      <w:r w:rsidRPr="00165B66">
        <w:rPr>
          <w:rStyle w:val="Emphasis"/>
        </w:rPr>
        <w:t>critical roles as intermediaries</w:t>
      </w:r>
      <w:r w:rsidRPr="00165B66">
        <w:rPr>
          <w:rStyle w:val="StyleBoldUnderline"/>
        </w:rPr>
        <w:t xml:space="preserve"> between "custodians of the knowable" and policy makers. Their training should include the ability to </w:t>
      </w:r>
      <w:r w:rsidRPr="00165B66">
        <w:rPr>
          <w:rStyle w:val="Emphasis"/>
        </w:rPr>
        <w:t>understand</w:t>
      </w:r>
      <w:r w:rsidRPr="00165B66">
        <w:rPr>
          <w:rStyle w:val="StyleBoldUnderline"/>
        </w:rPr>
        <w:t xml:space="preserve"> and </w:t>
      </w:r>
      <w:r w:rsidRPr="00165B66">
        <w:rPr>
          <w:rStyle w:val="Emphasis"/>
        </w:rPr>
        <w:t>interpret</w:t>
      </w:r>
      <w:r w:rsidRPr="00165B66">
        <w:rPr>
          <w:rStyle w:val="StyleBoldUnderline"/>
        </w:rPr>
        <w:t xml:space="preserve"> the academic literature on a topic at a </w:t>
      </w:r>
      <w:r w:rsidRPr="00165B66">
        <w:rPr>
          <w:rStyle w:val="Emphasis"/>
        </w:rPr>
        <w:t>far deeper level</w:t>
      </w:r>
      <w:r w:rsidRPr="00165B66">
        <w:rPr>
          <w:rStyle w:val="StyleBoldUnderline"/>
        </w:rPr>
        <w:t xml:space="preserve"> than most journalists have the time or, often, the analytic skill set to uncover</w:t>
      </w:r>
      <w:r w:rsidRPr="00165B66">
        <w:rPr>
          <w:sz w:val="16"/>
        </w:rPr>
        <w:t xml:space="preserve">. </w:t>
      </w:r>
      <w:r w:rsidRPr="00165B66">
        <w:rPr>
          <w:rStyle w:val="StyleBoldUnderline"/>
        </w:rPr>
        <w:t xml:space="preserve">Identifying and </w:t>
      </w:r>
      <w:r w:rsidRPr="00165B66">
        <w:rPr>
          <w:rStyle w:val="Emphasis"/>
        </w:rPr>
        <w:t>connect</w:t>
      </w:r>
      <w:r w:rsidRPr="00165B66">
        <w:rPr>
          <w:rStyle w:val="StyleBoldUnderline"/>
        </w:rPr>
        <w:t xml:space="preserve">ing </w:t>
      </w:r>
      <w:r w:rsidRPr="00165B66">
        <w:rPr>
          <w:rStyle w:val="Emphasis"/>
        </w:rPr>
        <w:t>pertinent knowledge</w:t>
      </w:r>
      <w:r w:rsidRPr="00165B66">
        <w:rPr>
          <w:rStyle w:val="StyleBoldUnderline"/>
        </w:rPr>
        <w:t xml:space="preserve"> and </w:t>
      </w:r>
      <w:r w:rsidRPr="00165B66">
        <w:rPr>
          <w:rStyle w:val="Emphasis"/>
        </w:rPr>
        <w:t>analysis</w:t>
      </w:r>
      <w:r w:rsidRPr="00165B66">
        <w:rPr>
          <w:rStyle w:val="StyleBoldUnderline"/>
        </w:rPr>
        <w:t xml:space="preserve"> with policy makers should be a core principle of a public policy education.</w:t>
      </w:r>
      <w:r w:rsidRPr="00165B66">
        <w:rPr>
          <w:sz w:val="16"/>
        </w:rPr>
        <w:t xml:space="preserve"> Policy analysts may offer the central means to provide policy makers with the key elements of classical policy analysis, though not in the way, through written reports, it was originally conceived. Creating a profession for committed, accomplished, and well-trained individuals to participate in the world of public policy may be among the most important contributions of policy analysis education.</w:t>
      </w:r>
    </w:p>
    <w:p w14:paraId="0D2A5408" w14:textId="77777777" w:rsidR="00E331CC" w:rsidRPr="00165B66" w:rsidRDefault="00E331CC" w:rsidP="00E331CC">
      <w:pPr>
        <w:pStyle w:val="Heading3"/>
        <w:rPr>
          <w:rFonts w:cs="Arial"/>
        </w:rPr>
      </w:pPr>
      <w:r w:rsidRPr="00165B66">
        <w:rPr>
          <w:rFonts w:cs="Arial"/>
        </w:rPr>
        <w:t xml:space="preserve">2AC – FW – Policy Focus </w:t>
      </w:r>
    </w:p>
    <w:p w14:paraId="2BE680A3" w14:textId="77777777" w:rsidR="00E331CC" w:rsidRPr="00165B66" w:rsidRDefault="00E331CC" w:rsidP="00E331CC">
      <w:pPr>
        <w:pStyle w:val="Heading4"/>
        <w:rPr>
          <w:rFonts w:cs="Arial"/>
        </w:rPr>
      </w:pPr>
      <w:r w:rsidRPr="00165B66">
        <w:rPr>
          <w:rFonts w:cs="Arial"/>
        </w:rPr>
        <w:t>the affirmatives combination of ethical knowledge production and policy proposal can effectively challenge the status quo – abandoning intervention with governmental bureaucracies ensure ineffectiveness</w:t>
      </w:r>
    </w:p>
    <w:p w14:paraId="44E1BCDD" w14:textId="77777777" w:rsidR="00E331CC" w:rsidRPr="00165B66" w:rsidRDefault="00E331CC" w:rsidP="00E331CC">
      <w:r w:rsidRPr="00165B66">
        <w:rPr>
          <w:rStyle w:val="StyleStyleBold12pt"/>
        </w:rPr>
        <w:t>Keith 08</w:t>
      </w:r>
      <w:r w:rsidRPr="00165B66">
        <w:t>, Anthro chair at Oxford (Michael, Public sociology? Between heroic immersion and critical distance: Personal reflections on academic engagement with political life, csp.sagepub.com/content/28/3/320.full.pdf+html)</w:t>
      </w:r>
    </w:p>
    <w:p w14:paraId="23174759" w14:textId="77777777" w:rsidR="00E331CC" w:rsidRPr="00165B66" w:rsidRDefault="00E331CC" w:rsidP="00E331CC">
      <w:pPr>
        <w:rPr>
          <w:rStyle w:val="Emphasis"/>
        </w:rPr>
      </w:pPr>
      <w:r w:rsidRPr="00165B66">
        <w:rPr>
          <w:sz w:val="10"/>
        </w:rPr>
        <w:t xml:space="preserve">In this sense </w:t>
      </w:r>
      <w:r w:rsidRPr="00165B66">
        <w:rPr>
          <w:rStyle w:val="StyleBoldUnderline"/>
        </w:rPr>
        <w:t>there is an academic function that might take as axiomatic the bureaucratic imperatives that inform each of the subsections of the bureau</w:t>
      </w:r>
      <w:r w:rsidRPr="00165B66">
        <w:rPr>
          <w:sz w:val="10"/>
        </w:rPr>
        <w:t xml:space="preserve"> (and each of the silos of local governance) </w:t>
      </w:r>
      <w:r w:rsidRPr="00165B66">
        <w:rPr>
          <w:rStyle w:val="StyleBoldUnderline"/>
        </w:rPr>
        <w:t>and consider in turn the knowledges that become useful at particular times</w:t>
      </w:r>
      <w:r w:rsidRPr="00165B66">
        <w:rPr>
          <w:sz w:val="10"/>
        </w:rPr>
        <w:t xml:space="preserve">. In social services (or more recently children’s services) departments, particular forms of sociology define families, children and elderly as ‘at risk’, actuarial calculations match resource rationing with local authority budgets to define eligibility criteria for the rationing of welfare state support. In the realm of development control, particular notions of the good city are premised on the notion of functional land use zoning, rooted in a technocratic urbanism. The landlord function of council homes, housing associations and new ‘arm’s length management organizations’ depend on both the calculus of expenditure and rental return and an assortment of normative figurations of the social world. Construction equations and refurbishment costs that match build costs, ecological obligations, density potential and the offset of land costs and private sales that define the political economy of social housing are conflated with more ‘moral knowledges’ of social mixing that prescribe mixed neighbourhoods as preferable to sink concentrations of new housing estates with 90% of tenants on housing benefit. And in the licensing of drinking, feasting and having a good time the various regulatory regimes of local governance encode normative models of the 24 hour city, new consumer cultures and forms of work time/leisure time flexibility that sit just below the surface of apparently mundane functions. For Weber the bureau is coded to reproduce the status quo, the politician the challenger of it. But if we are to understand the proper role of a ‘public sociology’ or the engagement of the academy and public life then it is worth thinking through, in a little more detail, the ways in which we understand both the working of the former and the sorts of information that might be useful to the latter. Crudely put </w:t>
      </w:r>
      <w:r w:rsidRPr="00165B66">
        <w:rPr>
          <w:rStyle w:val="Emphasis"/>
        </w:rPr>
        <w:t>we need both the forms of technocratic knowledge that might make the workings of the bureau transparent both to itself and to its public</w:t>
      </w:r>
      <w:r w:rsidRPr="00165B66">
        <w:rPr>
          <w:sz w:val="10"/>
        </w:rPr>
        <w:t xml:space="preserve"> (to ensure for example the ‘fair’ working of the rationing of the scarce resource of social housing in the allocation of new tenancies) </w:t>
      </w:r>
      <w:r w:rsidRPr="00165B66">
        <w:rPr>
          <w:rStyle w:val="Emphasis"/>
        </w:rPr>
        <w:t>and the forms of ethical knowledge that might challenge the status quo itself</w:t>
      </w:r>
      <w:r w:rsidRPr="00165B66">
        <w:rPr>
          <w:sz w:val="10"/>
        </w:rPr>
        <w:t xml:space="preserve"> (when for example new priorities emerge in the turbulence of city change and the ethical settlement of social form). To take just one example: in the late 1990s an ageing demographic within the Bangladeshi community in Tower Hamlets prompted a number of activists to demand the provision of a facility that catered for Muslim needs of the newly elderly. Supporting this strongly politically, colleagues and myself went through a painful process by which a partnership with a housing association (putatively ‘privatizing’ the service), a development deal on a land site in my ward and – most fundamentally – the recognition of particular cultural rights were supported by some parts of the bureaucracy but opposed by others. Most vividly, David Davis, then shadow Home Secretary denounced the proposals vigorously, leading to demands in the tabloid press that the facility be torn down. Importantly, a debate about welfare provision, a deal around the financially plausible and – most significantly here – a debate about when the ‘separation’ of multicultural difference trumps the solidarities of integrated service delivery are conflated around a single development site. The site became the Sonali Gardens Day Care Centre in Shadwell, won many awards and subsequently the support of even the Conservative Party at the local level. But hindsight is easy and the project might have fallen on many occasions. However, the forms of knowledge in play, including a debate on a new moment in the local identity politics of recognition (of ‘Muslim needs’), a new eligibility subject position (both demographically in terms of the Bangladeshi community and categorically in terms of ‘the Muslim elderly’) and a new form of service provision (combining the community sector with a housing association) all replay a particular choreography. In this dance the old eligibility and priority criteria of a well run welfare system sit at odds with these contested measures of a new ethical settlement. In this particular instance it is not particularly helpful to label the old ‘bureaucracy’ racist, any more than it was helpful to stigmatize the new form of provision in Sonali Gardens as a form of apartheid as some in the national tabloid press preferred. </w:t>
      </w:r>
      <w:r w:rsidRPr="00165B66">
        <w:rPr>
          <w:rStyle w:val="StyleBoldUnderline"/>
        </w:rPr>
        <w:t>Change is prompted by the political trumping of bureaucratic processes but rests on the</w:t>
      </w:r>
      <w:r w:rsidRPr="00165B66">
        <w:rPr>
          <w:sz w:val="10"/>
        </w:rPr>
        <w:t xml:space="preserve"> implicit and sometimes </w:t>
      </w:r>
      <w:r w:rsidRPr="00165B66">
        <w:rPr>
          <w:rStyle w:val="StyleBoldUnderline"/>
        </w:rPr>
        <w:t>explicit knowledges that are sociological and ethical</w:t>
      </w:r>
      <w:r w:rsidRPr="00165B66">
        <w:rPr>
          <w:sz w:val="10"/>
        </w:rPr>
        <w:t xml:space="preserve">, routed through the imperatives of contemporary multiculturalism. Personal experience showed that wrongly presented they can result in both a personal denunciation from Davis’ office and a potential lawsuit (see for example http://iaindale.blogspot.com/2007/08/daviddavis- demands-labour-apology-over.html). Equally the debate was crying out for an informed (and ‘knowledgeable’) understanding of the choices that must be made in balancing the politics of redistribution and the politics of recognition in today’s multicultural urban settings, and rethinking the balance between state and civil society in looking after the most vulnerable. So </w:t>
      </w:r>
      <w:r w:rsidRPr="00165B66">
        <w:rPr>
          <w:rStyle w:val="StyleBoldUnderline"/>
        </w:rPr>
        <w:t>understanding the tension between the bureaucracy and the political imperative consequently illuminates both the value of the former and its limits; the proper sense of the political as a notion of ‘ethics in public’ and its limits when translated into the public arena</w:t>
      </w:r>
      <w:r w:rsidRPr="00165B66">
        <w:rPr>
          <w:sz w:val="10"/>
        </w:rPr>
        <w:t xml:space="preserve"> of the tabloid press. </w:t>
      </w:r>
      <w:r w:rsidRPr="00165B66">
        <w:rPr>
          <w:rStyle w:val="Emphasis"/>
        </w:rPr>
        <w:t>Through this situated tension we might then also begin to understand the sort of knowledge that might be performatively helpful in constituting a public rather than one in which artefacts of academic production sit as ornaments in a ‘public sociology’</w:t>
      </w:r>
      <w:r w:rsidRPr="00165B66">
        <w:rPr>
          <w:sz w:val="10"/>
        </w:rPr>
        <w:t xml:space="preserve">. On knowledges of the local and the economization of everyday life </w:t>
      </w:r>
      <w:r w:rsidRPr="00165B66">
        <w:rPr>
          <w:rStyle w:val="StyleBoldUnderline"/>
        </w:rPr>
        <w:t>When the political can trump the bureaucratic in some circumstances but not in others, this might lead us to think about the performative value of different knowledges</w:t>
      </w:r>
      <w:r w:rsidRPr="00165B66">
        <w:rPr>
          <w:sz w:val="10"/>
        </w:rPr>
        <w:t xml:space="preserve">. We might also want to think carefully about the ways in which different knowledges themselves trump each other, how some disciplinary traditions at some times and places become more powerful than others in social policy contexts. And though it is a largely impressionistic suggestion, it appears to be the case that, in the British public realm, the political holy grail of economic competence and the paradigmatic legacies of forms of rational choice and public choice theory lend economic expertise a performative value second to none. Whilst in the USA as much as in contemporary China the sociological might inform the policy maker, the anthropologist inform the corporation, and both might provide knowledges for government; in the UK there appears a sense that economic knowledges are in some ways the makers of a privileged realm of expertise (Balls, 2006; McClean and Jennings, 2006). In some ways we have witnessed the economization of everyday life, or at least an economization of its governance. How do we understand both the growing general power of the discipline of economics and the particular privileging of economic reasoning in the public realm in Britain? There is a literature that considers the relative merits of forms of economic knowledge in the structuring of social policy, and in particular the manner in which governments have taken their lead from the US property rights school to legitimize a privileging of the economic over the legal in many realms of policy formation (Coase, 1960, 1992; Rutherford, 1996; Williamson, 1975, 1985). There is also a set of literatures around ‘governmentality’ that explains the manner in which the calculable self can be related to the evolutions of structures of governance that take as their object ‘the conduct of conduct’ and at times there is a sense that such a calculus lends itself to a cognitive notion of rational choice and utility optimizing behaviours that fits well with mainstream economic reasoning (Rose, 1999). These are related but distinct trends and there is no space to examine them in detail here. However, matched with the growing power of the Treasury in setting the parameters of social policy intervention in the period from 1997 onwards, their influence in part explains the national trend for ‘evidence based policy’ to develop national mobilizations of academic knowledges that explain the central government predilection for policy reviews that are framed by the search for economically optimal policy options. Adair Turner’s (2005) review of the funding of pensions, Nicholas Stern’s (2006) review on the economics of climate change (in which he described climate change as ‘market failure’, http://www.guardian.co.uk/environment/2007/ nov/29/climate change.carbonemissions) and Kate Barker’s reviews of housing supply (2004) and the planning system (2006) are just a few of the many high profile Treasury rooted examples of inquiries that structure public policy. The relationship between policy outcomes and the review process is contingent but what is shared is a sense that privileges both an economic mode of analysis and economists’ expertise and analysis. If it is easy to condemn the discipli nary complicity of the economic, it might also be worth examining the disciplinary efficacy of the sociological if powerful and persuasive calls for the social sciences to engage in a ‘public sociology’ (Burawoy, 2005) are to be taken seriously. The example of the way in which the British conceptualize the universal need for a home provides an interesting case in point. The upturn in macroeconomic growth of the last fifteen years has been paralleled by an arguably unprecedented rate of sustained house price inflation in the UK. It was in this political context that Kate Barker (2004), formerly a member of the Bank of England monetary policy committee, was asked to review land supply and its impact on the housing market. In an exemplary review, couched in the vocabulary and the grammar of neoclassical economics, the supply constraints are identified and the shortage of homes in the UK is translated into a completely logical set of tabulations and graphics. To be clear, it is not the purpose of this article to provide a critique of Barker, regardless of the validity of her logic and conclusions. </w:t>
      </w:r>
      <w:r w:rsidRPr="00165B66">
        <w:rPr>
          <w:rStyle w:val="StyleBoldUnderline"/>
        </w:rPr>
        <w:t>It is rather to ask what sorts of ways of imagining policy options are excluded from the mode of thinking and writing that the work is premised upon</w:t>
      </w:r>
      <w:r w:rsidRPr="00165B66">
        <w:rPr>
          <w:sz w:val="10"/>
        </w:rPr>
        <w:t xml:space="preserve">. In part what is clear is the absence of a sympathetic ethnographic sense of how the bureau works, planning decisions are made and are (at times) politicized; an unspoken sense of what it might mean to build communities as well as building units of housing; and a silence about the ways in which cultural forms of race, gender, sexua lity, lifestyle and age preference are continually reconfiguring what it means to dwell as well as to reside in the city. </w:t>
      </w:r>
      <w:r w:rsidRPr="00165B66">
        <w:rPr>
          <w:rStyle w:val="StyleBoldUnderline"/>
        </w:rPr>
        <w:t>And this does impact on the ways in which policy imperatives are then translated into the modes, regimes and regulation of programmes</w:t>
      </w:r>
      <w:r w:rsidRPr="00165B66">
        <w:rPr>
          <w:sz w:val="10"/>
        </w:rPr>
        <w:t xml:space="preserve"> of city change, urban renewal and regeneration.  In a sense these dilemmas are most vividly brought together in trying to understand the ‘meta-politics’ of the growth of the Thames Gateway, to the east of London. Once associated with the badging of a major tract of post-industrial land as an opportunity for ‘urban regeneration’ with origins more in Sir Peter Hall’s geographical imaginary than in any other academic discipline, the reputation of this scheme was seriously dented in 2007 by a highly critical report of the Public Accounts Committee, linked to a National Audit Office inquiry into the success of the scheme (NAO, 2007; PAC, 2007). Succinctly put, the scale of the Gateway ambition is consequent on not just the analytical logic that informs the appropriate and potential land use functions of a particular ‘brownfield’ tract of land. In an economic vocabulary, the Thames Gateway becomes a territory whose regeneration has a price (that might be calculated) and whose capacity can be defined teleologically in terms of numbers of putative homes and potential jobs. A calculus that appeals to the ratio between investment inputs and regeneration outputs can thus generate a sense of the value for money of the Gateway; the extent to which public sector expenditure might be justified here rather than in other ‘growth areas’ that warrant alternative public sector investment sits in an opportunity cost relation to the Gateway itself. In part this is understandable. The sense that public investment should be rational, its opportunity costs transparent and the externalities of investment made visible are all entirely laudable goals. But as a consequence, the territorialization of social policy is not inflected by the disciplines of the built environment that address the lessons learnt in building new communities, the imperatives of governance and the recognition of cultural difference. Sites in the Gateway must justify public investment against criteria principally structured by their ability to contribute to the entirely laudable social goal of building three million new homes to address the housing shortage. And neither do they address the more contentious, complex and controversial elements of social engineering that will determine how many of those homes would be bought for sale outright, private rental or in some of many senses will be made ‘affordable’ through the deployment of public subsidy in generating new ‘social housing’. </w:t>
      </w:r>
      <w:r w:rsidRPr="00165B66">
        <w:rPr>
          <w:rStyle w:val="StyleBoldUnderline"/>
        </w:rPr>
        <w:t>So what is the alternative to this? In part the answer is about a more detailed critique of the forms of governance imperatives that become received wisdom. But equally there is a demand for more populist, more visionary, more credentialized forms of public sociology that make problematic both the sorts of social form that emerge through major programmes of regeneration and the ways in which the economic calculus might be understood otherwise in analytically strong models of congregation and the public realm that address the ‘externalities’ of social polarization, exclusion and intolerance</w:t>
      </w:r>
      <w:r w:rsidRPr="00165B66">
        <w:rPr>
          <w:sz w:val="10"/>
        </w:rPr>
        <w:t xml:space="preserve">. Detailed ethnography might teach us to be sceptical about the voices that are heard – both in the corridors of power and in the debates about expanding new settlement that might think backwards about decades of experience in building the city beautiful and more contemporary reflections on the cultural forms that emerge in new towns that determine whether places are socially (as well as ecologically and economically) sustainable. </w:t>
      </w:r>
      <w:r w:rsidRPr="00165B66">
        <w:rPr>
          <w:rStyle w:val="Emphasis"/>
        </w:rPr>
        <w:t>This demands a more aggressive publicization of forms of sociological intervention that engage critically with structures of power but also offer technocratically a sense of academic expertise and knowledge production that is savvy about the ways in which the levers of local governance and</w:t>
      </w:r>
      <w:r w:rsidRPr="00165B66">
        <w:rPr>
          <w:sz w:val="10"/>
        </w:rPr>
        <w:t xml:space="preserve"> Wacquant’s derided </w:t>
      </w:r>
      <w:r w:rsidRPr="00165B66">
        <w:rPr>
          <w:rStyle w:val="Emphasis"/>
        </w:rPr>
        <w:t>bureaucracies actually work.</w:t>
      </w:r>
    </w:p>
    <w:p w14:paraId="4F18EBBC" w14:textId="77777777" w:rsidR="00E331CC" w:rsidRPr="00165B66" w:rsidRDefault="00E331CC" w:rsidP="00E331CC"/>
    <w:p w14:paraId="5F1BAFA2" w14:textId="77777777" w:rsidR="00E331CC" w:rsidRPr="00165B66" w:rsidRDefault="00E331CC" w:rsidP="00E331CC">
      <w:pPr>
        <w:pStyle w:val="Heading3"/>
        <w:rPr>
          <w:rFonts w:cs="Arial"/>
        </w:rPr>
      </w:pPr>
      <w:r w:rsidRPr="00165B66">
        <w:rPr>
          <w:rFonts w:cs="Arial"/>
        </w:rPr>
        <w:t xml:space="preserve">2AC – FW – Reforms </w:t>
      </w:r>
    </w:p>
    <w:p w14:paraId="442DC479" w14:textId="77777777" w:rsidR="00E331CC" w:rsidRPr="00165B66" w:rsidRDefault="00E331CC" w:rsidP="00E331CC">
      <w:pPr>
        <w:pStyle w:val="Heading4"/>
        <w:rPr>
          <w:rFonts w:cs="Arial"/>
        </w:rPr>
      </w:pPr>
      <w:r w:rsidRPr="00165B66">
        <w:rPr>
          <w:rFonts w:cs="Arial"/>
        </w:rPr>
        <w:t>The 1AC combines radical critique with non-reformist reforms to balance the two in productive tension – this strategy creates medium-term steps towards the larger goal of abolition and reworks public consciousness to facilitate work against mass incarceration</w:t>
      </w:r>
    </w:p>
    <w:p w14:paraId="2AD74201" w14:textId="77777777" w:rsidR="00E331CC" w:rsidRPr="00165B66" w:rsidRDefault="00E331CC" w:rsidP="00E331CC">
      <w:pPr>
        <w:rPr>
          <w:rStyle w:val="StyleStyleBold12pt"/>
        </w:rPr>
      </w:pPr>
      <w:r w:rsidRPr="00165B66">
        <w:rPr>
          <w:rStyle w:val="StyleStyleBold12pt"/>
        </w:rPr>
        <w:t>Sudbury 8, Professor of Ethnic Studies</w:t>
      </w:r>
    </w:p>
    <w:p w14:paraId="1F0BF75B" w14:textId="77777777" w:rsidR="00E331CC" w:rsidRPr="00165B66" w:rsidRDefault="00E331CC" w:rsidP="00E331CC">
      <w:r w:rsidRPr="00165B66">
        <w:t>[2008, Julia Sudbury is Metz Professor of Ethnic Studies at Mills College. She is a leading activist scholar in the prison abolitionist movement. She was a co-founder of Critical Resistance, a national abolitionist organization. “Rethinking Global Justice: Black Women Resist the Transnational Prison-Industrial Complex”, Souls: A Critical Journal of Black Politics, Culture, and Society, Volume 10, Issue 4]</w:t>
      </w:r>
    </w:p>
    <w:p w14:paraId="291D337B" w14:textId="77777777" w:rsidR="00E331CC" w:rsidRPr="00165B66" w:rsidRDefault="00E331CC" w:rsidP="00E331CC">
      <w:pPr>
        <w:rPr>
          <w:rStyle w:val="Emphasis"/>
        </w:rPr>
      </w:pPr>
    </w:p>
    <w:p w14:paraId="604CABDB" w14:textId="77777777" w:rsidR="00E331CC" w:rsidRPr="00165B66" w:rsidRDefault="00E331CC" w:rsidP="00E331CC">
      <w:pPr>
        <w:rPr>
          <w:sz w:val="8"/>
          <w:szCs w:val="20"/>
        </w:rPr>
      </w:pPr>
      <w:r w:rsidRPr="00165B66">
        <w:rPr>
          <w:sz w:val="8"/>
          <w:szCs w:val="20"/>
        </w:rPr>
        <w:t xml:space="preserve">Chronic overcrowding has led to worsening conditions for prisoners. As a result of the unprecedented growth in sentenced populations, prison authorities have packed three or four prisoners into cells designed for two, and have taken over recreation rooms, gyms, and rooms designed for programming and turned them into cells, housing prisoners on bunk beds or on the floor. These new conditions have created challenges for activists, who have found themselves expending time and resources in pressuring prison authorities to provide every prisoner a bed, or to provide access to basic education programs. As prison populations continue to swell, </w:t>
      </w:r>
      <w:r w:rsidRPr="00165B66">
        <w:rPr>
          <w:rStyle w:val="StyleBoldUnderline"/>
        </w:rPr>
        <w:t>anti-prison activists are faced with the limitations of reformist strategies.</w:t>
      </w:r>
      <w:r w:rsidRPr="00165B66">
        <w:rPr>
          <w:sz w:val="8"/>
          <w:szCs w:val="20"/>
        </w:rPr>
        <w:t xml:space="preserve"> </w:t>
      </w:r>
      <w:r w:rsidRPr="00165B66">
        <w:rPr>
          <w:rStyle w:val="StyleBoldUnderline"/>
        </w:rPr>
        <w:t>Gains temporarily won are swiftly undermined</w:t>
      </w:r>
      <w:r w:rsidRPr="00165B66">
        <w:rPr>
          <w:sz w:val="8"/>
          <w:szCs w:val="20"/>
        </w:rPr>
        <w:t xml:space="preserve">, new “women-centered” prison regimes are replaced with a focus on cost-efficiency and minimal programming and even changes enforced by legal cases like Shumate vs. Wilson are subject to backlash and resistance. 19 </w:t>
      </w:r>
      <w:r w:rsidRPr="00165B66">
        <w:rPr>
          <w:rStyle w:val="StyleBoldUnderline"/>
        </w:rPr>
        <w:t>Of even greater concern is the well-documented tendency of prison regimes to co-opt reforms and respond to demands for changes in conditions by further expanding prison budgets.</w:t>
      </w:r>
      <w:r w:rsidRPr="00165B66">
        <w:rPr>
          <w:sz w:val="8"/>
          <w:szCs w:val="20"/>
        </w:rPr>
        <w:t xml:space="preserve"> </w:t>
      </w:r>
      <w:r w:rsidRPr="00165B66">
        <w:rPr>
          <w:rStyle w:val="StyleBoldUnderline"/>
        </w:rPr>
        <w:t xml:space="preserve">The vulnerability of prison reform efforts to cooption has led Angela Y. Davis to </w:t>
      </w:r>
      <w:r w:rsidRPr="00165B66">
        <w:rPr>
          <w:rStyle w:val="Emphasis"/>
        </w:rPr>
        <w:t>call for “non-reformist reforms,”</w:t>
      </w:r>
      <w:r w:rsidRPr="00165B66">
        <w:rPr>
          <w:sz w:val="8"/>
          <w:szCs w:val="20"/>
        </w:rPr>
        <w:t xml:space="preserve"> </w:t>
      </w:r>
      <w:r w:rsidRPr="00165B66">
        <w:rPr>
          <w:rStyle w:val="Emphasis"/>
        </w:rPr>
        <w:t xml:space="preserve">reforms that do not lead to bigger and “better” prisons. </w:t>
      </w:r>
      <w:r w:rsidRPr="00165B66">
        <w:rPr>
          <w:sz w:val="8"/>
          <w:szCs w:val="20"/>
        </w:rPr>
        <w:t xml:space="preserve">20 </w:t>
      </w:r>
      <w:r w:rsidRPr="00165B66">
        <w:rPr>
          <w:rStyle w:val="StyleBoldUnderline"/>
        </w:rPr>
        <w:t>Despite the limited long-term impact of human rights advocacy and reforms</w:t>
      </w:r>
      <w:r w:rsidRPr="00165B66">
        <w:rPr>
          <w:sz w:val="8"/>
          <w:szCs w:val="20"/>
        </w:rPr>
        <w:t xml:space="preserve">, </w:t>
      </w:r>
      <w:r w:rsidRPr="00165B66">
        <w:rPr>
          <w:rStyle w:val="StyleBoldUnderline"/>
        </w:rPr>
        <w:t xml:space="preserve">building bridges between prisoners, activists, and family members is </w:t>
      </w:r>
      <w:r w:rsidRPr="00165B66">
        <w:rPr>
          <w:rStyle w:val="Emphasis"/>
        </w:rPr>
        <w:t>an important step toward challenging the racialized dehumanization that undergirds the logic of incarceration</w:t>
      </w:r>
      <w:r w:rsidRPr="00165B66">
        <w:rPr>
          <w:sz w:val="8"/>
          <w:szCs w:val="20"/>
        </w:rPr>
        <w:t xml:space="preserve">. In this way, </w:t>
      </w:r>
      <w:r w:rsidRPr="00165B66">
        <w:rPr>
          <w:rStyle w:val="StyleBoldUnderline"/>
        </w:rPr>
        <w:t xml:space="preserve">human rights advocacy carried out in solidarity with prisoner activists is </w:t>
      </w:r>
      <w:r w:rsidRPr="00165B66">
        <w:rPr>
          <w:rStyle w:val="Emphasis"/>
        </w:rPr>
        <w:t>an important component of a radical anti-prison agenda</w:t>
      </w:r>
      <w:r w:rsidRPr="00165B66">
        <w:rPr>
          <w:sz w:val="8"/>
          <w:szCs w:val="20"/>
        </w:rPr>
        <w:t xml:space="preserve">. Ultimately, however, </w:t>
      </w:r>
      <w:r w:rsidRPr="00165B66">
        <w:rPr>
          <w:rStyle w:val="StyleBoldUnderline"/>
        </w:rPr>
        <w:t>anti-prison activists aim</w:t>
      </w:r>
      <w:r w:rsidRPr="00165B66">
        <w:rPr>
          <w:sz w:val="8"/>
          <w:szCs w:val="20"/>
        </w:rPr>
        <w:t xml:space="preserve"> not to create more humane, culturally sensitive, women-centered prisons, but </w:t>
      </w:r>
      <w:r w:rsidRPr="00165B66">
        <w:rPr>
          <w:rStyle w:val="Emphasis"/>
        </w:rPr>
        <w:t>to dismantle prisons</w:t>
      </w:r>
      <w:r w:rsidRPr="00165B66">
        <w:rPr>
          <w:rStyle w:val="StyleBoldUnderline"/>
        </w:rPr>
        <w:t xml:space="preserve"> and enable formerly criminalized people to access services and resources outside the penal system</w:t>
      </w:r>
      <w:r w:rsidRPr="00165B66">
        <w:rPr>
          <w:sz w:val="8"/>
          <w:szCs w:val="20"/>
        </w:rPr>
        <w:t xml:space="preserve">. After three decades of prison expansion, more and more people are living with criminal convictions and histories of incarceration. In the U.S., nearly 650,000 people are released from state and federal prisons to the community each year. 21 Organizations of formerly incarcerated people focus on creating opportunities for former prisoners to survive after release, and on eliminating barriers to reentry, including extensive discrimination against former felons. The wide array of “post-incarceration sentences” that felons are subjected to has led activists to declare a “new civil rights movement.” 22 As a class, former prisoners can legally be disenfranchised and denied rights available to other citizens. While reentry has garnered official attention, with President Bush proposing a $300 million reentry initiative in his 2004 State of the Union address, anti-prison activists have critiqued this initiative for focusing on faith-based mentoring, job training, and housing without addressing the endemic discrimination against former prisoners or addressing the conditions in the communities which receive former prisoners, including racism, poverty, and gender violence. Organizations of ex-prisoners working to oppose discrimination against former prisoners and felons include All of Us Or None, the Nu Policy Leadership Group, Sister Outsider and the National Network for Women Prisoners in the U.S., and Justice 4 Women in Canada. All of Us Or None is described by members as “a national organizing initiative of prisoners, former prisoners and felons, to combat the many forms of discrimination that we face as the result of felony convictions.” 23 Founded by anti-imperialist and former political prisoner Linda Evans, and former prisoner and anti-prison activist Dorsey Nunn, and sponsored by the Northern California–based Legal Services for Prisoners with Children, All of Us Or None works to mobilize former prisoners nationwide and in Toronto, Canada. The organization's name, from a poem by Marxist playwright Bertold Brecht, invokes the need for solidarity across racial, class, and gender lines in creating a unified movement of former prisoners. Black women play a leading role in the organization, alongside other people of color. All of Us Or None focuses its lobbying and campaign work at city, county, and state levels, calling on local authorities to end discrimination based on felony convictions in public housing, benefits, and employment, to opt out of lifetime welfare and food stamp bans for felons, and to “ban the box” requiring disclosure of past convictions on applications for public employment. In addition, the organization calls for guaranteed housing, job training, drug and alcohol treatment, and public assistance for all newly released prisoners. 24 In the context of the war on drugs, many people with felony convictions also struggle with addictions. The recovery movement, which is made up of 12-step programs, treatment programs, community recovery centers, and indigenous healing programs run by and for people in recovery from addiction, offers an alternative response to problem drug use through programs focusing on spirituality, healing, and fellowship. However, the recovery movement's focus on individual transformation and accountability for past acts diverges from many anti-prison activists' focus on the harms done to criminalized communities by interlocking systems of dominance. As a result, anti-prison spaces seldom engage with the recovery movement, or tap the radical potential of its membership. Breaking with this trend, All of Us Or None has initiated a grassroots organizing effort to reach out to people in 12-step programs with felony convictions. This work is part of their wider organizing efforts that aim to mobilize former prisoners as agents of social change. Building on the strengths of identity politics, these organizations suggest that those who have experienced the prison-industrial complex first-hand may be best placed to provide leadership in dismantling it. As former prisoners have taken on a wide range of leadership positions across the movement, there has been a shift away from leadership by white middle-class progressives, and a move to promote the voices of those directly affected by the prison-industrial complex. Politicians who promote punitive “tough-on-crime” policies rely on racialized controlling images of “the criminal” to inspire fear and induce compliance among voters. Once dehumanized and depicted as dangerous and beyond rehabilitation, removing people from communities appears the only logical means of creating safety. </w:t>
      </w:r>
      <w:r w:rsidRPr="00165B66">
        <w:rPr>
          <w:rStyle w:val="StyleBoldUnderline"/>
        </w:rPr>
        <w:t xml:space="preserve">Activists who pursue decarceration challenge stereotypical images of the “criminal” by making visible the human stories of prisoners, with the goal of demonstrating </w:t>
      </w:r>
      <w:r w:rsidRPr="00165B66">
        <w:rPr>
          <w:rStyle w:val="Emphasis"/>
        </w:rPr>
        <w:t>the inadequacy of incarceration as a response to the complex interaction of factors</w:t>
      </w:r>
      <w:r w:rsidRPr="00165B66">
        <w:rPr>
          <w:rStyle w:val="StyleBoldUnderline"/>
        </w:rPr>
        <w:t xml:space="preserve"> that produce harmful acts</w:t>
      </w:r>
      <w:r w:rsidRPr="00165B66">
        <w:rPr>
          <w:sz w:val="8"/>
          <w:szCs w:val="20"/>
        </w:rPr>
        <w:t xml:space="preserve">. </w:t>
      </w:r>
      <w:r w:rsidRPr="00165B66">
        <w:rPr>
          <w:rStyle w:val="StyleBoldUnderline"/>
        </w:rPr>
        <w:t xml:space="preserve">Decarceration usually involves targeting a specific prison population that the public sees as low-risk and </w:t>
      </w:r>
      <w:r w:rsidRPr="00165B66">
        <w:rPr>
          <w:rStyle w:val="Emphasis"/>
        </w:rPr>
        <w:t>arguing for an end to the use of imprisonment for this population.</w:t>
      </w:r>
      <w:r w:rsidRPr="00165B66">
        <w:rPr>
          <w:sz w:val="8"/>
          <w:szCs w:val="20"/>
        </w:rPr>
        <w:t xml:space="preserve"> </w:t>
      </w:r>
      <w:r w:rsidRPr="00165B66">
        <w:rPr>
          <w:rStyle w:val="StyleBoldUnderline"/>
        </w:rPr>
        <w:t>Decarcerative strategies often involve the promotion of alternatives to incarceration that are less expensive and more effective than prison and jail</w:t>
      </w:r>
      <w:r w:rsidRPr="00165B66">
        <w:rPr>
          <w:sz w:val="8"/>
          <w:szCs w:val="20"/>
        </w:rPr>
        <w:t xml:space="preserve">. For example, Proposition 36, the Substance Abuse and Crime Prevention Act, which passed in California in 2000 and allowed first- and second-time non-violent drug offenders charged with possession to receive substance abuse treatment instead of prison, channels approximately 35,000 people into treatment annually. 25 </w:t>
      </w:r>
      <w:r w:rsidRPr="00165B66">
        <w:rPr>
          <w:rStyle w:val="Emphasis"/>
        </w:rPr>
        <w:t>Drug law reform is a key area of decarcerative work</w:t>
      </w:r>
      <w:r w:rsidRPr="00165B66">
        <w:rPr>
          <w:sz w:val="8"/>
          <w:szCs w:val="20"/>
        </w:rPr>
        <w:t xml:space="preserve">. </w:t>
      </w:r>
      <w:r w:rsidRPr="00165B66">
        <w:rPr>
          <w:rStyle w:val="StyleBoldUnderline"/>
        </w:rPr>
        <w:t>Organizations and campaigns that promote drug law reform</w:t>
      </w:r>
      <w:r w:rsidRPr="00165B66">
        <w:rPr>
          <w:sz w:val="8"/>
          <w:szCs w:val="20"/>
        </w:rPr>
        <w:t xml:space="preserve"> include Drop the Rock, a coalition of youth, former prisoners, criminal justice reformers, artists, civil and labor leaders working to repeal New York's Rockefeller Drug Laws. The campaign </w:t>
      </w:r>
      <w:r w:rsidRPr="00165B66">
        <w:rPr>
          <w:rStyle w:val="Emphasis"/>
        </w:rPr>
        <w:t>combines racial justice, economic, and public safety arguments by demonstrating that the laws have created a pipeline of prisoners of color</w:t>
      </w:r>
      <w:r w:rsidRPr="00165B66">
        <w:rPr>
          <w:sz w:val="8"/>
          <w:szCs w:val="20"/>
        </w:rPr>
        <w:t xml:space="preserve"> from New York City to newly built prisons in rural, mainly white areas represented Republican senators, resulting in a transfer of funding and electoral influence from communities of color to upstate rural communities. 26 Ultimately, the campaign calls for an end to mandatory minimum sentencing and the reinstatement of judges' sentencing discretion, a reduction in sentence lengths for drug-related offenses and the expansion of alternatives, including drug treatment, job training, and education</w:t>
      </w:r>
      <w:r w:rsidRPr="00165B66">
        <w:rPr>
          <w:sz w:val="8"/>
          <w:szCs w:val="16"/>
        </w:rPr>
        <w:t>. Former drug war prisoners play a leadership role in decarcerative efforts in the field of drug policy reform. Kemba Smith, an African–American woman who was sentenced to serve 24.5 years as a result of her relationship with an abusive partner who was involved in the drug industry, is one potent voice in opposition to the war on drugs. While she was incarcerated, Smith became an active advocate for herself and other</w:t>
      </w:r>
      <w:r w:rsidRPr="00165B66">
        <w:rPr>
          <w:sz w:val="8"/>
          <w:szCs w:val="20"/>
        </w:rPr>
        <w:t xml:space="preserve"> victims of the war on drugs, securing interviews and feature articles in national media. Ultimately, Smith's case came to represent the failure of mandatory minimums, and in 2000, following a nation-wide campaign, she and fellow drug war prisoner Dorothy Gaines were granted clemency by outgoing President Clinton. After her release, Smith founded the Justice for People of Color Project (JPCP), which aims to empower young people of color to participate in drug policy reform and to promote a reallocation of public expenditures from incarceration to education. While women like Kemba Smith and Dorothy Gaines have become the human face of the drug war, prison invisibilizes and renders anonymous hundreds of thousands of drug war prisoners. The organization Families Against Mandatory Minimums (FAMM) challenges this process of erasure and dehumanization through its “Faces of FAMM” project. The project invites people in federal and state prisons serving mandatory minimum sentences to submit their cases to a database and provides online access to their stories and photographs. 27 The “Faces of </w:t>
      </w:r>
      <w:r w:rsidRPr="00165B66">
        <w:rPr>
          <w:rStyle w:val="StyleBoldUnderline"/>
        </w:rPr>
        <w:t>FAMM</w:t>
      </w:r>
      <w:r w:rsidRPr="00165B66">
        <w:rPr>
          <w:sz w:val="8"/>
          <w:szCs w:val="20"/>
        </w:rPr>
        <w:t xml:space="preserve">” project highlights cases where sentencing injustices are particularly visible in order to galvanize public support for sentencing reform. At the same time, it </w:t>
      </w:r>
      <w:r w:rsidRPr="00165B66">
        <w:rPr>
          <w:rStyle w:val="StyleBoldUnderline"/>
        </w:rPr>
        <w:t>dismantles popular representations of the war on drugs as a necessary protection against dangerous drug dealers and traffickers, demonstrating that most drug war prisoners are serving long sentences for low-level, non-violent drug-related activities</w:t>
      </w:r>
      <w:r w:rsidRPr="00165B66">
        <w:rPr>
          <w:sz w:val="8"/>
          <w:szCs w:val="20"/>
        </w:rPr>
        <w:t xml:space="preserve"> or for being intimately connected to someone involved in these activities. Decarcerative work is not limited to drug law reform. Free Battered Women's (FBW) campaign for the release of incarcerated survivors is another example of decarcerative work. The organization supports women and transgender prisoners incarcerated for killing or assaulting an abuser in challenging their convictions by demonstrating that they acted in self-defense. Most recently, FBW secured the release of Flozelle Woodmore, an African–American woman serving a life sentence at CCWF for shooting her violent partner as an 18 year old. Released in August 2007, after five parole board recommendations for her release were rejected by Governors Davis and then Schwarzenegger, Woodmore's determined pursuit of justice made visible and ultimately challenged the racialized politics of gubernatorial parole releases. 28 While the number of women imprisoned for killing or assaulting an abuser is small—FBW submitted 34 petitions for clemency at its inception in 1991, and continues to fight 23 cases—FBW's campaign for the release of all incarcerated survivors challenges the mass incarceration of gender-oppressed prisoners on a far larger scale. FBW argues that experiences of intimate partner violence and abuse contribute to the criminalized activities that lead many women and transgender people into conflict with the law, including those imprisoned on drug or property charges, and calls for the release of all incarcerated survivors. Starting with a population generally viewed with sympathy—survivors of intimate partner violence—FBW generates a radical critique of both state and interpersonal violence, arguing that “the violence and control used by the state against people in prison mirrors the dynamics of battering that many incarcerated survivors have experienced in their intimate relationships and/or as children.” 29 </w:t>
      </w:r>
      <w:r w:rsidRPr="00165B66">
        <w:rPr>
          <w:rStyle w:val="StyleBoldUnderline"/>
        </w:rPr>
        <w:t xml:space="preserve">In theorizing the intersections of racialized state violence and gendered interpersonal violence, FBW </w:t>
      </w:r>
      <w:r w:rsidRPr="00165B66">
        <w:rPr>
          <w:rStyle w:val="Emphasis"/>
        </w:rPr>
        <w:t>lays the groundwork for a broader abolitionist agenda that refutes the legitimacy of incarceration as a response to deep-rooted social inequalities based on interlocking systems of oppression</w:t>
      </w:r>
      <w:r w:rsidRPr="00165B66">
        <w:rPr>
          <w:sz w:val="8"/>
          <w:szCs w:val="20"/>
        </w:rPr>
        <w:t xml:space="preserve">. </w:t>
      </w:r>
      <w:r w:rsidRPr="00165B66">
        <w:rPr>
          <w:rStyle w:val="Emphasis"/>
        </w:rPr>
        <w:t>By gradually shrinking the prison system,</w:t>
      </w:r>
      <w:r w:rsidRPr="00165B66">
        <w:rPr>
          <w:sz w:val="8"/>
          <w:szCs w:val="20"/>
        </w:rPr>
        <w:t xml:space="preserve"> Black women </w:t>
      </w:r>
      <w:r w:rsidRPr="00165B66">
        <w:rPr>
          <w:rStyle w:val="Emphasis"/>
        </w:rPr>
        <w:t xml:space="preserve">activists involved in decarcerative work hope to erode the public's reliance on the idea of imprisonment as a commonsense response to a wide range of social ills. </w:t>
      </w:r>
      <w:r w:rsidRPr="00165B66">
        <w:rPr>
          <w:sz w:val="8"/>
          <w:szCs w:val="20"/>
        </w:rPr>
        <w:t xml:space="preserve">At the other end of anti-expansionist work are activists who take a more confrontational approach. By starving correctional budgets of funds to continue building more prisons and jails, they hope to force politicians to embrace less expensive and more effective alternatives to incarceration. Prison moratorium organizing aims to stop construction of new prisons and jails. Unlike campaigns against prison privatization, which oppose prison-profiteering by private corporations, and seek to return imprisonment to the public sector, prison moratorium work opposes all new prison construction, public or private. In New York, the Brooklyn-based Prison Moratorium Project (PMP), co-founded by former prisoner Eddie Ellis and led by young women and gender non-conforming people of color, does this work through popular education and mass campaigns against prison expansion. Focusing on youth as a force for social change, New York's PMP uses compilations of progressive hip hop and rap artists to spread a critical analysis of the prison-industrial complex and its impact on people of color. PMP's strategies have been effective; for example, in 2002 the organization, as part of the Justice 4 Youth Coalition, succeeded in lobbying the New York Department of Juvenile Justice to redirect $53 million designated for expansion in Brooklyn and the Bronx. 30 PMP has also worked to make visible the connections between underfunding, policing of schools, and youth incarceration through their campaign “Stop the School-to-Prison Pipeline.” By demonstrating how zero tolerance policies and increased policing and use of surveillance technology in schools, combined with underfunded classrooms and overstretched teachers, has led to the criminalization of young people of color and the production of adult prisoners, PMP argues for a reprioritization of public spending from the criminal justice system to schools and alternatives to incarceration. 31 Moratorium work often involves campaigns to prevent the construction of a specific prison or jail. In Toronto, for example, </w:t>
      </w:r>
      <w:r w:rsidRPr="00165B66">
        <w:rPr>
          <w:rStyle w:val="StyleBoldUnderline"/>
        </w:rPr>
        <w:t xml:space="preserve">the Prisoner Justice Action Committee formed the “81 Reasons” campaign, a multiracial collaboration of experienced anti-prison activists, </w:t>
      </w:r>
      <w:r w:rsidRPr="00165B66">
        <w:rPr>
          <w:rStyle w:val="Emphasis"/>
        </w:rPr>
        <w:t>youth and student organizers</w:t>
      </w:r>
      <w:r w:rsidRPr="00165B66">
        <w:rPr>
          <w:rStyle w:val="StyleBoldUnderline"/>
        </w:rPr>
        <w:t>, in response to proposals to build a youth “superjail</w:t>
      </w:r>
      <w:r w:rsidRPr="00165B66">
        <w:rPr>
          <w:sz w:val="8"/>
          <w:szCs w:val="20"/>
        </w:rPr>
        <w:t xml:space="preserve">” in Brampton, a suburb of Toronto. 32 </w:t>
      </w:r>
      <w:r w:rsidRPr="00165B66">
        <w:rPr>
          <w:rStyle w:val="StyleBoldUnderline"/>
        </w:rPr>
        <w:t>The campaign combined popular education on injustices in the juvenile system</w:t>
      </w:r>
      <w:r w:rsidRPr="00165B66">
        <w:rPr>
          <w:sz w:val="8"/>
          <w:szCs w:val="20"/>
        </w:rPr>
        <w:t xml:space="preserve">, including the disproportionate incarceration of Black and Aboriginal youth, </w:t>
      </w:r>
      <w:r w:rsidRPr="00165B66">
        <w:rPr>
          <w:rStyle w:val="StyleBoldUnderline"/>
        </w:rPr>
        <w:t>with an exercise in popular democracy that invited young people to decide themselves how they would spend the $81 million slated for the jail.</w:t>
      </w:r>
      <w:r w:rsidRPr="00165B66">
        <w:rPr>
          <w:sz w:val="8"/>
          <w:szCs w:val="20"/>
        </w:rPr>
        <w:t xml:space="preserve"> </w:t>
      </w:r>
      <w:r w:rsidRPr="00165B66">
        <w:rPr>
          <w:rStyle w:val="Emphasis"/>
        </w:rPr>
        <w:t>Campaigners mobilized public concerns</w:t>
      </w:r>
      <w:r w:rsidRPr="00165B66">
        <w:rPr>
          <w:rStyle w:val="StyleBoldUnderline"/>
        </w:rPr>
        <w:t xml:space="preserve"> about spending cuts in other areas</w:t>
      </w:r>
      <w:r w:rsidRPr="00165B66">
        <w:rPr>
          <w:sz w:val="8"/>
          <w:szCs w:val="20"/>
        </w:rPr>
        <w:t xml:space="preserve">, including health care and education, </w:t>
      </w:r>
      <w:r w:rsidRPr="00165B66">
        <w:rPr>
          <w:rStyle w:val="StyleBoldUnderline"/>
        </w:rPr>
        <w:t xml:space="preserve">to create pressure on the provincial government to look into less expensive and less punitive alternatives to incarceration for youth. </w:t>
      </w:r>
      <w:r w:rsidRPr="00165B66">
        <w:rPr>
          <w:sz w:val="8"/>
          <w:szCs w:val="20"/>
        </w:rPr>
        <w:t xml:space="preserve">While this campaign did not ultimately prevent the construction of the youth jail, the size of the proposed facility was reduced. More importantly, </w:t>
      </w:r>
      <w:r w:rsidRPr="00165B66">
        <w:rPr>
          <w:rStyle w:val="StyleBoldUnderline"/>
        </w:rPr>
        <w:t xml:space="preserve">the campaign </w:t>
      </w:r>
      <w:r w:rsidRPr="00165B66">
        <w:rPr>
          <w:rStyle w:val="Emphasis"/>
        </w:rPr>
        <w:t>built a grassroots multiracial antiprison youth movement and raised public awareness</w:t>
      </w:r>
      <w:r w:rsidRPr="00165B66">
        <w:rPr>
          <w:rStyle w:val="StyleBoldUnderline"/>
        </w:rPr>
        <w:t xml:space="preserve"> of the social and economic costs of incarceration. </w:t>
      </w:r>
      <w:r w:rsidRPr="00165B66">
        <w:rPr>
          <w:sz w:val="8"/>
          <w:szCs w:val="20"/>
        </w:rPr>
        <w:t xml:space="preserve">Moratorium campaigns face tough opposition from advocates who believe that building prisons stimulates economic development for struggling rural towns. Prisons are “sold” to rural towns that have suffered economic decline in the face of global competition, closures of local factories, and decline of small farms. In the context of economic stagnation, prisons are touted as providing stable, well-paying, unionized jobs, providing property and sales taxes and boosting real estate markets. The California Prison Moratorium Project has worked to challenge these assertions by documenting the actual economic, environmental, and social impact of prison construction in California's Central Valley prison towns. According to California PMP: We consider prisons to be a form of environmental injustice. They are normally built in economically depressed communities that eagerly anticipate economic prosperity. Like any toxic industry, prisons affect the quality of local schools, roads, water, air, land, and natural habitats. 33 California PMP opposes prison construction at a local level by building multiracial coalitions of local residents, farm workers, labor organizers, anti-prison activists, and former prisoners and their families to reject the visions of prison as a panacea for economic decline. 34 In the Californian context, where most new prisons are built in predominantly Latino/a communities and absorb land and water previously used for agriculture, PMP facilitates communication and solidarity between Latino/a farm worker communities, and urban Black and Latino/a prisoners in promoting alternative forms of economic development that do not rely on mass incarceration. Scholar-activist Ruth Wilson Gilmore's research on the political economy of prisons in California has been critical in providing evidence of the detrimental impact of prisons on local residents and the environment. 35 As an active member of CPMP, Gilmore's work is deeply rooted in anti-prison activism and in turn informs the work of other activists, demonstrating the important relationship between Black women's activist scholarship and the anti-prison movement. 36 </w:t>
      </w:r>
      <w:r w:rsidRPr="00165B66">
        <w:rPr>
          <w:rStyle w:val="StyleBoldUnderline"/>
        </w:rPr>
        <w:t xml:space="preserve">Many anti-prison activists </w:t>
      </w:r>
      <w:r w:rsidRPr="00165B66">
        <w:rPr>
          <w:rStyle w:val="Emphasis"/>
        </w:rPr>
        <w:t>view campaigns for decarceration or moratorium as building blocks toward the ultimate goal of abolition.</w:t>
      </w:r>
      <w:r w:rsidRPr="00165B66">
        <w:rPr>
          <w:sz w:val="8"/>
          <w:szCs w:val="20"/>
        </w:rPr>
        <w:t xml:space="preserve"> </w:t>
      </w:r>
      <w:r w:rsidRPr="00165B66">
        <w:rPr>
          <w:rStyle w:val="StyleBoldUnderline"/>
        </w:rPr>
        <w:t xml:space="preserve">These practical actions promise short and medium-term successes that </w:t>
      </w:r>
      <w:r w:rsidRPr="00165B66">
        <w:rPr>
          <w:rStyle w:val="Emphasis"/>
        </w:rPr>
        <w:t>are essential markers on the road to long-term transformation.</w:t>
      </w:r>
      <w:r w:rsidRPr="00165B66">
        <w:rPr>
          <w:sz w:val="8"/>
          <w:szCs w:val="20"/>
        </w:rPr>
        <w:t xml:space="preserve"> However, abolitionists believe that like slavery, the prison-industrial complex is a system of racialized state violence that cannot be “fixed.” The </w:t>
      </w:r>
      <w:r w:rsidRPr="00165B66">
        <w:rPr>
          <w:rStyle w:val="StyleBoldUnderline"/>
        </w:rPr>
        <w:t>contemporary prison abolitionist movement in the U.S. and Canada dates to the 1970s, when political prisoners like Angela Y. Davis and Assata Shakur, in conjunction with other radical activists and scholars in the U.S., Canada, and Europe, began to call for the dismantling of prisons.</w:t>
      </w:r>
      <w:r w:rsidRPr="00165B66">
        <w:rPr>
          <w:sz w:val="8"/>
          <w:szCs w:val="20"/>
        </w:rPr>
        <w:t xml:space="preserve"> 38 The explosion in political prisoners, fuelled by the FBI's Counter Intelligence Program (COINTELPRO) and targeting of Black liberation, American Indian and Puerto Rican independence movements in the U.S. and First Nations resistance in Canada as “threats” to national security, fed into an understanding of the role of the prison in perpetuating state repression against insurgent communities. 39 The new anti-prison politics were also shaped by a decade of prisoner litigation and radical prison uprisings, including the brutally crushed Attica Rebellion. </w:t>
      </w:r>
      <w:r w:rsidRPr="00165B66">
        <w:rPr>
          <w:rStyle w:val="StyleBoldUnderline"/>
        </w:rPr>
        <w:t>These “common” prisoners</w:t>
      </w:r>
      <w:r w:rsidRPr="00165B66">
        <w:rPr>
          <w:sz w:val="8"/>
          <w:szCs w:val="20"/>
        </w:rPr>
        <w:t xml:space="preserve">, predominantly working-class people of color imprisoned for everyday acts of survival, </w:t>
      </w:r>
      <w:r w:rsidRPr="00165B66">
        <w:rPr>
          <w:rStyle w:val="StyleBoldUnderline"/>
        </w:rPr>
        <w:t>challenged the state's legitimacy by declaring imprisonment a form of cruel and unusual punishment and confronting the brute force of state power</w:t>
      </w:r>
      <w:r w:rsidRPr="00165B66">
        <w:rPr>
          <w:sz w:val="8"/>
          <w:szCs w:val="20"/>
        </w:rPr>
        <w:t xml:space="preserve">. 40 By adopting the term “abolition” </w:t>
      </w:r>
      <w:r w:rsidRPr="00165B66">
        <w:rPr>
          <w:rStyle w:val="StyleBoldUnderline"/>
        </w:rPr>
        <w:t xml:space="preserve">activists drew deliberate links between the dismantling of prisons and the abolition of slavery. </w:t>
      </w:r>
      <w:r w:rsidRPr="00165B66">
        <w:rPr>
          <w:sz w:val="8"/>
          <w:szCs w:val="20"/>
        </w:rPr>
        <w:t xml:space="preserve">Through historical excavations, the “new abolitionists” identified the abolition of prisons as the logical completion of the unfinished liberation marked by the 13th Amendment to the United States Constitution, which regulated, rather than ended, slavery. 41 Organizations that actively promote dialogue about what abolition means and how it can translate into concrete action include Critical Resistance (CR), New York's Prison Moratorium Project, Justice Now, California Coalition for Women Prisoners, Free Battered Women, and the Prison Activist Resource Center in the U.S. and the Prisoner Justice Action Committee (Toronto), the Prisoners' Justice Day Committee (Vancouver) and Joint Action in Canada. CR was founded in 1998 by a group of Bay Area activists including former political prisoner and scholar-activist Angela Y. Davis. Initially, CR focused on popular education and movement building, coordinating large conferences where diverse organizations could generate collective alternatives to the prison-industrial complex. Later work has included campaigns against prison construction in California's Central Valley and solidarity work with imprisoned Katrina survivors. CR describes abolition as: [A] political vision that seeks to eliminate the need for prisons, policing, and surveillance by creating sustainable alternatives to punishment and imprisonment … . </w:t>
      </w:r>
      <w:r w:rsidRPr="00165B66">
        <w:rPr>
          <w:rStyle w:val="StyleBoldUnderline"/>
        </w:rPr>
        <w:t xml:space="preserve">An abolitionist vision means that </w:t>
      </w:r>
      <w:r w:rsidRPr="00165B66">
        <w:rPr>
          <w:rStyle w:val="Emphasis"/>
        </w:rPr>
        <w:t>we must build models today that can represent how we want to live in the future</w:t>
      </w:r>
      <w:r w:rsidRPr="00165B66">
        <w:rPr>
          <w:sz w:val="8"/>
          <w:szCs w:val="20"/>
        </w:rPr>
        <w:t xml:space="preserve">. </w:t>
      </w:r>
      <w:r w:rsidRPr="00165B66">
        <w:rPr>
          <w:rStyle w:val="StyleBoldUnderline"/>
        </w:rPr>
        <w:t xml:space="preserve">It means </w:t>
      </w:r>
      <w:r w:rsidRPr="00165B66">
        <w:rPr>
          <w:rStyle w:val="Emphasis"/>
        </w:rPr>
        <w:t>developing practical strategies for taking small steps that move us toward making our dreams real and that lead the average person to believe that things really could be different</w:t>
      </w:r>
      <w:r w:rsidRPr="00165B66">
        <w:rPr>
          <w:sz w:val="8"/>
          <w:szCs w:val="20"/>
        </w:rPr>
        <w:t xml:space="preserve">. </w:t>
      </w:r>
      <w:r w:rsidRPr="00165B66">
        <w:rPr>
          <w:rStyle w:val="StyleBoldUnderline"/>
        </w:rPr>
        <w:t xml:space="preserve">It means </w:t>
      </w:r>
      <w:r w:rsidRPr="00165B66">
        <w:rPr>
          <w:rStyle w:val="Emphasis"/>
        </w:rPr>
        <w:t>living this vision in our daily lives</w:t>
      </w:r>
      <w:r w:rsidRPr="00165B66">
        <w:rPr>
          <w:rStyle w:val="StyleBoldUnderline"/>
        </w:rPr>
        <w:t>.</w:t>
      </w:r>
      <w:r w:rsidRPr="00165B66">
        <w:rPr>
          <w:sz w:val="8"/>
          <w:szCs w:val="20"/>
        </w:rPr>
        <w:t xml:space="preserve"> 42 In this sense, </w:t>
      </w:r>
      <w:r w:rsidRPr="00165B66">
        <w:rPr>
          <w:rStyle w:val="StyleBoldUnderline"/>
        </w:rPr>
        <w:t>prison abolitionists are tasked with a dual burden: first, transforming people's consciousness so that they can believe that a world without prisons is possible</w:t>
      </w:r>
      <w:r w:rsidRPr="00165B66">
        <w:rPr>
          <w:rStyle w:val="Emphasis"/>
        </w:rPr>
        <w:t>, and second, taking practical steps to oppose the prison-industrial complex.</w:t>
      </w:r>
      <w:r w:rsidRPr="00165B66">
        <w:rPr>
          <w:sz w:val="8"/>
          <w:szCs w:val="20"/>
        </w:rPr>
        <w:t xml:space="preserve"> </w:t>
      </w:r>
      <w:r w:rsidRPr="00165B66">
        <w:rPr>
          <w:rStyle w:val="StyleBoldUnderline"/>
        </w:rPr>
        <w:t xml:space="preserve">Making abolition more than a utopian vision </w:t>
      </w:r>
      <w:r w:rsidRPr="00165B66">
        <w:rPr>
          <w:rStyle w:val="Emphasis"/>
        </w:rPr>
        <w:t>requires practical steps toward this long-term goal</w:t>
      </w:r>
      <w:r w:rsidRPr="00165B66">
        <w:rPr>
          <w:sz w:val="8"/>
          <w:szCs w:val="20"/>
        </w:rPr>
        <w:t xml:space="preserve">. </w:t>
      </w:r>
      <w:r w:rsidRPr="00165B66">
        <w:rPr>
          <w:rStyle w:val="StyleBoldUnderline"/>
        </w:rPr>
        <w:t>CR describes four steps that activists can get involved in</w:t>
      </w:r>
      <w:r w:rsidRPr="00165B66">
        <w:rPr>
          <w:sz w:val="8"/>
          <w:szCs w:val="20"/>
        </w:rPr>
        <w:t xml:space="preserve">: </w:t>
      </w:r>
      <w:r w:rsidRPr="00165B66">
        <w:rPr>
          <w:rStyle w:val="Emphasis"/>
        </w:rPr>
        <w:t>shrinking the system</w:t>
      </w:r>
      <w:r w:rsidRPr="00165B66">
        <w:rPr>
          <w:sz w:val="8"/>
          <w:szCs w:val="20"/>
        </w:rPr>
        <w:t xml:space="preserve">, </w:t>
      </w:r>
      <w:r w:rsidRPr="00165B66">
        <w:rPr>
          <w:rStyle w:val="Emphasis"/>
        </w:rPr>
        <w:t>creating alternatives, shifting public opinion and public policy</w:t>
      </w:r>
      <w:r w:rsidRPr="00165B66">
        <w:rPr>
          <w:sz w:val="8"/>
          <w:szCs w:val="20"/>
        </w:rPr>
        <w:t>, and building leadership among those directly impacted by the prison-industrial complex. 43 Since its inception in the San Francisco Bay Area, Critical Resistance has become a national organization with chapters in Baltimore, Chicago, Gainesville, Los Angeles, New Orleans, New York, Tampa/St. Petersburg, and Washington, D.C. As such, CR has played a critical role in re-invigorating abolitionist politics in the U.S. This work is rooted in the radical praxis of Black women and transgender activists.</w:t>
      </w:r>
    </w:p>
    <w:p w14:paraId="0F1B749F" w14:textId="77777777" w:rsidR="00E331CC" w:rsidRPr="00165B66" w:rsidRDefault="00E331CC" w:rsidP="00E331CC">
      <w:pPr>
        <w:pStyle w:val="Heading3"/>
        <w:rPr>
          <w:rFonts w:cs="Arial"/>
        </w:rPr>
      </w:pPr>
      <w:r w:rsidRPr="00165B66">
        <w:rPr>
          <w:rFonts w:cs="Arial"/>
        </w:rPr>
        <w:t>2AC – Cede the Political</w:t>
      </w:r>
    </w:p>
    <w:p w14:paraId="2B55B55B" w14:textId="77777777" w:rsidR="00E331CC" w:rsidRPr="00165B66" w:rsidRDefault="00E331CC" w:rsidP="00E331CC">
      <w:pPr>
        <w:pStyle w:val="Heading4"/>
        <w:rPr>
          <w:rFonts w:cs="Arial"/>
        </w:rPr>
      </w:pPr>
      <w:r w:rsidRPr="00165B66">
        <w:rPr>
          <w:rFonts w:cs="Arial"/>
        </w:rPr>
        <w:t>Fatalism causes extinction and holding the line on engagement now is uniquely key but only role experimentation and institutional details produce the subjects necessary to hold the line against Trump while avoiding false hope – turns all their futurity and optimism arguments</w:t>
      </w:r>
    </w:p>
    <w:p w14:paraId="121B2360" w14:textId="77777777" w:rsidR="00E331CC" w:rsidRPr="00165B66" w:rsidRDefault="00E331CC" w:rsidP="00E331CC">
      <w:r w:rsidRPr="00165B66">
        <w:rPr>
          <w:rStyle w:val="StyleStyleBold12pt"/>
        </w:rPr>
        <w:t>Connolly 17</w:t>
      </w:r>
      <w:r w:rsidRPr="00165B66">
        <w:t xml:space="preserve"> (William Connolly, Krieger-Eisenhower Professor of Political Science at Johns Hopkins University, “Rhetoric, Fascism and the Planetary: A Conversation between William Connolly and Nidesh Lawtoo,” The Contemporary Condition, July 20, 2017, http://contemporarycondition.blogspot.com/2017/07/rhetoric-fascism-and-planetary.html)</w:t>
      </w:r>
    </w:p>
    <w:p w14:paraId="3628E002" w14:textId="77777777" w:rsidR="00E331CC" w:rsidRPr="00165B66" w:rsidRDefault="00E331CC" w:rsidP="00E331CC">
      <w:pPr>
        <w:rPr>
          <w:szCs w:val="16"/>
        </w:rPr>
      </w:pPr>
      <w:r w:rsidRPr="00165B66">
        <w:rPr>
          <w:szCs w:val="16"/>
        </w:rPr>
        <w:t>Bill Connolly: I read Snyder’s book last winter, maybe in January, as I was thinking about using it in the seminar on Fascism. We didn’t end up using it—there is the problem that you have forty books on the list and you end up using only ten—but I was impressed with Snyder’s book for several reasons, the most important being its timeliness and its courageousness.</w:t>
      </w:r>
      <w:r w:rsidRPr="00165B66">
        <w:t xml:space="preserve"> </w:t>
      </w:r>
      <w:r w:rsidRPr="00165B66">
        <w:rPr>
          <w:szCs w:val="16"/>
        </w:rPr>
        <w:t>He says: We are in trouble; things are going in the wrong direction; don’t think this is just a little blip on the horizon that will automatically disappear—and I agree with him on that. I also liked the way the book is organized around twenty recipes of response. The one that you call attention to, “do not obey in advance,” that is, resist tacitly going along to get along. I think of that as congruent with the themes of role experimentations mentioned earlier.</w:t>
      </w:r>
      <w:r w:rsidRPr="00165B66">
        <w:t xml:space="preserve"> </w:t>
      </w:r>
      <w:r w:rsidRPr="00165B66">
        <w:rPr>
          <w:rStyle w:val="Emphasis"/>
        </w:rPr>
        <w:t>Role experiments create room within the things that you regularly do, like work, raising kids, attending church, relating to neighbors, writing, retirement investments, teaching, etc</w:t>
      </w:r>
      <w:r w:rsidRPr="00165B66">
        <w:t xml:space="preserve">. </w:t>
      </w:r>
      <w:r w:rsidRPr="00165B66">
        <w:rPr>
          <w:rStyle w:val="StyleBoldUnderline"/>
        </w:rPr>
        <w:t>You then take a step here, a step there, outside settled expectations, because there is often room to do things that exceed merely going along to get along</w:t>
      </w:r>
      <w:r w:rsidRPr="00165B66">
        <w:t xml:space="preserve">. </w:t>
      </w:r>
      <w:r w:rsidRPr="00165B66">
        <w:rPr>
          <w:szCs w:val="16"/>
        </w:rPr>
        <w:t>They make a difference in a cumulative effect, yes.</w:t>
      </w:r>
      <w:r w:rsidRPr="00165B66">
        <w:t xml:space="preserve"> </w:t>
      </w:r>
      <w:r w:rsidRPr="00165B66">
        <w:rPr>
          <w:rStyle w:val="Emphasis"/>
        </w:rPr>
        <w:t>But the most important effect is the way they help to recode our tacit presumptions and orientations to collective action</w:t>
      </w:r>
      <w:r w:rsidRPr="00165B66">
        <w:t xml:space="preserve">. Even small things. In this spirit, </w:t>
      </w:r>
      <w:r w:rsidRPr="00165B66">
        <w:rPr>
          <w:rStyle w:val="StyleBoldUnderline"/>
        </w:rPr>
        <w:t xml:space="preserve">I recently used Facebook to write an open letter to Donald Trump after he withdrew from the Paris Accord. Making such a minor public statement can coalesce with innumerable others doing similar things. People shared it; it received a broader hearing; even some trolls ridiculed it. It would not be easy to take back. </w:t>
      </w:r>
      <w:r w:rsidRPr="00165B66">
        <w:rPr>
          <w:rStyle w:val="Emphasis"/>
        </w:rPr>
        <w:t>The accumulation of such minor actions counters the scary drive to allow Trumpism to become normalized</w:t>
      </w:r>
      <w:r w:rsidRPr="00165B66">
        <w:rPr>
          <w:rStyle w:val="StyleBoldUnderline"/>
        </w:rPr>
        <w:t xml:space="preserve">. Charles Blow, the New York Times columnist, also keeps us focused on that issue. </w:t>
      </w:r>
      <w:r w:rsidRPr="00165B66">
        <w:rPr>
          <w:szCs w:val="16"/>
        </w:rPr>
        <w:t>I like several things about Snyder’s book, but I think—maybe I am wrong for I might not have read it carefully enough—that</w:t>
      </w:r>
      <w:r w:rsidRPr="00165B66">
        <w:t xml:space="preserve"> </w:t>
      </w:r>
      <w:r w:rsidRPr="00165B66">
        <w:rPr>
          <w:rStyle w:val="Emphasis"/>
        </w:rPr>
        <w:t>it is kind of limited to what you and I, as individuals and small groups, can do.</w:t>
      </w:r>
      <w:r w:rsidRPr="00165B66">
        <w:t xml:space="preserve"> </w:t>
      </w:r>
      <w:r w:rsidRPr="00165B66">
        <w:rPr>
          <w:rStyle w:val="Emphasis"/>
          <w:sz w:val="28"/>
          <w:szCs w:val="28"/>
        </w:rPr>
        <w:t>Today we need to join these small acts to the larger politics of swarming, out of which new cross regional citizen assemblages grow</w:t>
      </w:r>
      <w:r w:rsidRPr="00165B66">
        <w:t xml:space="preserve">. </w:t>
      </w:r>
      <w:r w:rsidRPr="00165B66">
        <w:rPr>
          <w:rStyle w:val="Emphasis"/>
        </w:rPr>
        <w:t>Such assemblages themselves, in the ways they coalesce and operate horizontally, expose fallacies in the fascist leadership principle</w:t>
      </w:r>
      <w:r w:rsidRPr="00165B66">
        <w:t xml:space="preserve">. </w:t>
      </w:r>
      <w:r w:rsidRPr="00165B66">
        <w:rPr>
          <w:rStyle w:val="StyleBoldUnderline"/>
        </w:rPr>
        <w:t>Protests at town meetings</w:t>
      </w:r>
      <w:r w:rsidRPr="00165B66">
        <w:t xml:space="preserve">, for instance, </w:t>
      </w:r>
      <w:r w:rsidRPr="00165B66">
        <w:rPr>
          <w:rStyle w:val="StyleBoldUnderline"/>
        </w:rPr>
        <w:t>fit</w:t>
      </w:r>
      <w:r w:rsidRPr="00165B66">
        <w:t xml:space="preserve"> Snyder’s theme, I am sure. But </w:t>
      </w:r>
      <w:r w:rsidRPr="00165B66">
        <w:rPr>
          <w:rStyle w:val="Emphasis"/>
        </w:rPr>
        <w:t>let’s suppose, as could well happen, that the Antarctic glacier starts melting at such a rapid rate we see how its consequences are going to be extremely severe over a short period of time</w:t>
      </w:r>
      <w:r w:rsidRPr="00165B66">
        <w:t xml:space="preserve">. (The computer models are usually three to five years behind what actually happens on the ice, ground, and atmosphere). </w:t>
      </w:r>
      <w:r w:rsidRPr="00165B66">
        <w:rPr>
          <w:rStyle w:val="Emphasis"/>
          <w:sz w:val="28"/>
          <w:szCs w:val="28"/>
        </w:rPr>
        <w:t>Constituencies in several regions could now mobilize around this event to organize general strikes, putting pressure on states and corporations from inside and outside at the same time</w:t>
      </w:r>
      <w:r w:rsidRPr="00165B66">
        <w:t xml:space="preserve">. </w:t>
      </w:r>
      <w:r w:rsidRPr="00165B66">
        <w:rPr>
          <w:szCs w:val="16"/>
        </w:rPr>
        <w:t>So, the main way I would supplement Snyder is to explore the horizontal mobilization of larger assemblages, to speak to the urgency of time during a period when dominant states so far resist doing enough. Further, from my point of view,</w:t>
      </w:r>
      <w:r w:rsidRPr="00165B66">
        <w:t xml:space="preserve"> </w:t>
      </w:r>
      <w:r w:rsidRPr="00165B66">
        <w:rPr>
          <w:rStyle w:val="StyleBoldUnderline"/>
        </w:rPr>
        <w:t>electoral politics poses severe problems</w:t>
      </w:r>
      <w:r w:rsidRPr="00165B66">
        <w:t xml:space="preserve">; but </w:t>
      </w:r>
      <w:r w:rsidRPr="00165B66">
        <w:rPr>
          <w:rStyle w:val="StyleBoldUnderline"/>
        </w:rPr>
        <w:t>there is also a dilemma of electoral politics that must be engaged honestly</w:t>
      </w:r>
      <w:r w:rsidRPr="00165B66">
        <w:t xml:space="preserve">. </w:t>
      </w:r>
      <w:r w:rsidRPr="00165B66">
        <w:rPr>
          <w:rStyle w:val="StyleBoldUnderline"/>
        </w:rPr>
        <w:t>Electoral victories can be stymied by many forces</w:t>
      </w:r>
      <w:r w:rsidRPr="00165B66">
        <w:t xml:space="preserve">. </w:t>
      </w:r>
      <w:r w:rsidRPr="00165B66">
        <w:rPr>
          <w:rStyle w:val="Emphasis"/>
          <w:sz w:val="28"/>
          <w:szCs w:val="28"/>
        </w:rPr>
        <w:t>But you must not use that fact as a reason to desist</w:t>
      </w:r>
      <w:r w:rsidRPr="00165B66">
        <w:t xml:space="preserve">. For, as some of us have argued on the blog The Contemporary Condition for several years, </w:t>
      </w:r>
      <w:r w:rsidRPr="00165B66">
        <w:rPr>
          <w:rStyle w:val="Emphasis"/>
        </w:rPr>
        <w:t>if and when the right wing gains control of all branches of government you run the severe risk of a Fascist takeover</w:t>
      </w:r>
      <w:r w:rsidRPr="00165B66">
        <w:t xml:space="preserve">. So, </w:t>
      </w:r>
      <w:r w:rsidRPr="00165B66">
        <w:rPr>
          <w:rStyle w:val="Emphasis"/>
        </w:rPr>
        <w:t>participate in elections and act on other fronts as well</w:t>
      </w:r>
      <w:r w:rsidRPr="00165B66">
        <w:t xml:space="preserve">. Indeed, </w:t>
      </w:r>
      <w:r w:rsidRPr="00165B66">
        <w:rPr>
          <w:rStyle w:val="StyleBoldUnderline"/>
        </w:rPr>
        <w:t xml:space="preserve">in the United States the evangelical/capitalist resonance machine has acted in its way on multiple fronts simultaneously for decades. The Right believes in its version of the politics of swarming. </w:t>
      </w:r>
      <w:r w:rsidRPr="00165B66">
        <w:rPr>
          <w:rStyle w:val="Emphasis"/>
        </w:rPr>
        <w:t>The way to respond to the dilemma of electoral politics is to expand beyond it but not to eliminate it as one site of activity</w:t>
      </w:r>
      <w:r w:rsidRPr="00165B66">
        <w:t xml:space="preserve">. </w:t>
      </w:r>
      <w:r w:rsidRPr="00165B66">
        <w:rPr>
          <w:rStyle w:val="Emphasis"/>
          <w:sz w:val="28"/>
          <w:szCs w:val="28"/>
        </w:rPr>
        <w:t>For, again, if the right-wing controls the courts, the presidency, both houses of Congress, the intelligence agencies, and a lot of state legislators, they can generate cumulative effects that will be very difficult to reverse.</w:t>
      </w:r>
      <w:r w:rsidRPr="00165B66">
        <w:t xml:space="preserve"> </w:t>
      </w:r>
      <w:r w:rsidRPr="00165B66">
        <w:rPr>
          <w:rStyle w:val="StyleBoldUnderline"/>
        </w:rPr>
        <w:t>Aspirational Fascists</w:t>
      </w:r>
      <w:r w:rsidRPr="00165B66">
        <w:t xml:space="preserve">, for instance, </w:t>
      </w:r>
      <w:r w:rsidRPr="00165B66">
        <w:rPr>
          <w:rStyle w:val="Emphasis"/>
        </w:rPr>
        <w:t>use such victories to suppress minority voting</w:t>
      </w:r>
      <w:r w:rsidRPr="00165B66">
        <w:t xml:space="preserve">. </w:t>
      </w:r>
      <w:r w:rsidRPr="00165B66">
        <w:rPr>
          <w:szCs w:val="16"/>
        </w:rPr>
        <w:t>So, multiple modes and registers of politics.. I wouldn’t be surprised if Snyder and I agree on that. Aspirational Fascism Nidesh Lawtoo: I think you’re right that you two would agree. In Snyder’s longer genealogy of fascism and Nazism, Black Earth, of which the little book is in many ways a distillation, he ends with a chapter titled “Our World,” which situates fascist politics in the broader context of climate change and collective catastrophes along the lines you also suggested in Facing the Planetary.</w:t>
      </w:r>
      <w:r w:rsidRPr="00165B66">
        <w:t xml:space="preserve"> </w:t>
      </w:r>
      <w:r w:rsidRPr="00165B66">
        <w:rPr>
          <w:rStyle w:val="Emphasis"/>
          <w:sz w:val="28"/>
          <w:szCs w:val="28"/>
        </w:rPr>
        <w:t xml:space="preserve">The more voices promoting pluralist assemblages contra the nihilism of fascist crowds, the better! </w:t>
      </w:r>
      <w:r w:rsidRPr="00165B66">
        <w:rPr>
          <w:szCs w:val="16"/>
        </w:rPr>
        <w:t>Speaking of little books, then, I hear you are yourself working a on a new short book dealing with some of the issues we have been discussing, which is provisionally titled, Aspirational Fascism. To conclude, could you briefly delineate its general content, scope, and some of the main lessons you hope will be retained. Bill Connolly: This will be a short, quickly executed book, a pamphlet, that could come out within a year. It’s divided into three chapters, and it will probably be around 100 pages. The first chapter reviews similarities and differences between Hitler’s rhetoric and crowd management and those of Donald Trump.</w:t>
      </w:r>
      <w:r w:rsidRPr="00165B66">
        <w:t xml:space="preserve"> </w:t>
      </w:r>
      <w:r w:rsidRPr="00165B66">
        <w:rPr>
          <w:rStyle w:val="Emphasis"/>
        </w:rPr>
        <w:t>It also attends to how the pluralizing Left has too often ignored the real grievances of the white working class, helping inadvertently to set it up for a Trump takeover</w:t>
      </w:r>
      <w:r w:rsidRPr="00165B66">
        <w:t xml:space="preserve">. </w:t>
      </w:r>
      <w:r w:rsidRPr="00165B66">
        <w:rPr>
          <w:szCs w:val="16"/>
        </w:rPr>
        <w:t>The second chapter explores how a set of severe bodily drills and disciplines in pre-Nazi Germany helped to create men particularly attuned to Hitler’s rhetoric in the wake of the loss of WWI and the Great Depression. You and I are having this conversation today in Weimar, a sweet, lovely, artistic town. Hitler, I am told, gave over 20 speeches here, in the Central platz, to assembled throngs. So, in the second chapter</w:t>
      </w:r>
      <w:r w:rsidRPr="00165B66">
        <w:t xml:space="preserve"> </w:t>
      </w:r>
      <w:r w:rsidRPr="00165B66">
        <w:rPr>
          <w:rStyle w:val="StyleBoldUnderline"/>
        </w:rPr>
        <w:t>I attend to how coarse rhetorical strategies, severe bodily practices, and extreme events work back and forth on each other</w:t>
      </w:r>
      <w:r w:rsidRPr="00165B66">
        <w:t xml:space="preserve">. </w:t>
      </w:r>
      <w:r w:rsidRPr="00165B66">
        <w:rPr>
          <w:szCs w:val="16"/>
        </w:rPr>
        <w:t xml:space="preserve">That chapter is indebted to a book by Klaus Theweleit, Male Fantasies (1987, 2 vols.); it helps me to attend to how specific bodily disciplines and drills attune people to particular rhetorical practices and insulate them from others. The themes Theweleit pursues are then carried into the United States of today as we explore how the neglect of real white working class grievances, the military training and job disciplines many in that class face, and the interminable Trump campaign work back and forth upon one another. That is why I never understate the need to attend to our own bodily disciplines, habits, and role practices. </w:t>
      </w:r>
      <w:r w:rsidRPr="00165B66">
        <w:t xml:space="preserve">The third chapter is designed to show how what I call </w:t>
      </w:r>
      <w:r w:rsidRPr="00165B66">
        <w:rPr>
          <w:rStyle w:val="Emphasis"/>
        </w:rPr>
        <w:t>multifaceted pluralism is both good in itself and generates the best mode of resistance to Fascist movements</w:t>
      </w:r>
      <w:r w:rsidRPr="00165B66">
        <w:t xml:space="preserve">. </w:t>
      </w:r>
      <w:r w:rsidRPr="00165B66">
        <w:rPr>
          <w:rStyle w:val="Emphasis"/>
        </w:rPr>
        <w:t>Multifaceted means that it supports generous, responsive modes of affective communications and bodily interrelations</w:t>
      </w:r>
      <w:r w:rsidRPr="00165B66">
        <w:t xml:space="preserve">; </w:t>
      </w:r>
      <w:r w:rsidRPr="00165B66">
        <w:rPr>
          <w:rStyle w:val="Emphasis"/>
        </w:rPr>
        <w:t>it</w:t>
      </w:r>
      <w:r w:rsidRPr="00165B66">
        <w:t xml:space="preserve"> also </w:t>
      </w:r>
      <w:r w:rsidRPr="00165B66">
        <w:rPr>
          <w:rStyle w:val="Emphasis"/>
        </w:rPr>
        <w:t>means that the new pluralism treats the white working class to be one of the minorities to nourish, even as we also oppose the ugly things a portion of it does</w:t>
      </w:r>
      <w:r w:rsidRPr="00165B66">
        <w:t xml:space="preserve">. </w:t>
      </w:r>
      <w:r w:rsidRPr="00165B66">
        <w:rPr>
          <w:rStyle w:val="Emphasis"/>
          <w:sz w:val="28"/>
          <w:szCs w:val="28"/>
        </w:rPr>
        <w:t xml:space="preserve">That support must first include folding egalitarian projects into those noble drives to pluralization that have been in play; it must also include taking radical action to respond to the Anthropocene before it generates so much ocean acidification, expansive drought, ocean rising, and increasing temperatures that the resulting wars and refugee pressures will provide even more happy hunting grounds for aspirational Fascism. </w:t>
      </w:r>
      <w:r w:rsidRPr="00165B66">
        <w:rPr>
          <w:rStyle w:val="Emphasis"/>
        </w:rPr>
        <w:t>The pluralizing left must come to terms immediately with the need to ameliorate class inequality in job conditions, retirement security, and workplace authority</w:t>
      </w:r>
      <w:r w:rsidRPr="00165B66">
        <w:t xml:space="preserve">. </w:t>
      </w:r>
      <w:r w:rsidRPr="00165B66">
        <w:rPr>
          <w:rStyle w:val="Emphasis"/>
        </w:rPr>
        <w:t>That deserves as much attention as the politics of pluralization itself</w:t>
      </w:r>
      <w:r w:rsidRPr="00165B66">
        <w:t xml:space="preserve">. </w:t>
      </w:r>
      <w:r w:rsidRPr="00165B66">
        <w:rPr>
          <w:rStyle w:val="StyleBoldUnderline"/>
          <w:sz w:val="28"/>
          <w:szCs w:val="28"/>
        </w:rPr>
        <w:t xml:space="preserve">I pursue a </w:t>
      </w:r>
      <w:r w:rsidRPr="00165B66">
        <w:rPr>
          <w:rStyle w:val="Emphasis"/>
          <w:sz w:val="28"/>
          <w:szCs w:val="28"/>
        </w:rPr>
        <w:t>model of egalitarian pluralism</w:t>
      </w:r>
      <w:r w:rsidRPr="00165B66">
        <w:rPr>
          <w:sz w:val="28"/>
          <w:szCs w:val="28"/>
        </w:rPr>
        <w:t xml:space="preserve">, then, </w:t>
      </w:r>
      <w:r w:rsidRPr="00165B66">
        <w:rPr>
          <w:rStyle w:val="Emphasis"/>
          <w:sz w:val="28"/>
          <w:szCs w:val="28"/>
        </w:rPr>
        <w:t>that challenges both liberal individualism and the image of a smooth communist future</w:t>
      </w:r>
      <w:r w:rsidRPr="00165B66">
        <w:rPr>
          <w:sz w:val="28"/>
          <w:szCs w:val="28"/>
        </w:rPr>
        <w:t xml:space="preserve">, </w:t>
      </w:r>
      <w:r w:rsidRPr="00165B66">
        <w:rPr>
          <w:rStyle w:val="Emphasis"/>
          <w:sz w:val="28"/>
          <w:szCs w:val="28"/>
        </w:rPr>
        <w:t>seeing both to be insufficient to the twin dangers of Fascism and the Anthropocene today</w:t>
      </w:r>
      <w:r w:rsidRPr="00165B66">
        <w:t xml:space="preserve">. </w:t>
      </w:r>
      <w:r w:rsidRPr="00165B66">
        <w:rPr>
          <w:szCs w:val="16"/>
        </w:rPr>
        <w:t>There are no smooth ideals to pursue on this rocky planet. But</w:t>
      </w:r>
      <w:r w:rsidRPr="00165B66">
        <w:t xml:space="preserve"> </w:t>
      </w:r>
      <w:r w:rsidRPr="00165B66">
        <w:rPr>
          <w:rStyle w:val="StyleBoldUnderline"/>
        </w:rPr>
        <w:t xml:space="preserve">there may be ways to enhance our attachment to a planet that exceeds the contending adventures of mastery that dominated the 19th and 20th centuries. </w:t>
      </w:r>
      <w:r w:rsidRPr="00165B66">
        <w:rPr>
          <w:szCs w:val="16"/>
        </w:rPr>
        <w:t>Those are the three parts of the book. I realize, for sure, that the project makes for heavy lifting, that</w:t>
      </w:r>
      <w:r w:rsidRPr="00165B66">
        <w:t xml:space="preserve"> </w:t>
      </w:r>
      <w:r w:rsidRPr="00165B66">
        <w:rPr>
          <w:rStyle w:val="StyleBoldUnderline"/>
        </w:rPr>
        <w:t>it will be difficult to convince some pluralists to push an egalitarian agenda and some segments of the working class to take the Anthropocene seriously</w:t>
      </w:r>
      <w:r w:rsidRPr="00165B66">
        <w:t xml:space="preserve">. </w:t>
      </w:r>
      <w:r w:rsidRPr="00165B66">
        <w:rPr>
          <w:szCs w:val="16"/>
        </w:rPr>
        <w:t>But the two projects are interrelated and imperative, and it is possible that advances on the first front could loosen more people up to accept action on the second.</w:t>
      </w:r>
      <w:r w:rsidRPr="00165B66">
        <w:t xml:space="preserve"> Nidesh Lawtoo: I look forward to this new book. I think that </w:t>
      </w:r>
      <w:r w:rsidRPr="00165B66">
        <w:rPr>
          <w:rStyle w:val="StyleBoldUnderline"/>
        </w:rPr>
        <w:t xml:space="preserve">your work, which speaks not only to academics and students across disciplines but also to the general public, including the working-class constituencies we have been addressing, demonstrates, among many things, </w:t>
      </w:r>
      <w:r w:rsidRPr="00165B66">
        <w:rPr>
          <w:rStyle w:val="Emphasis"/>
        </w:rPr>
        <w:t>the importance of the general strike that you call and “improbable necessity.”</w:t>
      </w:r>
      <w:r w:rsidRPr="00165B66">
        <w:t xml:space="preserve"> </w:t>
      </w:r>
      <w:r w:rsidRPr="00165B66">
        <w:rPr>
          <w:rStyle w:val="StyleBoldUnderline"/>
        </w:rPr>
        <w:t>In the wake of the cumulative scandalous political actions—the last to date being the withdrawal of the US from the Paris Agreement—that do not simply repeat European fascism but entangle new fascist power with nonhuman planetary forces in such catastrophic ways, I’m even tempted to think, or hope, that a vital improbability will, in the near future, turn into an emerging, perhaps even probable possibility</w:t>
      </w:r>
      <w:r w:rsidRPr="00165B66">
        <w:t xml:space="preserve">. </w:t>
      </w:r>
      <w:r w:rsidRPr="00165B66">
        <w:rPr>
          <w:szCs w:val="16"/>
        </w:rPr>
        <w:t>Be that as it may, I thank you for the richness of your work and for the inspiring vitalism you affirm.</w:t>
      </w:r>
    </w:p>
    <w:p w14:paraId="5926872A" w14:textId="77777777" w:rsidR="00E331CC" w:rsidRPr="00165B66" w:rsidRDefault="00E331CC" w:rsidP="00E331CC"/>
    <w:p w14:paraId="00A009B5" w14:textId="77777777" w:rsidR="00E331CC" w:rsidRPr="00165B66" w:rsidRDefault="00E331CC" w:rsidP="00E331CC">
      <w:pPr>
        <w:pStyle w:val="Heading3"/>
        <w:rPr>
          <w:rFonts w:cs="Arial"/>
        </w:rPr>
      </w:pPr>
      <w:r w:rsidRPr="00165B66">
        <w:rPr>
          <w:rFonts w:cs="Arial"/>
        </w:rPr>
        <w:t xml:space="preserve">2AC – Law Good </w:t>
      </w:r>
    </w:p>
    <w:p w14:paraId="16A11BFB" w14:textId="77777777" w:rsidR="00E331CC" w:rsidRPr="00165B66" w:rsidRDefault="00E331CC" w:rsidP="00E331CC">
      <w:pPr>
        <w:pStyle w:val="Heading4"/>
        <w:rPr>
          <w:rFonts w:cs="Arial"/>
        </w:rPr>
      </w:pPr>
      <w:bookmarkStart w:id="9" w:name="_Hlk25488194"/>
      <w:r w:rsidRPr="00165B66">
        <w:rPr>
          <w:rFonts w:cs="Arial"/>
        </w:rPr>
        <w:t xml:space="preserve">Legal strategies are a vital component in liberation for black women but actualization requires legal engagement---their method detracts </w:t>
      </w:r>
    </w:p>
    <w:p w14:paraId="3DBB1AA4" w14:textId="77777777" w:rsidR="00E331CC" w:rsidRPr="00165B66" w:rsidRDefault="00E331CC" w:rsidP="00E331CC">
      <w:r w:rsidRPr="00165B66">
        <w:t xml:space="preserve">Regina </w:t>
      </w:r>
      <w:r w:rsidRPr="00165B66">
        <w:rPr>
          <w:rStyle w:val="StyleStyleBold12pt"/>
        </w:rPr>
        <w:t>Austin 89</w:t>
      </w:r>
      <w:r w:rsidRPr="00165B66">
        <w:t>, Associate Professor of Law, University of Pennsylvania, ARTICLE: SAPPHIRE BOUND!, 1989 Wis. L. Rev. 539</w:t>
      </w:r>
    </w:p>
    <w:p w14:paraId="4DF9DC3B" w14:textId="77777777" w:rsidR="00E331CC" w:rsidRPr="00165B66" w:rsidRDefault="00E331CC" w:rsidP="00E331CC">
      <w:pPr>
        <w:rPr>
          <w:sz w:val="14"/>
        </w:rPr>
      </w:pPr>
      <w:r w:rsidRPr="00165B66">
        <w:rPr>
          <w:sz w:val="14"/>
        </w:rPr>
        <w:t xml:space="preserve">Well, I think </w:t>
      </w:r>
      <w:r w:rsidRPr="00165B66">
        <w:rPr>
          <w:rStyle w:val="StyleBoldUnderline"/>
        </w:rPr>
        <w:t>the time has come for us to</w:t>
      </w:r>
      <w:r w:rsidRPr="00165B66">
        <w:rPr>
          <w:sz w:val="14"/>
        </w:rPr>
        <w:t xml:space="preserve"> get truly hysterical, to </w:t>
      </w:r>
      <w:r w:rsidRPr="00165B66">
        <w:rPr>
          <w:rStyle w:val="StyleBoldUnderline"/>
        </w:rPr>
        <w:t>take on the role of "professional Sapphires</w:t>
      </w:r>
      <w:r w:rsidRPr="00165B66">
        <w:rPr>
          <w:sz w:val="14"/>
        </w:rPr>
        <w:t xml:space="preserve">" in a forthright way, to declare that we are serious about ourselves, </w:t>
      </w:r>
      <w:r w:rsidRPr="00165B66">
        <w:rPr>
          <w:rStyle w:val="StyleBoldUnderline"/>
        </w:rPr>
        <w:t>and</w:t>
      </w:r>
      <w:r w:rsidRPr="00165B66">
        <w:rPr>
          <w:sz w:val="14"/>
        </w:rPr>
        <w:t xml:space="preserve"> to </w:t>
      </w:r>
      <w:r w:rsidRPr="00165B66">
        <w:rPr>
          <w:rStyle w:val="StyleBoldUnderline"/>
        </w:rPr>
        <w:t xml:space="preserve">capture some of the </w:t>
      </w:r>
      <w:r w:rsidRPr="00165B66">
        <w:rPr>
          <w:rStyle w:val="StyleBoldUnderline"/>
          <w:bdr w:val="single" w:sz="4" w:space="0" w:color="auto"/>
        </w:rPr>
        <w:t>intellectual power and resources that are necessary</w:t>
      </w:r>
      <w:r w:rsidRPr="00165B66">
        <w:rPr>
          <w:rStyle w:val="StyleBoldUnderline"/>
        </w:rPr>
        <w:t xml:space="preserve"> to combat the systematic denigration of minority women</w:t>
      </w:r>
      <w:r w:rsidRPr="00165B66">
        <w:rPr>
          <w:sz w:val="14"/>
        </w:rPr>
        <w:t>. It is time for Sapphire to testify on her own behalf, in writing, complete with footnotes. 13</w:t>
      </w:r>
      <w:r w:rsidRPr="00165B66">
        <w:rPr>
          <w:sz w:val="12"/>
        </w:rPr>
        <w:t>¶</w:t>
      </w:r>
      <w:r w:rsidRPr="00165B66">
        <w:rPr>
          <w:sz w:val="14"/>
        </w:rPr>
        <w:t xml:space="preserve"> "To testify" means several different things in this context: to present the facts, to attest to their accuracy, and to profess a personal belief or conviction. </w:t>
      </w:r>
      <w:r w:rsidRPr="00165B66">
        <w:rPr>
          <w:rStyle w:val="StyleBoldUnderline"/>
        </w:rPr>
        <w:t>The minority feminist legal scholar</w:t>
      </w:r>
      <w:r w:rsidRPr="00165B66">
        <w:rPr>
          <w:sz w:val="14"/>
        </w:rPr>
        <w:t xml:space="preserve"> must be a witness in each of these senses. She </w:t>
      </w:r>
      <w:r w:rsidRPr="00165B66">
        <w:rPr>
          <w:rStyle w:val="Emphasis"/>
        </w:rPr>
        <w:t>must document the material legal existences</w:t>
      </w:r>
      <w:r w:rsidRPr="00165B66">
        <w:rPr>
          <w:rStyle w:val="StyleBoldUnderline"/>
        </w:rPr>
        <w:t xml:space="preserve"> of minority women</w:t>
      </w:r>
      <w:r w:rsidRPr="00165B66">
        <w:rPr>
          <w:sz w:val="14"/>
        </w:rPr>
        <w:t xml:space="preserve">. Her work should explore their concrete problems and needs, many of which are invisible even to minority lawyers because of gender and class differences. Moreover, a synthesis of the values, traditions, and codes that bind women of the same minority group to one another and that fuel their collective struggle is crucial to the enterprise. </w:t>
      </w:r>
      <w:r w:rsidRPr="00165B66">
        <w:rPr>
          <w:rStyle w:val="StyleBoldUnderline"/>
        </w:rPr>
        <w:t>The intellectual product of the minority feminist scholar should incorporate in a formal fashion the ethical and moral consciousnesses of minority women</w:t>
      </w:r>
      <w:r w:rsidRPr="00165B66">
        <w:rPr>
          <w:sz w:val="14"/>
        </w:rPr>
        <w:t>, their aspirations, and their quest for liberation. Her partisanship and advocacy of a minority feminist jurisprudence should be frankly acknowledged and energetically defended. Because her scholarship is to be grounded in the material and ideological realities of minority women and in their cultural and political responses, its operative premises must necessarily be dynamic and primarily immanent; as the lives of minority women change, so too should the analysis.</w:t>
      </w:r>
      <w:r w:rsidRPr="00165B66">
        <w:rPr>
          <w:sz w:val="12"/>
        </w:rPr>
        <w:t>¶</w:t>
      </w:r>
      <w:r w:rsidRPr="00165B66">
        <w:rPr>
          <w:sz w:val="14"/>
        </w:rPr>
        <w:t xml:space="preserve"> Finally, </w:t>
      </w:r>
      <w:r w:rsidRPr="00165B66">
        <w:rPr>
          <w:rStyle w:val="StyleBoldUnderline"/>
        </w:rPr>
        <w:t>the experiential is not to be abandoned</w:t>
      </w:r>
      <w:r w:rsidRPr="00165B66">
        <w:rPr>
          <w:sz w:val="14"/>
        </w:rPr>
        <w:t xml:space="preserve"> by the minority female legal scholar. She must be guided by her life, instincts, sensibility [*543] and politics. 14 </w:t>
      </w:r>
      <w:r w:rsidRPr="00165B66">
        <w:rPr>
          <w:rStyle w:val="StyleBoldUnderline"/>
        </w:rPr>
        <w:t>The voice and vision reflected in her work should contain something of the essence of the culture that she has lived and learned</w:t>
      </w:r>
      <w:r w:rsidRPr="00165B66">
        <w:rPr>
          <w:sz w:val="14"/>
        </w:rPr>
        <w:t>; 15 imagine, if you can, writing a law review article embodying the spontaneity of jazz, the earthiness of the blues, or the vibrancy of salsa. 16</w:t>
      </w:r>
      <w:r w:rsidRPr="00165B66">
        <w:rPr>
          <w:sz w:val="12"/>
        </w:rPr>
        <w:t>¶</w:t>
      </w:r>
      <w:r w:rsidRPr="00165B66">
        <w:rPr>
          <w:sz w:val="14"/>
        </w:rPr>
        <w:t xml:space="preserve"> I have given some thought to the tenets that a black feminist or "womanish" 17 legal jurisprudence might pursue or embrace. Other approaches are imaginable, and I hope that this essay will encourage or provoke their articulation. "[M]isty humanism" and "simplistic </w:t>
      </w:r>
      <w:r w:rsidRPr="00165B66">
        <w:rPr>
          <w:rStyle w:val="StyleBoldUnderline"/>
          <w:sz w:val="24"/>
          <w:bdr w:val="single" w:sz="4" w:space="0" w:color="auto"/>
        </w:rPr>
        <w:t>assertions of a distinguishable . . . cultural and discursive practice" are not adequate</w:t>
      </w:r>
      <w:r w:rsidRPr="00165B66">
        <w:rPr>
          <w:sz w:val="14"/>
        </w:rPr>
        <w:t>. 18 Begging won't get it either: I am not sappy and do not care whether white men love me. I can think of nothing more debilitating than thinking ourselves dependent upon the good will and civility of those in a position to oppress us. While it is important to build coalitions with whites of both sexes and other people of color, black women will not prosper from them if we entirely muffle our indignation and negotiate as mere supplicants. Oh, no! We have paid our dues, done more than our share of the doing and the dying, and are entitled to prosper with everyone else.</w:t>
      </w:r>
      <w:r w:rsidRPr="00165B66">
        <w:rPr>
          <w:sz w:val="12"/>
        </w:rPr>
        <w:t>¶</w:t>
      </w:r>
      <w:r w:rsidRPr="00165B66">
        <w:rPr>
          <w:sz w:val="14"/>
        </w:rPr>
        <w:t xml:space="preserve"> We must write with an empowered and empowering voice. The chief sources of our theory should be black women's critiques of a society that is dominated by and structured to favor white men of wealth and power. We should also find inspiration in the modes of resistance black women mount, individually and collectively, on a daily basis in response to discrimination and exploitation. </w:t>
      </w:r>
      <w:r w:rsidRPr="00165B66">
        <w:rPr>
          <w:rStyle w:val="StyleBoldUnderline"/>
        </w:rPr>
        <w:t>Our jurisprudence should</w:t>
      </w:r>
      <w:r w:rsidRPr="00165B66">
        <w:rPr>
          <w:sz w:val="14"/>
        </w:rPr>
        <w:t xml:space="preserve"> [*544] </w:t>
      </w:r>
      <w:r w:rsidRPr="00165B66">
        <w:rPr>
          <w:rStyle w:val="StyleBoldUnderline"/>
        </w:rPr>
        <w:t>amplify the criticism and lend clarity and visibility to the positive transformative cultural parries that are overlooked unless close attention is given to the actual struggles of black women</w:t>
      </w:r>
      <w:r w:rsidRPr="00165B66">
        <w:rPr>
          <w:sz w:val="14"/>
        </w:rPr>
        <w:t>. In addition, our jurisprudence should create enough static to interfere with the transmission of the dominant ideology and jam the messages that reduce our indignation, limit our activism, misdirect our energies, and otherwise make us the (re)producers of our own subordination. By way of an alternative, a black feminist jurisprudence should preach the justness of the direct, participatory, grass-roots opposition black women undertake despite enormous material and structural constraints.</w:t>
      </w:r>
      <w:r w:rsidRPr="00165B66">
        <w:rPr>
          <w:sz w:val="12"/>
        </w:rPr>
        <w:t>¶</w:t>
      </w:r>
      <w:r w:rsidRPr="00165B66">
        <w:rPr>
          <w:sz w:val="14"/>
        </w:rPr>
        <w:t xml:space="preserve"> A thoroughly critical stance, high standards, and a sharp focus are absolutely essential to our scholarly mission. </w:t>
      </w:r>
      <w:r w:rsidRPr="00165B66">
        <w:rPr>
          <w:rStyle w:val="StyleBoldUnderline"/>
        </w:rPr>
        <w:t xml:space="preserve">Whatever we do must be </w:t>
      </w:r>
      <w:r w:rsidRPr="00165B66">
        <w:rPr>
          <w:rStyle w:val="StyleBoldUnderline"/>
          <w:bdr w:val="single" w:sz="4" w:space="0" w:color="auto"/>
        </w:rPr>
        <w:t>analytical and rigorously researched</w:t>
      </w:r>
      <w:r w:rsidRPr="00165B66">
        <w:rPr>
          <w:rStyle w:val="StyleBoldUnderline"/>
        </w:rPr>
        <w:t xml:space="preserve"> and reasoned</w:t>
      </w:r>
      <w:r w:rsidRPr="00165B66">
        <w:rPr>
          <w:sz w:val="14"/>
        </w:rPr>
        <w:t xml:space="preserve">, not to convince and please those who have the power to control our professional advancement, but to repay the debt we owe our grandmothers, mothers, and sisters whose invisibility and marginality we aim to ameliorate. </w:t>
      </w:r>
      <w:r w:rsidRPr="00165B66">
        <w:rPr>
          <w:rStyle w:val="StyleBoldUnderline"/>
        </w:rPr>
        <w:t>Although critiques of the racism of white feminists</w:t>
      </w:r>
      <w:r w:rsidRPr="00165B66">
        <w:rPr>
          <w:sz w:val="14"/>
        </w:rPr>
        <w:t xml:space="preserve"> and the sexism of male "race persons" </w:t>
      </w:r>
      <w:r w:rsidRPr="00165B66">
        <w:rPr>
          <w:rStyle w:val="StyleBoldUnderline"/>
        </w:rPr>
        <w:t>are useful</w:t>
      </w:r>
      <w:r w:rsidRPr="00165B66">
        <w:rPr>
          <w:sz w:val="14"/>
        </w:rPr>
        <w:t xml:space="preserve">, 19 to my way of thinking </w:t>
      </w:r>
      <w:r w:rsidRPr="00165B66">
        <w:rPr>
          <w:rStyle w:val="StyleBoldUnderline"/>
        </w:rPr>
        <w:t xml:space="preserve">they can be an </w:t>
      </w:r>
      <w:r w:rsidRPr="00165B66">
        <w:rPr>
          <w:rStyle w:val="StyleBoldUnderline"/>
          <w:bdr w:val="single" w:sz="4" w:space="0" w:color="auto"/>
        </w:rPr>
        <w:t>abdication of the responsibility to shape an affirmative agenda</w:t>
      </w:r>
      <w:r w:rsidRPr="00165B66">
        <w:rPr>
          <w:rStyle w:val="StyleBoldUnderline"/>
        </w:rPr>
        <w:t xml:space="preserve"> that makes the lives of real black women the central focus</w:t>
      </w:r>
      <w:r w:rsidRPr="00165B66">
        <w:rPr>
          <w:sz w:val="14"/>
        </w:rPr>
        <w:t xml:space="preserve">. 20 </w:t>
      </w:r>
      <w:r w:rsidRPr="00165B66">
        <w:rPr>
          <w:rStyle w:val="StyleBoldUnderline"/>
        </w:rPr>
        <w:t>Our scholarship must be accessible to</w:t>
      </w:r>
      <w:r w:rsidRPr="00165B66">
        <w:rPr>
          <w:sz w:val="14"/>
        </w:rPr>
        <w:t xml:space="preserve"> an audience of black female law students, </w:t>
      </w:r>
      <w:r w:rsidRPr="00165B66">
        <w:rPr>
          <w:rStyle w:val="StyleBoldUnderline"/>
        </w:rPr>
        <w:t>legal scholars, practitioners</w:t>
      </w:r>
      <w:r w:rsidRPr="00165B66">
        <w:rPr>
          <w:sz w:val="14"/>
        </w:rPr>
        <w:t xml:space="preserve">, and nonlegal activists. </w:t>
      </w:r>
      <w:r w:rsidRPr="00165B66">
        <w:rPr>
          <w:rStyle w:val="StyleBoldUnderline"/>
        </w:rPr>
        <w:t>They are likely to be both sources of politically pragmatic criticism and programmatic grounding</w:t>
      </w:r>
      <w:r w:rsidRPr="00165B66">
        <w:rPr>
          <w:sz w:val="14"/>
        </w:rPr>
        <w:t xml:space="preserve">, and informants as to the authentic, spontaneous, imaginative counterhegemonic moves being made by black women fighting racial, sexual, and class oppression on the front lines of their everyday lives. </w:t>
      </w:r>
      <w:r w:rsidRPr="00165B66">
        <w:rPr>
          <w:rStyle w:val="StyleBoldUnderline"/>
        </w:rPr>
        <w:t>As scholars, we</w:t>
      </w:r>
      <w:r w:rsidRPr="00165B66">
        <w:rPr>
          <w:sz w:val="14"/>
        </w:rPr>
        <w:t xml:space="preserve"> in turn </w:t>
      </w:r>
      <w:r w:rsidRPr="00165B66">
        <w:rPr>
          <w:rStyle w:val="StyleBoldUnderline"/>
        </w:rPr>
        <w:t>can aid their political mobilization with lucid analyses that offer broad and cogent perspectives of the structural constraints that produce their subordination and the material openings that must be exploited if further freedom is to be achieved</w:t>
      </w:r>
      <w:r w:rsidRPr="00165B66">
        <w:rPr>
          <w:sz w:val="14"/>
        </w:rPr>
        <w:t>. 21</w:t>
      </w:r>
      <w:r w:rsidRPr="00165B66">
        <w:rPr>
          <w:sz w:val="12"/>
        </w:rPr>
        <w:t>¶</w:t>
      </w:r>
      <w:r w:rsidRPr="00165B66">
        <w:rPr>
          <w:sz w:val="14"/>
        </w:rPr>
        <w:t xml:space="preserve"> It is imperative that our writing acknowledge and patently reflect that we are not the voices of a monolithic racial/sexual community that does not know class divisions or social and cultural diversity. This recognition should check the basically conservative impulse to rely on generalizations about racism and sexism that are the product of our own [*545] experiences. 22 It should also make us vigilant about lapsing into outrageous themes which suggest that black people are united by biological essences that produce in all of us a refined instinctive sense of justice. 23 Our positions as "scholars" set us apart to some extent from the women about whom we write, and our work would be better if we acknowledged the distance and attempted to bridge it. For a start, we must accept that there is skepticism about both the law and intellectual pursuits 24 in our communities. It accordingly behooves us to eschew the role of self-annointed spokespersons for our race and sex and instead take our lead as teachers and scholars from the ongoing liberation politics of black women.</w:t>
      </w:r>
      <w:r w:rsidRPr="00165B66">
        <w:rPr>
          <w:sz w:val="12"/>
        </w:rPr>
        <w:t>¶</w:t>
      </w:r>
      <w:r w:rsidRPr="00165B66">
        <w:rPr>
          <w:sz w:val="14"/>
        </w:rPr>
        <w:t xml:space="preserve"> Moreover, we must be responsive to the attacks that are leveled against us as well-paid, relatively assimilated professionals. As we are validly critiqued, so should we critique. We are obliged, therefore, to look at the needs and problems of black women to determine the role black elites (male and female) have played in their creation or perpetuation. 25 Similarly, in seeking jurisprudential reference points in the wisdom of black women at the bottom of the status hierarchy, 26 we must reject the romanticization of their "difference." It is patronizing, tends to support our position as intermediaries, and ignores the role that state-tolerated violence, material deprivation, and the dominant ideology play in minority cultural production. We must not be deterred from maintaining a critical stance from which to assess what black women might do to improve their political and economic positions and to strengthen their ideological defenses. At the same time, however, we must scrupulously avoid the insensitive disparagement of black women that ignores the positive, hopeful, and life-affirming characteristics of their actual struggles, and thereby overlooks the basis for more overt political activity.</w:t>
      </w:r>
      <w:r w:rsidRPr="00165B66">
        <w:rPr>
          <w:sz w:val="12"/>
        </w:rPr>
        <w:t>¶</w:t>
      </w:r>
      <w:r w:rsidRPr="00165B66">
        <w:rPr>
          <w:sz w:val="14"/>
        </w:rPr>
        <w:t xml:space="preserve"> </w:t>
      </w:r>
      <w:r w:rsidRPr="00165B66">
        <w:rPr>
          <w:rStyle w:val="StyleBoldUnderline"/>
        </w:rPr>
        <w:t>Our contributions will not be divisive to the cause of the liberation of minority peoples and women if our scholarship is based on the concrete, material conditions of black women. Anti-racist</w:t>
      </w:r>
      <w:r w:rsidRPr="00165B66">
        <w:rPr>
          <w:sz w:val="14"/>
        </w:rPr>
        <w:t xml:space="preserve"> or anti-sexist </w:t>
      </w:r>
      <w:r w:rsidRPr="00165B66">
        <w:rPr>
          <w:rStyle w:val="StyleBoldUnderline"/>
        </w:rPr>
        <w:t>scholarship that is</w:t>
      </w:r>
      <w:r w:rsidRPr="00165B66">
        <w:rPr>
          <w:sz w:val="14"/>
        </w:rPr>
        <w:t xml:space="preserve"> overinclusive and </w:t>
      </w:r>
      <w:r w:rsidRPr="00165B66">
        <w:rPr>
          <w:rStyle w:val="StyleBoldUnderline"/>
          <w:bdr w:val="single" w:sz="4" w:space="0" w:color="auto"/>
        </w:rPr>
        <w:t>abstract</w:t>
      </w:r>
      <w:r w:rsidRPr="00165B66">
        <w:rPr>
          <w:rStyle w:val="StyleBoldUnderline"/>
        </w:rPr>
        <w:t xml:space="preserve"> is dangerous because it</w:t>
      </w:r>
      <w:r w:rsidRPr="00165B66">
        <w:rPr>
          <w:sz w:val="14"/>
        </w:rPr>
        <w:t xml:space="preserve"> [*546] </w:t>
      </w:r>
      <w:r w:rsidRPr="00165B66">
        <w:rPr>
          <w:rStyle w:val="StyleBoldUnderline"/>
          <w:bdr w:val="single" w:sz="4" w:space="0" w:color="auto"/>
        </w:rPr>
        <w:t>misconceives the often knotty structural nature of the conditions that are its subject</w:t>
      </w:r>
      <w:r w:rsidRPr="00165B66">
        <w:rPr>
          <w:sz w:val="14"/>
        </w:rPr>
        <w:t>. In addition, such scholarship frequently reflects the assumption that oppressed groups are pitted against one another in a competition for scarce attention and resources, with the victory going to the most downtrodden. (I call this phenomenon "the running of the oppression sweepstakes.") For example, the much-touted concept of the "feminization of poverty" would be fine if it did not obscure the reality that poverty varies with race, has a class dimension, and in many minority communities afflicts both sexes. 27 Black women in particular have much to gain from efforts to understand the complexity of the interaction of race, sex (including sexual orientation), and class factors in the creation of social problems. 28</w:t>
      </w:r>
      <w:r w:rsidRPr="00165B66">
        <w:rPr>
          <w:sz w:val="12"/>
        </w:rPr>
        <w:t>¶</w:t>
      </w:r>
      <w:r w:rsidRPr="00165B66">
        <w:rPr>
          <w:sz w:val="14"/>
        </w:rPr>
        <w:t xml:space="preserve"> The mechanics of undertaking a research project based on the concrete material and legal problems of black women are daunting. The research is hard to do, but I believe it can be done. I have twice embarked on such projects. My first effort concerned industrial insurance, the rip-off life insurance with the small face amounts that my mother and grandmother purchased. 29 I was stymied because of a lack of information going beyond my own experience regarding the motivations that prompt poor black people to spend so much for essentially burial protection. I have more nexus with, respect for, and intellectual curiosity about the cultures of poor black people than to mount a scholarly project on the assumption that the women in my family are typical of the whole. The second project grew out of my interest in the causes of excess death in minority communities or what is the unacknowledged genocide of the poor black, brown, and red peoples of America. 30 I [*547] decided to start with the problem of infant mortality. The infant mortality rate for blacks was 18.2 per 1,000 live births in 1985 as compared with 9.3 per 1,000 live births for whites. 31 I thought that I would begin by examining the extent to which the vilification of the cultural modes and mores of low-income minority females affects the prenatal care they receive. The inquiry would then extend to the role the law might play in curbing the mistreatment or non-treatment of pregnant women of color. I have not entirely abandoned this one.</w:t>
      </w:r>
      <w:r w:rsidRPr="00165B66">
        <w:rPr>
          <w:sz w:val="12"/>
        </w:rPr>
        <w:t>¶</w:t>
      </w:r>
      <w:r w:rsidRPr="00165B66">
        <w:rPr>
          <w:sz w:val="14"/>
        </w:rPr>
        <w:t xml:space="preserve"> The problems these projects involve are difficult because they do not begin with a case and will not necessarily end with a new rule. </w:t>
      </w:r>
      <w:r w:rsidRPr="00165B66">
        <w:rPr>
          <w:rStyle w:val="StyleBoldUnderline"/>
        </w:rPr>
        <w:t xml:space="preserve">The world with which many legal scholars deal is that found </w:t>
      </w:r>
      <w:r w:rsidRPr="00165B66">
        <w:rPr>
          <w:rStyle w:val="StyleBoldUnderline"/>
          <w:sz w:val="24"/>
          <w:bdr w:val="single" w:sz="4" w:space="0" w:color="auto"/>
        </w:rPr>
        <w:t>within the four corners of judicial opinions</w:t>
      </w:r>
      <w:r w:rsidRPr="00165B66">
        <w:rPr>
          <w:rStyle w:val="StyleBoldUnderline"/>
        </w:rPr>
        <w:t>. If the decisions and the rubrics they apply pay no attention to race, sex, and class</w:t>
      </w:r>
      <w:r w:rsidRPr="00165B66">
        <w:rPr>
          <w:sz w:val="14"/>
        </w:rPr>
        <w:t xml:space="preserve"> (and the insurance and malpractice cases generally do not), </w:t>
      </w:r>
      <w:r w:rsidRPr="00165B66">
        <w:rPr>
          <w:rStyle w:val="StyleBoldUnderline"/>
        </w:rPr>
        <w:t xml:space="preserve">then the material conditions of minority females are nowhere to be found, and the legal aspects of the difficulties these conditions cause are </w:t>
      </w:r>
      <w:r w:rsidRPr="00165B66">
        <w:rPr>
          <w:rStyle w:val="StyleBoldUnderline"/>
          <w:sz w:val="24"/>
          <w:bdr w:val="single" w:sz="4" w:space="0" w:color="auto"/>
        </w:rPr>
        <w:t>nearly impossible to address</w:t>
      </w:r>
      <w:r w:rsidRPr="00165B66">
        <w:rPr>
          <w:sz w:val="14"/>
        </w:rPr>
        <w:t xml:space="preserve"> as a matter of scholarly inquiry. </w:t>
      </w:r>
      <w:r w:rsidRPr="00165B66">
        <w:rPr>
          <w:rStyle w:val="StyleBoldUnderline"/>
        </w:rPr>
        <w:t>It is thus imperative that we</w:t>
      </w:r>
      <w:r w:rsidRPr="00165B66">
        <w:rPr>
          <w:sz w:val="14"/>
        </w:rPr>
        <w:t xml:space="preserve"> find a way to portray, almost </w:t>
      </w:r>
      <w:r w:rsidRPr="00165B66">
        <w:rPr>
          <w:rStyle w:val="StyleBoldUnderline"/>
          <w:bdr w:val="single" w:sz="4" w:space="0" w:color="auto"/>
        </w:rPr>
        <w:t>construct for a legal audience, the contemporary reality</w:t>
      </w:r>
      <w:r w:rsidRPr="00165B66">
        <w:rPr>
          <w:rStyle w:val="StyleBoldUnderline"/>
        </w:rPr>
        <w:t xml:space="preserve"> of the disparate groups of minority women about whom we write</w:t>
      </w:r>
      <w:r w:rsidRPr="00165B66">
        <w:rPr>
          <w:sz w:val="14"/>
        </w:rPr>
        <w:t>. We really cannot do this without undertaking field research or adopting an interdisciplinary approach, relying on the empirical and ethnographic research of others. The latter route is the one that I have taken in this Article and elsewhere. 32</w:t>
      </w:r>
      <w:r w:rsidRPr="00165B66">
        <w:rPr>
          <w:sz w:val="12"/>
        </w:rPr>
        <w:t>¶</w:t>
      </w:r>
      <w:r w:rsidRPr="00165B66">
        <w:rPr>
          <w:sz w:val="14"/>
        </w:rPr>
        <w:t xml:space="preserve"> Interdisciplinary research provides additional benefits. It gets one out of the law school and among scholars who are supportive and receptive to modes of analysis that are not Eurocentric or patriarchal. I have found that academics from other parts of the university where I [*548] teach supply the intellectual community, stimulation, and encouragement that are essential to doing research. Furthermore, black scholars from other disciplines have provided me with useful strategies for dealing with the hostility my intellectual agenda might evoke. </w:t>
      </w:r>
      <w:r w:rsidRPr="00165B66">
        <w:rPr>
          <w:sz w:val="12"/>
        </w:rPr>
        <w:t>¶</w:t>
      </w:r>
      <w:r w:rsidRPr="00165B66">
        <w:rPr>
          <w:sz w:val="14"/>
        </w:rPr>
        <w:t xml:space="preserve"> Looking at legal problems against the context of non-legal perspectives has its dangers. </w:t>
      </w:r>
      <w:r w:rsidRPr="00165B66">
        <w:rPr>
          <w:rStyle w:val="StyleBoldUnderline"/>
        </w:rPr>
        <w:t>The legal scholar's obligation to take the law seriously</w:t>
      </w:r>
      <w:r w:rsidRPr="00165B66">
        <w:rPr>
          <w:sz w:val="14"/>
        </w:rPr>
        <w:t xml:space="preserve"> generally </w:t>
      </w:r>
      <w:r w:rsidRPr="00165B66">
        <w:rPr>
          <w:rStyle w:val="StyleBoldUnderline"/>
        </w:rPr>
        <w:t>requires that her writing be legalistic</w:t>
      </w:r>
      <w:r w:rsidRPr="00165B66">
        <w:rPr>
          <w:sz w:val="14"/>
        </w:rPr>
        <w:t xml:space="preserve"> -- </w:t>
      </w:r>
      <w:r w:rsidRPr="00165B66">
        <w:rPr>
          <w:rStyle w:val="StyleBoldUnderline"/>
        </w:rPr>
        <w:t>that she show the inadequacy of the existing rules, and</w:t>
      </w:r>
      <w:r w:rsidRPr="00165B66">
        <w:rPr>
          <w:sz w:val="14"/>
        </w:rPr>
        <w:t xml:space="preserve"> either </w:t>
      </w:r>
      <w:r w:rsidRPr="00165B66">
        <w:rPr>
          <w:rStyle w:val="StyleBoldUnderline"/>
          <w:bdr w:val="single" w:sz="4" w:space="0" w:color="auto"/>
        </w:rPr>
        <w:t>propose clever manipulations of the doctrine that overcome the weaknesses exposed by her critique or draft model legislation</w:t>
      </w:r>
      <w:r w:rsidRPr="00165B66">
        <w:rPr>
          <w:sz w:val="14"/>
        </w:rPr>
        <w:t xml:space="preserve">. This approach tends to collapse the inquiries into what black people need and want, and what they are likely to get, into one. The conservatism that is an inherent part of traditional doctrinal legal analysis can be a stifling handicap for the black female researcher. </w:t>
      </w:r>
      <w:r w:rsidRPr="00165B66">
        <w:rPr>
          <w:rStyle w:val="StyleBoldUnderline"/>
        </w:rPr>
        <w:t>Speculation concerning proposals that are not rule-bound</w:t>
      </w:r>
      <w:r w:rsidRPr="00165B66">
        <w:rPr>
          <w:sz w:val="14"/>
        </w:rPr>
        <w:t xml:space="preserve"> and lawyer-controlled (like, for example, strategies by which poor women might increase their power to shape the gynecological services provided by health care facilities ostensibly serving them) 33 seems beyond the pale. That </w:t>
      </w:r>
      <w:r w:rsidRPr="00165B66">
        <w:rPr>
          <w:rStyle w:val="StyleBoldUnderline"/>
          <w:bdr w:val="single" w:sz="4" w:space="0" w:color="auto"/>
        </w:rPr>
        <w:t>is utopian politics, not law or legal scholarship</w:t>
      </w:r>
      <w:r w:rsidRPr="00165B66">
        <w:rPr>
          <w:sz w:val="14"/>
        </w:rPr>
        <w:t xml:space="preserve">. Of course, </w:t>
      </w:r>
      <w:r w:rsidRPr="00165B66">
        <w:rPr>
          <w:rStyle w:val="StyleBoldUnderline"/>
        </w:rPr>
        <w:t>black people get almost nowhere in terms of gaining and enforcing legal entitlements without also exercising their political clout or scaring white people.</w:t>
      </w:r>
      <w:r w:rsidRPr="00165B66">
        <w:rPr>
          <w:sz w:val="14"/>
        </w:rPr>
        <w:t xml:space="preserve"> (Truly powerless people do not "get" rights on account of their helplessness, and the rights they do "get" are protected only so long as they are backed up by the threat of disruption.) </w:t>
      </w:r>
      <w:r w:rsidRPr="00165B66">
        <w:rPr>
          <w:rStyle w:val="StyleBoldUnderline"/>
        </w:rPr>
        <w:t xml:space="preserve">Thus, the black feminist legal scholar must be able to </w:t>
      </w:r>
      <w:r w:rsidRPr="00165B66">
        <w:rPr>
          <w:rStyle w:val="StyleBoldUnderline"/>
          <w:bdr w:val="single" w:sz="4" w:space="0" w:color="auto"/>
        </w:rPr>
        <w:t>think political and talk legal if need be</w:t>
      </w:r>
      <w:r w:rsidRPr="00165B66">
        <w:rPr>
          <w:sz w:val="14"/>
        </w:rPr>
        <w:t xml:space="preserve">. Her pedagogical mission should extend to educating black women about the political significance of their ordinary lives and struggles. </w:t>
      </w:r>
      <w:r w:rsidRPr="00165B66">
        <w:rPr>
          <w:rStyle w:val="StyleBoldUnderline"/>
        </w:rPr>
        <w:t>She must translate their frustrations and aspirations into a language that both reveals their liberatory potential and</w:t>
      </w:r>
      <w:r w:rsidRPr="00165B66">
        <w:rPr>
          <w:sz w:val="14"/>
        </w:rPr>
        <w:t xml:space="preserve"> </w:t>
      </w:r>
      <w:r w:rsidRPr="00165B66">
        <w:rPr>
          <w:rStyle w:val="StyleBoldUnderline"/>
          <w:bdr w:val="single" w:sz="4" w:space="0" w:color="auto"/>
        </w:rPr>
        <w:t>supports the legal legitimacy of their activism and their demands</w:t>
      </w:r>
      <w:r w:rsidRPr="00165B66">
        <w:rPr>
          <w:sz w:val="14"/>
        </w:rPr>
        <w:t xml:space="preserve">. </w:t>
      </w:r>
      <w:r w:rsidRPr="00165B66">
        <w:rPr>
          <w:sz w:val="12"/>
        </w:rPr>
        <w:t>¶</w:t>
      </w:r>
      <w:r w:rsidRPr="00165B66">
        <w:rPr>
          <w:sz w:val="14"/>
        </w:rPr>
        <w:t xml:space="preserve"> [*549] The </w:t>
      </w:r>
      <w:r w:rsidRPr="00165B66">
        <w:rPr>
          <w:rStyle w:val="StyleBoldUnderline"/>
        </w:rPr>
        <w:t xml:space="preserve">remedies we contemplate </w:t>
      </w:r>
      <w:r w:rsidRPr="00165B66">
        <w:rPr>
          <w:rStyle w:val="StyleBoldUnderline"/>
          <w:sz w:val="24"/>
          <w:bdr w:val="single" w:sz="4" w:space="0" w:color="auto"/>
        </w:rPr>
        <w:t>must go beyond intangibles</w:t>
      </w:r>
      <w:r w:rsidRPr="00165B66">
        <w:rPr>
          <w:rStyle w:val="StyleBoldUnderline"/>
        </w:rPr>
        <w:t xml:space="preserve">. We must consider </w:t>
      </w:r>
      <w:r w:rsidRPr="00165B66">
        <w:rPr>
          <w:rStyle w:val="StyleBoldUnderline"/>
          <w:bdr w:val="single" w:sz="4" w:space="0" w:color="auto"/>
        </w:rPr>
        <w:t>employing the law to create and sustain institutions</w:t>
      </w:r>
      <w:r w:rsidRPr="00165B66">
        <w:rPr>
          <w:sz w:val="14"/>
        </w:rPr>
        <w:t xml:space="preserve"> and organizations </w:t>
      </w:r>
      <w:r w:rsidRPr="00165B66">
        <w:rPr>
          <w:rStyle w:val="StyleBoldUnderline"/>
        </w:rPr>
        <w:t xml:space="preserve">that will </w:t>
      </w:r>
      <w:r w:rsidRPr="00165B66">
        <w:rPr>
          <w:rStyle w:val="StyleBoldUnderline"/>
          <w:bdr w:val="single" w:sz="4" w:space="0" w:color="auto"/>
        </w:rPr>
        <w:t>belong to black women</w:t>
      </w:r>
      <w:r w:rsidRPr="00165B66">
        <w:rPr>
          <w:sz w:val="14"/>
        </w:rPr>
        <w:t xml:space="preserve"> long after any movement has become quiescent and any agitation has died. Full utilization of the economic, political, and social resources that black women represent cannot depend on the demand of a society insincerely committed to an ethic of integration and equal opportunity.</w:t>
      </w:r>
      <w:r w:rsidRPr="00165B66">
        <w:rPr>
          <w:sz w:val="12"/>
        </w:rPr>
        <w:t>¶</w:t>
      </w:r>
      <w:r w:rsidRPr="00165B66">
        <w:rPr>
          <w:sz w:val="14"/>
        </w:rPr>
        <w:t xml:space="preserve"> Implementation of an agenda for black feminist legal scholarship and expanded study of the legal status of minority women in general will require the right sort of environmental conditions, such as receptive or at least tolerant non-minority publishers and a network of established academics engaged in similar pursuits. We minority female scholars must devote a bit of our sass to touting the importance of the perspective of minority women and the significance of their concerns to any list of acceptable law review topics. If anyone asks you to talk or write about anything related to your race or your sex, turn the opportunity into one for exploring the legal concerns of women of color.</w:t>
      </w:r>
    </w:p>
    <w:bookmarkEnd w:id="9"/>
    <w:p w14:paraId="0582B315" w14:textId="77777777" w:rsidR="00E331CC" w:rsidRPr="00165B66" w:rsidRDefault="00E331CC" w:rsidP="00E331CC"/>
    <w:p w14:paraId="7F1A292A" w14:textId="77777777" w:rsidR="00E331CC" w:rsidRPr="00165B66" w:rsidRDefault="00E331CC" w:rsidP="00E331CC">
      <w:pPr>
        <w:pStyle w:val="Heading3"/>
        <w:rPr>
          <w:rFonts w:cs="Arial"/>
        </w:rPr>
      </w:pPr>
      <w:r w:rsidRPr="00165B66">
        <w:rPr>
          <w:rFonts w:cs="Arial"/>
        </w:rPr>
        <w:t xml:space="preserve">1AR – Law Good  </w:t>
      </w:r>
    </w:p>
    <w:p w14:paraId="29AA36FB" w14:textId="77777777" w:rsidR="00E331CC" w:rsidRPr="00165B66" w:rsidRDefault="00E331CC" w:rsidP="00E331CC">
      <w:pPr>
        <w:pStyle w:val="Heading4"/>
        <w:rPr>
          <w:rFonts w:cs="Arial"/>
        </w:rPr>
      </w:pPr>
      <w:r w:rsidRPr="00165B66">
        <w:rPr>
          <w:rFonts w:cs="Arial"/>
        </w:rPr>
        <w:t xml:space="preserve">Institutional engagement critical to untangle structural domain of power that reproduces black women’s exclusion---creates </w:t>
      </w:r>
      <w:r w:rsidRPr="00165B66">
        <w:rPr>
          <w:rFonts w:cs="Arial"/>
          <w:u w:val="single"/>
        </w:rPr>
        <w:t>meaningful state reforms</w:t>
      </w:r>
      <w:r w:rsidRPr="00165B66">
        <w:rPr>
          <w:rFonts w:cs="Arial"/>
        </w:rPr>
        <w:t xml:space="preserve"> and </w:t>
      </w:r>
      <w:r w:rsidRPr="00165B66">
        <w:rPr>
          <w:rFonts w:cs="Arial"/>
          <w:u w:val="single"/>
        </w:rPr>
        <w:t>empirics prove</w:t>
      </w:r>
      <w:r w:rsidRPr="00165B66">
        <w:rPr>
          <w:rFonts w:cs="Arial"/>
        </w:rPr>
        <w:t xml:space="preserve"> its effective---also answers </w:t>
      </w:r>
      <w:r w:rsidRPr="00165B66">
        <w:rPr>
          <w:rFonts w:cs="Arial"/>
          <w:u w:val="single"/>
        </w:rPr>
        <w:t>institutional access</w:t>
      </w:r>
      <w:r w:rsidRPr="00165B66">
        <w:rPr>
          <w:rFonts w:cs="Arial"/>
        </w:rPr>
        <w:t>.</w:t>
      </w:r>
      <w:r w:rsidRPr="00165B66">
        <w:rPr>
          <w:rFonts w:cs="Arial"/>
          <w:u w:val="single"/>
        </w:rPr>
        <w:t xml:space="preserve"> </w:t>
      </w:r>
    </w:p>
    <w:p w14:paraId="020C0571" w14:textId="77777777" w:rsidR="00E331CC" w:rsidRPr="00165B66" w:rsidRDefault="00E331CC" w:rsidP="00E331CC">
      <w:r w:rsidRPr="00165B66">
        <w:rPr>
          <w:rStyle w:val="StyleStyleBold12pt"/>
        </w:rPr>
        <w:t>Collins 9</w:t>
      </w:r>
      <w:r w:rsidRPr="00165B66">
        <w:t xml:space="preserve"> [Patricia Hill Collins. Department of Sociology, University of Maryland, Maryland, USA. “Black Feminist Thought: Knowledge, Consciousness and the Politics of Empowerment.” https://uniteyouthdublin.files.wordpress.com/2015/01/black-feminist-though-by-patricia-hill-collins.pdf]</w:t>
      </w:r>
    </w:p>
    <w:p w14:paraId="223973C1" w14:textId="77777777" w:rsidR="00E331CC" w:rsidRPr="00165B66" w:rsidRDefault="00E331CC" w:rsidP="00E331CC">
      <w:pPr>
        <w:rPr>
          <w:sz w:val="16"/>
        </w:rPr>
      </w:pPr>
      <w:r w:rsidRPr="00165B66">
        <w:rPr>
          <w:rStyle w:val="StyleBoldUnderline"/>
        </w:rPr>
        <w:t>The</w:t>
      </w:r>
      <w:r w:rsidRPr="00165B66">
        <w:rPr>
          <w:sz w:val="16"/>
        </w:rPr>
        <w:t xml:space="preserve"> </w:t>
      </w:r>
      <w:r w:rsidRPr="00165B66">
        <w:rPr>
          <w:rStyle w:val="Emphasis"/>
        </w:rPr>
        <w:t>structural domain of power</w:t>
      </w:r>
      <w:r w:rsidRPr="00165B66">
        <w:rPr>
          <w:sz w:val="16"/>
        </w:rPr>
        <w:t xml:space="preserve"> </w:t>
      </w:r>
      <w:r w:rsidRPr="00165B66">
        <w:rPr>
          <w:rStyle w:val="StyleBoldUnderline"/>
        </w:rPr>
        <w:t xml:space="preserve">encompasses how social </w:t>
      </w:r>
      <w:r w:rsidRPr="00165B66">
        <w:rPr>
          <w:rStyle w:val="Emphasis"/>
        </w:rPr>
        <w:t>institutions</w:t>
      </w:r>
      <w:r w:rsidRPr="00165B66">
        <w:rPr>
          <w:rStyle w:val="StyleBoldUnderline"/>
        </w:rPr>
        <w:t xml:space="preserve"> are organize</w:t>
      </w:r>
      <w:r w:rsidRPr="00165B66">
        <w:rPr>
          <w:sz w:val="16"/>
          <w:szCs w:val="16"/>
        </w:rPr>
        <w:t>d</w:t>
      </w:r>
      <w:r w:rsidRPr="00165B66">
        <w:rPr>
          <w:rStyle w:val="StyleBoldUnderline"/>
        </w:rPr>
        <w:t xml:space="preserve"> to reproduce </w:t>
      </w:r>
      <w:r w:rsidRPr="00165B66">
        <w:rPr>
          <w:rStyle w:val="Emphasis"/>
        </w:rPr>
        <w:t>Black women’s subordination</w:t>
      </w:r>
      <w:r w:rsidRPr="00165B66">
        <w:rPr>
          <w:sz w:val="16"/>
        </w:rPr>
        <w:t xml:space="preserve"> over time. One characteristic feature of this domain is its emphasis on large-scale, interlocking social institutions. </w:t>
      </w:r>
      <w:r w:rsidRPr="00165B66">
        <w:rPr>
          <w:rStyle w:val="StyleBoldUnderline"/>
        </w:rPr>
        <w:t>An impressive array of U.S. social institutions lies at the heart of the structural domain of power. Historically</w:t>
      </w:r>
      <w:r w:rsidRPr="00165B66">
        <w:rPr>
          <w:sz w:val="16"/>
        </w:rPr>
        <w:t xml:space="preserve">, in the United States, the policies and procedures of the U.S. legal system, </w:t>
      </w:r>
      <w:r w:rsidRPr="00165B66">
        <w:rPr>
          <w:rStyle w:val="Emphasis"/>
        </w:rPr>
        <w:t>labor markets</w:t>
      </w:r>
      <w:r w:rsidRPr="00165B66">
        <w:rPr>
          <w:sz w:val="16"/>
        </w:rPr>
        <w:t xml:space="preserve">, </w:t>
      </w:r>
      <w:r w:rsidRPr="00165B66">
        <w:rPr>
          <w:rStyle w:val="Emphasis"/>
        </w:rPr>
        <w:t>schools</w:t>
      </w:r>
      <w:r w:rsidRPr="00165B66">
        <w:rPr>
          <w:sz w:val="16"/>
        </w:rPr>
        <w:t xml:space="preserve">, the </w:t>
      </w:r>
      <w:r w:rsidRPr="00165B66">
        <w:rPr>
          <w:rStyle w:val="Emphasis"/>
        </w:rPr>
        <w:t>housing</w:t>
      </w:r>
      <w:r w:rsidRPr="00165B66">
        <w:rPr>
          <w:sz w:val="16"/>
        </w:rPr>
        <w:t xml:space="preserve"> industry, </w:t>
      </w:r>
      <w:r w:rsidRPr="00165B66">
        <w:rPr>
          <w:rStyle w:val="Emphasis"/>
        </w:rPr>
        <w:t>banking</w:t>
      </w:r>
      <w:r w:rsidRPr="00165B66">
        <w:rPr>
          <w:sz w:val="16"/>
        </w:rPr>
        <w:t xml:space="preserve">, </w:t>
      </w:r>
      <w:r w:rsidRPr="00165B66">
        <w:rPr>
          <w:rStyle w:val="Emphasis"/>
        </w:rPr>
        <w:t>insurance</w:t>
      </w:r>
      <w:r w:rsidRPr="00165B66">
        <w:rPr>
          <w:sz w:val="16"/>
        </w:rPr>
        <w:t xml:space="preserve">, </w:t>
      </w:r>
      <w:r w:rsidRPr="00165B66">
        <w:rPr>
          <w:rStyle w:val="StyleBoldUnderline"/>
        </w:rPr>
        <w:t xml:space="preserve">the news </w:t>
      </w:r>
      <w:r w:rsidRPr="00165B66">
        <w:rPr>
          <w:rStyle w:val="Emphasis"/>
        </w:rPr>
        <w:t>media</w:t>
      </w:r>
      <w:r w:rsidRPr="00165B66">
        <w:rPr>
          <w:sz w:val="16"/>
        </w:rPr>
        <w:t xml:space="preserve">, </w:t>
      </w:r>
      <w:r w:rsidRPr="00165B66">
        <w:rPr>
          <w:rStyle w:val="StyleBoldUnderline"/>
        </w:rPr>
        <w:t>and other social institutions as interdependent entities have worked to disadvantage African-American women</w:t>
      </w:r>
      <w:r w:rsidRPr="00165B66">
        <w:rPr>
          <w:sz w:val="16"/>
        </w:rPr>
        <w:t xml:space="preserve">. For example, Black </w:t>
      </w:r>
      <w:r w:rsidRPr="00165B66">
        <w:rPr>
          <w:rStyle w:val="StyleBoldUnderline"/>
        </w:rPr>
        <w:t>women’s</w:t>
      </w:r>
      <w:r w:rsidRPr="00165B66">
        <w:rPr>
          <w:sz w:val="16"/>
        </w:rPr>
        <w:t xml:space="preserve"> long-standing exclusion from the best jobs, schools, health care, and housing illustrates the broad array of social policies designed to exclude Black women from full citizenship rights. </w:t>
      </w:r>
    </w:p>
    <w:p w14:paraId="111A7355" w14:textId="77777777" w:rsidR="00E331CC" w:rsidRPr="00165B66" w:rsidRDefault="00E331CC" w:rsidP="00E331CC">
      <w:pPr>
        <w:rPr>
          <w:sz w:val="16"/>
          <w:szCs w:val="16"/>
        </w:rPr>
      </w:pPr>
      <w:r w:rsidRPr="00165B66">
        <w:rPr>
          <w:sz w:val="16"/>
          <w:szCs w:val="16"/>
        </w:rPr>
        <w:t xml:space="preserve">These interlocking social institutions have relied on multiple forms of segregation—by race, class, and gender—to produce these unjust results. For African 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policies and procedures with housing, education, industry, government, the media, and other major social institutions have worked together to exclude Black women from exercising full citizenship rights. Whether this social exclusion has taken the form of relegating Black women to inner-city neighborhoods poorly served by social services, to poorly funded and racially segregated public schools, or to a narrow cluster of jobs in the labor market, the intent was to exclude. </w:t>
      </w:r>
    </w:p>
    <w:p w14:paraId="3EC7418C" w14:textId="77777777" w:rsidR="00E331CC" w:rsidRPr="00165B66" w:rsidRDefault="00E331CC" w:rsidP="00E331CC">
      <w:pPr>
        <w:rPr>
          <w:sz w:val="16"/>
        </w:rPr>
      </w:pPr>
      <w:r w:rsidRPr="00165B66">
        <w:rPr>
          <w:sz w:val="16"/>
        </w:rPr>
        <w:t xml:space="preserve">Within the structural domain of power, </w:t>
      </w:r>
      <w:r w:rsidRPr="00165B66">
        <w:rPr>
          <w:rStyle w:val="StyleBoldUnderline"/>
        </w:rPr>
        <w:t xml:space="preserve">empowerment cannot accrue to </w:t>
      </w:r>
      <w:r w:rsidRPr="00165B66">
        <w:rPr>
          <w:rStyle w:val="Emphasis"/>
        </w:rPr>
        <w:t>individuals</w:t>
      </w:r>
      <w:r w:rsidRPr="00165B66">
        <w:rPr>
          <w:sz w:val="16"/>
        </w:rPr>
        <w:t xml:space="preserve"> </w:t>
      </w:r>
      <w:r w:rsidRPr="00165B66">
        <w:rPr>
          <w:rStyle w:val="StyleBoldUnderline"/>
        </w:rPr>
        <w:t>and</w:t>
      </w:r>
      <w:r w:rsidRPr="00165B66">
        <w:rPr>
          <w:sz w:val="16"/>
        </w:rPr>
        <w:t xml:space="preserve"> </w:t>
      </w:r>
      <w:r w:rsidRPr="00165B66">
        <w:rPr>
          <w:rStyle w:val="Emphasis"/>
        </w:rPr>
        <w:t>groups</w:t>
      </w:r>
      <w:r w:rsidRPr="00165B66">
        <w:rPr>
          <w:sz w:val="16"/>
        </w:rPr>
        <w:t xml:space="preserve"> </w:t>
      </w:r>
      <w:r w:rsidRPr="00165B66">
        <w:rPr>
          <w:rStyle w:val="StyleBoldUnderline"/>
        </w:rPr>
        <w:t xml:space="preserve">without transforming U.S. social </w:t>
      </w:r>
      <w:r w:rsidRPr="00165B66">
        <w:rPr>
          <w:rStyle w:val="Emphasis"/>
        </w:rPr>
        <w:t>institutions</w:t>
      </w:r>
      <w:r w:rsidRPr="00165B66">
        <w:rPr>
          <w:rStyle w:val="StyleBoldUnderline"/>
        </w:rPr>
        <w:t xml:space="preserve"> that </w:t>
      </w:r>
      <w:r w:rsidRPr="00165B66">
        <w:rPr>
          <w:rStyle w:val="Emphasis"/>
        </w:rPr>
        <w:t>foster this exclusion</w:t>
      </w:r>
      <w:r w:rsidRPr="00165B66">
        <w:rPr>
          <w:sz w:val="16"/>
        </w:rPr>
        <w:t xml:space="preserve">. </w:t>
      </w:r>
      <w:r w:rsidRPr="00165B66">
        <w:rPr>
          <w:rStyle w:val="StyleBoldUnderline"/>
        </w:rPr>
        <w:t xml:space="preserve">Because this domain is </w:t>
      </w:r>
      <w:r w:rsidRPr="00165B66">
        <w:rPr>
          <w:rStyle w:val="Emphasis"/>
        </w:rPr>
        <w:t>large-scale</w:t>
      </w:r>
      <w:r w:rsidRPr="00165B66">
        <w:rPr>
          <w:sz w:val="16"/>
        </w:rPr>
        <w:t xml:space="preserve">, </w:t>
      </w:r>
      <w:r w:rsidRPr="00165B66">
        <w:rPr>
          <w:rStyle w:val="Emphasis"/>
        </w:rPr>
        <w:t>systemwide</w:t>
      </w:r>
      <w:r w:rsidRPr="00165B66">
        <w:rPr>
          <w:sz w:val="16"/>
        </w:rPr>
        <w:t xml:space="preserve">, </w:t>
      </w:r>
      <w:r w:rsidRPr="00165B66">
        <w:rPr>
          <w:rStyle w:val="StyleBoldUnderline"/>
        </w:rPr>
        <w:t xml:space="preserve">and has operated over a long period of time via interconnected social institutions, segregation of this magnitude cannot be changed </w:t>
      </w:r>
      <w:r w:rsidRPr="00165B66">
        <w:rPr>
          <w:rStyle w:val="Emphasis"/>
        </w:rPr>
        <w:t>overnight</w:t>
      </w:r>
      <w:r w:rsidRPr="00165B66">
        <w:rPr>
          <w:sz w:val="16"/>
        </w:rPr>
        <w:t xml:space="preserve">. </w:t>
      </w:r>
      <w:r w:rsidRPr="00165B66">
        <w:rPr>
          <w:rStyle w:val="StyleBoldUnderline"/>
        </w:rPr>
        <w:t xml:space="preserve">Structural forms of injustice that permeate the entire society </w:t>
      </w:r>
      <w:r w:rsidRPr="00165B66">
        <w:rPr>
          <w:rStyle w:val="Emphasis"/>
        </w:rPr>
        <w:t>yield only grudgingly</w:t>
      </w:r>
      <w:r w:rsidRPr="00165B66">
        <w:rPr>
          <w:rStyle w:val="StyleBoldUnderline"/>
        </w:rPr>
        <w:t xml:space="preserve"> to change</w:t>
      </w:r>
      <w:r w:rsidRPr="00165B66">
        <w:rPr>
          <w:sz w:val="16"/>
        </w:rPr>
        <w:t xml:space="preserve">. Since they do so in part when confronted with wide-scale social movements, wars, and revolutions that threaten the social order overall, African-American women’s rights have not been gained solely by gradual reformism.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w:t>
      </w:r>
    </w:p>
    <w:p w14:paraId="7D2A5E24" w14:textId="77777777" w:rsidR="00E331CC" w:rsidRPr="00165B66" w:rsidRDefault="00E331CC" w:rsidP="00E331CC">
      <w:pPr>
        <w:rPr>
          <w:rStyle w:val="StyleBoldUnderline"/>
        </w:rPr>
      </w:pPr>
      <w:r w:rsidRPr="00165B66">
        <w:rPr>
          <w:sz w:val="16"/>
        </w:rPr>
        <w:t xml:space="preserve">In the United States, visible social protest of this magnitude, while often required to bring about change, remains more the exception than the rule. </w:t>
      </w:r>
      <w:r w:rsidRPr="00165B66">
        <w:rPr>
          <w:rStyle w:val="StyleBoldUnderline"/>
        </w:rPr>
        <w:t xml:space="preserve">For U.S. Black women, social change has more often been </w:t>
      </w:r>
      <w:r w:rsidRPr="00165B66">
        <w:rPr>
          <w:rStyle w:val="Emphasis"/>
        </w:rPr>
        <w:t>gradual</w:t>
      </w:r>
      <w:r w:rsidRPr="00165B66">
        <w:rPr>
          <w:rStyle w:val="StyleBoldUnderline"/>
        </w:rPr>
        <w:t xml:space="preserve"> and </w:t>
      </w:r>
      <w:r w:rsidRPr="00165B66">
        <w:rPr>
          <w:rStyle w:val="Emphasis"/>
        </w:rPr>
        <w:t>reformist</w:t>
      </w:r>
      <w:r w:rsidRPr="00165B66">
        <w:rPr>
          <w:sz w:val="16"/>
        </w:rPr>
        <w:t xml:space="preserve">, </w:t>
      </w:r>
      <w:r w:rsidRPr="00165B66">
        <w:rPr>
          <w:rStyle w:val="StyleBoldUnderline"/>
        </w:rPr>
        <w:t xml:space="preserve">punctuated by episodes of </w:t>
      </w:r>
      <w:r w:rsidRPr="00165B66">
        <w:rPr>
          <w:rStyle w:val="Emphasis"/>
        </w:rPr>
        <w:t>systemwide upheaval</w:t>
      </w:r>
      <w:r w:rsidRPr="00165B66">
        <w:rPr>
          <w:sz w:val="16"/>
        </w:rPr>
        <w:t xml:space="preserve">. </w:t>
      </w:r>
      <w:r w:rsidRPr="00165B66">
        <w:rPr>
          <w:rStyle w:val="StyleBoldUnderline"/>
        </w:rPr>
        <w:t xml:space="preserve">Trying to change the </w:t>
      </w:r>
      <w:r w:rsidRPr="00165B66">
        <w:rPr>
          <w:rStyle w:val="Emphasis"/>
        </w:rPr>
        <w:t>policies</w:t>
      </w:r>
      <w:r w:rsidRPr="00165B66">
        <w:rPr>
          <w:rStyle w:val="StyleBoldUnderline"/>
        </w:rPr>
        <w:t xml:space="preserve"> and procedures themselves</w:t>
      </w:r>
      <w:r w:rsidRPr="00165B66">
        <w:rPr>
          <w:sz w:val="16"/>
        </w:rPr>
        <w:t xml:space="preserve">, typically through social reforms, </w:t>
      </w:r>
      <w:r w:rsidRPr="00165B66">
        <w:rPr>
          <w:rStyle w:val="StyleBoldUnderline"/>
        </w:rPr>
        <w:t xml:space="preserve">constitutes an </w:t>
      </w:r>
      <w:r w:rsidRPr="00165B66">
        <w:rPr>
          <w:rStyle w:val="Emphasis"/>
        </w:rPr>
        <w:t>important cluster of strategies</w:t>
      </w:r>
      <w:r w:rsidRPr="00165B66">
        <w:rPr>
          <w:sz w:val="16"/>
        </w:rPr>
        <w:t xml:space="preserve"> </w:t>
      </w:r>
      <w:r w:rsidRPr="00165B66">
        <w:rPr>
          <w:rStyle w:val="StyleBoldUnderline"/>
        </w:rPr>
        <w:t xml:space="preserve">within the </w:t>
      </w:r>
      <w:r w:rsidRPr="00165B66">
        <w:rPr>
          <w:rStyle w:val="Emphasis"/>
        </w:rPr>
        <w:t>structural domain</w:t>
      </w:r>
      <w:r w:rsidRPr="00165B66">
        <w:rPr>
          <w:sz w:val="16"/>
        </w:rPr>
        <w:t xml:space="preserve">. </w:t>
      </w:r>
      <w:r w:rsidRPr="00165B66">
        <w:rPr>
          <w:rStyle w:val="StyleBoldUnderline"/>
        </w:rPr>
        <w:t xml:space="preserve">Because the U.S. context contains a </w:t>
      </w:r>
      <w:r w:rsidRPr="00165B66">
        <w:rPr>
          <w:rStyle w:val="Emphasis"/>
        </w:rPr>
        <w:t>commitment</w:t>
      </w:r>
      <w:r w:rsidRPr="00165B66">
        <w:rPr>
          <w:sz w:val="16"/>
        </w:rPr>
        <w:t xml:space="preserve"> </w:t>
      </w:r>
      <w:r w:rsidRPr="00165B66">
        <w:rPr>
          <w:rStyle w:val="StyleBoldUnderline"/>
        </w:rPr>
        <w:t xml:space="preserve">to reformist change by changing the laws, Black women have used the </w:t>
      </w:r>
      <w:r w:rsidRPr="00165B66">
        <w:rPr>
          <w:rStyle w:val="Emphasis"/>
        </w:rPr>
        <w:t>legal system</w:t>
      </w:r>
      <w:r w:rsidRPr="00165B66">
        <w:rPr>
          <w:rStyle w:val="StyleBoldUnderline"/>
        </w:rPr>
        <w:t xml:space="preserve"> in their struggles for </w:t>
      </w:r>
      <w:r w:rsidRPr="00165B66">
        <w:rPr>
          <w:rStyle w:val="Emphasis"/>
        </w:rPr>
        <w:t>structural transformation</w:t>
      </w:r>
      <w:r w:rsidRPr="00165B66">
        <w:rPr>
          <w:rStyle w:val="StyleBoldUnderline"/>
        </w:rPr>
        <w:t xml:space="preserve">. </w:t>
      </w:r>
    </w:p>
    <w:p w14:paraId="5D6A7374" w14:textId="77777777" w:rsidR="00E331CC" w:rsidRPr="00165B66" w:rsidRDefault="00E331CC" w:rsidP="00E331CC">
      <w:pPr>
        <w:rPr>
          <w:rStyle w:val="StyleBoldUnderline"/>
        </w:rPr>
      </w:pPr>
      <w:r w:rsidRPr="00165B66">
        <w:rPr>
          <w:rStyle w:val="StyleBoldUnderline"/>
        </w:rPr>
        <w:t>African-American women have aimed to challenge the laws that legitimate racial segregation</w:t>
      </w:r>
      <w:r w:rsidRPr="00165B66">
        <w:rPr>
          <w:sz w:val="16"/>
        </w:rPr>
        <w:t xml:space="preserve">. As Chapter 9’s discussion of Black women’s activism suggests, African-American women have used various strategies to get laws changed. </w:t>
      </w:r>
      <w:r w:rsidRPr="00165B66">
        <w:rPr>
          <w:rStyle w:val="Emphasis"/>
        </w:rPr>
        <w:t>Grassroots</w:t>
      </w:r>
      <w:r w:rsidRPr="00165B66">
        <w:rPr>
          <w:rStyle w:val="StyleBoldUnderline"/>
        </w:rPr>
        <w:t xml:space="preserve"> organizations, forming national </w:t>
      </w:r>
      <w:r w:rsidRPr="00165B66">
        <w:rPr>
          <w:rStyle w:val="Emphasis"/>
        </w:rPr>
        <w:t>advocacy organizations</w:t>
      </w:r>
      <w:r w:rsidRPr="00165B66">
        <w:rPr>
          <w:sz w:val="16"/>
        </w:rPr>
        <w:t xml:space="preserve">, </w:t>
      </w:r>
      <w:r w:rsidRPr="00165B66">
        <w:rPr>
          <w:rStyle w:val="StyleBoldUnderline"/>
        </w:rPr>
        <w:t xml:space="preserve">and event-specific social protest such as </w:t>
      </w:r>
      <w:r w:rsidRPr="00165B66">
        <w:rPr>
          <w:rStyle w:val="Emphasis"/>
        </w:rPr>
        <w:t>boycotts</w:t>
      </w:r>
      <w:r w:rsidRPr="00165B66">
        <w:rPr>
          <w:sz w:val="16"/>
        </w:rPr>
        <w:t xml:space="preserve"> </w:t>
      </w:r>
      <w:r w:rsidRPr="00165B66">
        <w:rPr>
          <w:rStyle w:val="StyleBoldUnderline"/>
        </w:rPr>
        <w:t xml:space="preserve">and sit-ins have all been used, yet changing the laws and the terms of their implementation have formed the </w:t>
      </w:r>
      <w:r w:rsidRPr="00165B66">
        <w:rPr>
          <w:rStyle w:val="Emphasis"/>
        </w:rPr>
        <w:t>focus</w:t>
      </w:r>
      <w:r w:rsidRPr="00165B66">
        <w:rPr>
          <w:rStyle w:val="StyleBoldUnderline"/>
        </w:rPr>
        <w:t xml:space="preserve"> </w:t>
      </w:r>
      <w:r w:rsidRPr="00165B66">
        <w:rPr>
          <w:sz w:val="16"/>
        </w:rPr>
        <w:t xml:space="preserve">of change. Even the development of parallel social institutions such as Black churches and schools have aimed to prepare African-Americans for full participation in U.S. society when the laws were changed. </w:t>
      </w:r>
      <w:r w:rsidRPr="00165B66">
        <w:rPr>
          <w:rStyle w:val="StyleBoldUnderline"/>
        </w:rPr>
        <w:t xml:space="preserve">African-American women have experienced </w:t>
      </w:r>
      <w:r w:rsidRPr="00165B66">
        <w:rPr>
          <w:rStyle w:val="Emphasis"/>
        </w:rPr>
        <w:t>considerable success</w:t>
      </w:r>
      <w:r w:rsidRPr="00165B66">
        <w:rPr>
          <w:rStyle w:val="StyleBoldUnderline"/>
        </w:rPr>
        <w:t xml:space="preserve"> not only in getting laws changed</w:t>
      </w:r>
      <w:r w:rsidRPr="00165B66">
        <w:rPr>
          <w:sz w:val="16"/>
        </w:rPr>
        <w:t xml:space="preserve">, </w:t>
      </w:r>
      <w:r w:rsidRPr="00165B66">
        <w:rPr>
          <w:rStyle w:val="StyleBoldUnderline"/>
        </w:rPr>
        <w:t xml:space="preserve">but in </w:t>
      </w:r>
      <w:r w:rsidRPr="00165B66">
        <w:rPr>
          <w:rStyle w:val="Emphasis"/>
        </w:rPr>
        <w:t>stimulating government action</w:t>
      </w:r>
      <w:r w:rsidRPr="00165B66">
        <w:rPr>
          <w:sz w:val="16"/>
        </w:rPr>
        <w:t xml:space="preserve"> </w:t>
      </w:r>
      <w:r w:rsidRPr="00165B66">
        <w:rPr>
          <w:rStyle w:val="StyleBoldUnderline"/>
        </w:rPr>
        <w:t>to redress past wrongs</w:t>
      </w:r>
      <w:r w:rsidRPr="00165B66">
        <w:rPr>
          <w:sz w:val="16"/>
        </w:rPr>
        <w:t xml:space="preserve">. </w:t>
      </w:r>
      <w:r w:rsidRPr="00165B66">
        <w:rPr>
          <w:rStyle w:val="StyleBoldUnderline"/>
        </w:rPr>
        <w:t>The</w:t>
      </w:r>
      <w:r w:rsidRPr="00165B66">
        <w:rPr>
          <w:sz w:val="16"/>
        </w:rPr>
        <w:t xml:space="preserve"> </w:t>
      </w:r>
      <w:r w:rsidRPr="00165B66">
        <w:rPr>
          <w:rStyle w:val="Emphasis"/>
        </w:rPr>
        <w:t>Voting Rights Act</w:t>
      </w:r>
      <w:r w:rsidRPr="00165B66">
        <w:rPr>
          <w:sz w:val="16"/>
        </w:rPr>
        <w:t xml:space="preserve"> of 1964, </w:t>
      </w:r>
      <w:r w:rsidRPr="00165B66">
        <w:rPr>
          <w:rStyle w:val="StyleBoldUnderline"/>
        </w:rPr>
        <w:t>the</w:t>
      </w:r>
      <w:r w:rsidRPr="00165B66">
        <w:rPr>
          <w:sz w:val="16"/>
        </w:rPr>
        <w:t xml:space="preserve"> </w:t>
      </w:r>
      <w:r w:rsidRPr="00165B66">
        <w:rPr>
          <w:rStyle w:val="Emphasis"/>
        </w:rPr>
        <w:t>Civil Rights Act</w:t>
      </w:r>
      <w:r w:rsidRPr="00165B66">
        <w:rPr>
          <w:sz w:val="16"/>
        </w:rPr>
        <w:t xml:space="preserve"> of 1965, </w:t>
      </w:r>
      <w:r w:rsidRPr="00165B66">
        <w:rPr>
          <w:rStyle w:val="StyleBoldUnderline"/>
        </w:rPr>
        <w:t xml:space="preserve">and other important federal, state, and local legislation have outlawed discrimination by </w:t>
      </w:r>
      <w:r w:rsidRPr="00165B66">
        <w:rPr>
          <w:rStyle w:val="Emphasis"/>
        </w:rPr>
        <w:t>race</w:t>
      </w:r>
      <w:r w:rsidRPr="00165B66">
        <w:rPr>
          <w:sz w:val="16"/>
        </w:rPr>
        <w:t xml:space="preserve">, </w:t>
      </w:r>
      <w:r w:rsidRPr="00165B66">
        <w:rPr>
          <w:rStyle w:val="Emphasis"/>
        </w:rPr>
        <w:t>sex</w:t>
      </w:r>
      <w:r w:rsidRPr="00165B66">
        <w:rPr>
          <w:sz w:val="16"/>
        </w:rPr>
        <w:t xml:space="preserve">, </w:t>
      </w:r>
      <w:r w:rsidRPr="00165B66">
        <w:rPr>
          <w:rStyle w:val="Emphasis"/>
        </w:rPr>
        <w:t>national origin</w:t>
      </w:r>
      <w:r w:rsidRPr="00165B66">
        <w:rPr>
          <w:sz w:val="16"/>
        </w:rPr>
        <w:t xml:space="preserve">, </w:t>
      </w:r>
      <w:r w:rsidRPr="00165B66">
        <w:rPr>
          <w:rStyle w:val="Emphasis"/>
        </w:rPr>
        <w:t>age</w:t>
      </w:r>
      <w:r w:rsidRPr="00165B66">
        <w:rPr>
          <w:sz w:val="16"/>
        </w:rPr>
        <w:t xml:space="preserve">, </w:t>
      </w:r>
      <w:r w:rsidRPr="00165B66">
        <w:rPr>
          <w:rStyle w:val="StyleBoldUnderline"/>
        </w:rPr>
        <w:t>or</w:t>
      </w:r>
      <w:r w:rsidRPr="00165B66">
        <w:rPr>
          <w:sz w:val="16"/>
        </w:rPr>
        <w:t xml:space="preserve"> </w:t>
      </w:r>
      <w:r w:rsidRPr="00165B66">
        <w:rPr>
          <w:rStyle w:val="Emphasis"/>
        </w:rPr>
        <w:t>disability</w:t>
      </w:r>
      <w:r w:rsidRPr="00165B66">
        <w:rPr>
          <w:sz w:val="16"/>
        </w:rPr>
        <w:t xml:space="preserve"> status. </w:t>
      </w:r>
      <w:r w:rsidRPr="00165B66">
        <w:rPr>
          <w:rStyle w:val="StyleBoldUnderline"/>
        </w:rPr>
        <w:t xml:space="preserve">This changed legal climate granted African-American women some protection from the widespread discrimination </w:t>
      </w:r>
      <w:r w:rsidRPr="00165B66">
        <w:rPr>
          <w:sz w:val="16"/>
        </w:rPr>
        <w:t xml:space="preserve">that we faced in the past. </w:t>
      </w:r>
      <w:r w:rsidRPr="00165B66">
        <w:rPr>
          <w:rStyle w:val="StyleBoldUnderline"/>
        </w:rPr>
        <w:t xml:space="preserve">At the same time, </w:t>
      </w:r>
      <w:r w:rsidRPr="00165B66">
        <w:rPr>
          <w:rStyle w:val="Emphasis"/>
        </w:rPr>
        <w:t>class-action lawsuits</w:t>
      </w:r>
      <w:r w:rsidRPr="00165B66">
        <w:rPr>
          <w:rStyle w:val="StyleBoldUnderline"/>
        </w:rPr>
        <w:t xml:space="preserve"> against </w:t>
      </w:r>
      <w:r w:rsidRPr="00165B66">
        <w:rPr>
          <w:rStyle w:val="Emphasis"/>
        </w:rPr>
        <w:t>discriminatory housing</w:t>
      </w:r>
      <w:r w:rsidRPr="00165B66">
        <w:rPr>
          <w:sz w:val="16"/>
        </w:rPr>
        <w:t xml:space="preserve">, </w:t>
      </w:r>
      <w:r w:rsidRPr="00165B66">
        <w:rPr>
          <w:rStyle w:val="Emphasis"/>
        </w:rPr>
        <w:t>educational</w:t>
      </w:r>
      <w:r w:rsidRPr="00165B66">
        <w:rPr>
          <w:sz w:val="16"/>
        </w:rPr>
        <w:t xml:space="preserve">, </w:t>
      </w:r>
      <w:r w:rsidRPr="00165B66">
        <w:rPr>
          <w:rStyle w:val="StyleBoldUnderline"/>
        </w:rPr>
        <w:t>and</w:t>
      </w:r>
      <w:r w:rsidRPr="00165B66">
        <w:rPr>
          <w:sz w:val="16"/>
        </w:rPr>
        <w:t xml:space="preserve"> </w:t>
      </w:r>
      <w:r w:rsidRPr="00165B66">
        <w:rPr>
          <w:rStyle w:val="Emphasis"/>
        </w:rPr>
        <w:t>employment</w:t>
      </w:r>
      <w:r w:rsidRPr="00165B66">
        <w:rPr>
          <w:sz w:val="16"/>
        </w:rPr>
        <w:t xml:space="preserve"> </w:t>
      </w:r>
      <w:r w:rsidRPr="00165B66">
        <w:rPr>
          <w:rStyle w:val="StyleBoldUnderline"/>
        </w:rPr>
        <w:t xml:space="preserve">policies have resulted in tangible benefits for many Black women. </w:t>
      </w:r>
    </w:p>
    <w:p w14:paraId="57DC0407" w14:textId="77777777" w:rsidR="00E331CC" w:rsidRPr="00165B66" w:rsidRDefault="00E331CC" w:rsidP="00E331CC">
      <w:pPr>
        <w:rPr>
          <w:sz w:val="16"/>
        </w:rPr>
      </w:pPr>
      <w:r w:rsidRPr="00165B66">
        <w:rPr>
          <w:sz w:val="16"/>
        </w:rPr>
        <w:t xml:space="preserve">While necessary, these legal victories may not be enough.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w:t>
      </w:r>
      <w:r w:rsidRPr="00165B66">
        <w:rPr>
          <w:rStyle w:val="StyleBoldUnderline"/>
        </w:rPr>
        <w:t>color-blindness was reformulated to refer to the equal treatment of individuals by not discriminating among them. Under this new rhetoric</w:t>
      </w:r>
      <w:r w:rsidRPr="00165B66">
        <w:rPr>
          <w:sz w:val="16"/>
        </w:rPr>
        <w:t xml:space="preserve"> of color-blindness, </w:t>
      </w:r>
      <w:r w:rsidRPr="00165B66">
        <w:rPr>
          <w:rStyle w:val="StyleBoldUnderline"/>
        </w:rPr>
        <w:t xml:space="preserve">equality meant treating all individuals the same, regardless of </w:t>
      </w:r>
      <w:r w:rsidRPr="00165B66">
        <w:rPr>
          <w:rStyle w:val="Emphasis"/>
        </w:rPr>
        <w:t>differences</w:t>
      </w:r>
      <w:r w:rsidRPr="00165B66">
        <w:rPr>
          <w:sz w:val="16"/>
        </w:rPr>
        <w:t xml:space="preserve"> </w:t>
      </w:r>
      <w:r w:rsidRPr="00165B66">
        <w:rPr>
          <w:rStyle w:val="StyleBoldUnderline"/>
        </w:rPr>
        <w:t xml:space="preserve">they brought with them due to the effects of past </w:t>
      </w:r>
      <w:r w:rsidRPr="00165B66">
        <w:rPr>
          <w:rStyle w:val="Emphasis"/>
        </w:rPr>
        <w:t>discrimination</w:t>
      </w:r>
      <w:r w:rsidRPr="00165B66">
        <w:rPr>
          <w:sz w:val="16"/>
        </w:rPr>
        <w:t xml:space="preserve"> </w:t>
      </w:r>
      <w:r w:rsidRPr="00165B66">
        <w:rPr>
          <w:rStyle w:val="StyleBoldUnderline"/>
        </w:rPr>
        <w:t>or even discrimination in other venues</w:t>
      </w:r>
      <w:r w:rsidRPr="00165B66">
        <w:rPr>
          <w:sz w:val="16"/>
        </w:rPr>
        <w:t xml:space="preserve">. “Having determined, then, that everyone was equal in the sense that everyone had a skin color,” observes Crenshaw, “symmetrical treatment was satisfied by a general rule that nobody’s skin color should be taken into account in governmental decision-making” (Crenshaw 1997, 284). </w:t>
      </w:r>
      <w:r w:rsidRPr="00165B66">
        <w:rPr>
          <w:rStyle w:val="StyleBoldUnderline"/>
        </w:rPr>
        <w:t xml:space="preserve">Within this logic, the path to equality lies in </w:t>
      </w:r>
      <w:r w:rsidRPr="00165B66">
        <w:rPr>
          <w:rStyle w:val="Emphasis"/>
        </w:rPr>
        <w:t>ignoring race</w:t>
      </w:r>
      <w:r w:rsidRPr="00165B66">
        <w:rPr>
          <w:sz w:val="16"/>
        </w:rPr>
        <w:t xml:space="preserve">, </w:t>
      </w:r>
      <w:r w:rsidRPr="00165B66">
        <w:rPr>
          <w:rStyle w:val="Emphasis"/>
        </w:rPr>
        <w:t>gender</w:t>
      </w:r>
      <w:r w:rsidRPr="00165B66">
        <w:rPr>
          <w:sz w:val="16"/>
        </w:rPr>
        <w:t xml:space="preserve">, </w:t>
      </w:r>
      <w:r w:rsidRPr="00165B66">
        <w:rPr>
          <w:rStyle w:val="StyleBoldUnderline"/>
        </w:rPr>
        <w:t xml:space="preserve">and other markers of historical discrimination </w:t>
      </w:r>
      <w:r w:rsidRPr="00165B66">
        <w:rPr>
          <w:sz w:val="16"/>
        </w:rPr>
        <w:t xml:space="preserve">that might account for any differences that individuals bring to schools and the workplace. </w:t>
      </w:r>
    </w:p>
    <w:p w14:paraId="2E93670C" w14:textId="77777777" w:rsidR="00E331CC" w:rsidRPr="00165B66" w:rsidRDefault="00E331CC" w:rsidP="00E331CC">
      <w:pPr>
        <w:rPr>
          <w:sz w:val="16"/>
          <w:szCs w:val="16"/>
        </w:rPr>
      </w:pPr>
      <w:r w:rsidRPr="00165B66">
        <w:rPr>
          <w:sz w:val="16"/>
          <w:szCs w:val="16"/>
        </w:rPr>
        <w:t xml:space="preserve">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t>
      </w:r>
    </w:p>
    <w:p w14:paraId="67E4FD6A" w14:textId="77777777" w:rsidR="00E331CC" w:rsidRPr="00165B66" w:rsidRDefault="00E331CC" w:rsidP="00E331CC">
      <w:pPr>
        <w:rPr>
          <w:rStyle w:val="Emphasis"/>
        </w:rPr>
      </w:pPr>
      <w:r w:rsidRPr="00165B66">
        <w:rPr>
          <w:sz w:val="16"/>
        </w:rPr>
        <w:t xml:space="preserve">When joined to its twin of gender neutrality, one claiming that no significant differences distinguish men from women, </w:t>
      </w:r>
      <w:r w:rsidRPr="00165B66">
        <w:rPr>
          <w:rStyle w:val="StyleBoldUnderline"/>
        </w:rPr>
        <w:t xml:space="preserve">the rhetoric of color-blindness works to unseat one important strategy of Black women’s </w:t>
      </w:r>
      <w:r w:rsidRPr="00165B66">
        <w:rPr>
          <w:rStyle w:val="Emphasis"/>
        </w:rPr>
        <w:t>resistance</w:t>
      </w:r>
      <w:r w:rsidRPr="00165B66">
        <w:rPr>
          <w:sz w:val="16"/>
        </w:rPr>
        <w:t xml:space="preserve"> </w:t>
      </w:r>
      <w:r w:rsidRPr="00165B66">
        <w:rPr>
          <w:rStyle w:val="StyleBoldUnderline"/>
        </w:rPr>
        <w:t>within the</w:t>
      </w:r>
      <w:r w:rsidRPr="00165B66">
        <w:rPr>
          <w:sz w:val="16"/>
        </w:rPr>
        <w:t xml:space="preserve"> </w:t>
      </w:r>
      <w:r w:rsidRPr="00165B66">
        <w:rPr>
          <w:rStyle w:val="Emphasis"/>
        </w:rPr>
        <w:t>structural domain</w:t>
      </w:r>
      <w:r w:rsidRPr="00165B66">
        <w:rPr>
          <w:sz w:val="16"/>
        </w:rPr>
        <w:t xml:space="preserve">. </w:t>
      </w:r>
      <w:r w:rsidRPr="00165B66">
        <w:rPr>
          <w:rStyle w:val="StyleBoldUnderline"/>
        </w:rPr>
        <w:t xml:space="preserve">Black women who make claims of discrimination and who demand that policies and procedures may not be as fair as they seem can more easily be dismissed </w:t>
      </w:r>
      <w:r w:rsidRPr="00165B66">
        <w:rPr>
          <w:sz w:val="16"/>
        </w:rPr>
        <w:t xml:space="preserve">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165B66">
        <w:rPr>
          <w:rStyle w:val="StyleBoldUnderline"/>
        </w:rPr>
        <w:t xml:space="preserve">The </w:t>
      </w:r>
      <w:r w:rsidRPr="00165B66">
        <w:rPr>
          <w:rStyle w:val="Emphasis"/>
        </w:rPr>
        <w:t>assumption</w:t>
      </w:r>
      <w:r w:rsidRPr="00165B66">
        <w:rPr>
          <w:sz w:val="16"/>
        </w:rPr>
        <w:t xml:space="preserve"> </w:t>
      </w:r>
      <w:r w:rsidRPr="00165B66">
        <w:rPr>
          <w:rStyle w:val="StyleBoldUnderline"/>
        </w:rPr>
        <w:t>is that the U.S. matrix of domination now provides equal treatment because where it once overtly discriminated by race and gender</w:t>
      </w:r>
      <w:r w:rsidRPr="00165B66">
        <w:rPr>
          <w:sz w:val="16"/>
        </w:rPr>
        <w:t xml:space="preserve">, it now seemingly ignores them. Beliefs such as these thus allow Whites and men to support a host of punitive policies that reinscribe social heirarchies of race and gender. In her discussion of how racism now relies on encoded language Angela Davis identifies how this rhetoric of color-blindness can operate as a form of “camouflaged racism”: Because race is ostracized from some of the most impassioned political debates of this period, their racialized character becomes increasingly difficult to identify, 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165B66">
        <w:rPr>
          <w:rStyle w:val="StyleBoldUnderline"/>
        </w:rPr>
        <w:t>Despite the</w:t>
      </w:r>
      <w:r w:rsidRPr="00165B66">
        <w:rPr>
          <w:sz w:val="16"/>
        </w:rPr>
        <w:t xml:space="preserve"> </w:t>
      </w:r>
      <w:r w:rsidRPr="00165B66">
        <w:rPr>
          <w:rStyle w:val="Emphasis"/>
        </w:rPr>
        <w:t>new challenges</w:t>
      </w:r>
      <w:r w:rsidRPr="00165B66">
        <w:rPr>
          <w:sz w:val="16"/>
        </w:rPr>
        <w:t xml:space="preserve"> </w:t>
      </w:r>
      <w:r w:rsidRPr="00165B66">
        <w:rPr>
          <w:rStyle w:val="StyleBoldUnderline"/>
        </w:rPr>
        <w:t xml:space="preserve">raised by the rhetoric of </w:t>
      </w:r>
      <w:r w:rsidRPr="00165B66">
        <w:rPr>
          <w:rStyle w:val="Emphasis"/>
        </w:rPr>
        <w:t>color-blindness</w:t>
      </w:r>
      <w:r w:rsidRPr="00165B66">
        <w:rPr>
          <w:sz w:val="16"/>
        </w:rPr>
        <w:t xml:space="preserve"> </w:t>
      </w:r>
      <w:r w:rsidRPr="00165B66">
        <w:rPr>
          <w:rStyle w:val="StyleBoldUnderline"/>
        </w:rPr>
        <w:t>and</w:t>
      </w:r>
      <w:r w:rsidRPr="00165B66">
        <w:rPr>
          <w:sz w:val="16"/>
        </w:rPr>
        <w:t xml:space="preserve"> </w:t>
      </w:r>
      <w:r w:rsidRPr="00165B66">
        <w:rPr>
          <w:rStyle w:val="Emphasis"/>
        </w:rPr>
        <w:t>gender neutrality</w:t>
      </w:r>
      <w:r w:rsidRPr="00165B66">
        <w:rPr>
          <w:sz w:val="16"/>
        </w:rPr>
        <w:t xml:space="preserve">, </w:t>
      </w:r>
      <w:r w:rsidRPr="00165B66">
        <w:rPr>
          <w:rStyle w:val="StyleBoldUnderline"/>
        </w:rPr>
        <w:t xml:space="preserve">it is important to remember that </w:t>
      </w:r>
      <w:r w:rsidRPr="00165B66">
        <w:rPr>
          <w:rStyle w:val="Emphasis"/>
        </w:rPr>
        <w:t>legal strategies</w:t>
      </w:r>
      <w:r w:rsidRPr="00165B66">
        <w:rPr>
          <w:rStyle w:val="StyleBoldUnderline"/>
        </w:rPr>
        <w:t xml:space="preserve"> have</w:t>
      </w:r>
      <w:r w:rsidRPr="00165B66">
        <w:rPr>
          <w:sz w:val="16"/>
        </w:rPr>
        <w:t xml:space="preserve"> </w:t>
      </w:r>
      <w:r w:rsidRPr="00165B66">
        <w:rPr>
          <w:rStyle w:val="Emphasis"/>
        </w:rPr>
        <w:t xml:space="preserve">yielded and most </w:t>
      </w:r>
      <w:r w:rsidRPr="00165B66">
        <w:rPr>
          <w:rStyle w:val="StyleBoldUnderline"/>
        </w:rPr>
        <w:t xml:space="preserve">probably will </w:t>
      </w:r>
      <w:r w:rsidRPr="00165B66">
        <w:rPr>
          <w:rStyle w:val="Emphasis"/>
        </w:rPr>
        <w:t>continue to produce victories</w:t>
      </w:r>
      <w:r w:rsidRPr="00165B66">
        <w:rPr>
          <w:sz w:val="16"/>
        </w:rPr>
        <w:t xml:space="preserve"> </w:t>
      </w:r>
      <w:r w:rsidRPr="00165B66">
        <w:rPr>
          <w:rStyle w:val="StyleBoldUnderline"/>
        </w:rPr>
        <w:t>for African-American women.</w:t>
      </w:r>
      <w:r w:rsidRPr="00165B66">
        <w:rPr>
          <w:sz w:val="16"/>
        </w:rPr>
        <w:t xml:space="preserve"> Historically, much of </w:t>
      </w:r>
      <w:r w:rsidRPr="00165B66">
        <w:rPr>
          <w:rStyle w:val="StyleBoldUnderline"/>
        </w:rPr>
        <w:t>Black women’s resistance to the policies and procedures of the structural domain of power occurred outside powerful social institutions.</w:t>
      </w:r>
      <w:r w:rsidRPr="00165B66">
        <w:rPr>
          <w:sz w:val="16"/>
        </w:rPr>
        <w:t xml:space="preserve"> Currently, however, African-American women are more often included in these same social institutions that long excluded us. Increasing numbers of African-American women have gained access to higher education, now hold good jobs, and might be considered middle-class if not elite. </w:t>
      </w:r>
      <w:r w:rsidRPr="00165B66">
        <w:rPr>
          <w:rStyle w:val="StyleBoldUnderline"/>
        </w:rPr>
        <w:t xml:space="preserve">These women often occupy positions of authority inside </w:t>
      </w:r>
      <w:r w:rsidRPr="00165B66">
        <w:rPr>
          <w:rStyle w:val="Emphasis"/>
        </w:rPr>
        <w:t>schools</w:t>
      </w:r>
      <w:r w:rsidRPr="00165B66">
        <w:rPr>
          <w:sz w:val="16"/>
        </w:rPr>
        <w:t xml:space="preserve">, </w:t>
      </w:r>
      <w:r w:rsidRPr="00165B66">
        <w:rPr>
          <w:rStyle w:val="Emphasis"/>
        </w:rPr>
        <w:t>corporations</w:t>
      </w:r>
      <w:r w:rsidRPr="00165B66">
        <w:rPr>
          <w:sz w:val="16"/>
        </w:rPr>
        <w:t xml:space="preserve">, </w:t>
      </w:r>
      <w:r w:rsidRPr="00165B66">
        <w:rPr>
          <w:rStyle w:val="StyleBoldUnderline"/>
        </w:rPr>
        <w:t>and</w:t>
      </w:r>
      <w:r w:rsidRPr="00165B66">
        <w:rPr>
          <w:sz w:val="16"/>
        </w:rPr>
        <w:t xml:space="preserve"> </w:t>
      </w:r>
      <w:r w:rsidRPr="00165B66">
        <w:rPr>
          <w:rStyle w:val="Emphasis"/>
        </w:rPr>
        <w:t>government agencies</w:t>
      </w:r>
      <w:r w:rsidRPr="00165B66">
        <w:rPr>
          <w:sz w:val="16"/>
        </w:rPr>
        <w:t xml:space="preserve">. </w:t>
      </w:r>
      <w:r w:rsidRPr="00165B66">
        <w:rPr>
          <w:rStyle w:val="StyleBoldUnderline"/>
        </w:rPr>
        <w:t xml:space="preserve">Achieving these results required </w:t>
      </w:r>
      <w:r w:rsidRPr="00165B66">
        <w:rPr>
          <w:rStyle w:val="Emphasis"/>
        </w:rPr>
        <w:t>changing U.S. laws.</w:t>
      </w:r>
    </w:p>
    <w:p w14:paraId="56DAC557" w14:textId="77777777" w:rsidR="00E331CC" w:rsidRPr="00165B66" w:rsidRDefault="00E331CC" w:rsidP="00E331CC">
      <w:pPr>
        <w:spacing w:after="0" w:line="240" w:lineRule="auto"/>
        <w:rPr>
          <w:rFonts w:eastAsiaTheme="minorEastAsia"/>
          <w:sz w:val="24"/>
          <w:szCs w:val="24"/>
        </w:rPr>
      </w:pPr>
    </w:p>
    <w:p w14:paraId="27E01F5D" w14:textId="6C0D5CAC" w:rsidR="00E331CC" w:rsidRPr="00165B66" w:rsidRDefault="00E331CC" w:rsidP="00E331CC">
      <w:pPr>
        <w:pStyle w:val="Heading2"/>
        <w:rPr>
          <w:rFonts w:cs="Arial"/>
        </w:rPr>
      </w:pPr>
      <w:r w:rsidRPr="00165B66">
        <w:rPr>
          <w:rFonts w:cs="Arial"/>
        </w:rPr>
        <w:t xml:space="preserve">Answers </w:t>
      </w:r>
    </w:p>
    <w:p w14:paraId="5A0C7ADF" w14:textId="77777777" w:rsidR="00E331CC" w:rsidRPr="00165B66" w:rsidRDefault="00E331CC" w:rsidP="00E331CC">
      <w:pPr>
        <w:pStyle w:val="Heading3"/>
        <w:rPr>
          <w:rFonts w:cs="Arial"/>
        </w:rPr>
      </w:pPr>
      <w:r w:rsidRPr="00165B66">
        <w:rPr>
          <w:rFonts w:cs="Arial"/>
        </w:rPr>
        <w:t xml:space="preserve">2AC – AT: Extralegal Activism </w:t>
      </w:r>
    </w:p>
    <w:p w14:paraId="2BD2A96F" w14:textId="77777777" w:rsidR="00E331CC" w:rsidRPr="00165B66" w:rsidRDefault="00E331CC" w:rsidP="00E331CC">
      <w:pPr>
        <w:pStyle w:val="Heading4"/>
        <w:rPr>
          <w:rFonts w:cs="Arial"/>
        </w:rPr>
      </w:pPr>
      <w:r w:rsidRPr="00165B66">
        <w:rPr>
          <w:rFonts w:cs="Arial"/>
        </w:rPr>
        <w:t>Extralegal activism fails—grassroots movements leave existing social structures intact while promoting the illusion of change</w:t>
      </w:r>
    </w:p>
    <w:p w14:paraId="4BBADACB" w14:textId="77777777" w:rsidR="00E331CC" w:rsidRPr="00165B66" w:rsidRDefault="00E331CC" w:rsidP="00E331CC">
      <w:pPr>
        <w:rPr>
          <w:rStyle w:val="StyleStyleBold12pt"/>
        </w:rPr>
      </w:pPr>
      <w:r w:rsidRPr="00165B66">
        <w:rPr>
          <w:rStyle w:val="StyleStyleBold12pt"/>
        </w:rPr>
        <w:t>Lobel 7, Assistant Professor of Law</w:t>
      </w:r>
    </w:p>
    <w:p w14:paraId="5A6884EC" w14:textId="77777777" w:rsidR="00E331CC" w:rsidRPr="00165B66" w:rsidRDefault="00E331CC" w:rsidP="00E331CC">
      <w:r w:rsidRPr="00165B66">
        <w:t>[February, 2007; Orly Lobel is an Assistant Professor of Law, University of San Diego. LL.M. 2000 (waived), Harvard Law School; LL.B. 1998, Tel-Aviv University, “THE PARADOX OF EXTRALEGAL ACTIVISM: CRITICAL LEGAL CONSCIOUSNESS AND TRANSFORMATIVE POLITICS”, 120 Harv. L. Rev. 937]</w:t>
      </w:r>
    </w:p>
    <w:p w14:paraId="76C03024" w14:textId="77777777" w:rsidR="00E331CC" w:rsidRPr="00165B66" w:rsidRDefault="00E331CC" w:rsidP="00E331CC">
      <w:pPr>
        <w:rPr>
          <w:rStyle w:val="Emphasis"/>
        </w:rPr>
      </w:pPr>
      <w:r w:rsidRPr="00165B66">
        <w:rPr>
          <w:sz w:val="16"/>
        </w:rPr>
        <w:t xml:space="preserve">Both </w:t>
      </w:r>
      <w:r w:rsidRPr="00165B66">
        <w:rPr>
          <w:rStyle w:val="StyleBoldUnderline"/>
        </w:rPr>
        <w:t>the practical failures and the fallacy of</w:t>
      </w:r>
      <w:r w:rsidRPr="00165B66">
        <w:rPr>
          <w:sz w:val="16"/>
        </w:rPr>
        <w:t xml:space="preserve"> rigid boundaries generated by </w:t>
      </w:r>
      <w:r w:rsidRPr="00165B66">
        <w:rPr>
          <w:rStyle w:val="StyleBoldUnderline"/>
        </w:rPr>
        <w:t>extralegal activism rhetoric</w:t>
      </w:r>
      <w:r w:rsidRPr="00165B66">
        <w:rPr>
          <w:sz w:val="16"/>
        </w:rPr>
        <w:t xml:space="preserve"> </w:t>
      </w:r>
      <w:r w:rsidRPr="00165B66">
        <w:rPr>
          <w:rStyle w:val="StyleBoldUnderline"/>
        </w:rPr>
        <w:t>permit us to broaden our inquiry to the underlying assumptions of</w:t>
      </w:r>
      <w:r w:rsidRPr="00165B66">
        <w:rPr>
          <w:sz w:val="16"/>
        </w:rPr>
        <w:t xml:space="preserve"> current </w:t>
      </w:r>
      <w:r w:rsidRPr="00165B66">
        <w:rPr>
          <w:rStyle w:val="StyleBoldUnderline"/>
        </w:rPr>
        <w:t>proposals regarding transformative politics</w:t>
      </w:r>
      <w:r w:rsidRPr="00165B66">
        <w:rPr>
          <w:sz w:val="16"/>
        </w:rPr>
        <w:t xml:space="preserve"> - that is, </w:t>
      </w:r>
      <w:r w:rsidRPr="00165B66">
        <w:rPr>
          <w:rStyle w:val="StyleBoldUnderline"/>
        </w:rPr>
        <w:t>attempts to produce meaningful changes</w:t>
      </w:r>
      <w:r w:rsidRPr="00165B66">
        <w:rPr>
          <w:sz w:val="16"/>
        </w:rPr>
        <w:t xml:space="preserve"> in the political and socioeconomic landscapes. The suggested alternatives produce a new image of social and political action. </w:t>
      </w:r>
      <w:r w:rsidRPr="00165B66">
        <w:rPr>
          <w:rStyle w:val="StyleBoldUnderline"/>
        </w:rPr>
        <w:t>This vision rejects a shared theory of social reform, rejects formal programmatic agendas, and embraces a multiplicity of forms and practices</w:t>
      </w:r>
      <w:r w:rsidRPr="00165B66">
        <w:rPr>
          <w:sz w:val="16"/>
        </w:rPr>
        <w:t xml:space="preserve">. Thus, it is described in such terms as a plan of no plan, n211 "a project of projects," n212 [*984] "anti-theory theory," n213 politics rather than goals, n214 presence rather than power, n215 "practice over theory," n216 and chaos and openness over order and formality. As a result, </w:t>
      </w:r>
      <w:r w:rsidRPr="00165B66">
        <w:rPr>
          <w:rStyle w:val="StyleBoldUnderline"/>
        </w:rPr>
        <w:t>the contemporary message rarely includes a comprehensive vision of common social claims, but rather engages in the description of fragmented efforts</w:t>
      </w:r>
      <w:r w:rsidRPr="00165B66">
        <w:rPr>
          <w:sz w:val="16"/>
        </w:rPr>
        <w:t xml:space="preserve">. As Professor Joel Handler argues, </w:t>
      </w:r>
      <w:r w:rsidRPr="00165B66">
        <w:rPr>
          <w:rStyle w:val="StyleBoldUnderline"/>
        </w:rPr>
        <w:t>the commonality of struggle and social vision that existed during the civil rights movement has disappeared</w:t>
      </w:r>
      <w:r w:rsidRPr="00165B66">
        <w:rPr>
          <w:sz w:val="16"/>
        </w:rPr>
        <w:t xml:space="preserve">. n217 </w:t>
      </w:r>
      <w:r w:rsidRPr="00165B66">
        <w:rPr>
          <w:rStyle w:val="StyleBoldUnderline"/>
        </w:rPr>
        <w:t>There is no unifying discourse or set of values, but rather an aversion to any metanarrative</w:t>
      </w:r>
      <w:r w:rsidRPr="00165B66">
        <w:rPr>
          <w:sz w:val="16"/>
        </w:rPr>
        <w:t xml:space="preserve"> and a resignation from theory. Professor </w:t>
      </w:r>
      <w:r w:rsidRPr="00165B66">
        <w:rPr>
          <w:rStyle w:val="StyleBoldUnderline"/>
        </w:rPr>
        <w:t>Handler warns that this move away from grand narratives is self-defeating precisely because only certain parts of the political spectrum have accepted this new stance</w:t>
      </w:r>
      <w:r w:rsidRPr="00165B66">
        <w:rPr>
          <w:sz w:val="16"/>
        </w:rPr>
        <w:t>: "</w:t>
      </w:r>
      <w:r w:rsidRPr="00165B66">
        <w:rPr>
          <w:rStyle w:val="StyleBoldUnderline"/>
        </w:rPr>
        <w:t>The opposition is not playing that game</w:t>
      </w:r>
      <w:r w:rsidRPr="00165B66">
        <w:rPr>
          <w:sz w:val="16"/>
        </w:rPr>
        <w:t xml:space="preserve"> ... . Everyone else is operating as if there were Grand Narratives ... ." n218 </w:t>
      </w:r>
      <w:r w:rsidRPr="00165B66">
        <w:rPr>
          <w:rStyle w:val="StyleBoldUnderline"/>
        </w:rPr>
        <w:t>Intertwined with the resignation from law and policy, the new bromide of "neither left nor right" has become axiomatic only for some</w:t>
      </w:r>
      <w:r w:rsidRPr="00165B66">
        <w:rPr>
          <w:sz w:val="16"/>
        </w:rPr>
        <w:t xml:space="preserve">. n219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 n220 Although "public interest law" was originally associated exclusively with liberal projects, </w:t>
      </w:r>
      <w:r w:rsidRPr="00165B66">
        <w:rPr>
          <w:rStyle w:val="StyleBoldUnderline"/>
        </w:rPr>
        <w:t xml:space="preserve">in the past three decades conservative advocacy groups have rapidly grown both in number and in their </w:t>
      </w:r>
      <w:r w:rsidRPr="00165B66">
        <w:rPr>
          <w:rStyle w:val="Emphasis"/>
        </w:rPr>
        <w:t>vigorous use of traditional legal strategies to promote their causes.</w:t>
      </w:r>
      <w:r w:rsidRPr="00165B66">
        <w:rPr>
          <w:sz w:val="16"/>
        </w:rPr>
        <w:t xml:space="preserve"> n221 </w:t>
      </w:r>
      <w:r w:rsidRPr="00165B66">
        <w:rPr>
          <w:rStyle w:val="StyleBoldUnderline"/>
        </w:rPr>
        <w:t>This growth in conservative advocacy</w:t>
      </w:r>
      <w:r w:rsidRPr="00165B66">
        <w:rPr>
          <w:sz w:val="16"/>
        </w:rPr>
        <w:t xml:space="preserve"> [*985] </w:t>
      </w:r>
      <w:r w:rsidRPr="00165B66">
        <w:rPr>
          <w:rStyle w:val="StyleBoldUnderline"/>
        </w:rPr>
        <w:t xml:space="preserve">is particularly salient </w:t>
      </w:r>
      <w:r w:rsidRPr="00165B66">
        <w:rPr>
          <w:rStyle w:val="Emphasis"/>
        </w:rPr>
        <w:t>in juxtaposition to the decline of traditional progressive advocacy</w:t>
      </w:r>
      <w:r w:rsidRPr="00165B66">
        <w:rPr>
          <w:sz w:val="16"/>
        </w:rPr>
        <w:t xml:space="preserve">. Most recently, some thinkers have even suggested that </w:t>
      </w:r>
      <w:r w:rsidRPr="00165B66">
        <w:rPr>
          <w:rStyle w:val="StyleBoldUnderline"/>
        </w:rPr>
        <w:t>there may be "something inherent in the left's conception of social change - focused as it is on participation and empowerment - that produces a unique distrust of legal expertise</w:t>
      </w:r>
      <w:r w:rsidRPr="00165B66">
        <w:rPr>
          <w:sz w:val="16"/>
        </w:rPr>
        <w:t xml:space="preserve">." n222 Once again, </w:t>
      </w:r>
      <w:r w:rsidRPr="00165B66">
        <w:rPr>
          <w:rStyle w:val="StyleBoldUnderline"/>
        </w:rPr>
        <w:t xml:space="preserve">this conclusion </w:t>
      </w:r>
      <w:r w:rsidRPr="00165B66">
        <w:rPr>
          <w:rStyle w:val="Emphasis"/>
        </w:rPr>
        <w:t>reveals flaws parallel to the original disenchantment with legal reform</w:t>
      </w:r>
      <w:r w:rsidRPr="00165B66">
        <w:rPr>
          <w:sz w:val="16"/>
        </w:rPr>
        <w:t xml:space="preserve">. </w:t>
      </w:r>
      <w:r w:rsidRPr="00165B66">
        <w:rPr>
          <w:rStyle w:val="StyleBoldUnderline"/>
        </w:rPr>
        <w:t>Although the new extralegal frames present themselves as apt alternatives to legal reform models</w:t>
      </w:r>
      <w:r w:rsidRPr="00165B66">
        <w:rPr>
          <w:sz w:val="16"/>
        </w:rPr>
        <w:t xml:space="preserve"> and as capable of producing significant changes to the social map, </w:t>
      </w:r>
      <w:r w:rsidRPr="00165B66">
        <w:rPr>
          <w:rStyle w:val="Emphasis"/>
        </w:rPr>
        <w:t>in practice they generate very limited improvement in existing social arrangements.</w:t>
      </w:r>
      <w:r w:rsidRPr="00165B66">
        <w:rPr>
          <w:sz w:val="16"/>
        </w:rPr>
        <w:t xml:space="preserve"> Most strikingly, the cooptation effect here can be explained in terms of the most profound risk of the typology - that of legitimation. </w:t>
      </w:r>
      <w:r w:rsidRPr="00165B66">
        <w:rPr>
          <w:rStyle w:val="StyleBoldUnderline"/>
        </w:rPr>
        <w:t>The common pattern of extralegal scholarship is to describe an inherent instability in dominant structures by pointing</w:t>
      </w:r>
      <w:r w:rsidRPr="00165B66">
        <w:rPr>
          <w:sz w:val="16"/>
        </w:rPr>
        <w:t xml:space="preserve">, for example, </w:t>
      </w:r>
      <w:r w:rsidRPr="00165B66">
        <w:rPr>
          <w:rStyle w:val="StyleBoldUnderline"/>
        </w:rPr>
        <w:t>to grassroots strategies</w:t>
      </w:r>
      <w:r w:rsidRPr="00165B66">
        <w:rPr>
          <w:sz w:val="16"/>
        </w:rPr>
        <w:t xml:space="preserve">, n223 </w:t>
      </w:r>
      <w:r w:rsidRPr="00165B66">
        <w:rPr>
          <w:rStyle w:val="StyleBoldUnderline"/>
        </w:rPr>
        <w:t>and then to assume that specific instances of counterhegemonic activities translate into a more complete transformation</w:t>
      </w:r>
      <w:r w:rsidRPr="00165B66">
        <w:rPr>
          <w:sz w:val="16"/>
        </w:rPr>
        <w:t xml:space="preserve">. </w:t>
      </w:r>
      <w:r w:rsidRPr="00165B66">
        <w:rPr>
          <w:rStyle w:val="StyleBoldUnderline"/>
        </w:rPr>
        <w:t>This celebration of multiple micro-resistances seems to rely on an aggregate approach - an idea that the multiplication of practices will evolve into something substantial</w:t>
      </w:r>
      <w:r w:rsidRPr="00165B66">
        <w:rPr>
          <w:sz w:val="16"/>
        </w:rPr>
        <w:t xml:space="preserve">. In fact, </w:t>
      </w:r>
      <w:r w:rsidRPr="00165B66">
        <w:rPr>
          <w:rStyle w:val="Emphasis"/>
        </w:rPr>
        <w:t>the myth of engagement obscures the actual lack of change being produced, while the broader pattern of equating extralegal activism with social reform produces a false belief in the potential of change</w:t>
      </w:r>
      <w:r w:rsidRPr="00165B66">
        <w:rPr>
          <w:sz w:val="16"/>
        </w:rPr>
        <w:t xml:space="preserve">. </w:t>
      </w:r>
      <w:r w:rsidRPr="00165B66">
        <w:rPr>
          <w:rStyle w:val="StyleBoldUnderline"/>
        </w:rPr>
        <w:t>There are few instances of meaningful reordering of social and economic arrangements and macro-redistribution</w:t>
      </w:r>
      <w:r w:rsidRPr="00165B66">
        <w:rPr>
          <w:sz w:val="16"/>
        </w:rPr>
        <w:t xml:space="preserve">. </w:t>
      </w:r>
      <w:r w:rsidRPr="00165B66">
        <w:rPr>
          <w:rStyle w:val="StyleBoldUnderline"/>
        </w:rPr>
        <w:t>Scholars write about decoding what is really happening</w:t>
      </w:r>
      <w:r w:rsidRPr="00165B66">
        <w:rPr>
          <w:rStyle w:val="Emphasis"/>
        </w:rPr>
        <w:t>, as though the scholarly narrative has the power to unpack more than the actual conventional experience will admit</w:t>
      </w:r>
      <w:r w:rsidRPr="00165B66">
        <w:rPr>
          <w:sz w:val="16"/>
        </w:rPr>
        <w:t xml:space="preserve">. n224 </w:t>
      </w:r>
      <w:r w:rsidRPr="00165B66">
        <w:rPr>
          <w:rStyle w:val="StyleBoldUnderline"/>
        </w:rPr>
        <w:t xml:space="preserve">Unrelated efforts become related and part of a whole </w:t>
      </w:r>
      <w:r w:rsidRPr="00165B66">
        <w:rPr>
          <w:rStyle w:val="Emphasis"/>
        </w:rPr>
        <w:t>through mere reframing</w:t>
      </w:r>
      <w:r w:rsidRPr="00165B66">
        <w:rPr>
          <w:rStyle w:val="StyleBoldUnderline"/>
        </w:rPr>
        <w:t xml:space="preserve">. </w:t>
      </w:r>
      <w:r w:rsidRPr="00165B66">
        <w:rPr>
          <w:sz w:val="16"/>
        </w:rPr>
        <w:t xml:space="preserve">At the same time, </w:t>
      </w:r>
      <w:r w:rsidRPr="00165B66">
        <w:rPr>
          <w:rStyle w:val="StyleBoldUnderline"/>
        </w:rPr>
        <w:t xml:space="preserve">the elephant in the room - the rising level of economic inequality - </w:t>
      </w:r>
      <w:r w:rsidRPr="00165B66">
        <w:rPr>
          <w:rStyle w:val="Emphasis"/>
        </w:rPr>
        <w:t>is left unaddressed and comes to be understood as natural and inevitable</w:t>
      </w:r>
      <w:r w:rsidRPr="00165B66">
        <w:rPr>
          <w:sz w:val="16"/>
        </w:rPr>
        <w:t xml:space="preserve">. n225 </w:t>
      </w:r>
      <w:r w:rsidRPr="00165B66">
        <w:rPr>
          <w:rStyle w:val="StyleBoldUnderline"/>
        </w:rPr>
        <w:t>This is precisely the problematic process that critical theorists decry as losers' self-mystification, through which marginalized groups come to see systemic losses as the</w:t>
      </w:r>
      <w:r w:rsidRPr="00165B66">
        <w:rPr>
          <w:sz w:val="16"/>
        </w:rPr>
        <w:t xml:space="preserve"> [*986] </w:t>
      </w:r>
      <w:r w:rsidRPr="00165B66">
        <w:rPr>
          <w:rStyle w:val="StyleBoldUnderline"/>
        </w:rPr>
        <w:t>product of their own actions and thereby begin to focus on minor achievements as representing the boundaries of their willed reality. The explorations of micro-instances of activism are</w:t>
      </w:r>
      <w:r w:rsidRPr="00165B66">
        <w:rPr>
          <w:sz w:val="16"/>
        </w:rPr>
        <w:t xml:space="preserve"> often fundamentally </w:t>
      </w:r>
      <w:r w:rsidRPr="00165B66">
        <w:rPr>
          <w:rStyle w:val="StyleBoldUnderline"/>
        </w:rPr>
        <w:t>performative, obscuring the distance between the descriptive and the prescriptive</w:t>
      </w:r>
      <w:r w:rsidRPr="00165B66">
        <w:rPr>
          <w:sz w:val="16"/>
        </w:rPr>
        <w:t xml:space="preserve">. </w:t>
      </w:r>
      <w:r w:rsidRPr="00165B66">
        <w:rPr>
          <w:rStyle w:val="StyleBoldUnderline"/>
        </w:rPr>
        <w:t>The manifestations of extralegal activism</w:t>
      </w:r>
      <w:r w:rsidRPr="00165B66">
        <w:rPr>
          <w:sz w:val="16"/>
        </w:rPr>
        <w:t xml:space="preserve"> - the law and organizing model; the proliferation of informal, soft norms and norm-generating actors; and the celebrated, separate nongovernmental sphere of action - </w:t>
      </w:r>
      <w:r w:rsidRPr="00165B66">
        <w:rPr>
          <w:rStyle w:val="StyleBoldUnderline"/>
        </w:rPr>
        <w:t xml:space="preserve">all </w:t>
      </w:r>
      <w:r w:rsidRPr="00165B66">
        <w:rPr>
          <w:rStyle w:val="Emphasis"/>
        </w:rPr>
        <w:t>produce a fantasy that change can be brought about through small-scale, decentralized transformation.</w:t>
      </w:r>
      <w:r w:rsidRPr="00165B66">
        <w:rPr>
          <w:sz w:val="16"/>
        </w:rPr>
        <w:t xml:space="preserve"> </w:t>
      </w:r>
      <w:r w:rsidRPr="00165B66">
        <w:rPr>
          <w:rStyle w:val="StyleBoldUnderline"/>
        </w:rPr>
        <w:t>The emphasis is local, but the locality is described as a microcosm of the whole and the audience is national and global</w:t>
      </w:r>
      <w:r w:rsidRPr="00165B66">
        <w:rPr>
          <w:sz w:val="16"/>
        </w:rPr>
        <w:t xml:space="preserve">. In the context of the humanities, Professor Carol Greenhouse poses a comparable challenge to ethnographic studies from the 1990s, which utilized the genres of narrative and community studies, the latter including works on American cities and neighborhoods in trouble. n226 </w:t>
      </w:r>
      <w:r w:rsidRPr="00165B66">
        <w:rPr>
          <w:rStyle w:val="StyleBoldUnderline"/>
        </w:rPr>
        <w:t xml:space="preserve">The aspiration of these genres was that each individual story could translate into a "time of the nation" body of knowledge and motivation. </w:t>
      </w:r>
      <w:r w:rsidRPr="00165B66">
        <w:rPr>
          <w:sz w:val="16"/>
        </w:rPr>
        <w:t xml:space="preserve">n227 </w:t>
      </w:r>
      <w:r w:rsidRPr="00165B66">
        <w:rPr>
          <w:rStyle w:val="StyleBoldUnderline"/>
        </w:rPr>
        <w:t>In contemporary legal thought, a corresponding gap opens between the local scale and the larger, translocal one</w:t>
      </w:r>
      <w:r w:rsidRPr="00165B66">
        <w:rPr>
          <w:sz w:val="16"/>
        </w:rPr>
        <w:t xml:space="preserve">. In reality, </w:t>
      </w:r>
      <w:r w:rsidRPr="00165B66">
        <w:rPr>
          <w:rStyle w:val="StyleBoldUnderline"/>
        </w:rPr>
        <w:t>although there has been a recent proliferation of associations and grassroots groups</w:t>
      </w:r>
      <w:r w:rsidRPr="00165B66">
        <w:rPr>
          <w:sz w:val="16"/>
        </w:rPr>
        <w:t xml:space="preserve">, few new local-state-national federations have emerged in the United States since the 1960s and 1970s, </w:t>
      </w:r>
      <w:r w:rsidRPr="00165B66">
        <w:rPr>
          <w:rStyle w:val="StyleBoldUnderline"/>
        </w:rPr>
        <w:t>and many of the existing voluntary federations that flourished in the mid-twentieth century are in decline.</w:t>
      </w:r>
      <w:r w:rsidRPr="00165B66">
        <w:rPr>
          <w:sz w:val="16"/>
        </w:rPr>
        <w:t xml:space="preserve"> n228 </w:t>
      </w:r>
      <w:r w:rsidRPr="00165B66">
        <w:rPr>
          <w:rStyle w:val="StyleBoldUnderline"/>
        </w:rPr>
        <w:t>There is</w:t>
      </w:r>
      <w:r w:rsidRPr="00165B66">
        <w:rPr>
          <w:sz w:val="16"/>
        </w:rPr>
        <w:t xml:space="preserve">, therefore, </w:t>
      </w:r>
      <w:r w:rsidRPr="00165B66">
        <w:rPr>
          <w:rStyle w:val="Emphasis"/>
        </w:rPr>
        <w:t>an absence of links between the local and the national, an absent intermediate public sphere</w:t>
      </w:r>
      <w:r w:rsidRPr="00165B66">
        <w:rPr>
          <w:sz w:val="16"/>
        </w:rPr>
        <w:t xml:space="preserve">, which has been termed "the missing middle" by Professor Theda Skocpol. n229 </w:t>
      </w:r>
      <w:r w:rsidRPr="00165B66">
        <w:rPr>
          <w:rStyle w:val="StyleBoldUnderline"/>
        </w:rPr>
        <w:t xml:space="preserve">New social movements </w:t>
      </w:r>
      <w:r w:rsidRPr="00165B66">
        <w:rPr>
          <w:rStyle w:val="Emphasis"/>
        </w:rPr>
        <w:t>have for the most part failed in sustaining coalitions or producing significant institutional change through grassroots activism</w:t>
      </w:r>
      <w:r w:rsidRPr="00165B66">
        <w:rPr>
          <w:sz w:val="16"/>
        </w:rPr>
        <w:t xml:space="preserve">. Professor Handler concludes that </w:t>
      </w:r>
      <w:r w:rsidRPr="00165B66">
        <w:rPr>
          <w:rStyle w:val="StyleBoldUnderline"/>
        </w:rPr>
        <w:t>this failure is due in part to the ideas of contingency, pluralism, and localism that are so embedded in current activism</w:t>
      </w:r>
      <w:r w:rsidRPr="00165B66">
        <w:rPr>
          <w:sz w:val="16"/>
        </w:rPr>
        <w:t xml:space="preserve">. n230 Is the focus on small-scale dynamics simply an evasion of the need to engage in broader substantive debate? </w:t>
      </w:r>
      <w:r w:rsidRPr="00165B66">
        <w:rPr>
          <w:rStyle w:val="StyleBoldUnderline"/>
        </w:rPr>
        <w:t xml:space="preserve">It is important for next-generation progressive legal scholars, while maintaining a critical legal consciousness, to recognize that </w:t>
      </w:r>
      <w:r w:rsidRPr="00165B66">
        <w:rPr>
          <w:rStyle w:val="Emphasis"/>
        </w:rPr>
        <w:t>not all extralegal associational life is transformative</w:t>
      </w:r>
      <w:r w:rsidRPr="00165B66">
        <w:rPr>
          <w:sz w:val="16"/>
        </w:rPr>
        <w:t xml:space="preserve">. </w:t>
      </w:r>
      <w:r w:rsidRPr="00165B66">
        <w:rPr>
          <w:rStyle w:val="StyleBoldUnderline"/>
        </w:rPr>
        <w:t>We must differentiate</w:t>
      </w:r>
      <w:r w:rsidRPr="00165B66">
        <w:rPr>
          <w:sz w:val="16"/>
        </w:rPr>
        <w:t xml:space="preserve">, for example, </w:t>
      </w:r>
      <w:r w:rsidRPr="00165B66">
        <w:rPr>
          <w:rStyle w:val="StyleBoldUnderline"/>
        </w:rPr>
        <w:t>between inward-looking groups, which tend to be self-</w:t>
      </w:r>
      <w:r w:rsidRPr="00165B66">
        <w:rPr>
          <w:sz w:val="16"/>
        </w:rPr>
        <w:t xml:space="preserve"> [*987] </w:t>
      </w:r>
      <w:r w:rsidRPr="00165B66">
        <w:rPr>
          <w:rStyle w:val="StyleBoldUnderline"/>
        </w:rPr>
        <w:t xml:space="preserve">regarding and depoliticized, and social movements that </w:t>
      </w:r>
      <w:r w:rsidRPr="00165B66">
        <w:rPr>
          <w:rStyle w:val="Emphasis"/>
        </w:rPr>
        <w:t>participate in political activities, engage the public debate, and aim to challenge and reform existing realities</w:t>
      </w:r>
      <w:r w:rsidRPr="00165B66">
        <w:rPr>
          <w:sz w:val="16"/>
        </w:rPr>
        <w:t xml:space="preserve">. n231 We must differentiate between professional associations and more inclusive forms of institutions that act as trustees for larger segments of the community. n232 As described above, </w:t>
      </w:r>
      <w:r w:rsidRPr="00165B66">
        <w:rPr>
          <w:rStyle w:val="StyleBoldUnderline"/>
        </w:rPr>
        <w:t>extralegal activism tends to operate on a more divided and hence a smaller scale than earlier social movements, which had national reform agendas</w:t>
      </w:r>
      <w:r w:rsidRPr="00165B66">
        <w:rPr>
          <w:sz w:val="16"/>
        </w:rPr>
        <w:t xml:space="preserve">. Consequently, </w:t>
      </w:r>
      <w:r w:rsidRPr="00165B66">
        <w:rPr>
          <w:rStyle w:val="StyleBoldUnderline"/>
        </w:rPr>
        <w:t xml:space="preserve">within critical discourse there is a need to </w:t>
      </w:r>
      <w:r w:rsidRPr="00165B66">
        <w:rPr>
          <w:rStyle w:val="Emphasis"/>
        </w:rPr>
        <w:t>recognize the limited capacity of small-scale action.</w:t>
      </w:r>
      <w:r w:rsidRPr="00165B66">
        <w:rPr>
          <w:sz w:val="16"/>
        </w:rPr>
        <w:t xml:space="preserve"> </w:t>
      </w:r>
      <w:r w:rsidRPr="00165B66">
        <w:rPr>
          <w:rStyle w:val="StyleBoldUnderline"/>
        </w:rPr>
        <w:t xml:space="preserve">We should </w:t>
      </w:r>
      <w:r w:rsidRPr="00165B66">
        <w:rPr>
          <w:rStyle w:val="Emphasis"/>
        </w:rPr>
        <w:t>question the narrative that imagines consciousness-raising as directly translating into action and action as directly translating into change</w:t>
      </w:r>
      <w:r w:rsidRPr="00165B66">
        <w:rPr>
          <w:sz w:val="16"/>
        </w:rPr>
        <w:t xml:space="preserve">. Certainly </w:t>
      </w:r>
      <w:r w:rsidRPr="00165B66">
        <w:rPr>
          <w:rStyle w:val="StyleBoldUnderline"/>
        </w:rPr>
        <w:t>not every cultural description is political.</w:t>
      </w:r>
      <w:r w:rsidRPr="00165B66">
        <w:rPr>
          <w:sz w:val="16"/>
        </w:rPr>
        <w:t xml:space="preserve"> Indeed, </w:t>
      </w:r>
      <w:r w:rsidRPr="00165B66">
        <w:rPr>
          <w:rStyle w:val="StyleBoldUnderline"/>
        </w:rPr>
        <w:t>it is questionable whether forms of activism that are opposed to programmatic reconstruction of a social agenda should even be understood as social movements</w:t>
      </w:r>
      <w:r w:rsidRPr="00165B66">
        <w:rPr>
          <w:sz w:val="16"/>
        </w:rPr>
        <w:t xml:space="preserve">. In fact, </w:t>
      </w:r>
      <w:r w:rsidRPr="00165B66">
        <w:rPr>
          <w:rStyle w:val="StyleBoldUnderline"/>
        </w:rPr>
        <w:t>when groups are situated in opposition to any form of institutionalized power</w:t>
      </w:r>
      <w:r w:rsidRPr="00165B66">
        <w:rPr>
          <w:rStyle w:val="Emphasis"/>
        </w:rPr>
        <w:t>, they may be simply mirroring what they are fighting against and merely producing moot activism that settles for what seems possible within the narrow space that is left in a rising convergence of ideologies.</w:t>
      </w:r>
      <w:r w:rsidRPr="00165B66">
        <w:rPr>
          <w:rStyle w:val="StyleBoldUnderline"/>
        </w:rPr>
        <w:t xml:space="preserve"> </w:t>
      </w:r>
      <w:r w:rsidRPr="00165B66">
        <w:rPr>
          <w:rStyle w:val="Emphasis"/>
        </w:rPr>
        <w:t>The original vision is consequently coopted, and contemporary discontent is legitimated through a process of self-mystification.</w:t>
      </w:r>
    </w:p>
    <w:p w14:paraId="4603D02F" w14:textId="77777777" w:rsidR="00E331CC" w:rsidRPr="00165B66" w:rsidRDefault="00E331CC" w:rsidP="00E331CC"/>
    <w:p w14:paraId="7DA5686D" w14:textId="68E15754" w:rsidR="00E331CC" w:rsidRPr="00165B66" w:rsidRDefault="00E331CC" w:rsidP="00E331CC">
      <w:pPr>
        <w:pStyle w:val="Heading3"/>
        <w:rPr>
          <w:rFonts w:cs="Arial"/>
        </w:rPr>
      </w:pPr>
      <w:r w:rsidRPr="00165B66">
        <w:rPr>
          <w:rFonts w:cs="Arial"/>
        </w:rPr>
        <w:t xml:space="preserve">2AC – AT: Root Cause </w:t>
      </w:r>
    </w:p>
    <w:p w14:paraId="4DA4201F" w14:textId="77777777" w:rsidR="00E331CC" w:rsidRPr="00165B66" w:rsidRDefault="00E331CC" w:rsidP="00E331CC">
      <w:pPr>
        <w:pStyle w:val="Heading4"/>
        <w:rPr>
          <w:rFonts w:cs="Arial"/>
        </w:rPr>
      </w:pPr>
      <w:r w:rsidRPr="00165B66">
        <w:rPr>
          <w:rFonts w:cs="Arial"/>
        </w:rPr>
        <w:t xml:space="preserve">No root cause </w:t>
      </w:r>
    </w:p>
    <w:p w14:paraId="2C712F49" w14:textId="77777777" w:rsidR="00E331CC" w:rsidRPr="00165B66" w:rsidRDefault="00E331CC" w:rsidP="00E331CC">
      <w:r w:rsidRPr="00165B66">
        <w:t xml:space="preserve">David Martin </w:t>
      </w:r>
      <w:r w:rsidRPr="00165B66">
        <w:rPr>
          <w:rStyle w:val="StyleStyleBold12pt"/>
        </w:rPr>
        <w:t>Jones 15</w:t>
      </w:r>
      <w:r w:rsidRPr="00165B66">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0D2FDE30" w14:textId="77777777" w:rsidR="00E331CC" w:rsidRPr="00165B66" w:rsidRDefault="00E331CC" w:rsidP="00E331CC">
      <w:r w:rsidRPr="00165B66">
        <w:rPr>
          <w:rStyle w:val="StyleBoldUnderline"/>
        </w:rPr>
        <w:t>The dissolution of any prospect for enduring stability</w:t>
      </w:r>
      <w:r w:rsidRPr="00165B66">
        <w:t xml:space="preserve">, whether </w:t>
      </w:r>
      <w:r w:rsidRPr="00165B66">
        <w:rPr>
          <w:rStyle w:val="StyleBoldUnderline"/>
        </w:rPr>
        <w:t>in the Middle East, Africa or central and east Asia, exhibits</w:t>
      </w:r>
      <w:r w:rsidRPr="00165B66">
        <w:t xml:space="preserve"> a condition of </w:t>
      </w:r>
      <w:r w:rsidRPr="00165B66">
        <w:rPr>
          <w:rStyle w:val="Emphasis"/>
        </w:rPr>
        <w:t>great complexity</w:t>
      </w:r>
      <w:r w:rsidRPr="00165B66">
        <w:rPr>
          <w:rStyle w:val="StyleBoldUnderline"/>
        </w:rPr>
        <w:t>. What does this</w:t>
      </w:r>
      <w:r w:rsidRPr="00165B66">
        <w:t xml:space="preserve"> complexity </w:t>
      </w:r>
      <w:r w:rsidRPr="00165B66">
        <w:rPr>
          <w:rStyle w:val="StyleBoldUnderline"/>
        </w:rPr>
        <w:t>disclose about how</w:t>
      </w:r>
      <w:r w:rsidRPr="00165B66">
        <w:t xml:space="preserve"> European states and </w:t>
      </w:r>
      <w:r w:rsidRPr="00165B66">
        <w:rPr>
          <w:rStyle w:val="StyleBoldUnderline"/>
        </w:rPr>
        <w:t xml:space="preserve">the </w:t>
      </w:r>
      <w:r w:rsidRPr="00165B66">
        <w:rPr>
          <w:rStyle w:val="Emphasis"/>
        </w:rPr>
        <w:t>U</w:t>
      </w:r>
      <w:r w:rsidRPr="00165B66">
        <w:t xml:space="preserve">nited </w:t>
      </w:r>
      <w:r w:rsidRPr="00165B66">
        <w:rPr>
          <w:rStyle w:val="Emphasis"/>
        </w:rPr>
        <w:t>S</w:t>
      </w:r>
      <w:r w:rsidRPr="00165B66">
        <w:t xml:space="preserve">tates </w:t>
      </w:r>
      <w:r w:rsidRPr="00165B66">
        <w:rPr>
          <w:rStyle w:val="StyleBoldUnderline"/>
        </w:rPr>
        <w:t>might respond?</w:t>
      </w:r>
      <w:r w:rsidRPr="00165B66">
        <w:t xml:space="preserve"> First, it should be recognized that </w:t>
      </w:r>
      <w:r w:rsidRPr="00165B66">
        <w:rPr>
          <w:rStyle w:val="StyleBoldUnderline"/>
        </w:rPr>
        <w:t xml:space="preserve">the </w:t>
      </w:r>
      <w:r w:rsidRPr="00165B66">
        <w:rPr>
          <w:rStyle w:val="Emphasis"/>
        </w:rPr>
        <w:t>search for a single root-cause</w:t>
      </w:r>
      <w:r w:rsidRPr="00165B66">
        <w:rPr>
          <w:rStyle w:val="StyleBoldUnderline"/>
        </w:rPr>
        <w:t xml:space="preserve"> that identifies a singular answer is </w:t>
      </w:r>
      <w:r w:rsidRPr="00165B66">
        <w:rPr>
          <w:rStyle w:val="Emphasis"/>
        </w:rPr>
        <w:t>futile and counter-productive</w:t>
      </w:r>
      <w:r w:rsidRPr="00165B66">
        <w:rPr>
          <w:rStyle w:val="StyleBoldUnderline"/>
        </w:rPr>
        <w:t>. Monolithic solutions present themselves in a variety of forms</w:t>
      </w:r>
      <w:r w:rsidRPr="00165B66">
        <w:t xml:space="preserve">, ranging </w:t>
      </w:r>
      <w:r w:rsidRPr="00165B66">
        <w:rPr>
          <w:rStyle w:val="StyleBoldUnderline"/>
        </w:rPr>
        <w:t>from pacifist utopianism through cosmopolitan transformational idealism to cynical conservative pessimism.</w:t>
      </w:r>
      <w:r w:rsidRPr="00165B66">
        <w:t xml:space="preserve"> Yet </w:t>
      </w:r>
      <w:r w:rsidRPr="00165B66">
        <w:rPr>
          <w:rStyle w:val="StyleBoldUnderline"/>
        </w:rPr>
        <w:t xml:space="preserve">even a superficial examination of international problems </w:t>
      </w:r>
      <w:r w:rsidRPr="00165B66">
        <w:rPr>
          <w:rStyle w:val="Emphasis"/>
        </w:rPr>
        <w:t>negates such one-dimensional explanations</w:t>
      </w:r>
      <w:r w:rsidRPr="00165B66">
        <w:t xml:space="preserve">. </w:t>
      </w:r>
      <w:r w:rsidRPr="00165B66">
        <w:rPr>
          <w:rStyle w:val="StyleBoldUnderline"/>
        </w:rPr>
        <w:t>For example</w:t>
      </w:r>
      <w:r w:rsidRPr="00165B66">
        <w:t xml:space="preserve">, the </w:t>
      </w:r>
      <w:r w:rsidRPr="00165B66">
        <w:rPr>
          <w:rStyle w:val="StyleBoldUnderline"/>
        </w:rPr>
        <w:t>intense sectarian</w:t>
      </w:r>
      <w:r w:rsidRPr="00165B66">
        <w:t xml:space="preserve"> and tribal </w:t>
      </w:r>
      <w:r w:rsidRPr="00165B66">
        <w:rPr>
          <w:rStyle w:val="StyleBoldUnderline"/>
        </w:rPr>
        <w:t>divisions and rivalries affecting very different societies in the Middle East or across the</w:t>
      </w:r>
      <w:r w:rsidRPr="00165B66">
        <w:t xml:space="preserve"> wider and more diffuse ‘</w:t>
      </w:r>
      <w:r w:rsidRPr="00165B66">
        <w:rPr>
          <w:rStyle w:val="StyleBoldUnderline"/>
        </w:rPr>
        <w:t>Muslim world’ exposes the practical limitations of any all-encompassing rationalist or normative solution</w:t>
      </w:r>
      <w:r w:rsidRPr="00165B66">
        <w:t xml:space="preserve">.28 Indeed, </w:t>
      </w:r>
      <w:r w:rsidRPr="00165B66">
        <w:rPr>
          <w:rStyle w:val="StyleBoldUnderline"/>
        </w:rPr>
        <w:t xml:space="preserve">the diversity of Islam both in its heartlands and across its diaspora illustrates the difficulty of trying to establish an abstract monocausal explanation that </w:t>
      </w:r>
      <w:r w:rsidRPr="00165B66">
        <w:rPr>
          <w:rStyle w:val="Emphasis"/>
        </w:rPr>
        <w:t>magically reveals a hidden interconnection between very different issues and conflicts</w:t>
      </w:r>
      <w:r w:rsidRPr="00165B66">
        <w:t>.</w:t>
      </w:r>
    </w:p>
    <w:p w14:paraId="006B82AD" w14:textId="77777777" w:rsidR="00E331CC" w:rsidRPr="00165B66" w:rsidRDefault="00E331CC" w:rsidP="00E331CC">
      <w:pPr>
        <w:pStyle w:val="Heading4"/>
        <w:rPr>
          <w:rFonts w:cs="Arial"/>
        </w:rPr>
      </w:pPr>
      <w:r w:rsidRPr="00165B66">
        <w:rPr>
          <w:rFonts w:cs="Arial"/>
        </w:rPr>
        <w:t xml:space="preserve">Their argument elevates white supremacy to an all-pervasive force that explains all oppression – that re-inscribes its inevitability---specific analysis of racism is crucial </w:t>
      </w:r>
    </w:p>
    <w:p w14:paraId="3780D2E8" w14:textId="77777777" w:rsidR="00E331CC" w:rsidRPr="00165B66" w:rsidRDefault="00E331CC" w:rsidP="00E331CC">
      <w:r w:rsidRPr="00165B66">
        <w:t xml:space="preserve">Margaret L. </w:t>
      </w:r>
      <w:r w:rsidRPr="00165B66">
        <w:rPr>
          <w:rStyle w:val="StyleStyleBold12pt"/>
        </w:rPr>
        <w:t>Andersen 3</w:t>
      </w:r>
      <w:r w:rsidRPr="00165B66">
        <w:t>, Professor of Sociology and Women's Studies and Vice Provost for Academic Affairs at the University of Delaware, 2003, “Whitewashing Race: A Critical Perspective on Whiteness,” in White Out: The Continuing Significance of Racism, ed Doane &amp; Bonilla-Silva, p. 28</w:t>
      </w:r>
    </w:p>
    <w:p w14:paraId="6427E0A0" w14:textId="77777777" w:rsidR="00E331CC" w:rsidRPr="00165B66" w:rsidRDefault="00E331CC" w:rsidP="00E331CC">
      <w:pPr>
        <w:rPr>
          <w:sz w:val="14"/>
          <w:szCs w:val="14"/>
        </w:rPr>
      </w:pPr>
      <w:r w:rsidRPr="00165B66">
        <w:rPr>
          <w:sz w:val="14"/>
          <w:szCs w:val="14"/>
        </w:rPr>
        <w:t xml:space="preserve">Conceptually, </w:t>
      </w:r>
      <w:r w:rsidRPr="00165B66">
        <w:rPr>
          <w:rStyle w:val="underline"/>
          <w:rFonts w:ascii="Arial" w:hAnsi="Arial"/>
        </w:rPr>
        <w:t>one of the major problems in the whiteness literature is the</w:t>
      </w:r>
      <w:r w:rsidRPr="00165B66">
        <w:rPr>
          <w:sz w:val="14"/>
          <w:szCs w:val="14"/>
        </w:rPr>
        <w:t xml:space="preserve"> </w:t>
      </w:r>
      <w:r w:rsidRPr="00165B66">
        <w:rPr>
          <w:rStyle w:val="Emphasis"/>
        </w:rPr>
        <w:t>reification of whiteness as a concept</w:t>
      </w:r>
      <w:r w:rsidRPr="00165B66">
        <w:rPr>
          <w:sz w:val="14"/>
          <w:szCs w:val="14"/>
        </w:rPr>
        <w:t xml:space="preserve">, as an experience, and as an identity. </w:t>
      </w:r>
      <w:r w:rsidRPr="00165B66">
        <w:rPr>
          <w:rStyle w:val="underline"/>
          <w:rFonts w:ascii="Arial" w:hAnsi="Arial"/>
        </w:rPr>
        <w:t>This</w:t>
      </w:r>
      <w:r w:rsidRPr="00165B66">
        <w:rPr>
          <w:sz w:val="14"/>
          <w:szCs w:val="14"/>
        </w:rPr>
        <w:t xml:space="preserve"> practice </w:t>
      </w:r>
      <w:r w:rsidRPr="00165B66">
        <w:rPr>
          <w:rStyle w:val="underline"/>
          <w:rFonts w:ascii="Arial" w:hAnsi="Arial"/>
        </w:rPr>
        <w:t>not only leads to</w:t>
      </w:r>
      <w:r w:rsidRPr="00165B66">
        <w:rPr>
          <w:sz w:val="14"/>
          <w:szCs w:val="14"/>
        </w:rPr>
        <w:t xml:space="preserve"> </w:t>
      </w:r>
      <w:r w:rsidRPr="00165B66">
        <w:rPr>
          <w:rStyle w:val="Emphasis"/>
        </w:rPr>
        <w:t>conceptual obfuscation</w:t>
      </w:r>
      <w:r w:rsidRPr="00165B66">
        <w:rPr>
          <w:sz w:val="14"/>
          <w:szCs w:val="14"/>
        </w:rPr>
        <w:t xml:space="preserve"> </w:t>
      </w:r>
      <w:r w:rsidRPr="00165B66">
        <w:rPr>
          <w:rStyle w:val="underline"/>
          <w:rFonts w:ascii="Arial" w:hAnsi="Arial"/>
        </w:rPr>
        <w:t>but also</w:t>
      </w:r>
      <w:r w:rsidRPr="00165B66">
        <w:rPr>
          <w:sz w:val="14"/>
          <w:szCs w:val="14"/>
        </w:rPr>
        <w:t xml:space="preserve"> </w:t>
      </w:r>
      <w:r w:rsidRPr="00165B66">
        <w:rPr>
          <w:rStyle w:val="Emphasis"/>
        </w:rPr>
        <w:t>impedes the possibility for empirical analysis</w:t>
      </w:r>
      <w:r w:rsidRPr="00165B66">
        <w:rPr>
          <w:sz w:val="14"/>
          <w:szCs w:val="14"/>
        </w:rPr>
        <w:t xml:space="preserve">. In this literature, </w:t>
      </w:r>
      <w:r w:rsidRPr="00165B66">
        <w:rPr>
          <w:rStyle w:val="underline"/>
          <w:rFonts w:ascii="Arial" w:hAnsi="Arial"/>
        </w:rPr>
        <w:t>"whiteness" comes to mean</w:t>
      </w:r>
      <w:r w:rsidRPr="00165B66">
        <w:rPr>
          <w:sz w:val="14"/>
          <w:szCs w:val="14"/>
        </w:rPr>
        <w:t xml:space="preserve"> just about </w:t>
      </w:r>
      <w:r w:rsidRPr="00165B66">
        <w:rPr>
          <w:rStyle w:val="Emphasis"/>
        </w:rPr>
        <w:t>everything associated with racial domination.</w:t>
      </w:r>
      <w:r w:rsidRPr="00165B66">
        <w:rPr>
          <w:sz w:val="14"/>
          <w:szCs w:val="14"/>
        </w:rPr>
        <w:t xml:space="preserve"> As such, </w:t>
      </w:r>
      <w:r w:rsidRPr="00165B66">
        <w:rPr>
          <w:rStyle w:val="underline"/>
          <w:rFonts w:ascii="Arial" w:hAnsi="Arial"/>
        </w:rPr>
        <w:t>whiteness becomes a</w:t>
      </w:r>
      <w:r w:rsidRPr="00165B66">
        <w:rPr>
          <w:sz w:val="14"/>
          <w:szCs w:val="14"/>
        </w:rPr>
        <w:t xml:space="preserve"> </w:t>
      </w:r>
      <w:r w:rsidRPr="00165B66">
        <w:rPr>
          <w:rStyle w:val="Emphasis"/>
        </w:rPr>
        <w:t>slippery and elusive concept</w:t>
      </w:r>
      <w:r w:rsidRPr="00165B66">
        <w:rPr>
          <w:sz w:val="14"/>
          <w:szCs w:val="14"/>
        </w:rPr>
        <w:t>. Whiteness is presented as any or all of the following: identity, self-understanding, social practices, group beliefs, ideology, and a system of domination. As one critic writes, "</w:t>
      </w:r>
      <w:r w:rsidRPr="00165B66">
        <w:rPr>
          <w:rStyle w:val="underline"/>
          <w:rFonts w:ascii="Arial" w:hAnsi="Arial"/>
        </w:rPr>
        <w:t>If historical actors are said to have behaved the way they</w:t>
      </w:r>
      <w:r w:rsidRPr="00165B66">
        <w:rPr>
          <w:sz w:val="14"/>
          <w:szCs w:val="14"/>
        </w:rPr>
        <w:t xml:space="preserve"> </w:t>
      </w:r>
      <w:r w:rsidRPr="00165B66">
        <w:rPr>
          <w:rStyle w:val="underline"/>
          <w:rFonts w:ascii="Arial" w:hAnsi="Arial"/>
        </w:rPr>
        <w:t>did</w:t>
      </w:r>
      <w:r w:rsidRPr="00165B66">
        <w:rPr>
          <w:sz w:val="14"/>
          <w:szCs w:val="14"/>
        </w:rPr>
        <w:t xml:space="preserve"> </w:t>
      </w:r>
      <w:r w:rsidRPr="00165B66">
        <w:rPr>
          <w:rStyle w:val="Emphasis"/>
        </w:rPr>
        <w:t>mainly because they were white</w:t>
      </w:r>
      <w:r w:rsidRPr="00165B66">
        <w:rPr>
          <w:sz w:val="14"/>
          <w:szCs w:val="14"/>
        </w:rPr>
        <w:t xml:space="preserve">, </w:t>
      </w:r>
      <w:r w:rsidRPr="00165B66">
        <w:rPr>
          <w:rStyle w:val="underline"/>
          <w:rFonts w:ascii="Arial" w:hAnsi="Arial"/>
        </w:rPr>
        <w:t>then there's</w:t>
      </w:r>
      <w:r w:rsidRPr="00165B66">
        <w:rPr>
          <w:sz w:val="14"/>
          <w:szCs w:val="14"/>
        </w:rPr>
        <w:t xml:space="preserve"> </w:t>
      </w:r>
      <w:r w:rsidRPr="00165B66">
        <w:rPr>
          <w:rStyle w:val="Emphasis"/>
        </w:rPr>
        <w:t>little room left for more nuanced analysis of their motives and meanings</w:t>
      </w:r>
      <w:r w:rsidRPr="00165B66">
        <w:rPr>
          <w:sz w:val="14"/>
          <w:szCs w:val="14"/>
        </w:rPr>
        <w:t xml:space="preserve">" (Stowe 1996:77). And Alastair Bonnett points out that </w:t>
      </w:r>
      <w:r w:rsidRPr="00165B66">
        <w:rPr>
          <w:rStyle w:val="underline"/>
          <w:rFonts w:ascii="Arial" w:hAnsi="Arial"/>
        </w:rPr>
        <w:t>whiteness "emerges from this critique as an</w:t>
      </w:r>
      <w:r w:rsidRPr="00165B66">
        <w:rPr>
          <w:sz w:val="14"/>
          <w:szCs w:val="14"/>
        </w:rPr>
        <w:t xml:space="preserve"> </w:t>
      </w:r>
      <w:r w:rsidRPr="00165B66">
        <w:rPr>
          <w:rStyle w:val="Emphasis"/>
        </w:rPr>
        <w:t>omnipresent and all-powerful historical force</w:t>
      </w:r>
      <w:r w:rsidRPr="00165B66">
        <w:rPr>
          <w:sz w:val="14"/>
          <w:szCs w:val="14"/>
        </w:rPr>
        <w:t xml:space="preserve">. </w:t>
      </w:r>
      <w:r w:rsidRPr="00165B66">
        <w:rPr>
          <w:rStyle w:val="underline"/>
          <w:rFonts w:ascii="Arial" w:hAnsi="Arial"/>
        </w:rPr>
        <w:t>Whiteness is seen to be responsible for the failure of socialism to develop in America, for racism</w:t>
      </w:r>
      <w:r w:rsidRPr="00165B66">
        <w:rPr>
          <w:sz w:val="14"/>
          <w:szCs w:val="14"/>
        </w:rPr>
        <w:t xml:space="preserve">, </w:t>
      </w:r>
      <w:r w:rsidRPr="00165B66">
        <w:rPr>
          <w:rStyle w:val="Emphasis"/>
        </w:rPr>
        <w:t>for the impoverishment of humanity</w:t>
      </w:r>
      <w:r w:rsidRPr="00165B66">
        <w:rPr>
          <w:sz w:val="14"/>
          <w:szCs w:val="14"/>
        </w:rPr>
        <w:t xml:space="preserve">. With the 'blame' comes a new kind of centering: </w:t>
      </w:r>
      <w:r w:rsidRPr="00165B66">
        <w:rPr>
          <w:rStyle w:val="underline"/>
          <w:rFonts w:ascii="Arial" w:hAnsi="Arial"/>
        </w:rPr>
        <w:t>Whiteness, and White people, are turned into the key agents of historical change, the shapers of contemporary America</w:t>
      </w:r>
      <w:r w:rsidRPr="00165B66">
        <w:rPr>
          <w:sz w:val="14"/>
          <w:szCs w:val="14"/>
        </w:rPr>
        <w:t>" (1996b:153).</w:t>
      </w:r>
      <w:r w:rsidRPr="00165B66">
        <w:rPr>
          <w:sz w:val="12"/>
          <w:szCs w:val="14"/>
        </w:rPr>
        <w:t xml:space="preserve">¶ </w:t>
      </w:r>
      <w:r w:rsidRPr="00165B66">
        <w:rPr>
          <w:rStyle w:val="Emphasis"/>
        </w:rPr>
        <w:t>Despite</w:t>
      </w:r>
      <w:r w:rsidRPr="00165B66">
        <w:rPr>
          <w:sz w:val="14"/>
          <w:szCs w:val="14"/>
        </w:rPr>
        <w:t xml:space="preserve"> noting that there is differentiation among whites and </w:t>
      </w:r>
      <w:r w:rsidRPr="00165B66">
        <w:rPr>
          <w:rStyle w:val="underline"/>
          <w:rFonts w:ascii="Arial" w:hAnsi="Arial"/>
        </w:rPr>
        <w:t>warning against using whiteness as a</w:t>
      </w:r>
      <w:r w:rsidRPr="00165B66">
        <w:rPr>
          <w:sz w:val="14"/>
          <w:szCs w:val="14"/>
        </w:rPr>
        <w:t xml:space="preserve"> </w:t>
      </w:r>
      <w:r w:rsidRPr="00165B66">
        <w:rPr>
          <w:rStyle w:val="Emphasis"/>
        </w:rPr>
        <w:t>monolithic category</w:t>
      </w:r>
      <w:r w:rsidRPr="00165B66">
        <w:rPr>
          <w:sz w:val="14"/>
          <w:szCs w:val="14"/>
        </w:rPr>
        <w:t xml:space="preserve">, </w:t>
      </w:r>
      <w:r w:rsidRPr="00165B66">
        <w:rPr>
          <w:rStyle w:val="Emphasis"/>
        </w:rPr>
        <w:t>most of the literature still proceeds to do</w:t>
      </w:r>
      <w:r w:rsidRPr="00165B66">
        <w:rPr>
          <w:sz w:val="14"/>
          <w:szCs w:val="14"/>
        </w:rPr>
        <w:t xml:space="preserve"> </w:t>
      </w:r>
      <w:r w:rsidRPr="00165B66">
        <w:rPr>
          <w:rStyle w:val="Emphasis"/>
        </w:rPr>
        <w:t>so</w:t>
      </w:r>
      <w:r w:rsidRPr="00165B66">
        <w:rPr>
          <w:sz w:val="14"/>
          <w:szCs w:val="14"/>
        </w:rPr>
        <w:t xml:space="preserve">, </w:t>
      </w:r>
      <w:r w:rsidRPr="00165B66">
        <w:rPr>
          <w:rStyle w:val="underline"/>
          <w:rFonts w:ascii="Arial" w:hAnsi="Arial"/>
        </w:rPr>
        <w:t>revealing a reductionist tendency</w:t>
      </w:r>
      <w:r w:rsidRPr="00165B66">
        <w:rPr>
          <w:sz w:val="14"/>
          <w:szCs w:val="14"/>
        </w:rPr>
        <w:t xml:space="preserve">. Even claiming to show its multiple forms, </w:t>
      </w:r>
      <w:r w:rsidRPr="00165B66">
        <w:rPr>
          <w:rStyle w:val="Emphasis"/>
        </w:rPr>
        <w:t>most writers essentialize and reify whiteness as something that directs most of Western history</w:t>
      </w:r>
      <w:r w:rsidRPr="00165B66">
        <w:rPr>
          <w:sz w:val="14"/>
          <w:szCs w:val="14"/>
        </w:rPr>
        <w:t xml:space="preserve"> (Gallagher 2000). Hence </w:t>
      </w:r>
      <w:r w:rsidRPr="00165B66">
        <w:rPr>
          <w:rStyle w:val="underline"/>
          <w:rFonts w:ascii="Arial" w:hAnsi="Arial"/>
        </w:rPr>
        <w:t>while trying to "deconstruct” whiteness and see the ubiquitousness of whiteness</w:t>
      </w:r>
      <w:r w:rsidRPr="00165B66">
        <w:rPr>
          <w:sz w:val="14"/>
          <w:szCs w:val="14"/>
        </w:rPr>
        <w:t xml:space="preserve">, </w:t>
      </w:r>
      <w:r w:rsidRPr="00165B66">
        <w:rPr>
          <w:rStyle w:val="Emphasis"/>
        </w:rPr>
        <w:t>the literature at the same time reasserts and reinstates it (</w:t>
      </w:r>
      <w:r w:rsidRPr="00165B66">
        <w:rPr>
          <w:sz w:val="14"/>
          <w:szCs w:val="14"/>
        </w:rPr>
        <w:t>Stowe 1996:77).</w:t>
      </w:r>
      <w:r w:rsidRPr="00165B66">
        <w:rPr>
          <w:sz w:val="12"/>
          <w:szCs w:val="14"/>
        </w:rPr>
        <w:t xml:space="preserve">¶ </w:t>
      </w:r>
      <w:r w:rsidRPr="00165B66">
        <w:rPr>
          <w:sz w:val="14"/>
          <w:szCs w:val="14"/>
        </w:rPr>
        <w:t xml:space="preserve">For example, Michael Eric </w:t>
      </w:r>
      <w:r w:rsidRPr="00165B66">
        <w:rPr>
          <w:rStyle w:val="underline"/>
          <w:rFonts w:ascii="Arial" w:hAnsi="Arial"/>
        </w:rPr>
        <w:t>Dyson suggests that whiteness is identity, ideology, and institution</w:t>
      </w:r>
      <w:r w:rsidRPr="00165B66">
        <w:rPr>
          <w:sz w:val="14"/>
          <w:szCs w:val="14"/>
        </w:rPr>
        <w:t xml:space="preserve"> (Dyson, quoted in Chennault 1998:300). </w:t>
      </w:r>
      <w:r w:rsidRPr="00165B66">
        <w:rPr>
          <w:rStyle w:val="Emphasis"/>
        </w:rPr>
        <w:t>But if it is all these things, it becomes an analytically useless concept</w:t>
      </w:r>
      <w:r w:rsidRPr="00165B66">
        <w:rPr>
          <w:sz w:val="14"/>
          <w:szCs w:val="14"/>
        </w:rPr>
        <w:t xml:space="preserve">. Christine Clark and James O'Donnell write: "to reference it reifies it, to refrain from referencing it obscures the persistent, pervasive, and seemingly permanent reality of racism" (1999:2). </w:t>
      </w:r>
      <w:r w:rsidRPr="00165B66">
        <w:rPr>
          <w:rStyle w:val="underline"/>
          <w:rFonts w:ascii="Arial" w:hAnsi="Arial"/>
        </w:rPr>
        <w:t>Empirical investigation requires being able to</w:t>
      </w:r>
      <w:r w:rsidRPr="00165B66">
        <w:rPr>
          <w:sz w:val="14"/>
          <w:szCs w:val="14"/>
        </w:rPr>
        <w:t xml:space="preserve"> </w:t>
      </w:r>
      <w:r w:rsidRPr="00165B66">
        <w:rPr>
          <w:rStyle w:val="Emphasis"/>
        </w:rPr>
        <w:t>identify and measure a concept</w:t>
      </w:r>
      <w:r w:rsidRPr="00165B66">
        <w:rPr>
          <w:sz w:val="14"/>
          <w:szCs w:val="14"/>
        </w:rPr>
        <w:t xml:space="preserve">— </w:t>
      </w:r>
      <w:r w:rsidRPr="00165B66">
        <w:rPr>
          <w:rStyle w:val="underline"/>
          <w:rFonts w:ascii="Arial" w:hAnsi="Arial"/>
        </w:rPr>
        <w:t>or at the very least to have a clear definition—but</w:t>
      </w:r>
      <w:r w:rsidRPr="00165B66">
        <w:rPr>
          <w:sz w:val="14"/>
          <w:szCs w:val="14"/>
        </w:rPr>
        <w:t xml:space="preserve"> </w:t>
      </w:r>
      <w:r w:rsidRPr="00165B66">
        <w:rPr>
          <w:rStyle w:val="underline"/>
          <w:rFonts w:ascii="Arial" w:hAnsi="Arial"/>
        </w:rPr>
        <w:t>since whiteness has come to mean just about everything</w:t>
      </w:r>
      <w:r w:rsidRPr="00165B66">
        <w:rPr>
          <w:sz w:val="14"/>
          <w:szCs w:val="14"/>
        </w:rPr>
        <w:t xml:space="preserve">, </w:t>
      </w:r>
      <w:r w:rsidRPr="00165B66">
        <w:rPr>
          <w:rStyle w:val="Emphasis"/>
        </w:rPr>
        <w:t>it ends up meaning hardly anything</w:t>
      </w:r>
      <w:r w:rsidRPr="00165B66">
        <w:rPr>
          <w:sz w:val="14"/>
          <w:szCs w:val="14"/>
        </w:rPr>
        <w:t>.</w:t>
      </w:r>
    </w:p>
    <w:p w14:paraId="6F2C16AC" w14:textId="77777777" w:rsidR="00E331CC" w:rsidRPr="00165B66" w:rsidRDefault="00E331CC" w:rsidP="00E331CC">
      <w:pPr>
        <w:pStyle w:val="Heading3"/>
        <w:rPr>
          <w:rFonts w:cs="Arial"/>
        </w:rPr>
      </w:pPr>
      <w:r w:rsidRPr="00165B66">
        <w:rPr>
          <w:rFonts w:cs="Arial"/>
        </w:rPr>
        <w:t xml:space="preserve">2AC – AT: Violence/Burn it Down </w:t>
      </w:r>
    </w:p>
    <w:p w14:paraId="096EB076" w14:textId="77777777" w:rsidR="00E331CC" w:rsidRPr="00165B66" w:rsidRDefault="00E331CC" w:rsidP="00E331CC">
      <w:pPr>
        <w:pStyle w:val="Heading4"/>
        <w:rPr>
          <w:rFonts w:cs="Arial"/>
        </w:rPr>
      </w:pPr>
      <w:r w:rsidRPr="00165B66">
        <w:rPr>
          <w:rFonts w:cs="Arial"/>
        </w:rPr>
        <w:t xml:space="preserve">Violent resistance causes </w:t>
      </w:r>
      <w:r w:rsidRPr="00165B66">
        <w:rPr>
          <w:rFonts w:cs="Arial"/>
          <w:u w:val="single"/>
        </w:rPr>
        <w:t>regime crackdowns</w:t>
      </w:r>
      <w:r w:rsidRPr="00165B66">
        <w:rPr>
          <w:rFonts w:cs="Arial"/>
        </w:rPr>
        <w:t xml:space="preserve"> – nonviolence </w:t>
      </w:r>
      <w:r w:rsidRPr="00165B66">
        <w:rPr>
          <w:rFonts w:cs="Arial"/>
          <w:u w:val="single"/>
        </w:rPr>
        <w:t>solves better</w:t>
      </w:r>
      <w:r w:rsidRPr="00165B66">
        <w:rPr>
          <w:rFonts w:cs="Arial"/>
        </w:rPr>
        <w:t xml:space="preserve"> even if </w:t>
      </w:r>
      <w:r w:rsidRPr="00165B66">
        <w:rPr>
          <w:rFonts w:cs="Arial"/>
          <w:u w:val="single"/>
        </w:rPr>
        <w:t>movements fail</w:t>
      </w:r>
      <w:r w:rsidRPr="00165B66">
        <w:rPr>
          <w:rFonts w:cs="Arial"/>
        </w:rPr>
        <w:t xml:space="preserve">, but violent tactics </w:t>
      </w:r>
      <w:r w:rsidRPr="00165B66">
        <w:rPr>
          <w:rFonts w:cs="Arial"/>
          <w:u w:val="single"/>
        </w:rPr>
        <w:t>guarantee</w:t>
      </w:r>
      <w:r w:rsidRPr="00165B66">
        <w:rPr>
          <w:rFonts w:cs="Arial"/>
        </w:rPr>
        <w:t xml:space="preserve"> state repression </w:t>
      </w:r>
    </w:p>
    <w:p w14:paraId="76744899" w14:textId="77777777" w:rsidR="00E331CC" w:rsidRPr="00165B66" w:rsidRDefault="00E331CC" w:rsidP="00E331CC">
      <w:r w:rsidRPr="00165B66">
        <w:rPr>
          <w:rStyle w:val="StyleStyleBold12pt"/>
        </w:rPr>
        <w:t>Chenoweth</w:t>
      </w:r>
      <w:r w:rsidRPr="00165B66">
        <w:t xml:space="preserve"> &amp; Nicholasen </w:t>
      </w:r>
      <w:r w:rsidRPr="00165B66">
        <w:rPr>
          <w:rStyle w:val="StyleStyleBold12pt"/>
        </w:rPr>
        <w:t>19</w:t>
      </w:r>
      <w:r w:rsidRPr="00165B66">
        <w:t xml:space="preserve"> [Erica Chenoweth Faculty Associate. Professor of Public Policy, Harvard Kennedy School; Susan S. and Kenneth L. Wallach Professor, Radcliffe Institute for Advanced Study, Harvard University. Michelle Nicholasen Weatherhead Center Communications. Interview with Chenoweth. "Nonviolent resistance proves potent weapon." https://news.harvard.edu/gazette/story/2019/02/why-nonviolent-resistance-beats-violent-force-in-effecting-social-political-change/]</w:t>
      </w:r>
    </w:p>
    <w:p w14:paraId="66121C73" w14:textId="77777777" w:rsidR="00E331CC" w:rsidRPr="00165B66" w:rsidRDefault="00E331CC" w:rsidP="00E331CC">
      <w:pPr>
        <w:rPr>
          <w:sz w:val="16"/>
        </w:rPr>
      </w:pPr>
      <w:r w:rsidRPr="00165B66">
        <w:rPr>
          <w:sz w:val="16"/>
        </w:rPr>
        <w:t xml:space="preserve">Recent research suggests that </w:t>
      </w:r>
      <w:r w:rsidRPr="00165B66">
        <w:rPr>
          <w:rStyle w:val="Emphasis"/>
        </w:rPr>
        <w:t xml:space="preserve">nonviolent </w:t>
      </w:r>
      <w:r w:rsidRPr="00165B66">
        <w:rPr>
          <w:rStyle w:val="StyleBoldUnderline"/>
        </w:rPr>
        <w:t xml:space="preserve">civil resistance is </w:t>
      </w:r>
      <w:r w:rsidRPr="00165B66">
        <w:rPr>
          <w:rStyle w:val="Emphasis"/>
        </w:rPr>
        <w:t>far more successful</w:t>
      </w:r>
      <w:r w:rsidRPr="00165B66">
        <w:rPr>
          <w:rStyle w:val="StyleBoldUnderline"/>
        </w:rPr>
        <w:t xml:space="preserve"> in creating broad-based change than violent campaigns are</w:t>
      </w:r>
      <w:r w:rsidRPr="00165B66">
        <w:rPr>
          <w:sz w:val="16"/>
        </w:rPr>
        <w:t>, a somewhat surprising finding with a story behind it.</w:t>
      </w:r>
    </w:p>
    <w:p w14:paraId="5FDA662E" w14:textId="77777777" w:rsidR="00E331CC" w:rsidRPr="00165B66" w:rsidRDefault="00E331CC" w:rsidP="00E331CC">
      <w:pPr>
        <w:rPr>
          <w:rStyle w:val="StyleBoldUnderline"/>
        </w:rPr>
      </w:pPr>
      <w:r w:rsidRPr="00165B66">
        <w:rPr>
          <w:rStyle w:val="StyleBoldUnderline"/>
        </w:rPr>
        <w:t>When Erica Chenoweth</w:t>
      </w:r>
      <w:r w:rsidRPr="00165B66">
        <w:rPr>
          <w:sz w:val="16"/>
        </w:rPr>
        <w:t xml:space="preserve"> started her predoctoral fellowship at the Belfer Center for Science and International Affairs in 2006, she believed in the strategic logic of armed resistance. She had studied terrorism, civil war, and major revolutions — Russian, French, Algerian, and American — and suspected that only violent force had achieved major social and political change. But then a workshop led her to consider proving that violent resistance was more successful than the nonviolent kind. Since </w:t>
      </w:r>
      <w:r w:rsidRPr="00165B66">
        <w:rPr>
          <w:rStyle w:val="StyleBoldUnderline"/>
        </w:rPr>
        <w:t>the question had</w:t>
      </w:r>
      <w:r w:rsidRPr="00165B66">
        <w:rPr>
          <w:sz w:val="16"/>
        </w:rPr>
        <w:t xml:space="preserve"> </w:t>
      </w:r>
      <w:r w:rsidRPr="00165B66">
        <w:rPr>
          <w:rStyle w:val="Emphasis"/>
        </w:rPr>
        <w:t>never been addressed systematically</w:t>
      </w:r>
      <w:r w:rsidRPr="00165B66">
        <w:rPr>
          <w:sz w:val="16"/>
        </w:rPr>
        <w:t xml:space="preserve">, </w:t>
      </w:r>
      <w:r w:rsidRPr="00165B66">
        <w:rPr>
          <w:rStyle w:val="StyleBoldUnderline"/>
        </w:rPr>
        <w:t xml:space="preserve">she and </w:t>
      </w:r>
      <w:r w:rsidRPr="00165B66">
        <w:rPr>
          <w:sz w:val="16"/>
        </w:rPr>
        <w:t xml:space="preserve">colleague Maria J. </w:t>
      </w:r>
      <w:r w:rsidRPr="00165B66">
        <w:rPr>
          <w:rStyle w:val="StyleBoldUnderline"/>
        </w:rPr>
        <w:t>Stephan began a research project.</w:t>
      </w:r>
    </w:p>
    <w:p w14:paraId="588EDCF5" w14:textId="77777777" w:rsidR="00E331CC" w:rsidRPr="00165B66" w:rsidRDefault="00E331CC" w:rsidP="00E331CC">
      <w:pPr>
        <w:rPr>
          <w:sz w:val="16"/>
        </w:rPr>
      </w:pPr>
      <w:r w:rsidRPr="00165B66">
        <w:rPr>
          <w:sz w:val="16"/>
        </w:rPr>
        <w:t xml:space="preserve">For the next two years, </w:t>
      </w:r>
      <w:r w:rsidRPr="00165B66">
        <w:rPr>
          <w:rStyle w:val="StyleBoldUnderline"/>
        </w:rPr>
        <w:t xml:space="preserve">Chenoweth and Stephan collected </w:t>
      </w:r>
      <w:r w:rsidRPr="00165B66">
        <w:rPr>
          <w:rStyle w:val="Emphasis"/>
        </w:rPr>
        <w:t>data</w:t>
      </w:r>
      <w:r w:rsidRPr="00165B66">
        <w:rPr>
          <w:rStyle w:val="StyleBoldUnderline"/>
        </w:rPr>
        <w:t xml:space="preserve"> on </w:t>
      </w:r>
      <w:r w:rsidRPr="00165B66">
        <w:rPr>
          <w:rStyle w:val="Emphasis"/>
        </w:rPr>
        <w:t>all violent and nonviolent campaigns</w:t>
      </w:r>
      <w:r w:rsidRPr="00165B66">
        <w:rPr>
          <w:sz w:val="16"/>
        </w:rPr>
        <w:t xml:space="preserve"> </w:t>
      </w:r>
      <w:r w:rsidRPr="00165B66">
        <w:rPr>
          <w:rStyle w:val="StyleBoldUnderline"/>
        </w:rPr>
        <w:t>from 1900 to 2006 that resulted in the overthrow of a government or in territorial liberation</w:t>
      </w:r>
      <w:r w:rsidRPr="00165B66">
        <w:rPr>
          <w:sz w:val="16"/>
        </w:rPr>
        <w:t xml:space="preserve">. </w:t>
      </w:r>
      <w:r w:rsidRPr="00165B66">
        <w:rPr>
          <w:rStyle w:val="StyleBoldUnderline"/>
        </w:rPr>
        <w:t>They created a data set of</w:t>
      </w:r>
      <w:r w:rsidRPr="00165B66">
        <w:rPr>
          <w:sz w:val="16"/>
        </w:rPr>
        <w:t xml:space="preserve"> </w:t>
      </w:r>
      <w:r w:rsidRPr="00165B66">
        <w:rPr>
          <w:rStyle w:val="Emphasis"/>
        </w:rPr>
        <w:t>323 mass actions</w:t>
      </w:r>
      <w:r w:rsidRPr="00165B66">
        <w:rPr>
          <w:sz w:val="16"/>
        </w:rPr>
        <w:t xml:space="preserve">. </w:t>
      </w:r>
      <w:r w:rsidRPr="00165B66">
        <w:rPr>
          <w:rStyle w:val="StyleBoldUnderline"/>
        </w:rPr>
        <w:t>Chenoweth analyzed nearly</w:t>
      </w:r>
      <w:r w:rsidRPr="00165B66">
        <w:rPr>
          <w:sz w:val="16"/>
        </w:rPr>
        <w:t xml:space="preserve"> </w:t>
      </w:r>
      <w:r w:rsidRPr="00165B66">
        <w:rPr>
          <w:rStyle w:val="Emphasis"/>
        </w:rPr>
        <w:t>160 variables</w:t>
      </w:r>
      <w:r w:rsidRPr="00165B66">
        <w:rPr>
          <w:sz w:val="16"/>
        </w:rPr>
        <w:t xml:space="preserve"> related to success criteria, participant categories, state capacity, and more. The results turned her earlier paradigm on its head — </w:t>
      </w:r>
      <w:r w:rsidRPr="00165B66">
        <w:rPr>
          <w:rStyle w:val="StyleBoldUnderline"/>
        </w:rPr>
        <w:t xml:space="preserve">in the aggregate, nonviolent civil resistance was </w:t>
      </w:r>
      <w:r w:rsidRPr="00165B66">
        <w:rPr>
          <w:rStyle w:val="Emphasis"/>
        </w:rPr>
        <w:t>far more effective</w:t>
      </w:r>
      <w:r w:rsidRPr="00165B66">
        <w:rPr>
          <w:sz w:val="16"/>
        </w:rPr>
        <w:t xml:space="preserve"> in producing change.</w:t>
      </w:r>
    </w:p>
    <w:p w14:paraId="7BBF9292" w14:textId="77777777" w:rsidR="00E331CC" w:rsidRPr="00165B66" w:rsidRDefault="00E331CC" w:rsidP="00E331CC">
      <w:pPr>
        <w:rPr>
          <w:sz w:val="16"/>
          <w:szCs w:val="16"/>
        </w:rPr>
      </w:pPr>
      <w:r w:rsidRPr="00165B66">
        <w:rPr>
          <w:sz w:val="16"/>
          <w:szCs w:val="16"/>
        </w:rPr>
        <w:t>The Weatherhead Center for International Affairs (WCFIA) sat down with Chenoweth, a new faculty associate who returned to the Harvard Kennedy School this year as professor of public policy, and asked her to explain her findings and share her goals for future research. Chenoweth is also the Susan S. and Kenneth L. Wallach Professor at the Radcliffe Institute for Advanced Study. Q&amp;A Erica Chenoweth</w:t>
      </w:r>
    </w:p>
    <w:p w14:paraId="7F66D6A2" w14:textId="77777777" w:rsidR="00E331CC" w:rsidRPr="00165B66" w:rsidRDefault="00E331CC" w:rsidP="00E331CC">
      <w:pPr>
        <w:rPr>
          <w:sz w:val="16"/>
        </w:rPr>
      </w:pPr>
      <w:r w:rsidRPr="00165B66">
        <w:rPr>
          <w:sz w:val="16"/>
        </w:rPr>
        <w:t xml:space="preserve">WCFIA:  In your co-authored book, “Why Civil Resistance Works: The Strategic Logic of Nonviolent Conflict,” you explain clearly </w:t>
      </w:r>
      <w:r w:rsidRPr="00165B66">
        <w:rPr>
          <w:rStyle w:val="StyleBoldUnderline"/>
        </w:rPr>
        <w:t xml:space="preserve">why civil resistance campaigns attract more </w:t>
      </w:r>
      <w:r w:rsidRPr="00165B66">
        <w:rPr>
          <w:rStyle w:val="Emphasis"/>
        </w:rPr>
        <w:t>absolute numbers of people</w:t>
      </w:r>
      <w:r w:rsidRPr="00165B66">
        <w:rPr>
          <w:rStyle w:val="StyleBoldUnderline"/>
        </w:rPr>
        <w:t xml:space="preserve"> — in part it’s because there’s a much </w:t>
      </w:r>
      <w:r w:rsidRPr="00165B66">
        <w:rPr>
          <w:rStyle w:val="Emphasis"/>
        </w:rPr>
        <w:t>lower barrier to participation</w:t>
      </w:r>
      <w:r w:rsidRPr="00165B66">
        <w:rPr>
          <w:rStyle w:val="StyleBoldUnderline"/>
        </w:rPr>
        <w:t xml:space="preserve"> compared with picking up a weapon</w:t>
      </w:r>
      <w:r w:rsidRPr="00165B66">
        <w:rPr>
          <w:sz w:val="16"/>
        </w:rPr>
        <w:t xml:space="preserve">. Based on the cases you have studied, </w:t>
      </w:r>
      <w:r w:rsidRPr="00165B66">
        <w:rPr>
          <w:rStyle w:val="StyleBoldUnderline"/>
        </w:rPr>
        <w:t>what are the</w:t>
      </w:r>
      <w:r w:rsidRPr="00165B66">
        <w:rPr>
          <w:sz w:val="16"/>
        </w:rPr>
        <w:t xml:space="preserve"> </w:t>
      </w:r>
      <w:r w:rsidRPr="00165B66">
        <w:rPr>
          <w:rStyle w:val="Emphasis"/>
        </w:rPr>
        <w:t>key elements</w:t>
      </w:r>
      <w:r w:rsidRPr="00165B66">
        <w:rPr>
          <w:sz w:val="16"/>
        </w:rPr>
        <w:t xml:space="preserve"> </w:t>
      </w:r>
      <w:r w:rsidRPr="00165B66">
        <w:rPr>
          <w:rStyle w:val="StyleBoldUnderline"/>
        </w:rPr>
        <w:t xml:space="preserve">necessary for a successful </w:t>
      </w:r>
      <w:r w:rsidRPr="00165B66">
        <w:rPr>
          <w:rStyle w:val="Emphasis"/>
        </w:rPr>
        <w:t>nonviolent campaign</w:t>
      </w:r>
      <w:r w:rsidRPr="00165B66">
        <w:rPr>
          <w:sz w:val="16"/>
        </w:rPr>
        <w:t>?</w:t>
      </w:r>
    </w:p>
    <w:p w14:paraId="2744FEC3" w14:textId="77777777" w:rsidR="00E331CC" w:rsidRPr="00165B66" w:rsidRDefault="00E331CC" w:rsidP="00E331CC">
      <w:pPr>
        <w:rPr>
          <w:sz w:val="16"/>
        </w:rPr>
      </w:pPr>
      <w:r w:rsidRPr="00165B66">
        <w:rPr>
          <w:sz w:val="16"/>
        </w:rPr>
        <w:t xml:space="preserve">CHENOWETH:  </w:t>
      </w:r>
      <w:r w:rsidRPr="00165B66">
        <w:rPr>
          <w:rStyle w:val="StyleBoldUnderline"/>
        </w:rPr>
        <w:t xml:space="preserve">I think it really boils down to four different things. The first is a </w:t>
      </w:r>
      <w:r w:rsidRPr="00165B66">
        <w:rPr>
          <w:rStyle w:val="Emphasis"/>
        </w:rPr>
        <w:t>large</w:t>
      </w:r>
      <w:r w:rsidRPr="00165B66">
        <w:rPr>
          <w:sz w:val="16"/>
        </w:rPr>
        <w:t xml:space="preserve"> </w:t>
      </w:r>
      <w:r w:rsidRPr="00165B66">
        <w:rPr>
          <w:rStyle w:val="StyleBoldUnderline"/>
        </w:rPr>
        <w:t>and</w:t>
      </w:r>
      <w:r w:rsidRPr="00165B66">
        <w:rPr>
          <w:sz w:val="16"/>
        </w:rPr>
        <w:t xml:space="preserve"> </w:t>
      </w:r>
      <w:r w:rsidRPr="00165B66">
        <w:rPr>
          <w:rStyle w:val="Emphasis"/>
        </w:rPr>
        <w:t>diverse participation</w:t>
      </w:r>
      <w:r w:rsidRPr="00165B66">
        <w:rPr>
          <w:sz w:val="16"/>
        </w:rPr>
        <w:t xml:space="preserve"> that’s sustained.</w:t>
      </w:r>
    </w:p>
    <w:p w14:paraId="1CEE46B3" w14:textId="77777777" w:rsidR="00E331CC" w:rsidRPr="00165B66" w:rsidRDefault="00E331CC" w:rsidP="00E331CC">
      <w:pPr>
        <w:rPr>
          <w:rStyle w:val="Emphasis"/>
        </w:rPr>
      </w:pPr>
      <w:r w:rsidRPr="00165B66">
        <w:rPr>
          <w:sz w:val="16"/>
        </w:rPr>
        <w:t>The second thing is that [</w:t>
      </w:r>
      <w:r w:rsidRPr="00165B66">
        <w:rPr>
          <w:rStyle w:val="StyleBoldUnderline"/>
        </w:rPr>
        <w:t xml:space="preserve">the movement] needs to elicit </w:t>
      </w:r>
      <w:r w:rsidRPr="00165B66">
        <w:rPr>
          <w:rStyle w:val="Emphasis"/>
        </w:rPr>
        <w:t>loyalty shifts</w:t>
      </w:r>
      <w:r w:rsidRPr="00165B66">
        <w:rPr>
          <w:sz w:val="16"/>
        </w:rPr>
        <w:t xml:space="preserve"> </w:t>
      </w:r>
      <w:r w:rsidRPr="00165B66">
        <w:rPr>
          <w:rStyle w:val="StyleBoldUnderline"/>
        </w:rPr>
        <w:t>among</w:t>
      </w:r>
      <w:r w:rsidRPr="00165B66">
        <w:rPr>
          <w:sz w:val="16"/>
        </w:rPr>
        <w:t xml:space="preserve"> </w:t>
      </w:r>
      <w:r w:rsidRPr="00165B66">
        <w:rPr>
          <w:rStyle w:val="Emphasis"/>
        </w:rPr>
        <w:t>security forces</w:t>
      </w:r>
      <w:r w:rsidRPr="00165B66">
        <w:rPr>
          <w:sz w:val="16"/>
        </w:rPr>
        <w:t xml:space="preserve"> </w:t>
      </w:r>
      <w:r w:rsidRPr="00165B66">
        <w:rPr>
          <w:rStyle w:val="StyleBoldUnderline"/>
        </w:rPr>
        <w:t xml:space="preserve">in particular, but also other </w:t>
      </w:r>
      <w:r w:rsidRPr="00165B66">
        <w:rPr>
          <w:rStyle w:val="Emphasis"/>
        </w:rPr>
        <w:t>elites</w:t>
      </w:r>
      <w:r w:rsidRPr="00165B66">
        <w:rPr>
          <w:rStyle w:val="StyleBoldUnderline"/>
        </w:rPr>
        <w:t>.</w:t>
      </w:r>
      <w:r w:rsidRPr="00165B66">
        <w:rPr>
          <w:sz w:val="16"/>
        </w:rPr>
        <w:t xml:space="preserve"> </w:t>
      </w:r>
      <w:r w:rsidRPr="00165B66">
        <w:rPr>
          <w:rStyle w:val="StyleBoldUnderline"/>
        </w:rPr>
        <w:t xml:space="preserve">Security forces are important because they ultimately are the </w:t>
      </w:r>
      <w:r w:rsidRPr="00165B66">
        <w:rPr>
          <w:rStyle w:val="Emphasis"/>
        </w:rPr>
        <w:t>agents of repression</w:t>
      </w:r>
      <w:r w:rsidRPr="00165B66">
        <w:rPr>
          <w:sz w:val="16"/>
        </w:rPr>
        <w:t xml:space="preserve">, </w:t>
      </w:r>
      <w:r w:rsidRPr="00165B66">
        <w:rPr>
          <w:rStyle w:val="StyleBoldUnderline"/>
        </w:rPr>
        <w:t>and their actions largely decide how violent the confrontation with — and reaction to — the nonviolent campaign is going to be in the end</w:t>
      </w:r>
      <w:r w:rsidRPr="00165B66">
        <w:rPr>
          <w:sz w:val="16"/>
        </w:rPr>
        <w:t xml:space="preserve">. But there are other security elites, economic and business elites, state media. </w:t>
      </w:r>
      <w:r w:rsidRPr="00165B66">
        <w:rPr>
          <w:rStyle w:val="StyleBoldUnderline"/>
        </w:rPr>
        <w:t xml:space="preserve">There are lots of different pillars that support the status quo, and if they can be </w:t>
      </w:r>
      <w:r w:rsidRPr="00165B66">
        <w:rPr>
          <w:rStyle w:val="Emphasis"/>
        </w:rPr>
        <w:t>disrupted</w:t>
      </w:r>
      <w:r w:rsidRPr="00165B66">
        <w:rPr>
          <w:sz w:val="16"/>
        </w:rPr>
        <w:t xml:space="preserve"> </w:t>
      </w:r>
      <w:r w:rsidRPr="00165B66">
        <w:rPr>
          <w:rStyle w:val="StyleBoldUnderline"/>
        </w:rPr>
        <w:t>or</w:t>
      </w:r>
      <w:r w:rsidRPr="00165B66">
        <w:rPr>
          <w:sz w:val="16"/>
        </w:rPr>
        <w:t xml:space="preserve"> </w:t>
      </w:r>
      <w:r w:rsidRPr="00165B66">
        <w:rPr>
          <w:rStyle w:val="Emphasis"/>
        </w:rPr>
        <w:t>coerced</w:t>
      </w:r>
      <w:r w:rsidRPr="00165B66">
        <w:rPr>
          <w:sz w:val="16"/>
        </w:rPr>
        <w:t xml:space="preserve"> </w:t>
      </w:r>
      <w:r w:rsidRPr="00165B66">
        <w:rPr>
          <w:rStyle w:val="StyleBoldUnderline"/>
        </w:rPr>
        <w:t xml:space="preserve">into noncooperation, then that’s a </w:t>
      </w:r>
      <w:r w:rsidRPr="00165B66">
        <w:rPr>
          <w:rStyle w:val="Emphasis"/>
        </w:rPr>
        <w:t>decisive factor.</w:t>
      </w:r>
    </w:p>
    <w:p w14:paraId="7C1AFBEB" w14:textId="77777777" w:rsidR="00E331CC" w:rsidRPr="00165B66" w:rsidRDefault="00E331CC" w:rsidP="00E331CC">
      <w:pPr>
        <w:rPr>
          <w:sz w:val="16"/>
        </w:rPr>
      </w:pPr>
      <w:r w:rsidRPr="00165B66">
        <w:rPr>
          <w:sz w:val="16"/>
        </w:rPr>
        <w:t xml:space="preserve">The third thing is that the campaigns need to be able to have more than just protests; </w:t>
      </w:r>
      <w:r w:rsidRPr="00165B66">
        <w:rPr>
          <w:rStyle w:val="StyleBoldUnderline"/>
        </w:rPr>
        <w:t xml:space="preserve">there needs to be a lot of </w:t>
      </w:r>
      <w:r w:rsidRPr="00165B66">
        <w:rPr>
          <w:rStyle w:val="Emphasis"/>
        </w:rPr>
        <w:t>variation</w:t>
      </w:r>
      <w:r w:rsidRPr="00165B66">
        <w:rPr>
          <w:rStyle w:val="StyleBoldUnderline"/>
        </w:rPr>
        <w:t xml:space="preserve"> in the </w:t>
      </w:r>
      <w:r w:rsidRPr="00165B66">
        <w:rPr>
          <w:rStyle w:val="Emphasis"/>
        </w:rPr>
        <w:t>methods they use</w:t>
      </w:r>
      <w:r w:rsidRPr="00165B66">
        <w:rPr>
          <w:sz w:val="16"/>
        </w:rPr>
        <w:t>.</w:t>
      </w:r>
    </w:p>
    <w:p w14:paraId="323F5DBC" w14:textId="77777777" w:rsidR="00E331CC" w:rsidRPr="00165B66" w:rsidRDefault="00E331CC" w:rsidP="00E331CC">
      <w:pPr>
        <w:rPr>
          <w:rStyle w:val="StyleBoldUnderline"/>
        </w:rPr>
      </w:pPr>
      <w:r w:rsidRPr="00165B66">
        <w:rPr>
          <w:sz w:val="16"/>
        </w:rPr>
        <w:t xml:space="preserve">The fourth thing is that </w:t>
      </w:r>
      <w:r w:rsidRPr="00165B66">
        <w:rPr>
          <w:rStyle w:val="StyleBoldUnderline"/>
        </w:rPr>
        <w:t xml:space="preserve">when campaigns are repressed — which is </w:t>
      </w:r>
      <w:r w:rsidRPr="00165B66">
        <w:rPr>
          <w:rStyle w:val="Emphasis"/>
        </w:rPr>
        <w:t>basically inevitable</w:t>
      </w:r>
      <w:r w:rsidRPr="00165B66">
        <w:rPr>
          <w:sz w:val="16"/>
        </w:rPr>
        <w:t xml:space="preserve"> </w:t>
      </w:r>
      <w:r w:rsidRPr="00165B66">
        <w:rPr>
          <w:rStyle w:val="StyleBoldUnderline"/>
        </w:rPr>
        <w:t xml:space="preserve">for those calling for major changes — they don’t either descend into </w:t>
      </w:r>
      <w:r w:rsidRPr="00165B66">
        <w:rPr>
          <w:rStyle w:val="Emphasis"/>
        </w:rPr>
        <w:t>chaos</w:t>
      </w:r>
      <w:r w:rsidRPr="00165B66">
        <w:rPr>
          <w:sz w:val="16"/>
        </w:rPr>
        <w:t xml:space="preserve"> </w:t>
      </w:r>
      <w:r w:rsidRPr="00165B66">
        <w:rPr>
          <w:rStyle w:val="StyleBoldUnderline"/>
        </w:rPr>
        <w:t xml:space="preserve">or </w:t>
      </w:r>
      <w:r w:rsidRPr="00165B66">
        <w:rPr>
          <w:rStyle w:val="Emphasis"/>
        </w:rPr>
        <w:t>opt for using violence</w:t>
      </w:r>
      <w:r w:rsidRPr="00165B66">
        <w:rPr>
          <w:rStyle w:val="StyleBoldUnderline"/>
        </w:rPr>
        <w:t xml:space="preserve"> themselves. If campaigns allow their </w:t>
      </w:r>
      <w:r w:rsidRPr="00165B66">
        <w:rPr>
          <w:rStyle w:val="Emphasis"/>
        </w:rPr>
        <w:t>repression</w:t>
      </w:r>
      <w:r w:rsidRPr="00165B66">
        <w:rPr>
          <w:sz w:val="16"/>
        </w:rPr>
        <w:t xml:space="preserve"> </w:t>
      </w:r>
      <w:r w:rsidRPr="00165B66">
        <w:rPr>
          <w:rStyle w:val="StyleBoldUnderline"/>
        </w:rPr>
        <w:t xml:space="preserve">to throw the movement into total disarray or they use it as a pretext to militarize their campaign, then they’re essentially </w:t>
      </w:r>
      <w:r w:rsidRPr="00165B66">
        <w:rPr>
          <w:rStyle w:val="Emphasis"/>
        </w:rPr>
        <w:t xml:space="preserve">co-signing what the regime wants </w:t>
      </w:r>
      <w:r w:rsidRPr="00165B66">
        <w:rPr>
          <w:sz w:val="16"/>
        </w:rPr>
        <w:t xml:space="preserve">— </w:t>
      </w:r>
      <w:r w:rsidRPr="00165B66">
        <w:rPr>
          <w:rStyle w:val="StyleBoldUnderline"/>
        </w:rPr>
        <w:t>for the resisters to play on its own playing field</w:t>
      </w:r>
      <w:r w:rsidRPr="00165B66">
        <w:rPr>
          <w:sz w:val="16"/>
        </w:rPr>
        <w:t xml:space="preserve">. </w:t>
      </w:r>
      <w:r w:rsidRPr="00165B66">
        <w:rPr>
          <w:rStyle w:val="StyleBoldUnderline"/>
        </w:rPr>
        <w:t xml:space="preserve">And they’re probably going to get </w:t>
      </w:r>
      <w:r w:rsidRPr="00165B66">
        <w:rPr>
          <w:rStyle w:val="Emphasis"/>
          <w:szCs w:val="26"/>
        </w:rPr>
        <w:t>totally crushed</w:t>
      </w:r>
      <w:r w:rsidRPr="00165B66">
        <w:rPr>
          <w:rStyle w:val="StyleBoldUnderline"/>
        </w:rPr>
        <w:t>.</w:t>
      </w:r>
    </w:p>
    <w:p w14:paraId="43FBB669" w14:textId="77777777" w:rsidR="00E331CC" w:rsidRPr="00165B66" w:rsidRDefault="00E331CC" w:rsidP="00E331CC">
      <w:pPr>
        <w:rPr>
          <w:sz w:val="16"/>
        </w:rPr>
      </w:pPr>
      <w:r w:rsidRPr="00165B66">
        <w:rPr>
          <w:sz w:val="16"/>
        </w:rPr>
        <w:t xml:space="preserve">WCFIA: </w:t>
      </w:r>
      <w:r w:rsidRPr="00165B66">
        <w:rPr>
          <w:rStyle w:val="StyleBoldUnderline"/>
        </w:rPr>
        <w:t xml:space="preserve">Is there any way to </w:t>
      </w:r>
      <w:r w:rsidRPr="00165B66">
        <w:rPr>
          <w:rStyle w:val="Emphasis"/>
        </w:rPr>
        <w:t>resist</w:t>
      </w:r>
      <w:r w:rsidRPr="00165B66">
        <w:rPr>
          <w:rStyle w:val="StyleBoldUnderline"/>
        </w:rPr>
        <w:t xml:space="preserve"> or protest without making yourself </w:t>
      </w:r>
      <w:r w:rsidRPr="00165B66">
        <w:rPr>
          <w:rStyle w:val="Emphasis"/>
        </w:rPr>
        <w:t>more vulnerable</w:t>
      </w:r>
      <w:r w:rsidRPr="00165B66">
        <w:rPr>
          <w:sz w:val="16"/>
        </w:rPr>
        <w:t>?</w:t>
      </w:r>
    </w:p>
    <w:p w14:paraId="2A91AE11" w14:textId="77777777" w:rsidR="00E331CC" w:rsidRPr="00165B66" w:rsidRDefault="00E331CC" w:rsidP="00E331CC">
      <w:pPr>
        <w:rPr>
          <w:rStyle w:val="StyleBoldUnderline"/>
        </w:rPr>
      </w:pPr>
      <w:r w:rsidRPr="00165B66">
        <w:rPr>
          <w:sz w:val="16"/>
        </w:rPr>
        <w:t xml:space="preserve">CHENOWETH: </w:t>
      </w:r>
      <w:r w:rsidRPr="00165B66">
        <w:rPr>
          <w:rStyle w:val="StyleBoldUnderline"/>
        </w:rPr>
        <w:t xml:space="preserve">People have done things like bang pots and pans or go on </w:t>
      </w:r>
      <w:r w:rsidRPr="00165B66">
        <w:rPr>
          <w:rStyle w:val="Emphasis"/>
        </w:rPr>
        <w:t>electricity strikes</w:t>
      </w:r>
      <w:r w:rsidRPr="00165B66">
        <w:rPr>
          <w:rStyle w:val="StyleBoldUnderline"/>
        </w:rPr>
        <w:t xml:space="preserve"> or something</w:t>
      </w:r>
      <w:r w:rsidRPr="00165B66">
        <w:rPr>
          <w:sz w:val="16"/>
        </w:rPr>
        <w:t xml:space="preserve"> </w:t>
      </w:r>
      <w:r w:rsidRPr="00165B66">
        <w:rPr>
          <w:rStyle w:val="Emphasis"/>
        </w:rPr>
        <w:t>otherwise disruptive</w:t>
      </w:r>
      <w:r w:rsidRPr="00165B66">
        <w:rPr>
          <w:sz w:val="16"/>
        </w:rPr>
        <w:t xml:space="preserve"> </w:t>
      </w:r>
      <w:r w:rsidRPr="00165B66">
        <w:rPr>
          <w:rStyle w:val="StyleBoldUnderline"/>
        </w:rPr>
        <w:t xml:space="preserve">that imposes costs on the regime even while people aren’t outside. Staying inside for an extended period equates to a </w:t>
      </w:r>
      <w:r w:rsidRPr="00165B66">
        <w:rPr>
          <w:rStyle w:val="Emphasis"/>
        </w:rPr>
        <w:t>general strike</w:t>
      </w:r>
      <w:r w:rsidRPr="00165B66">
        <w:rPr>
          <w:sz w:val="16"/>
        </w:rPr>
        <w:t xml:space="preserve">. </w:t>
      </w:r>
      <w:r w:rsidRPr="00165B66">
        <w:rPr>
          <w:rStyle w:val="StyleBoldUnderline"/>
        </w:rPr>
        <w:t>Even</w:t>
      </w:r>
      <w:r w:rsidRPr="00165B66">
        <w:rPr>
          <w:sz w:val="16"/>
        </w:rPr>
        <w:t xml:space="preserve"> </w:t>
      </w:r>
      <w:r w:rsidRPr="00165B66">
        <w:rPr>
          <w:rStyle w:val="Emphasis"/>
        </w:rPr>
        <w:t>limited strikes are very effective</w:t>
      </w:r>
      <w:r w:rsidRPr="00165B66">
        <w:rPr>
          <w:sz w:val="16"/>
        </w:rPr>
        <w:t xml:space="preserve">. </w:t>
      </w:r>
      <w:r w:rsidRPr="00165B66">
        <w:rPr>
          <w:rStyle w:val="StyleBoldUnderline"/>
        </w:rPr>
        <w:t xml:space="preserve">There were limited and general strikes in Tunisia and Egypt during their uprisings and </w:t>
      </w:r>
      <w:r w:rsidRPr="00165B66">
        <w:rPr>
          <w:rStyle w:val="Emphasis"/>
        </w:rPr>
        <w:t>they were critical.</w:t>
      </w:r>
    </w:p>
    <w:p w14:paraId="31CF8670" w14:textId="77777777" w:rsidR="00E331CC" w:rsidRPr="00165B66" w:rsidRDefault="00E331CC" w:rsidP="00E331CC">
      <w:pPr>
        <w:rPr>
          <w:sz w:val="16"/>
          <w:szCs w:val="16"/>
        </w:rPr>
      </w:pPr>
      <w:r w:rsidRPr="00165B66">
        <w:rPr>
          <w:sz w:val="16"/>
          <w:szCs w:val="16"/>
        </w:rPr>
        <w:t>WCFIA: A general strike seems like a personally costly way to protest, especially if you just stop working or stop buying things. Why are they effective?</w:t>
      </w:r>
    </w:p>
    <w:p w14:paraId="01653C60" w14:textId="77777777" w:rsidR="00E331CC" w:rsidRPr="00165B66" w:rsidRDefault="00E331CC" w:rsidP="00E331CC">
      <w:pPr>
        <w:rPr>
          <w:rStyle w:val="StyleBoldUnderline"/>
        </w:rPr>
      </w:pPr>
      <w:r w:rsidRPr="00165B66">
        <w:rPr>
          <w:sz w:val="16"/>
        </w:rPr>
        <w:t>CHENOWETH: This is why preparation is so essential. W</w:t>
      </w:r>
      <w:r w:rsidRPr="00165B66">
        <w:rPr>
          <w:rStyle w:val="StyleBoldUnderline"/>
        </w:rPr>
        <w:t xml:space="preserve">here campaigns have used strikes or economic noncooperation successfully, they’ve often spent months preparing by </w:t>
      </w:r>
      <w:r w:rsidRPr="00165B66">
        <w:rPr>
          <w:rStyle w:val="Emphasis"/>
        </w:rPr>
        <w:t>stockpiling food</w:t>
      </w:r>
      <w:r w:rsidRPr="00165B66">
        <w:rPr>
          <w:sz w:val="16"/>
        </w:rPr>
        <w:t xml:space="preserve">, </w:t>
      </w:r>
      <w:r w:rsidRPr="00165B66">
        <w:rPr>
          <w:rStyle w:val="StyleBoldUnderline"/>
        </w:rPr>
        <w:t>coming up with</w:t>
      </w:r>
      <w:r w:rsidRPr="00165B66">
        <w:rPr>
          <w:sz w:val="16"/>
        </w:rPr>
        <w:t xml:space="preserve"> </w:t>
      </w:r>
      <w:r w:rsidRPr="00165B66">
        <w:rPr>
          <w:rStyle w:val="Emphasis"/>
        </w:rPr>
        <w:t>strike funds</w:t>
      </w:r>
      <w:r w:rsidRPr="00165B66">
        <w:rPr>
          <w:sz w:val="16"/>
        </w:rPr>
        <w:t xml:space="preserve">, </w:t>
      </w:r>
      <w:r w:rsidRPr="00165B66">
        <w:rPr>
          <w:rStyle w:val="StyleBoldUnderline"/>
        </w:rPr>
        <w:t xml:space="preserve">or finding ways to </w:t>
      </w:r>
      <w:r w:rsidRPr="00165B66">
        <w:rPr>
          <w:rStyle w:val="Emphasis"/>
        </w:rPr>
        <w:t>engage</w:t>
      </w:r>
      <w:r w:rsidRPr="00165B66">
        <w:rPr>
          <w:rStyle w:val="StyleBoldUnderline"/>
        </w:rPr>
        <w:t xml:space="preserve"> in </w:t>
      </w:r>
      <w:r w:rsidRPr="00165B66">
        <w:rPr>
          <w:rStyle w:val="Emphasis"/>
        </w:rPr>
        <w:t>community mutual aid</w:t>
      </w:r>
      <w:r w:rsidRPr="00165B66">
        <w:rPr>
          <w:sz w:val="16"/>
        </w:rPr>
        <w:t xml:space="preserve"> </w:t>
      </w:r>
      <w:r w:rsidRPr="00165B66">
        <w:rPr>
          <w:rStyle w:val="StyleBoldUnderline"/>
        </w:rPr>
        <w:t>while the strike is underway</w:t>
      </w:r>
      <w:r w:rsidRPr="00165B66">
        <w:rPr>
          <w:sz w:val="16"/>
        </w:rPr>
        <w:t xml:space="preserve">. </w:t>
      </w:r>
      <w:r w:rsidRPr="00165B66">
        <w:rPr>
          <w:rStyle w:val="StyleBoldUnderline"/>
        </w:rPr>
        <w:t>One good example of that comes from</w:t>
      </w:r>
      <w:r w:rsidRPr="00165B66">
        <w:rPr>
          <w:sz w:val="16"/>
        </w:rPr>
        <w:t xml:space="preserve"> </w:t>
      </w:r>
      <w:r w:rsidRPr="00165B66">
        <w:rPr>
          <w:rStyle w:val="Emphasis"/>
        </w:rPr>
        <w:t>South Africa</w:t>
      </w:r>
      <w:r w:rsidRPr="00165B66">
        <w:rPr>
          <w:sz w:val="16"/>
        </w:rPr>
        <w:t xml:space="preserve">. The anti-apartheid movement organized a total boycott of white businesses, which meant that black community members were still going to work and getting a paycheck from white businesses but were not buying their products. </w:t>
      </w:r>
      <w:r w:rsidRPr="00165B66">
        <w:rPr>
          <w:rStyle w:val="StyleBoldUnderline"/>
        </w:rPr>
        <w:t xml:space="preserve">Several months of that and the white business elites were in </w:t>
      </w:r>
      <w:r w:rsidRPr="00165B66">
        <w:rPr>
          <w:rStyle w:val="Emphasis"/>
        </w:rPr>
        <w:t>total crisis</w:t>
      </w:r>
      <w:r w:rsidRPr="00165B66">
        <w:rPr>
          <w:sz w:val="16"/>
        </w:rPr>
        <w:t xml:space="preserve">. </w:t>
      </w:r>
      <w:r w:rsidRPr="00165B66">
        <w:rPr>
          <w:rStyle w:val="StyleBoldUnderline"/>
        </w:rPr>
        <w:t>They demanded that the apartheid government do something to alleviate the economic strain</w:t>
      </w:r>
      <w:r w:rsidRPr="00165B66">
        <w:rPr>
          <w:sz w:val="16"/>
        </w:rPr>
        <w:t xml:space="preserve">. With the rise of the reformist Frederik Willem de Klerk within the ruling party, South African leader P.W. Botha resigned. De Klerk was installed as president in 1989, leading to negotiations with the African National Congress [ANC] and then to free elections, where the ANC won overwhelmingly. The reason I bring the case up is because </w:t>
      </w:r>
      <w:r w:rsidRPr="00165B66">
        <w:rPr>
          <w:rStyle w:val="StyleBoldUnderline"/>
        </w:rPr>
        <w:t xml:space="preserve">organizers in the black townships had to prepare for the </w:t>
      </w:r>
      <w:r w:rsidRPr="00165B66">
        <w:rPr>
          <w:rStyle w:val="Emphasis"/>
        </w:rPr>
        <w:t>long term</w:t>
      </w:r>
      <w:r w:rsidRPr="00165B66">
        <w:rPr>
          <w:sz w:val="16"/>
        </w:rPr>
        <w:t xml:space="preserve"> </w:t>
      </w:r>
      <w:r w:rsidRPr="00165B66">
        <w:rPr>
          <w:rStyle w:val="StyleBoldUnderline"/>
        </w:rPr>
        <w:t>by making sure that there were plenty of food and necessities internally to get people by, and that there were provisions for things like Christmas gifts and holidays.</w:t>
      </w:r>
    </w:p>
    <w:p w14:paraId="23C9DF81" w14:textId="77777777" w:rsidR="00E331CC" w:rsidRPr="00165B66" w:rsidRDefault="00E331CC" w:rsidP="00E331CC">
      <w:pPr>
        <w:rPr>
          <w:sz w:val="16"/>
          <w:szCs w:val="16"/>
        </w:rPr>
      </w:pPr>
      <w:r w:rsidRPr="00165B66">
        <w:rPr>
          <w:sz w:val="16"/>
          <w:szCs w:val="16"/>
        </w:rPr>
        <w:t>WCFIA: How important is the overall number of participants in a nonviolent campaign? CHENOWETH: One of the things that isn’t in our book, but that I analyzed later and presented in a TEDx Boulder talk in 2013, is that a surprisingly small proportion of the population guarantees a successful campaign: just 3.5 percent. That sounds like a really small number, but in absolute terms it’s really an impressive number of people. In the U.S., it would be around 11.5 million people today. Could you imagine if 11.5 million people — that’s about three times the size of the 2017 Women’s March — were doing something like mass noncooperation in a sustained way for nine to 18 months? Things would be totally different in this country.</w:t>
      </w:r>
    </w:p>
    <w:p w14:paraId="12902D49" w14:textId="77777777" w:rsidR="00E331CC" w:rsidRPr="00165B66" w:rsidRDefault="00E331CC" w:rsidP="00E331CC">
      <w:r w:rsidRPr="00165B66">
        <w:t>“</w:t>
      </w:r>
      <w:r w:rsidRPr="00165B66">
        <w:rPr>
          <w:rStyle w:val="StyleBoldUnderline"/>
        </w:rPr>
        <w:t xml:space="preserve">Countries in which there were </w:t>
      </w:r>
      <w:r w:rsidRPr="00165B66">
        <w:rPr>
          <w:rStyle w:val="Emphasis"/>
        </w:rPr>
        <w:t>nonviolent campaigns</w:t>
      </w:r>
      <w:r w:rsidRPr="00165B66">
        <w:t xml:space="preserve"> </w:t>
      </w:r>
      <w:r w:rsidRPr="00165B66">
        <w:rPr>
          <w:rStyle w:val="StyleBoldUnderline"/>
        </w:rPr>
        <w:t>were about</w:t>
      </w:r>
      <w:r w:rsidRPr="00165B66">
        <w:t xml:space="preserve"> </w:t>
      </w:r>
      <w:r w:rsidRPr="00165B66">
        <w:rPr>
          <w:rStyle w:val="Emphasis"/>
        </w:rPr>
        <w:t>10 times likelier to transition</w:t>
      </w:r>
      <w:r w:rsidRPr="00165B66">
        <w:t xml:space="preserve"> </w:t>
      </w:r>
      <w:r w:rsidRPr="00165B66">
        <w:rPr>
          <w:rStyle w:val="StyleBoldUnderline"/>
        </w:rPr>
        <w:t>to democracies within a five-year period compared to countries in which there were violent campaigns — whether the campaigns succeeded or failed</w:t>
      </w:r>
      <w:r w:rsidRPr="00165B66">
        <w:t>.”</w:t>
      </w:r>
    </w:p>
    <w:p w14:paraId="40260B32" w14:textId="77777777" w:rsidR="00E331CC" w:rsidRPr="00165B66" w:rsidRDefault="00E331CC" w:rsidP="00E331CC">
      <w:pPr>
        <w:rPr>
          <w:sz w:val="16"/>
          <w:szCs w:val="16"/>
        </w:rPr>
      </w:pPr>
      <w:r w:rsidRPr="00165B66">
        <w:rPr>
          <w:sz w:val="16"/>
          <w:szCs w:val="16"/>
        </w:rPr>
        <w:t>— Erica Chenoweth WCFIA: Is there anything about our current time that dictates the need for a change in tactics?</w:t>
      </w:r>
    </w:p>
    <w:p w14:paraId="0E884BCE" w14:textId="77777777" w:rsidR="00E331CC" w:rsidRPr="00165B66" w:rsidRDefault="00E331CC" w:rsidP="00E331CC">
      <w:pPr>
        <w:rPr>
          <w:rStyle w:val="StyleBoldUnderline"/>
        </w:rPr>
      </w:pPr>
      <w:r w:rsidRPr="00165B66">
        <w:rPr>
          <w:sz w:val="16"/>
        </w:rPr>
        <w:t xml:space="preserve">CHENOWETH: </w:t>
      </w:r>
      <w:r w:rsidRPr="00165B66">
        <w:rPr>
          <w:rStyle w:val="StyleBoldUnderline"/>
        </w:rPr>
        <w:t>Mobilizing without a</w:t>
      </w:r>
      <w:r w:rsidRPr="00165B66">
        <w:rPr>
          <w:sz w:val="16"/>
        </w:rPr>
        <w:t xml:space="preserve"> </w:t>
      </w:r>
      <w:r w:rsidRPr="00165B66">
        <w:rPr>
          <w:rStyle w:val="Emphasis"/>
        </w:rPr>
        <w:t>long-term strategy</w:t>
      </w:r>
      <w:r w:rsidRPr="00165B66">
        <w:rPr>
          <w:sz w:val="16"/>
        </w:rPr>
        <w:t xml:space="preserve"> </w:t>
      </w:r>
      <w:r w:rsidRPr="00165B66">
        <w:rPr>
          <w:rStyle w:val="StyleBoldUnderline"/>
        </w:rPr>
        <w:t xml:space="preserve">or plan seems to be happening a lot right now, and that’s </w:t>
      </w:r>
      <w:r w:rsidRPr="00165B66">
        <w:rPr>
          <w:rStyle w:val="Emphasis"/>
        </w:rPr>
        <w:t>not what’s worked</w:t>
      </w:r>
      <w:r w:rsidRPr="00165B66">
        <w:rPr>
          <w:sz w:val="16"/>
        </w:rPr>
        <w:t xml:space="preserve"> in the past. However, there’s nothing about the age we’re in that undermines the basic principles of success. </w:t>
      </w:r>
      <w:r w:rsidRPr="00165B66">
        <w:rPr>
          <w:rStyle w:val="StyleBoldUnderline"/>
        </w:rPr>
        <w:t xml:space="preserve">I don’t think that the factors that influence </w:t>
      </w:r>
      <w:r w:rsidRPr="00165B66">
        <w:rPr>
          <w:rStyle w:val="Emphasis"/>
        </w:rPr>
        <w:t>success</w:t>
      </w:r>
      <w:r w:rsidRPr="00165B66">
        <w:rPr>
          <w:sz w:val="16"/>
        </w:rPr>
        <w:t xml:space="preserve"> </w:t>
      </w:r>
      <w:r w:rsidRPr="00165B66">
        <w:rPr>
          <w:rStyle w:val="StyleBoldUnderline"/>
        </w:rPr>
        <w:t>or</w:t>
      </w:r>
      <w:r w:rsidRPr="00165B66">
        <w:rPr>
          <w:sz w:val="16"/>
        </w:rPr>
        <w:t xml:space="preserve"> </w:t>
      </w:r>
      <w:r w:rsidRPr="00165B66">
        <w:rPr>
          <w:rStyle w:val="Emphasis"/>
        </w:rPr>
        <w:t>failure</w:t>
      </w:r>
      <w:r w:rsidRPr="00165B66">
        <w:rPr>
          <w:sz w:val="16"/>
        </w:rPr>
        <w:t xml:space="preserve"> </w:t>
      </w:r>
      <w:r w:rsidRPr="00165B66">
        <w:rPr>
          <w:rStyle w:val="StyleBoldUnderline"/>
        </w:rPr>
        <w:t>are fundamentally different</w:t>
      </w:r>
      <w:r w:rsidRPr="00165B66">
        <w:rPr>
          <w:sz w:val="16"/>
        </w:rPr>
        <w:t xml:space="preserve">. Part of the reason I say that is because </w:t>
      </w:r>
      <w:r w:rsidRPr="00165B66">
        <w:rPr>
          <w:rStyle w:val="StyleBoldUnderline"/>
        </w:rPr>
        <w:t xml:space="preserve">they’re basically the same things we observed when Gandhi was organizing in India as we do today. There are just some characteristics of our age that </w:t>
      </w:r>
      <w:r w:rsidRPr="00165B66">
        <w:rPr>
          <w:rStyle w:val="Emphasis"/>
        </w:rPr>
        <w:t>complicate things</w:t>
      </w:r>
      <w:r w:rsidRPr="00165B66">
        <w:rPr>
          <w:rStyle w:val="StyleBoldUnderline"/>
        </w:rPr>
        <w:t xml:space="preserve"> a bit.</w:t>
      </w:r>
    </w:p>
    <w:p w14:paraId="1DD0D656" w14:textId="77777777" w:rsidR="00E331CC" w:rsidRPr="00165B66" w:rsidRDefault="00E331CC" w:rsidP="00E331CC">
      <w:pPr>
        <w:rPr>
          <w:sz w:val="16"/>
        </w:rPr>
      </w:pPr>
      <w:r w:rsidRPr="00165B66">
        <w:rPr>
          <w:sz w:val="16"/>
        </w:rPr>
        <w:t xml:space="preserve">WCFIA: </w:t>
      </w:r>
      <w:r w:rsidRPr="00165B66">
        <w:rPr>
          <w:rStyle w:val="StyleBoldUnderline"/>
        </w:rPr>
        <w:t xml:space="preserve">You make the surprising claim that </w:t>
      </w:r>
      <w:r w:rsidRPr="00165B66">
        <w:rPr>
          <w:rStyle w:val="Emphasis"/>
        </w:rPr>
        <w:t>even when they fail</w:t>
      </w:r>
      <w:r w:rsidRPr="00165B66">
        <w:rPr>
          <w:sz w:val="16"/>
        </w:rPr>
        <w:t xml:space="preserve">, </w:t>
      </w:r>
      <w:r w:rsidRPr="00165B66">
        <w:rPr>
          <w:rStyle w:val="StyleBoldUnderline"/>
        </w:rPr>
        <w:t xml:space="preserve">civil resistance campaigns often lead to </w:t>
      </w:r>
      <w:r w:rsidRPr="00165B66">
        <w:rPr>
          <w:rStyle w:val="Emphasis"/>
        </w:rPr>
        <w:t>longer-term reforms</w:t>
      </w:r>
      <w:r w:rsidRPr="00165B66">
        <w:rPr>
          <w:sz w:val="16"/>
        </w:rPr>
        <w:t xml:space="preserve"> </w:t>
      </w:r>
      <w:r w:rsidRPr="00165B66">
        <w:rPr>
          <w:rStyle w:val="StyleBoldUnderline"/>
        </w:rPr>
        <w:t>than violent campaigns do.</w:t>
      </w:r>
      <w:r w:rsidRPr="00165B66">
        <w:rPr>
          <w:sz w:val="16"/>
        </w:rPr>
        <w:t xml:space="preserve"> How does that work?</w:t>
      </w:r>
    </w:p>
    <w:p w14:paraId="6FBB5311" w14:textId="77777777" w:rsidR="00E331CC" w:rsidRPr="00165B66" w:rsidRDefault="00E331CC" w:rsidP="00E331CC">
      <w:pPr>
        <w:rPr>
          <w:rStyle w:val="StyleBoldUnderline"/>
        </w:rPr>
      </w:pPr>
      <w:r w:rsidRPr="00165B66">
        <w:rPr>
          <w:sz w:val="16"/>
        </w:rPr>
        <w:t xml:space="preserve">CHENOWETH: </w:t>
      </w:r>
      <w:r w:rsidRPr="00165B66">
        <w:rPr>
          <w:rStyle w:val="StyleBoldUnderline"/>
        </w:rPr>
        <w:t xml:space="preserve">The finding is that civil resistance campaigns often lead to longer-term reforms and changes that bring about </w:t>
      </w:r>
      <w:r w:rsidRPr="00165B66">
        <w:rPr>
          <w:rStyle w:val="Emphasis"/>
        </w:rPr>
        <w:t>democratization</w:t>
      </w:r>
      <w:r w:rsidRPr="00165B66">
        <w:rPr>
          <w:rStyle w:val="StyleBoldUnderline"/>
        </w:rPr>
        <w:t xml:space="preserve"> compared with violent campaigns</w:t>
      </w:r>
      <w:r w:rsidRPr="00165B66">
        <w:rPr>
          <w:sz w:val="16"/>
        </w:rPr>
        <w:t xml:space="preserve">. </w:t>
      </w:r>
      <w:r w:rsidRPr="00165B66">
        <w:rPr>
          <w:rStyle w:val="StyleBoldUnderline"/>
        </w:rPr>
        <w:t xml:space="preserve">Countries in which there were nonviolent campaigns were about </w:t>
      </w:r>
      <w:r w:rsidRPr="00165B66">
        <w:rPr>
          <w:rStyle w:val="Emphasis"/>
        </w:rPr>
        <w:t>10 times likelier to transition</w:t>
      </w:r>
      <w:r w:rsidRPr="00165B66">
        <w:rPr>
          <w:sz w:val="16"/>
        </w:rPr>
        <w:t xml:space="preserve"> </w:t>
      </w:r>
      <w:r w:rsidRPr="00165B66">
        <w:rPr>
          <w:rStyle w:val="StyleBoldUnderline"/>
        </w:rPr>
        <w:t>to democracies within a five-year period compared to countries in which there were violent campaigns</w:t>
      </w:r>
      <w:r w:rsidRPr="00165B66">
        <w:rPr>
          <w:sz w:val="16"/>
        </w:rPr>
        <w:t xml:space="preserve"> — whether the campaigns succeeded or failed. This is because </w:t>
      </w:r>
      <w:r w:rsidRPr="00165B66">
        <w:rPr>
          <w:rStyle w:val="StyleBoldUnderline"/>
        </w:rPr>
        <w:t>even though they</w:t>
      </w:r>
      <w:r w:rsidRPr="00165B66">
        <w:rPr>
          <w:sz w:val="16"/>
        </w:rPr>
        <w:t xml:space="preserve"> “</w:t>
      </w:r>
      <w:r w:rsidRPr="00165B66">
        <w:rPr>
          <w:rStyle w:val="Emphasis"/>
        </w:rPr>
        <w:t>failed” in the short term,</w:t>
      </w:r>
      <w:r w:rsidRPr="00165B66">
        <w:rPr>
          <w:sz w:val="16"/>
        </w:rPr>
        <w:t xml:space="preserve"> </w:t>
      </w:r>
      <w:r w:rsidRPr="00165B66">
        <w:rPr>
          <w:rStyle w:val="StyleBoldUnderline"/>
        </w:rPr>
        <w:t xml:space="preserve">the nonviolent campaigns tended to empower </w:t>
      </w:r>
      <w:r w:rsidRPr="00165B66">
        <w:rPr>
          <w:rStyle w:val="Emphasis"/>
        </w:rPr>
        <w:t>moderates</w:t>
      </w:r>
      <w:r w:rsidRPr="00165B66">
        <w:rPr>
          <w:rStyle w:val="StyleBoldUnderline"/>
        </w:rPr>
        <w:t xml:space="preserve"> or </w:t>
      </w:r>
      <w:r w:rsidRPr="00165B66">
        <w:rPr>
          <w:rStyle w:val="Emphasis"/>
        </w:rPr>
        <w:t>reformers</w:t>
      </w:r>
      <w:r w:rsidRPr="00165B66">
        <w:rPr>
          <w:rStyle w:val="StyleBoldUnderline"/>
        </w:rPr>
        <w:t xml:space="preserve"> within the </w:t>
      </w:r>
      <w:r w:rsidRPr="00165B66">
        <w:rPr>
          <w:rStyle w:val="Emphasis"/>
        </w:rPr>
        <w:t>ruling elites</w:t>
      </w:r>
      <w:r w:rsidRPr="00165B66">
        <w:rPr>
          <w:sz w:val="16"/>
        </w:rPr>
        <w:t xml:space="preserve"> </w:t>
      </w:r>
      <w:r w:rsidRPr="00165B66">
        <w:rPr>
          <w:rStyle w:val="StyleBoldUnderline"/>
        </w:rPr>
        <w:t xml:space="preserve">who gradually began to initiate changes and </w:t>
      </w:r>
      <w:r w:rsidRPr="00165B66">
        <w:rPr>
          <w:rStyle w:val="Emphasis"/>
        </w:rPr>
        <w:t>liberalize the polity.</w:t>
      </w:r>
    </w:p>
    <w:p w14:paraId="006EAB5D" w14:textId="77777777" w:rsidR="00E331CC" w:rsidRPr="00165B66" w:rsidRDefault="00E331CC" w:rsidP="00E331CC">
      <w:pPr>
        <w:rPr>
          <w:sz w:val="16"/>
        </w:rPr>
      </w:pPr>
      <w:r w:rsidRPr="00165B66">
        <w:rPr>
          <w:rStyle w:val="StyleBoldUnderline"/>
        </w:rPr>
        <w:t xml:space="preserve">One of the best examples of this is the </w:t>
      </w:r>
      <w:r w:rsidRPr="00165B66">
        <w:rPr>
          <w:rStyle w:val="Emphasis"/>
        </w:rPr>
        <w:t>Kefaya movement</w:t>
      </w:r>
      <w:r w:rsidRPr="00165B66">
        <w:rPr>
          <w:sz w:val="16"/>
        </w:rPr>
        <w:t xml:space="preserve"> </w:t>
      </w:r>
      <w:r w:rsidRPr="00165B66">
        <w:rPr>
          <w:rStyle w:val="StyleBoldUnderline"/>
        </w:rPr>
        <w:t>in the early 2000s in Egypt.</w:t>
      </w:r>
      <w:r w:rsidRPr="00165B66">
        <w:rPr>
          <w:sz w:val="16"/>
        </w:rPr>
        <w:t xml:space="preserve"> Although it failed in the short term, the experiences of different activists during that movement surely informed the ability to effectively organize during the 2011 uprisings in Egypt. </w:t>
      </w:r>
      <w:r w:rsidRPr="00165B66">
        <w:rPr>
          <w:rStyle w:val="StyleBoldUnderline"/>
        </w:rPr>
        <w:t xml:space="preserve">Another example is the 2007 </w:t>
      </w:r>
      <w:r w:rsidRPr="00165B66">
        <w:rPr>
          <w:rStyle w:val="Emphasis"/>
        </w:rPr>
        <w:t>Saffron Revolution in Myanmar</w:t>
      </w:r>
      <w:r w:rsidRPr="00165B66">
        <w:rPr>
          <w:sz w:val="16"/>
        </w:rPr>
        <w:t xml:space="preserve">, </w:t>
      </w:r>
      <w:r w:rsidRPr="00165B66">
        <w:rPr>
          <w:rStyle w:val="StyleBoldUnderline"/>
        </w:rPr>
        <w:t>which was brutally suppressed at the time but which ultimately led to voluntary democratic reforms by the government by 2012</w:t>
      </w:r>
      <w:r w:rsidRPr="00165B66">
        <w:rPr>
          <w:sz w:val="16"/>
        </w:rPr>
        <w:t>. Of course, this doesn’t mean that nonviolent campaigns always lead to democracies — or even that democracy is a cure-all for political strife. As we know, in Myanmar, relative democratization in the country’s institutions has been accompanied by extreme violence against the Rohingya community there. But it’s important to note that such cases are the exceptions rather than the norm. And democratization processes tend to be much bumpier when they occur after large-scale armed conflict instead of civil resistance campaigns, as was the case in Myanmar.</w:t>
      </w:r>
    </w:p>
    <w:p w14:paraId="30B0CFC0" w14:textId="77777777" w:rsidR="00E331CC" w:rsidRPr="00165B66" w:rsidRDefault="00E331CC" w:rsidP="00E331CC">
      <w:pPr>
        <w:pStyle w:val="Heading4"/>
        <w:rPr>
          <w:rFonts w:cs="Arial"/>
        </w:rPr>
      </w:pPr>
      <w:r w:rsidRPr="00165B66">
        <w:rPr>
          <w:rFonts w:cs="Arial"/>
        </w:rPr>
        <w:t xml:space="preserve">Only nonviolence solves mobilization – that’s </w:t>
      </w:r>
      <w:r w:rsidRPr="00165B66">
        <w:rPr>
          <w:rFonts w:cs="Arial"/>
          <w:u w:val="single"/>
        </w:rPr>
        <w:t>key</w:t>
      </w:r>
      <w:r w:rsidRPr="00165B66">
        <w:rPr>
          <w:rFonts w:cs="Arial"/>
        </w:rPr>
        <w:t xml:space="preserve"> and solves </w:t>
      </w:r>
      <w:r w:rsidRPr="00165B66">
        <w:rPr>
          <w:rFonts w:cs="Arial"/>
          <w:u w:val="single"/>
        </w:rPr>
        <w:t>perception</w:t>
      </w:r>
      <w:r w:rsidRPr="00165B66">
        <w:rPr>
          <w:rFonts w:cs="Arial"/>
        </w:rPr>
        <w:t xml:space="preserve"> of weakness </w:t>
      </w:r>
    </w:p>
    <w:p w14:paraId="0A1EBEBD" w14:textId="77777777" w:rsidR="00E331CC" w:rsidRPr="00165B66" w:rsidRDefault="00E331CC" w:rsidP="00E331CC">
      <w:r w:rsidRPr="00165B66">
        <w:rPr>
          <w:rStyle w:val="StyleStyleBold12pt"/>
        </w:rPr>
        <w:t>Leidner</w:t>
      </w:r>
      <w:r w:rsidRPr="00165B66">
        <w:t xml:space="preserve"> &amp; Orazani </w:t>
      </w:r>
      <w:r w:rsidRPr="00165B66">
        <w:rPr>
          <w:rStyle w:val="StyleStyleBold12pt"/>
        </w:rPr>
        <w:t>18</w:t>
      </w:r>
      <w:r w:rsidRPr="00165B66">
        <w:t xml:space="preserve"> [Bernhard Leidner, Associate Professor of Psychological and Brain Sciences @ Amherst. Nima is currently completing his Ph.D. in Psychology. He is jointly enrolled in University of Massachusetts Amherst and Carleton University based on an agreement between the two universities. He currently works with Dr. Bernhrad Leidner at UMass Amherst and Dr. Michael Wohl at Carleton. “The Power of Nonviolence: Confirming and Explaining the Success of Nonviolent (Rather Than Violent) Political Movements.” </w:t>
      </w:r>
      <w:hyperlink r:id="rId21" w:history="1">
        <w:r w:rsidRPr="00165B66">
          <w:rPr>
            <w:rStyle w:val="Hyperlink"/>
          </w:rPr>
          <w:t>https://onlinelibrary.wiley.com/doi/abs/10.1002/ejsp.2526</w:t>
        </w:r>
      </w:hyperlink>
      <w:r w:rsidRPr="00165B66">
        <w:t>]</w:t>
      </w:r>
    </w:p>
    <w:p w14:paraId="58880A4D" w14:textId="77777777" w:rsidR="00E331CC" w:rsidRPr="00165B66" w:rsidRDefault="00E331CC" w:rsidP="00E331CC">
      <w:pPr>
        <w:rPr>
          <w:rStyle w:val="Emphasis"/>
        </w:rPr>
      </w:pPr>
      <w:r w:rsidRPr="00165B66">
        <w:rPr>
          <w:rStyle w:val="StyleBoldUnderline"/>
        </w:rPr>
        <w:t xml:space="preserve">Our findings suggest that the use of </w:t>
      </w:r>
      <w:r w:rsidRPr="00165B66">
        <w:rPr>
          <w:rStyle w:val="Emphasis"/>
        </w:rPr>
        <w:t>nonviolence</w:t>
      </w:r>
      <w:r w:rsidRPr="00165B66">
        <w:rPr>
          <w:sz w:val="16"/>
        </w:rPr>
        <w:t xml:space="preserve">, </w:t>
      </w:r>
      <w:r w:rsidRPr="00165B66">
        <w:rPr>
          <w:rStyle w:val="StyleBoldUnderline"/>
        </w:rPr>
        <w:t xml:space="preserve">through mentalization and perceived morality, leads to more </w:t>
      </w:r>
      <w:r w:rsidRPr="00165B66">
        <w:rPr>
          <w:rStyle w:val="Emphasis"/>
        </w:rPr>
        <w:t>support</w:t>
      </w:r>
      <w:r w:rsidRPr="00165B66">
        <w:rPr>
          <w:sz w:val="16"/>
        </w:rPr>
        <w:t xml:space="preserve"> </w:t>
      </w:r>
      <w:r w:rsidRPr="00165B66">
        <w:rPr>
          <w:rStyle w:val="StyleBoldUnderline"/>
        </w:rPr>
        <w:t>and</w:t>
      </w:r>
      <w:r w:rsidRPr="00165B66">
        <w:rPr>
          <w:sz w:val="16"/>
        </w:rPr>
        <w:t xml:space="preserve"> </w:t>
      </w:r>
      <w:r w:rsidRPr="00165B66">
        <w:rPr>
          <w:rStyle w:val="Emphasis"/>
        </w:rPr>
        <w:t>mobilization</w:t>
      </w:r>
      <w:r w:rsidRPr="00165B66">
        <w:rPr>
          <w:sz w:val="16"/>
        </w:rPr>
        <w:t xml:space="preserve"> potential for social movements. </w:t>
      </w:r>
      <w:r w:rsidRPr="00165B66">
        <w:rPr>
          <w:rStyle w:val="StyleBoldUnderline"/>
        </w:rPr>
        <w:t xml:space="preserve">Despite the fact that activists have been </w:t>
      </w:r>
      <w:r w:rsidRPr="00165B66">
        <w:rPr>
          <w:rStyle w:val="Emphasis"/>
        </w:rPr>
        <w:t>voicing concerns</w:t>
      </w:r>
      <w:r w:rsidRPr="00165B66">
        <w:rPr>
          <w:sz w:val="16"/>
        </w:rPr>
        <w:t xml:space="preserve"> </w:t>
      </w:r>
      <w:r w:rsidRPr="00165B66">
        <w:rPr>
          <w:rStyle w:val="StyleBoldUnderline"/>
        </w:rPr>
        <w:t xml:space="preserve">about being perceived as an </w:t>
      </w:r>
      <w:r w:rsidRPr="00165B66">
        <w:rPr>
          <w:rStyle w:val="Emphasis"/>
        </w:rPr>
        <w:t>underdog</w:t>
      </w:r>
      <w:r w:rsidRPr="00165B66">
        <w:rPr>
          <w:sz w:val="16"/>
        </w:rPr>
        <w:t xml:space="preserve"> </w:t>
      </w:r>
      <w:r w:rsidRPr="00165B66">
        <w:rPr>
          <w:rStyle w:val="StyleBoldUnderline"/>
        </w:rPr>
        <w:t xml:space="preserve">who runs </w:t>
      </w:r>
      <w:r w:rsidRPr="00165B66">
        <w:rPr>
          <w:rStyle w:val="Emphasis"/>
        </w:rPr>
        <w:t>no chance of winning</w:t>
      </w:r>
      <w:r w:rsidRPr="00165B66">
        <w:rPr>
          <w:sz w:val="16"/>
        </w:rPr>
        <w:t xml:space="preserve">, </w:t>
      </w:r>
      <w:r w:rsidRPr="00165B66">
        <w:rPr>
          <w:rStyle w:val="StyleBoldUnderline"/>
        </w:rPr>
        <w:t xml:space="preserve">or as a </w:t>
      </w:r>
      <w:r w:rsidRPr="00165B66">
        <w:rPr>
          <w:rStyle w:val="Emphasis"/>
        </w:rPr>
        <w:t>powerless</w:t>
      </w:r>
      <w:r w:rsidRPr="00165B66">
        <w:rPr>
          <w:sz w:val="16"/>
        </w:rPr>
        <w:t xml:space="preserve"> </w:t>
      </w:r>
      <w:r w:rsidRPr="00165B66">
        <w:rPr>
          <w:rStyle w:val="StyleBoldUnderline"/>
        </w:rPr>
        <w:t>and</w:t>
      </w:r>
      <w:r w:rsidRPr="00165B66">
        <w:rPr>
          <w:sz w:val="16"/>
        </w:rPr>
        <w:t xml:space="preserve"> </w:t>
      </w:r>
      <w:r w:rsidRPr="00165B66">
        <w:rPr>
          <w:rStyle w:val="Emphasis"/>
        </w:rPr>
        <w:t>passive victim</w:t>
      </w:r>
      <w:r w:rsidRPr="00165B66">
        <w:rPr>
          <w:sz w:val="16"/>
        </w:rPr>
        <w:t xml:space="preserve"> , </w:t>
      </w:r>
      <w:r w:rsidRPr="00165B66">
        <w:rPr>
          <w:rStyle w:val="StyleBoldUnderline"/>
        </w:rPr>
        <w:t xml:space="preserve">our results show that social movements </w:t>
      </w:r>
      <w:r w:rsidRPr="00165B66">
        <w:rPr>
          <w:rStyle w:val="Emphasis"/>
        </w:rPr>
        <w:t>benefit from nonviolence</w:t>
      </w:r>
      <w:r w:rsidRPr="00165B66">
        <w:rPr>
          <w:sz w:val="16"/>
        </w:rPr>
        <w:t xml:space="preserve">, being perceived as having greater mental capacity and morality, </w:t>
      </w:r>
      <w:r w:rsidRPr="00165B66">
        <w:rPr>
          <w:rStyle w:val="StyleBoldUnderline"/>
        </w:rPr>
        <w:t xml:space="preserve">without suffering perceptions of being </w:t>
      </w:r>
      <w:r w:rsidRPr="00165B66">
        <w:rPr>
          <w:rStyle w:val="Emphasis"/>
        </w:rPr>
        <w:t>less powerful</w:t>
      </w:r>
      <w:r w:rsidRPr="00165B66">
        <w:rPr>
          <w:sz w:val="16"/>
        </w:rPr>
        <w:t xml:space="preserve"> </w:t>
      </w:r>
      <w:r w:rsidRPr="00165B66">
        <w:rPr>
          <w:rStyle w:val="StyleBoldUnderline"/>
        </w:rPr>
        <w:t>or</w:t>
      </w:r>
      <w:r w:rsidRPr="00165B66">
        <w:rPr>
          <w:sz w:val="16"/>
        </w:rPr>
        <w:t xml:space="preserve"> </w:t>
      </w:r>
      <w:r w:rsidRPr="00165B66">
        <w:rPr>
          <w:rStyle w:val="Emphasis"/>
        </w:rPr>
        <w:t>less efficacious</w:t>
      </w:r>
      <w:r w:rsidRPr="00165B66">
        <w:rPr>
          <w:sz w:val="16"/>
        </w:rPr>
        <w:t xml:space="preserve">. Equally important, </w:t>
      </w:r>
      <w:r w:rsidRPr="00165B66">
        <w:rPr>
          <w:rStyle w:val="StyleBoldUnderline"/>
        </w:rPr>
        <w:t xml:space="preserve">this mechanism held in a context of systems widely seen as </w:t>
      </w:r>
      <w:r w:rsidRPr="00165B66">
        <w:rPr>
          <w:rStyle w:val="Emphasis"/>
        </w:rPr>
        <w:t>corrupt</w:t>
      </w:r>
      <w:r w:rsidRPr="00165B66">
        <w:rPr>
          <w:sz w:val="16"/>
        </w:rPr>
        <w:t xml:space="preserve"> . In this sense, </w:t>
      </w:r>
      <w:r w:rsidRPr="00165B66">
        <w:rPr>
          <w:rStyle w:val="StyleBoldUnderline"/>
        </w:rPr>
        <w:t xml:space="preserve">nonviolence holds an </w:t>
      </w:r>
      <w:r w:rsidRPr="00165B66">
        <w:rPr>
          <w:rStyle w:val="Emphasis"/>
        </w:rPr>
        <w:t>important key</w:t>
      </w:r>
      <w:r w:rsidRPr="00165B66">
        <w:rPr>
          <w:rStyle w:val="StyleBoldUnderline"/>
        </w:rPr>
        <w:t xml:space="preserve"> for social movements to </w:t>
      </w:r>
      <w:r w:rsidRPr="00165B66">
        <w:rPr>
          <w:rStyle w:val="Emphasis"/>
        </w:rPr>
        <w:t>unlock the doors of social change .</w:t>
      </w:r>
    </w:p>
    <w:p w14:paraId="6F34E325" w14:textId="1B1BE19D" w:rsidR="00E331CC" w:rsidRPr="00165B66" w:rsidRDefault="00E331CC" w:rsidP="00E331CC">
      <w:pPr>
        <w:pStyle w:val="Heading2"/>
        <w:rPr>
          <w:rFonts w:cs="Arial"/>
        </w:rPr>
      </w:pPr>
      <w:r w:rsidRPr="00165B66">
        <w:rPr>
          <w:rFonts w:cs="Arial"/>
        </w:rPr>
        <w:t xml:space="preserve">Links </w:t>
      </w:r>
    </w:p>
    <w:p w14:paraId="7E770760" w14:textId="187CFA8C" w:rsidR="00E331CC" w:rsidRPr="00165B66" w:rsidRDefault="00E331CC" w:rsidP="00E331CC">
      <w:pPr>
        <w:pStyle w:val="Heading3"/>
        <w:rPr>
          <w:rFonts w:cs="Arial"/>
        </w:rPr>
      </w:pPr>
      <w:r w:rsidRPr="00165B66">
        <w:rPr>
          <w:rFonts w:cs="Arial"/>
        </w:rPr>
        <w:t xml:space="preserve">2AC – AT: Link – Courts </w:t>
      </w:r>
    </w:p>
    <w:p w14:paraId="3762E3E3" w14:textId="77777777" w:rsidR="00E331CC" w:rsidRPr="00165B66" w:rsidRDefault="00E331CC" w:rsidP="00E331CC">
      <w:pPr>
        <w:pStyle w:val="Heading4"/>
        <w:rPr>
          <w:rFonts w:cs="Arial"/>
        </w:rPr>
      </w:pPr>
      <w:r w:rsidRPr="00165B66">
        <w:rPr>
          <w:rFonts w:cs="Arial"/>
        </w:rPr>
        <w:t>Abolitionist disdain for Courts as a praxis for radical change is misplaced -- the Constitution can be readily applied to abolition praxis and incremental gains are incredibly important so only the PERM solves</w:t>
      </w:r>
    </w:p>
    <w:p w14:paraId="67CD5899" w14:textId="77777777" w:rsidR="00E331CC" w:rsidRPr="00165B66" w:rsidRDefault="00E331CC" w:rsidP="00E331CC">
      <w:r w:rsidRPr="00165B66">
        <w:rPr>
          <w:rStyle w:val="StyleStyleBold12pt"/>
        </w:rPr>
        <w:t>Roberts 19</w:t>
      </w:r>
      <w:r w:rsidRPr="00165B66">
        <w:t xml:space="preserve"> (Dorothy E. Roberts -- George A. Weiss University Professor of Law and Sociology + University of Pennsylvania; Raymond Pace and Sadie Tanner Mossell Alexander Professor of Civil Rights + University of Pennsylvania Law School; Professor of Africana Studies and Professor of Sociology + University of Pennsylvania School of Arts &amp; Sciences, “The Supreme Court 2018 Term”, “Foreword: Abolition Constitutionalism”, Number I, Volum 133, November 2019)</w:t>
      </w:r>
    </w:p>
    <w:p w14:paraId="4BCCDD51" w14:textId="77777777" w:rsidR="00E331CC" w:rsidRPr="00165B66" w:rsidRDefault="00E331CC" w:rsidP="00E331CC">
      <w:pPr>
        <w:rPr>
          <w:sz w:val="16"/>
        </w:rPr>
      </w:pPr>
      <w:r w:rsidRPr="00165B66">
        <w:rPr>
          <w:rStyle w:val="StyleBoldUnderline"/>
        </w:rPr>
        <w:t xml:space="preserve">One reason </w:t>
      </w:r>
      <w:r w:rsidRPr="00165B66">
        <w:rPr>
          <w:sz w:val="16"/>
        </w:rPr>
        <w:t xml:space="preserve">some </w:t>
      </w:r>
      <w:r w:rsidRPr="00165B66">
        <w:rPr>
          <w:rStyle w:val="StyleBoldUnderline"/>
        </w:rPr>
        <w:t>prison abolitionists eschew any reliance on the</w:t>
      </w:r>
      <w:r w:rsidRPr="00165B66">
        <w:rPr>
          <w:sz w:val="16"/>
        </w:rPr>
        <w:t xml:space="preserve"> Reconstruction C</w:t>
      </w:r>
      <w:r w:rsidRPr="00165B66">
        <w:rPr>
          <w:rStyle w:val="StyleBoldUnderline"/>
        </w:rPr>
        <w:t>onstitution to</w:t>
      </w:r>
      <w:r w:rsidRPr="00165B66">
        <w:rPr>
          <w:sz w:val="16"/>
        </w:rPr>
        <w:t xml:space="preserve"> make claims or </w:t>
      </w:r>
      <w:r w:rsidRPr="00165B66">
        <w:rPr>
          <w:rStyle w:val="StyleBoldUnderline"/>
        </w:rPr>
        <w:t>envision change is that they see the text</w:t>
      </w:r>
      <w:r w:rsidRPr="00165B66">
        <w:rPr>
          <w:sz w:val="16"/>
        </w:rPr>
        <w:t xml:space="preserve"> itself </w:t>
      </w:r>
      <w:r w:rsidRPr="00165B66">
        <w:rPr>
          <w:rStyle w:val="StyleBoldUnderline"/>
        </w:rPr>
        <w:t xml:space="preserve">as accommodating slavery. </w:t>
      </w:r>
      <w:r w:rsidRPr="00165B66">
        <w:rPr>
          <w:sz w:val="16"/>
        </w:rPr>
        <w:t xml:space="preserve">Many </w:t>
      </w:r>
      <w:r w:rsidRPr="00165B66">
        <w:rPr>
          <w:rStyle w:val="StyleBoldUnderline"/>
        </w:rPr>
        <w:t>abolitionists explicitly condemn the Thirteenth Amendment’s Punishment Clause for allowing the reenslavement of black people by incarcerating them</w:t>
      </w:r>
      <w:r w:rsidRPr="00165B66">
        <w:rPr>
          <w:sz w:val="16"/>
        </w:rPr>
        <w:t xml:space="preserve"> for committing crimes.654 “One of the big reforms that sold us out was the Thirteenth Amendment” is a</w:t>
      </w:r>
      <w:r w:rsidRPr="00165B66">
        <w:rPr>
          <w:rStyle w:val="StyleBoldUnderline"/>
        </w:rPr>
        <w:t xml:space="preserve"> common accusation</w:t>
      </w:r>
      <w:r w:rsidRPr="00165B66">
        <w:rPr>
          <w:sz w:val="16"/>
        </w:rPr>
        <w:t xml:space="preserve"> among prison abolitionists.655 </w:t>
      </w:r>
      <w:r w:rsidRPr="00165B66">
        <w:rPr>
          <w:rStyle w:val="StyleBoldUnderline"/>
        </w:rPr>
        <w:t>The Reconstruction Constitution “just modified” slavery; it did not abolish it</w:t>
      </w:r>
      <w:r w:rsidRPr="00165B66">
        <w:rPr>
          <w:sz w:val="16"/>
        </w:rPr>
        <w:t>.656</w:t>
      </w:r>
    </w:p>
    <w:p w14:paraId="0D53504F" w14:textId="77777777" w:rsidR="00E331CC" w:rsidRPr="00165B66" w:rsidRDefault="00E331CC" w:rsidP="00E331CC">
      <w:pPr>
        <w:rPr>
          <w:sz w:val="12"/>
          <w:szCs w:val="12"/>
        </w:rPr>
      </w:pPr>
      <w:r w:rsidRPr="00165B66">
        <w:rPr>
          <w:sz w:val="12"/>
          <w:szCs w:val="12"/>
        </w:rPr>
        <w:t>According to this view, the Thirteenth Amendment was part and parcel of the white supremacist backlash against Emancipation. Its very text contained the seeds of reinstating the formerly enslaved to servitude from the moment Congress enacted it. Congress gave the impression of radically incorporating black people into citizenship when in fact it was preparing a way to legally deny them their rights. “The Thirteenth Amendment ensnares as it emancipates,” Professor Joy James writes.657 “In fact, it functions as an enslaving anti-enslavement narrative.”658 The symbolic power of the Reconstruction Constitution as an abolitionist text that installed freedom thus adds to the Constitution’s ability to sustain a false narrative of the United States as a bastion of freedom and equality.659 Embracing such a document would therefore only contribute to its anti-abolitionist performance. Thus, although many prison abolitionists describe their work as continuing the struggle antebellum freedom fighters and abolitionists began, they frame it in opposition to the Reconstruction Constitution.660</w:t>
      </w:r>
    </w:p>
    <w:p w14:paraId="503C9F0B" w14:textId="77777777" w:rsidR="00E331CC" w:rsidRPr="00165B66" w:rsidRDefault="00E331CC" w:rsidP="00E331CC">
      <w:pPr>
        <w:rPr>
          <w:sz w:val="12"/>
          <w:szCs w:val="12"/>
        </w:rPr>
      </w:pPr>
      <w:r w:rsidRPr="00165B66">
        <w:rPr>
          <w:sz w:val="16"/>
        </w:rPr>
        <w:t xml:space="preserve">A second reason some </w:t>
      </w:r>
      <w:r w:rsidRPr="00165B66">
        <w:rPr>
          <w:rStyle w:val="StyleBoldUnderline"/>
        </w:rPr>
        <w:t>prison abolitionists</w:t>
      </w:r>
      <w:r w:rsidRPr="00165B66">
        <w:rPr>
          <w:sz w:val="16"/>
        </w:rPr>
        <w:t xml:space="preserve"> reject the Constitution is that they </w:t>
      </w:r>
      <w:r w:rsidRPr="00165B66">
        <w:rPr>
          <w:rStyle w:val="StyleBoldUnderline"/>
        </w:rPr>
        <w:t>view the entire U.S. legal system as subordinating black people and preserving the racial capitalist order</w:t>
      </w:r>
      <w:r w:rsidRPr="00165B66">
        <w:rPr>
          <w:sz w:val="16"/>
        </w:rPr>
        <w:t xml:space="preserve">.661 This position relies not so </w:t>
      </w:r>
      <w:r w:rsidRPr="00165B66">
        <w:rPr>
          <w:sz w:val="12"/>
          <w:szCs w:val="12"/>
        </w:rPr>
        <w:t>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legal processes occurs only to maintain the look of legitimacy.662 If abolition work can only be completely effective “without involving the state,”663 there may be no role for the Constitution to play. Indeed, the very project of abolition constitutionalism could be antiabolitionist.</w:t>
      </w:r>
    </w:p>
    <w:p w14:paraId="40AE599D" w14:textId="77777777" w:rsidR="00E331CC" w:rsidRPr="00165B66" w:rsidRDefault="00E331CC" w:rsidP="00E331CC">
      <w:pPr>
        <w:rPr>
          <w:sz w:val="12"/>
          <w:szCs w:val="12"/>
        </w:rPr>
      </w:pPr>
      <w:r w:rsidRPr="00165B66">
        <w:rPr>
          <w:sz w:val="12"/>
          <w:szCs w:val="12"/>
        </w:rPr>
        <w:t>James combines both these points by explaining how the Reconstruction Amendments helped to place the state in opposition to the abolition of white supremacy.664 She contrasts the abolition democracy advanced by black radicals with the “advocacy democracy” promoted by a “U.S. conservative-centrist-progressive” political system that “works for reforms with an anti-black racism that structured democracy’s evolution.”665 James connects the founding of the nation to the Reconstruction Amendments, understanding both as part of a continuum of anti-abolitionist developments: “an anti-abolitionist revolutionary war that blocked the expansion of the 1772 Somerset ruling (emancipating a black slave brought to Britain from colonial America); an anti-abolitionist 13th [A]mendment that codifies slavery to prison; an anti-abolitionist 14th [A]mendment that transfers black political personhood (and social standing) to corporations.”666</w:t>
      </w:r>
    </w:p>
    <w:p w14:paraId="7BB0B618" w14:textId="77777777" w:rsidR="00E331CC" w:rsidRPr="00165B66" w:rsidRDefault="00E331CC" w:rsidP="00E331CC">
      <w:pPr>
        <w:rPr>
          <w:sz w:val="16"/>
        </w:rPr>
      </w:pPr>
      <w:r w:rsidRPr="00165B66">
        <w:rPr>
          <w:sz w:val="16"/>
        </w:rPr>
        <w:t xml:space="preserve">Moreover, the courts, which have been the traditional venue for making constitutional claims, are the very state agents that have eviscerated efforts to install a more radical Constitution and have been hostile to an abolitionist approach.667 </w:t>
      </w:r>
      <w:r w:rsidRPr="00165B66">
        <w:rPr>
          <w:rStyle w:val="StyleBoldUnderline"/>
        </w:rPr>
        <w:t>Radicals of color have criticized the presumption in constitutional theory that “minorities are best protected with national oversight, rights-based frameworks, and judicial solicitude</w:t>
      </w:r>
      <w:r w:rsidRPr="00165B66">
        <w:rPr>
          <w:sz w:val="16"/>
        </w:rPr>
        <w:t xml:space="preserve">.”668 For this reason, </w:t>
      </w:r>
      <w:r w:rsidRPr="00165B66">
        <w:rPr>
          <w:rStyle w:val="StyleBoldUnderline"/>
        </w:rPr>
        <w:t>many abolitionists</w:t>
      </w:r>
      <w:r w:rsidRPr="00165B66">
        <w:rPr>
          <w:sz w:val="16"/>
        </w:rPr>
        <w:t xml:space="preserve"> have </w:t>
      </w:r>
      <w:r w:rsidRPr="00165B66">
        <w:rPr>
          <w:rStyle w:val="StyleBoldUnderline"/>
        </w:rPr>
        <w:t>repudiated U.S. constitutional rights</w:t>
      </w:r>
      <w:r w:rsidRPr="00165B66">
        <w:rPr>
          <w:sz w:val="16"/>
        </w:rPr>
        <w:t xml:space="preserve"> altogether </w:t>
      </w:r>
      <w:r w:rsidRPr="00165B66">
        <w:rPr>
          <w:rStyle w:val="StyleBoldUnderline"/>
        </w:rPr>
        <w:t>and</w:t>
      </w:r>
      <w:r w:rsidRPr="00165B66">
        <w:rPr>
          <w:sz w:val="16"/>
        </w:rPr>
        <w:t xml:space="preserve"> instead </w:t>
      </w:r>
      <w:r w:rsidRPr="00165B66">
        <w:rPr>
          <w:rStyle w:val="StyleBoldUnderline"/>
        </w:rPr>
        <w:t>contest</w:t>
      </w:r>
      <w:r w:rsidRPr="00165B66">
        <w:rPr>
          <w:sz w:val="16"/>
        </w:rPr>
        <w:t xml:space="preserve"> U.S. </w:t>
      </w:r>
      <w:r w:rsidRPr="00165B66">
        <w:rPr>
          <w:rStyle w:val="StyleBoldUnderline"/>
        </w:rPr>
        <w:t>carceral policies without reference to rights or as violations of</w:t>
      </w:r>
      <w:r w:rsidRPr="00165B66">
        <w:rPr>
          <w:sz w:val="16"/>
        </w:rPr>
        <w:t xml:space="preserve"> international </w:t>
      </w:r>
      <w:r w:rsidRPr="00165B66">
        <w:rPr>
          <w:rStyle w:val="StyleBoldUnderline"/>
        </w:rPr>
        <w:t>human rights</w:t>
      </w:r>
      <w:r w:rsidRPr="00165B66">
        <w:rPr>
          <w:sz w:val="16"/>
        </w:rPr>
        <w:t>.669 Even claims that rested in part on the U.S. Constitution have primarily relied on international human rights law, such as the petition brought to the United Nations by the Civil Rights Congress in 1951 that charged the U.S. government with racism and genocide.670</w:t>
      </w:r>
    </w:p>
    <w:p w14:paraId="4546C3A9" w14:textId="77777777" w:rsidR="00E331CC" w:rsidRPr="00165B66" w:rsidRDefault="00E331CC" w:rsidP="00E331CC">
      <w:pPr>
        <w:rPr>
          <w:rStyle w:val="Emphasis"/>
        </w:rPr>
      </w:pPr>
      <w:r w:rsidRPr="00165B66">
        <w:rPr>
          <w:sz w:val="16"/>
        </w:rPr>
        <w:t xml:space="preserve">This Foreword takes seriously the question whether engaging with </w:t>
      </w:r>
      <w:r w:rsidRPr="00165B66">
        <w:rPr>
          <w:rStyle w:val="StyleBoldUnderline"/>
        </w:rPr>
        <w:t>the Constitution</w:t>
      </w:r>
      <w:r w:rsidRPr="00165B66">
        <w:rPr>
          <w:sz w:val="16"/>
        </w:rPr>
        <w:t xml:space="preserve">, which </w:t>
      </w:r>
      <w:r w:rsidRPr="00165B66">
        <w:rPr>
          <w:rStyle w:val="StyleBoldUnderline"/>
        </w:rPr>
        <w:t>from its installation has served settlercolonialism, slavery, and racial capitalism</w:t>
      </w:r>
      <w:r w:rsidRPr="00165B66">
        <w:rPr>
          <w:sz w:val="16"/>
        </w:rPr>
        <w:t xml:space="preserve">, can be useful to an abolitionist movement. As discussed in Part II, the dominant reading of both the original Constitution and Reconstruction Amendments has been antiabolitionist.671 </w:t>
      </w:r>
      <w:r w:rsidRPr="00165B66">
        <w:rPr>
          <w:rStyle w:val="Emphasis"/>
        </w:rPr>
        <w:t>There are good reasons</w:t>
      </w:r>
      <w:r w:rsidRPr="00165B66">
        <w:rPr>
          <w:sz w:val="16"/>
        </w:rPr>
        <w:t>, however,</w:t>
      </w:r>
      <w:r w:rsidRPr="00165B66">
        <w:rPr>
          <w:rStyle w:val="Emphasis"/>
        </w:rPr>
        <w:t xml:space="preserve"> for prison abolitionists to engage abolition constitutionalism</w:t>
      </w:r>
      <w:r w:rsidRPr="00165B66">
        <w:rPr>
          <w:sz w:val="16"/>
        </w:rPr>
        <w:t xml:space="preserve">. First, it is significant that </w:t>
      </w:r>
      <w:r w:rsidRPr="00165B66">
        <w:rPr>
          <w:rStyle w:val="StyleBoldUnderline"/>
        </w:rPr>
        <w:t>the original Constitution that incorporated slavery was rewritten to abolish it</w:t>
      </w:r>
      <w:r w:rsidRPr="00165B66">
        <w:rPr>
          <w:sz w:val="16"/>
        </w:rPr>
        <w:t xml:space="preserve"> in response to a hard-fought freedom struggle. Many antislavery activists, like Frederick Douglass, professed an alternative reading of the Constitution — an abolition constitutionalism.672 We can see the Reconstruction Amendments as a compromised embodiment of the unfinished revolution for which abolitionists today continue to fight. Like antebellum abolitionist theorizing, </w:t>
      </w:r>
      <w:r w:rsidRPr="00165B66">
        <w:rPr>
          <w:rStyle w:val="Emphasis"/>
        </w:rPr>
        <w:t>prison abolitionism can craft an approach to engaging with the Constitution that furthers radical change.</w:t>
      </w:r>
    </w:p>
    <w:p w14:paraId="46CCF77F" w14:textId="77777777" w:rsidR="00E331CC" w:rsidRPr="00165B66" w:rsidRDefault="00E331CC" w:rsidP="00E331CC">
      <w:pPr>
        <w:rPr>
          <w:rStyle w:val="Emphasis"/>
        </w:rPr>
      </w:pPr>
      <w:r w:rsidRPr="00165B66">
        <w:rPr>
          <w:sz w:val="16"/>
        </w:rPr>
        <w:t xml:space="preserve">Second, prison abolitionists acknowledge that </w:t>
      </w:r>
      <w:r w:rsidRPr="00165B66">
        <w:rPr>
          <w:rStyle w:val="StyleBoldUnderline"/>
        </w:rPr>
        <w:t>building a</w:t>
      </w:r>
      <w:r w:rsidRPr="00165B66">
        <w:rPr>
          <w:sz w:val="16"/>
        </w:rPr>
        <w:t xml:space="preserve"> </w:t>
      </w:r>
      <w:r w:rsidRPr="00165B66">
        <w:rPr>
          <w:rStyle w:val="Emphasis"/>
        </w:rPr>
        <w:t>prisonless society is a long-term project involving incremental achievements</w:t>
      </w:r>
      <w:r w:rsidRPr="00165B66">
        <w:rPr>
          <w:sz w:val="16"/>
        </w:rPr>
        <w:t xml:space="preserve">. As Critical Resistance puts it, </w:t>
      </w:r>
      <w:r w:rsidRPr="00165B66">
        <w:rPr>
          <w:rStyle w:val="StyleBoldUnderline"/>
        </w:rPr>
        <w:t>a</w:t>
      </w:r>
      <w:r w:rsidRPr="00165B66">
        <w:rPr>
          <w:rStyle w:val="Emphasis"/>
        </w:rPr>
        <w:t>bolition “means developing practical strategies for taking small steps</w:t>
      </w:r>
      <w:r w:rsidRPr="00165B66">
        <w:rPr>
          <w:rStyle w:val="StyleBoldUnderline"/>
        </w:rPr>
        <w:t xml:space="preserve"> that move us toward making our dreams real</w:t>
      </w:r>
      <w:r w:rsidRPr="00165B66">
        <w:rPr>
          <w:sz w:val="16"/>
        </w:rPr>
        <w:t xml:space="preserve"> and that lead us all to believe that things really could be different.”673 Some of those steps will entail engaging with the state.674 In demanding state action that promotes prison abolition, </w:t>
      </w:r>
      <w:r w:rsidRPr="00165B66">
        <w:rPr>
          <w:rStyle w:val="Emphasis"/>
        </w:rPr>
        <w:t>abolition activists can use constitutional provisions instrumentally to assert and sometimes win their claims.</w:t>
      </w:r>
    </w:p>
    <w:p w14:paraId="403F9974" w14:textId="77777777" w:rsidR="00E331CC" w:rsidRPr="00165B66" w:rsidRDefault="00E331CC" w:rsidP="00E331CC">
      <w:pPr>
        <w:rPr>
          <w:sz w:val="12"/>
          <w:szCs w:val="12"/>
        </w:rPr>
      </w:pPr>
      <w:r w:rsidRPr="00165B66">
        <w:rPr>
          <w:sz w:val="12"/>
          <w:szCs w:val="12"/>
        </w:rPr>
        <w:t>Finally, prison abolitionists need not let the Constitution compromise their principles or aspirations. While taking inspiration from antislavery abolitionists, we can approach the Constitution differently.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intersectionality.675 Davis frames prison abolition as a continuation of the antislavery movement, but she notes an important distinction between the two: “[T]he abolition of slavery was accomplished only in the negative sense,” she writes.676 “In order to achieve the comprehensive abolition of slavery — after the institution was rendered illegal and black people were released from their chains — new institutions should have been created to incorporate black people into the social order.”677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p>
    <w:p w14:paraId="62EEDA92" w14:textId="77777777" w:rsidR="00E331CC" w:rsidRPr="00165B66" w:rsidRDefault="00E331CC" w:rsidP="00E331CC">
      <w:pPr>
        <w:rPr>
          <w:sz w:val="12"/>
          <w:szCs w:val="12"/>
        </w:rPr>
      </w:pPr>
      <w:r w:rsidRPr="00165B66">
        <w:rPr>
          <w:sz w:val="12"/>
          <w:szCs w:val="12"/>
        </w:rPr>
        <w:t>The goals of freedom and equal citizenship have been “the heart of black Americans’ fidelity to the Constitution.”678 In a previous analysis of black people’s approach to the Constitution, I distinguished between a presumption of inherent loyalty to the Constitution and the instrumental use of the Constitution to achieve a more important objective.679 I argued that black people have historically expressed fidelity to the Constitution because it offers “practical advantages” to their struggle for equal citizenship.680 Under this instrumental approach, equal citizenship does not arise from the Constitution; it precedes it. 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w:t>
      </w:r>
    </w:p>
    <w:p w14:paraId="0043EE4E" w14:textId="77777777" w:rsidR="00E331CC" w:rsidRPr="00165B66" w:rsidRDefault="00E331CC" w:rsidP="00E331CC">
      <w:pPr>
        <w:rPr>
          <w:rStyle w:val="StyleBoldUnderline"/>
        </w:rPr>
      </w:pPr>
      <w:r w:rsidRPr="00165B66">
        <w:rPr>
          <w:rStyle w:val="StyleBoldUnderline"/>
        </w:rPr>
        <w:t>The purpose</w:t>
      </w:r>
      <w:r w:rsidRPr="00165B66">
        <w:rPr>
          <w:sz w:val="16"/>
        </w:rPr>
        <w:t xml:space="preserve"> of constitutional fidelity </w:t>
      </w:r>
      <w:r w:rsidRPr="00165B66">
        <w:rPr>
          <w:rStyle w:val="StyleBoldUnderline"/>
        </w:rPr>
        <w:t>is to insist that constitutional interpretations abide by</w:t>
      </w:r>
      <w:r w:rsidRPr="00165B66">
        <w:rPr>
          <w:sz w:val="16"/>
        </w:rPr>
        <w:t xml:space="preserve"> this higher standard of </w:t>
      </w:r>
      <w:r w:rsidRPr="00165B66">
        <w:rPr>
          <w:rStyle w:val="StyleBoldUnderline"/>
        </w:rPr>
        <w:t>justice</w:t>
      </w:r>
      <w:r w:rsidRPr="00165B66">
        <w:rPr>
          <w:sz w:val="16"/>
        </w:rPr>
        <w:t xml:space="preserve">. “In short, </w:t>
      </w:r>
      <w:r w:rsidRPr="00165B66">
        <w:rPr>
          <w:rStyle w:val="StyleBoldUnderline"/>
        </w:rPr>
        <w:t>fidelity is a means, not an end</w:t>
      </w:r>
      <w:r w:rsidRPr="00165B66">
        <w:rPr>
          <w:sz w:val="16"/>
        </w:rPr>
        <w:t xml:space="preserve">, and it is a means to an end </w:t>
      </w:r>
      <w:r w:rsidRPr="00165B66">
        <w:rPr>
          <w:rStyle w:val="StyleBoldUnderline"/>
        </w:rPr>
        <w:t>that is more fundamental than the Constitution</w:t>
      </w:r>
      <w:r w:rsidRPr="00165B66">
        <w:rPr>
          <w:sz w:val="16"/>
        </w:rPr>
        <w:t>.”681</w:t>
      </w:r>
      <w:r w:rsidRPr="00165B66">
        <w:t xml:space="preserve"> </w:t>
      </w:r>
      <w:r w:rsidRPr="00165B66">
        <w:rPr>
          <w:rStyle w:val="Emphasis"/>
        </w:rPr>
        <w:t>Abolition constitutionalism</w:t>
      </w:r>
      <w:r w:rsidRPr="00165B66">
        <w:rPr>
          <w:sz w:val="16"/>
        </w:rPr>
        <w:t xml:space="preserve">, unlike other constitutional fidelities, </w:t>
      </w:r>
      <w:r w:rsidRPr="00165B66">
        <w:rPr>
          <w:rStyle w:val="Emphasis"/>
        </w:rPr>
        <w:t>aims not at shoring up</w:t>
      </w:r>
      <w:r w:rsidRPr="00165B66">
        <w:rPr>
          <w:sz w:val="16"/>
        </w:rPr>
        <w:t xml:space="preserve"> the </w:t>
      </w:r>
      <w:r w:rsidRPr="00165B66">
        <w:rPr>
          <w:rStyle w:val="Emphasis"/>
        </w:rPr>
        <w:t>prevailing constitutional reading but</w:t>
      </w:r>
      <w:r w:rsidRPr="00165B66">
        <w:rPr>
          <w:rStyle w:val="StyleBoldUnderline"/>
        </w:rPr>
        <w:t xml:space="preserve"> at abolishing it and </w:t>
      </w:r>
      <w:r w:rsidRPr="00165B66">
        <w:rPr>
          <w:rStyle w:val="Emphasis"/>
        </w:rPr>
        <w:t>remaking a polity that is radically different.</w:t>
      </w:r>
    </w:p>
    <w:p w14:paraId="4919E2F4" w14:textId="77777777" w:rsidR="00E331CC" w:rsidRPr="00165B66" w:rsidRDefault="00E331CC" w:rsidP="00E331CC">
      <w:pPr>
        <w:rPr>
          <w:rStyle w:val="StyleBoldUnderline"/>
        </w:rPr>
      </w:pPr>
      <w:r w:rsidRPr="00165B66">
        <w:rPr>
          <w:rStyle w:val="StyleBoldUnderline"/>
        </w:rPr>
        <w:t>Prison abolitionists can follow this</w:t>
      </w:r>
      <w:r w:rsidRPr="00165B66">
        <w:rPr>
          <w:sz w:val="16"/>
        </w:rPr>
        <w:t xml:space="preserve"> tradition </w:t>
      </w:r>
      <w:r w:rsidRPr="00165B66">
        <w:rPr>
          <w:rStyle w:val="StyleBoldUnderline"/>
        </w:rPr>
        <w:t xml:space="preserve">by </w:t>
      </w:r>
      <w:r w:rsidRPr="00165B66">
        <w:rPr>
          <w:rStyle w:val="Emphasis"/>
        </w:rPr>
        <w:t>instrumentally using the Constitution to build a society based on</w:t>
      </w:r>
      <w:r w:rsidRPr="00165B66">
        <w:rPr>
          <w:rStyle w:val="StyleBoldUnderline"/>
        </w:rPr>
        <w:t xml:space="preserve"> principles of </w:t>
      </w:r>
      <w:r w:rsidRPr="00165B66">
        <w:rPr>
          <w:rStyle w:val="Emphasis"/>
        </w:rPr>
        <w:t>freedom, equal humanity, and democracy</w:t>
      </w:r>
      <w:r w:rsidRPr="00165B66">
        <w:rPr>
          <w:rStyle w:val="StyleBoldUnderline"/>
        </w:rPr>
        <w:t xml:space="preserve"> </w:t>
      </w:r>
      <w:r w:rsidRPr="00165B66">
        <w:rPr>
          <w:sz w:val="16"/>
        </w:rPr>
        <w:t xml:space="preserve">— a society </w:t>
      </w:r>
      <w:r w:rsidRPr="00165B66">
        <w:rPr>
          <w:rStyle w:val="StyleBoldUnderline"/>
        </w:rPr>
        <w:t>t</w:t>
      </w:r>
      <w:r w:rsidRPr="00165B66">
        <w:rPr>
          <w:rStyle w:val="Emphasis"/>
        </w:rPr>
        <w:t>hat has no</w:t>
      </w:r>
      <w:r w:rsidRPr="00165B66">
        <w:rPr>
          <w:rStyle w:val="StyleBoldUnderline"/>
        </w:rPr>
        <w:t xml:space="preserve"> need for </w:t>
      </w:r>
      <w:r w:rsidRPr="00165B66">
        <w:rPr>
          <w:rStyle w:val="Emphasis"/>
        </w:rPr>
        <w:t>prisons</w:t>
      </w:r>
      <w:r w:rsidRPr="00165B66">
        <w:rPr>
          <w:sz w:val="16"/>
        </w:rPr>
        <w:t xml:space="preserve">. In this section, I explore how prison abolitionists might instrumentally use the Constitution to make persuasive arguments for change and to achieve </w:t>
      </w:r>
      <w:r w:rsidRPr="00165B66">
        <w:rPr>
          <w:rStyle w:val="Emphasis"/>
        </w:rPr>
        <w:t>nonreformist</w:t>
      </w:r>
      <w:r w:rsidRPr="00165B66">
        <w:rPr>
          <w:rStyle w:val="StyleBoldUnderline"/>
        </w:rPr>
        <w:t xml:space="preserve"> abolitionist </w:t>
      </w:r>
      <w:r w:rsidRPr="00165B66">
        <w:rPr>
          <w:rStyle w:val="Emphasis"/>
        </w:rPr>
        <w:t>reforms</w:t>
      </w:r>
      <w:r w:rsidRPr="00165B66">
        <w:rPr>
          <w:sz w:val="16"/>
        </w:rPr>
        <w:t xml:space="preserve"> that would eradicate or </w:t>
      </w:r>
      <w:r w:rsidRPr="00165B66">
        <w:rPr>
          <w:rStyle w:val="Emphasis"/>
        </w:rPr>
        <w:t>shrink</w:t>
      </w:r>
      <w:r w:rsidRPr="00165B66">
        <w:rPr>
          <w:rStyle w:val="StyleBoldUnderline"/>
        </w:rPr>
        <w:t xml:space="preserve"> discrete components of </w:t>
      </w:r>
      <w:r w:rsidRPr="00165B66">
        <w:rPr>
          <w:rStyle w:val="Emphasis"/>
        </w:rPr>
        <w:t>the carceral punishment system, mitigate</w:t>
      </w:r>
      <w:r w:rsidRPr="00165B66">
        <w:rPr>
          <w:rStyle w:val="StyleBoldUnderline"/>
        </w:rPr>
        <w:t xml:space="preserve"> the </w:t>
      </w:r>
      <w:r w:rsidRPr="00165B66">
        <w:rPr>
          <w:rStyle w:val="Emphasis"/>
        </w:rPr>
        <w:t>suffering</w:t>
      </w:r>
      <w:r w:rsidRPr="00165B66">
        <w:rPr>
          <w:rStyle w:val="StyleBoldUnderline"/>
        </w:rPr>
        <w:t xml:space="preserve"> caused by carceral conditions, an</w:t>
      </w:r>
      <w:r w:rsidRPr="00165B66">
        <w:rPr>
          <w:rStyle w:val="Emphasis"/>
        </w:rPr>
        <w:t xml:space="preserve">d create </w:t>
      </w:r>
      <w:r w:rsidRPr="00165B66">
        <w:rPr>
          <w:rStyle w:val="StyleBoldUnderline"/>
        </w:rPr>
        <w:t>the</w:t>
      </w:r>
      <w:r w:rsidRPr="00165B66">
        <w:rPr>
          <w:rStyle w:val="Emphasis"/>
        </w:rPr>
        <w:t xml:space="preserve"> conditions needed for a society without prisons.</w:t>
      </w:r>
      <w:r w:rsidRPr="00165B66">
        <w:rPr>
          <w:sz w:val="16"/>
        </w:rPr>
        <w:t xml:space="preserve"> I also consider the possibility that, in the process, prison abolitionists might imagine a new constitutionalism based on the society they are working to create. In other words, </w:t>
      </w:r>
      <w:r w:rsidRPr="00165B66">
        <w:rPr>
          <w:rStyle w:val="Emphasis"/>
        </w:rPr>
        <w:t>a new abolition constitutionalism would not serve to sustain and improve the U.S. state and its carceral systems</w:t>
      </w:r>
      <w:r w:rsidRPr="00165B66">
        <w:rPr>
          <w:sz w:val="16"/>
        </w:rPr>
        <w:t xml:space="preserve">. Rather, </w:t>
      </w:r>
      <w:r w:rsidRPr="00165B66">
        <w:rPr>
          <w:rStyle w:val="StyleBoldUnderline"/>
        </w:rPr>
        <w:t>it would serve to guide and govern a society in the making where prisons are obsolete.</w:t>
      </w:r>
    </w:p>
    <w:p w14:paraId="01248276" w14:textId="77777777" w:rsidR="00E331CC" w:rsidRPr="00165B66" w:rsidRDefault="00E331CC" w:rsidP="00E331CC">
      <w:pPr>
        <w:rPr>
          <w:sz w:val="16"/>
        </w:rPr>
      </w:pPr>
      <w:r w:rsidRPr="00165B66">
        <w:rPr>
          <w:sz w:val="16"/>
        </w:rPr>
        <w:t xml:space="preserve">1. Holding Courts and Legislatures to an Abolitionist Reading. — Black Panther Party activist and author </w:t>
      </w:r>
      <w:r w:rsidRPr="00165B66">
        <w:rPr>
          <w:rStyle w:val="StyleBoldUnderline"/>
        </w:rPr>
        <w:t>George Jackson</w:t>
      </w:r>
      <w:r w:rsidRPr="00165B66">
        <w:rPr>
          <w:sz w:val="16"/>
        </w:rPr>
        <w:t xml:space="preserve">, a leading figure in the prison abolition movement,682 </w:t>
      </w:r>
      <w:r w:rsidRPr="00165B66">
        <w:rPr>
          <w:rStyle w:val="StyleBoldUnderline"/>
        </w:rPr>
        <w:t>called</w:t>
      </w:r>
      <w:r w:rsidRPr="00165B66">
        <w:rPr>
          <w:sz w:val="16"/>
        </w:rPr>
        <w:t xml:space="preserve"> for “the gracious, sensitive, brainy types . . . </w:t>
      </w:r>
      <w:r w:rsidRPr="00165B66">
        <w:rPr>
          <w:rStyle w:val="StyleBoldUnderline"/>
        </w:rPr>
        <w:t>to hold the legal pigs to the strictest interpretation of the Constitution possible</w:t>
      </w:r>
      <w:r w:rsidRPr="00165B66">
        <w:rPr>
          <w:sz w:val="16"/>
        </w:rPr>
        <w:t xml:space="preserve">.”683 Surely Jackson wasn’t upholding the U.S. Constitution as a beacon for a radical movement or expressing faith in judges to apply it for the sake of black freedom. Indeed, he was forced into the courtroom he then used </w:t>
      </w:r>
      <w:r w:rsidRPr="00165B66">
        <w:rPr>
          <w:rStyle w:val="StyleBoldUnderline"/>
        </w:rPr>
        <w:t>as a platform to put American justice on tria</w:t>
      </w:r>
      <w:r w:rsidRPr="00165B66">
        <w:rPr>
          <w:sz w:val="16"/>
        </w:rPr>
        <w:t xml:space="preserve">l.684 But Jackson didn’t throw out the Constitution either. Rather, </w:t>
      </w:r>
      <w:r w:rsidRPr="00165B66">
        <w:rPr>
          <w:rStyle w:val="StyleBoldUnderline"/>
        </w:rPr>
        <w:t xml:space="preserve">Jackson was deploying it strategically as a legal, ideological, and rhetorical tactic to expose the hypocrisy of </w:t>
      </w:r>
      <w:r w:rsidRPr="00165B66">
        <w:rPr>
          <w:sz w:val="16"/>
        </w:rPr>
        <w:t>his imprisonment and t</w:t>
      </w:r>
      <w:r w:rsidRPr="00165B66">
        <w:rPr>
          <w:rStyle w:val="StyleBoldUnderline"/>
        </w:rPr>
        <w:t>he prison system’s reenslavement of black people</w:t>
      </w:r>
      <w:r w:rsidRPr="00165B66">
        <w:rPr>
          <w:sz w:val="16"/>
        </w:rPr>
        <w:t>.685 Jackson’s demand for the “strictest interpretation of the Constitution possible”686 might be seen</w:t>
      </w:r>
      <w:r w:rsidRPr="00165B66">
        <w:rPr>
          <w:rStyle w:val="StyleBoldUnderline"/>
        </w:rPr>
        <w:t xml:space="preserve"> as holding courts to the abolitionist reading of the Constitution envisioned by the antislavery activists</w:t>
      </w:r>
      <w:r w:rsidRPr="00165B66">
        <w:rPr>
          <w:sz w:val="16"/>
        </w:rPr>
        <w:t xml:space="preserve"> who inspired the Reconstruction Amendments.687</w:t>
      </w:r>
    </w:p>
    <w:p w14:paraId="70ADA63B" w14:textId="77777777" w:rsidR="00E331CC" w:rsidRPr="00165B66" w:rsidRDefault="00E331CC" w:rsidP="00E331CC">
      <w:pPr>
        <w:rPr>
          <w:sz w:val="12"/>
          <w:szCs w:val="12"/>
        </w:rPr>
      </w:pPr>
      <w:r w:rsidRPr="00165B66">
        <w:rPr>
          <w:sz w:val="12"/>
          <w:szCs w:val="12"/>
        </w:rPr>
        <w:t>Beginning in the 1960s, prisoners have asserted legal claims based on the Constitution to challenge their incarceration and the conditions of their confinement.688 The 1964 case Cooper v. Pate, 689 which held that prisoners could bring constitutional challenges against prison officials in federal court,690 fueled a prisoners’ rights movement that relied largely on civil rights lawsuits.691 According to Professor Robert T. Chase, incarcerated people immediately took advantage of the opportunity to bring constitutional claims: “[T]he number of prisoners’ rights suits dramatically increased from 218 in 1966 to almost 18,477 in 1984. Between 1970 and 1996 the number of prisoner civil rights lawsuits leaped an astonishing 400 percent.”692 Prison activists in the 1960s and 1970s mobilized around the prisons-as-slavery metaphor, but did not see it as reason to reject using constitutional provisions as a means to advance their activism.693</w:t>
      </w:r>
    </w:p>
    <w:p w14:paraId="50CF1C92" w14:textId="77777777" w:rsidR="00E331CC" w:rsidRPr="00165B66" w:rsidRDefault="00E331CC" w:rsidP="00E331CC">
      <w:pPr>
        <w:rPr>
          <w:sz w:val="12"/>
          <w:szCs w:val="12"/>
        </w:rPr>
      </w:pPr>
      <w:r w:rsidRPr="00165B66">
        <w:rPr>
          <w:sz w:val="12"/>
          <w:szCs w:val="12"/>
        </w:rPr>
        <w:t>The prisoners’ rights movement achieved a major victory in the class action lawsuit Ruiz v. Estelle, 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prisons.695 In 1980, two years after the trial began — making it “at that time the largest and longest civil rights case in the history of American jurisprudence”696 — Chief Judge Justice found the Texas prison system unconstitutional.697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w:t>
      </w:r>
    </w:p>
    <w:p w14:paraId="3487EB13" w14:textId="77777777" w:rsidR="00E331CC" w:rsidRPr="00165B66" w:rsidRDefault="00E331CC" w:rsidP="00E331CC">
      <w:pPr>
        <w:rPr>
          <w:sz w:val="16"/>
        </w:rPr>
      </w:pPr>
      <w:r w:rsidRPr="00165B66">
        <w:rPr>
          <w:sz w:val="16"/>
        </w:rPr>
        <w:t xml:space="preserve">Prison abolitionists still frequently make constitutional arguments from behind bars.699 Many prisoners writing in the publications of Critical Resistance, including its journal, The Abolitionist, state their claims in the language of constitutional rights. They have argued, for instance, that the parole system violates the Due Process Clause,700 or that prosecutors’ exclusion of black people from juries violates the Sixth Amendment.701 They have encouraged citizens to learn and understand their full rights under the Constitution,702 and have supported suing prison officials for constitutional violations.703 </w:t>
      </w:r>
      <w:r w:rsidRPr="00165B66">
        <w:rPr>
          <w:rStyle w:val="StyleBoldUnderline"/>
        </w:rPr>
        <w:t>For</w:t>
      </w:r>
      <w:r w:rsidRPr="00165B66">
        <w:rPr>
          <w:sz w:val="16"/>
        </w:rPr>
        <w:t xml:space="preserve"> these </w:t>
      </w:r>
      <w:r w:rsidRPr="00165B66">
        <w:rPr>
          <w:rStyle w:val="StyleBoldUnderline"/>
        </w:rPr>
        <w:t xml:space="preserve">prison activists, </w:t>
      </w:r>
      <w:r w:rsidRPr="00165B66">
        <w:rPr>
          <w:rStyle w:val="Emphasis"/>
        </w:rPr>
        <w:t>asserting</w:t>
      </w:r>
      <w:r w:rsidRPr="00165B66">
        <w:rPr>
          <w:sz w:val="16"/>
        </w:rPr>
        <w:t xml:space="preserve"> their </w:t>
      </w:r>
      <w:r w:rsidRPr="00165B66">
        <w:rPr>
          <w:rStyle w:val="Emphasis"/>
        </w:rPr>
        <w:t>constitutional rights</w:t>
      </w:r>
      <w:r w:rsidRPr="00165B66">
        <w:rPr>
          <w:rStyle w:val="StyleBoldUnderline"/>
        </w:rPr>
        <w:t xml:space="preserve"> constitutes</w:t>
      </w:r>
      <w:r w:rsidRPr="00165B66">
        <w:rPr>
          <w:sz w:val="16"/>
        </w:rPr>
        <w:t xml:space="preserve"> both </w:t>
      </w:r>
      <w:r w:rsidRPr="00165B66">
        <w:rPr>
          <w:rStyle w:val="StyleBoldUnderline"/>
        </w:rPr>
        <w:t xml:space="preserve">a </w:t>
      </w:r>
      <w:r w:rsidRPr="00165B66">
        <w:rPr>
          <w:rStyle w:val="Emphasis"/>
        </w:rPr>
        <w:t>pragmatic use of legal tools to</w:t>
      </w:r>
      <w:r w:rsidRPr="00165B66">
        <w:rPr>
          <w:sz w:val="16"/>
        </w:rPr>
        <w:t xml:space="preserve"> </w:t>
      </w:r>
      <w:r w:rsidRPr="00165B66">
        <w:rPr>
          <w:rStyle w:val="StyleBoldUnderline"/>
        </w:rPr>
        <w:t xml:space="preserve">win release or </w:t>
      </w:r>
      <w:r w:rsidRPr="00165B66">
        <w:rPr>
          <w:rStyle w:val="Emphasis"/>
        </w:rPr>
        <w:t>change carceral conditions and</w:t>
      </w:r>
      <w:r w:rsidRPr="00165B66">
        <w:rPr>
          <w:rStyle w:val="StyleBoldUnderline"/>
        </w:rPr>
        <w:t xml:space="preserve"> an empowering rhetorical </w:t>
      </w:r>
      <w:r w:rsidRPr="00165B66">
        <w:rPr>
          <w:rStyle w:val="Emphasis"/>
        </w:rPr>
        <w:t>demand for legal recognition</w:t>
      </w:r>
      <w:r w:rsidRPr="00165B66">
        <w:rPr>
          <w:sz w:val="16"/>
        </w:rPr>
        <w:t xml:space="preserve">.704 As George Jackson’s appeal to “brainy types”705 suggests, </w:t>
      </w:r>
      <w:r w:rsidRPr="00165B66">
        <w:rPr>
          <w:rStyle w:val="StyleBoldUnderline"/>
        </w:rPr>
        <w:t>l</w:t>
      </w:r>
      <w:r w:rsidRPr="00165B66">
        <w:rPr>
          <w:rStyle w:val="Emphasis"/>
        </w:rPr>
        <w:t>awyers and legal scholars</w:t>
      </w:r>
      <w:r w:rsidRPr="00165B66">
        <w:rPr>
          <w:rStyle w:val="StyleBoldUnderline"/>
        </w:rPr>
        <w:t xml:space="preserve"> can p</w:t>
      </w:r>
      <w:r w:rsidRPr="00165B66">
        <w:rPr>
          <w:rStyle w:val="Emphasis"/>
        </w:rPr>
        <w:t>lay an important role</w:t>
      </w:r>
      <w:r w:rsidRPr="00165B66">
        <w:rPr>
          <w:rStyle w:val="StyleBoldUnderline"/>
        </w:rPr>
        <w:t xml:space="preserve"> in helping to articulate and present the demands of people subjected to carceral punishment for strict adherence to the Constitution’s abolitionist directives</w:t>
      </w:r>
      <w:r w:rsidRPr="00165B66">
        <w:rPr>
          <w:sz w:val="16"/>
        </w:rPr>
        <w:t xml:space="preserve"> — </w:t>
      </w:r>
      <w:r w:rsidRPr="00165B66">
        <w:rPr>
          <w:rStyle w:val="Emphasis"/>
        </w:rPr>
        <w:t>even when they anticipate failure</w:t>
      </w:r>
      <w:r w:rsidRPr="00165B66">
        <w:rPr>
          <w:sz w:val="16"/>
        </w:rPr>
        <w:t>.706</w:t>
      </w:r>
    </w:p>
    <w:p w14:paraId="5D52102B" w14:textId="77777777" w:rsidR="00E331CC" w:rsidRPr="00165B66" w:rsidRDefault="00E331CC" w:rsidP="00E331CC">
      <w:pPr>
        <w:rPr>
          <w:sz w:val="12"/>
          <w:szCs w:val="12"/>
        </w:rPr>
      </w:pPr>
      <w:r w:rsidRPr="00165B66">
        <w:rPr>
          <w:sz w:val="12"/>
          <w:szCs w:val="12"/>
        </w:rPr>
        <w:t>2. Nonreformist Abolitionist Reforms. — Prison abolition is a longterm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them.707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Prison abolitionists resolved this quandary with the concept of “non-reformist reforms — those measures that reduce the power of an oppressive system while illuminating the system’s inability to solve the crises it creates.”708 By engaging in nonreformist reforms, abolitionists strive to make transformative changes in carceral systems with the objective of demolishing those systems rather than fixing them.709 They recognize that these reforms alone are inadequate; indeed, achieving these piecemeal changes in the prison industrial complex reveals the necessity of its total eradication. To be abolitionist, reforms must shrink rather than strengthen “the state’s capacity for violence.”710</w:t>
      </w:r>
    </w:p>
    <w:p w14:paraId="30431A6A" w14:textId="77777777" w:rsidR="00E331CC" w:rsidRPr="00165B66" w:rsidRDefault="00E331CC" w:rsidP="00E331CC">
      <w:pPr>
        <w:rPr>
          <w:sz w:val="12"/>
          <w:szCs w:val="12"/>
        </w:rPr>
      </w:pPr>
      <w:r w:rsidRPr="00165B66">
        <w:rPr>
          <w:sz w:val="12"/>
          <w:szCs w:val="12"/>
        </w:rPr>
        <w:t>In addition, nonreformist reforms must facilitate the goal of building a society without prisons. As migrant justice activist Harsha Walia explains, “[a]rguably every reform entrenches the power of the state because it gives the state the power to implement that reform. But from an ethical orientation towards emancipation, I think a guiding question on non-reformist reforms is: Is it increasing the possibility of freedom?”711 A critical test for engaging with the U.S. Constitution is whether there are particular ways an abolition constitutionalism facilitates — rather than constrains — imagining a society where prisons are obsolete.</w:t>
      </w:r>
    </w:p>
    <w:p w14:paraId="1959115A" w14:textId="77777777" w:rsidR="00E331CC" w:rsidRPr="00165B66" w:rsidRDefault="00E331CC" w:rsidP="00E331CC">
      <w:pPr>
        <w:rPr>
          <w:sz w:val="16"/>
        </w:rPr>
      </w:pPr>
      <w:r w:rsidRPr="00165B66">
        <w:rPr>
          <w:sz w:val="16"/>
        </w:rPr>
        <w:t xml:space="preserve">In using the Constitution to support legal changes that move toward abolition, prison abolitionists can consider a variety of forums. </w:t>
      </w:r>
      <w:r w:rsidRPr="00165B66">
        <w:rPr>
          <w:rStyle w:val="StyleBoldUnderline"/>
        </w:rPr>
        <w:t>Courts are not the only venues where abolitionists can make constitutional claims</w:t>
      </w:r>
      <w:r w:rsidRPr="00165B66">
        <w:rPr>
          <w:sz w:val="16"/>
        </w:rPr>
        <w:t xml:space="preserve"> and forge an abolition constitutionalism.712 Like the judiciary, </w:t>
      </w:r>
      <w:r w:rsidRPr="00165B66">
        <w:rPr>
          <w:rStyle w:val="StyleBoldUnderline"/>
        </w:rPr>
        <w:t>Congress and state governments are bound by the Constitution</w:t>
      </w:r>
      <w:r w:rsidRPr="00165B66">
        <w:rPr>
          <w:sz w:val="16"/>
        </w:rPr>
        <w:t xml:space="preserve">,713 </w:t>
      </w:r>
      <w:r w:rsidRPr="00165B66">
        <w:rPr>
          <w:rStyle w:val="StyleBoldUnderline"/>
        </w:rPr>
        <w:t>and, should those bodies adopt an abolitionist reading of the Constitution, they would have substantial power to enact</w:t>
      </w:r>
      <w:r w:rsidRPr="00165B66">
        <w:rPr>
          <w:sz w:val="16"/>
        </w:rPr>
        <w:t xml:space="preserve"> the </w:t>
      </w:r>
      <w:r w:rsidRPr="00165B66">
        <w:rPr>
          <w:rStyle w:val="StyleBoldUnderline"/>
        </w:rPr>
        <w:t>changes</w:t>
      </w:r>
      <w:r w:rsidRPr="00165B66">
        <w:rPr>
          <w:sz w:val="16"/>
        </w:rPr>
        <w:t xml:space="preserve"> that interpretation would require.714 Indeed, the Thirteenth Amendment itself empowers Congress to enforce its provisions, anticipating the inadequacy of case-by-case judicial eradication of slavery.715</w:t>
      </w:r>
    </w:p>
    <w:p w14:paraId="08FB700F" w14:textId="77777777" w:rsidR="00E331CC" w:rsidRPr="00165B66" w:rsidRDefault="00E331CC" w:rsidP="00E331CC">
      <w:pPr>
        <w:rPr>
          <w:sz w:val="16"/>
        </w:rPr>
      </w:pPr>
      <w:r w:rsidRPr="00165B66">
        <w:rPr>
          <w:sz w:val="16"/>
        </w:rPr>
        <w:t xml:space="preserve">Abolition constitutionalism could support many of the </w:t>
      </w:r>
      <w:r w:rsidRPr="00165B66">
        <w:rPr>
          <w:rStyle w:val="StyleBoldUnderline"/>
        </w:rPr>
        <w:t>nonreformist reforms</w:t>
      </w:r>
      <w:r w:rsidRPr="00165B66">
        <w:rPr>
          <w:sz w:val="16"/>
        </w:rPr>
        <w:t xml:space="preserve"> in which prison abolitionists and other activists are already engaged, including efforts to </w:t>
      </w:r>
      <w:r w:rsidRPr="00165B66">
        <w:rPr>
          <w:rStyle w:val="StyleBoldUnderline"/>
        </w:rPr>
        <w:t>stop prison expansion by opposing prison construction</w:t>
      </w:r>
      <w:r w:rsidRPr="00165B66">
        <w:rPr>
          <w:sz w:val="16"/>
        </w:rPr>
        <w:t xml:space="preserve"> or shutting down prisons that already exist;716 </w:t>
      </w:r>
      <w:r w:rsidRPr="00165B66">
        <w:rPr>
          <w:rStyle w:val="StyleBoldUnderline"/>
        </w:rPr>
        <w:t>end police stop-and-frisk practices</w:t>
      </w:r>
      <w:r w:rsidRPr="00165B66">
        <w:rPr>
          <w:sz w:val="16"/>
        </w:rPr>
        <w:t xml:space="preserve">;717 </w:t>
      </w:r>
      <w:r w:rsidRPr="00165B66">
        <w:rPr>
          <w:rStyle w:val="StyleBoldUnderline"/>
        </w:rPr>
        <w:t>eliminate the requirement of money bail</w:t>
      </w:r>
      <w:r w:rsidRPr="00165B66">
        <w:rPr>
          <w:sz w:val="16"/>
        </w:rPr>
        <w:t xml:space="preserve"> to release people charged with crimes;718 </w:t>
      </w:r>
      <w:r w:rsidRPr="00165B66">
        <w:rPr>
          <w:rStyle w:val="StyleBoldUnderline"/>
        </w:rPr>
        <w:t>repeal harsh mandatory minimums</w:t>
      </w:r>
      <w:r w:rsidRPr="00165B66">
        <w:rPr>
          <w:sz w:val="16"/>
        </w:rPr>
        <w:t xml:space="preserve">, even for violent crimes;719 </w:t>
      </w:r>
      <w:r w:rsidRPr="00165B66">
        <w:rPr>
          <w:rStyle w:val="StyleBoldUnderline"/>
        </w:rPr>
        <w:t>give amnesty to individual prisoner</w:t>
      </w:r>
      <w:r w:rsidRPr="00165B66">
        <w:rPr>
          <w:sz w:val="16"/>
        </w:rPr>
        <w:t xml:space="preserve">s, including political prisoners and prisoners believed to have killed in self-defense;720 </w:t>
      </w:r>
      <w:r w:rsidRPr="00165B66">
        <w:rPr>
          <w:rStyle w:val="StyleBoldUnderline"/>
        </w:rPr>
        <w:t>and decriminalize drug use and possession</w:t>
      </w:r>
      <w:r w:rsidRPr="00165B66">
        <w:rPr>
          <w:sz w:val="16"/>
        </w:rPr>
        <w:t xml:space="preserve"> and other nonviolent conduct.721 To the extent that such practices perpetuate slavery in violation of the Thirteenth Amendment, Congress, state legislatures, and city assemblies, as well as courts, are empowered by the Federal Constitution722 and state constitutions723 to enact these nonreformist reforms.</w:t>
      </w:r>
    </w:p>
    <w:p w14:paraId="31069211" w14:textId="77777777" w:rsidR="00E331CC" w:rsidRPr="00165B66" w:rsidRDefault="00E331CC" w:rsidP="00E331CC">
      <w:pPr>
        <w:rPr>
          <w:sz w:val="12"/>
          <w:szCs w:val="12"/>
        </w:rPr>
      </w:pPr>
      <w:r w:rsidRPr="00165B66">
        <w:rPr>
          <w:sz w:val="12"/>
          <w:szCs w:val="12"/>
        </w:rPr>
        <w:t>Prison abolitionists have also organized to hold police and other law enforcement agents accountable for violence and rights violations. One of their major victories is the Reparations Ordinance, passed by the Chicago City Council on May 6, 2015. 724 The ordinance was a longdelayed response to the Chicago Police Department’s systematic infliction of torture and other forms of violence against African American suspects under the command of Jon Burge.725 After decades of agitation, the activists won a package of measures, including monetary compensation for the living survivors, tuition-free education at the City Colleges for survivors and their families, and a public memorial.726 Mariame Kaba calls the Reparations Ordinance “an abolitionist document” because it “did not rely on the court, prison, and punishment system[s] to try to envision a more expansive view of justice.”727 The activists deliberately refused to seek criminal prosecution of the officers involved or civil damages against the City of Chicago.728 Instead, they pressured the City Council to redress their claims through a radically democratic process, led by survivors and grassroots organizers and occurring outside formal legal institutions, that included street protest, partnership with international human rights organizations, and media education.729</w:t>
      </w:r>
    </w:p>
    <w:p w14:paraId="641E6CDE" w14:textId="77777777" w:rsidR="00E331CC" w:rsidRPr="00165B66" w:rsidRDefault="00E331CC" w:rsidP="00E331CC">
      <w:pPr>
        <w:rPr>
          <w:sz w:val="16"/>
        </w:rPr>
      </w:pPr>
      <w:r w:rsidRPr="00165B66">
        <w:rPr>
          <w:sz w:val="16"/>
        </w:rPr>
        <w:t xml:space="preserve">3. </w:t>
      </w:r>
      <w:r w:rsidRPr="00165B66">
        <w:rPr>
          <w:rStyle w:val="Emphasis"/>
        </w:rPr>
        <w:t>Treating the Symptoms While Ending the Disease</w:t>
      </w:r>
      <w:r w:rsidRPr="00165B66">
        <w:rPr>
          <w:sz w:val="16"/>
        </w:rPr>
        <w:t xml:space="preserve">. — While </w:t>
      </w:r>
      <w:r w:rsidRPr="00165B66">
        <w:rPr>
          <w:rStyle w:val="StyleBoldUnderline"/>
        </w:rPr>
        <w:t>complete prison eradication is the</w:t>
      </w:r>
      <w:r w:rsidRPr="00165B66">
        <w:rPr>
          <w:sz w:val="16"/>
        </w:rPr>
        <w:t xml:space="preserve"> ultimate </w:t>
      </w:r>
      <w:r w:rsidRPr="00165B66">
        <w:rPr>
          <w:rStyle w:val="StyleBoldUnderline"/>
        </w:rPr>
        <w:t>goal</w:t>
      </w:r>
      <w:r w:rsidRPr="00165B66">
        <w:rPr>
          <w:sz w:val="16"/>
        </w:rPr>
        <w:t xml:space="preserve"> of the abolitionist project, </w:t>
      </w:r>
      <w:r w:rsidRPr="00165B66">
        <w:rPr>
          <w:rStyle w:val="StyleBoldUnderline"/>
        </w:rPr>
        <w:t>before that aim comes to fruition abolitionists might consider invoking the Constitution instrumentally to mitigate the harms inflicted by carceral punishment</w:t>
      </w:r>
      <w:r w:rsidRPr="00165B66">
        <w:rPr>
          <w:sz w:val="16"/>
        </w:rPr>
        <w:t xml:space="preserve">. As law student, activist, and former prisoner Angel Sanchez puts it, </w:t>
      </w:r>
      <w:r w:rsidRPr="00165B66">
        <w:rPr>
          <w:rStyle w:val="Emphasis"/>
        </w:rPr>
        <w:t>abolitionists must treat prison like a “social cancer</w:t>
      </w:r>
      <w:r w:rsidRPr="00165B66">
        <w:rPr>
          <w:rStyle w:val="StyleBoldUnderline"/>
        </w:rPr>
        <w:t>: we should f</w:t>
      </w:r>
      <w:r w:rsidRPr="00165B66">
        <w:rPr>
          <w:rStyle w:val="Emphasis"/>
        </w:rPr>
        <w:t>ight to eradicate it but never stop treating those affected by it</w:t>
      </w:r>
      <w:r w:rsidRPr="00165B66">
        <w:rPr>
          <w:rStyle w:val="StyleBoldUnderline"/>
        </w:rPr>
        <w:t>.</w:t>
      </w:r>
      <w:r w:rsidRPr="00165B66">
        <w:rPr>
          <w:sz w:val="16"/>
        </w:rPr>
        <w:t xml:space="preserve">”730 </w:t>
      </w:r>
    </w:p>
    <w:p w14:paraId="7E43608E" w14:textId="77777777" w:rsidR="00E331CC" w:rsidRPr="00165B66" w:rsidRDefault="00E331CC" w:rsidP="00E331CC">
      <w:pPr>
        <w:rPr>
          <w:sz w:val="6"/>
          <w:szCs w:val="6"/>
        </w:rPr>
      </w:pPr>
      <w:r w:rsidRPr="00165B66">
        <w:rPr>
          <w:sz w:val="16"/>
        </w:rPr>
        <w:t xml:space="preserve">The Thirteenth Amendment could facilitate a number of nonreformist reforms. For example, abolitionists might consider taking up the constitutional arguments put forth by numerous scholars who have posited that </w:t>
      </w:r>
      <w:r w:rsidRPr="00165B66">
        <w:rPr>
          <w:rStyle w:val="StyleBoldUnderline"/>
        </w:rPr>
        <w:t>the Thirteenth Amendment prohibits exploitative treatment of incarcerated people</w:t>
      </w:r>
      <w:r w:rsidRPr="00165B66">
        <w:rPr>
          <w:sz w:val="16"/>
        </w:rPr>
        <w:t xml:space="preserve">.731 </w:t>
      </w:r>
      <w:r w:rsidRPr="00165B66">
        <w:rPr>
          <w:rStyle w:val="StyleBoldUnderline"/>
        </w:rPr>
        <w:t xml:space="preserve">Legal scholars </w:t>
      </w:r>
      <w:r w:rsidRPr="00165B66">
        <w:rPr>
          <w:sz w:val="16"/>
        </w:rPr>
        <w:t xml:space="preserve">have also </w:t>
      </w:r>
      <w:r w:rsidRPr="00165B66">
        <w:rPr>
          <w:rStyle w:val="StyleBoldUnderline"/>
        </w:rPr>
        <w:t xml:space="preserve">made strong constitutional arguments against </w:t>
      </w:r>
      <w:r w:rsidRPr="00165B66">
        <w:rPr>
          <w:sz w:val="16"/>
        </w:rPr>
        <w:t xml:space="preserve">the </w:t>
      </w:r>
      <w:r w:rsidRPr="00165B66">
        <w:rPr>
          <w:rStyle w:val="StyleBoldUnderline"/>
        </w:rPr>
        <w:t>shackling</w:t>
      </w:r>
      <w:r w:rsidRPr="00165B66">
        <w:rPr>
          <w:sz w:val="16"/>
        </w:rPr>
        <w:t xml:space="preserve"> of i</w:t>
      </w:r>
      <w:r w:rsidRPr="00165B66">
        <w:rPr>
          <w:rStyle w:val="StyleBoldUnderline"/>
        </w:rPr>
        <w:t>ncarcerated people during labor and delivery</w:t>
      </w:r>
      <w:r w:rsidRPr="00165B66">
        <w:rPr>
          <w:sz w:val="16"/>
        </w:rPr>
        <w:t xml:space="preserve">732 </w:t>
      </w:r>
      <w:r w:rsidRPr="00165B66">
        <w:rPr>
          <w:rStyle w:val="StyleBoldUnderline"/>
        </w:rPr>
        <w:t>and against solitary confinement</w:t>
      </w:r>
      <w:r w:rsidRPr="00165B66">
        <w:rPr>
          <w:sz w:val="16"/>
        </w:rPr>
        <w:t xml:space="preserve">.733 </w:t>
      </w:r>
      <w:r w:rsidRPr="00165B66">
        <w:rPr>
          <w:rStyle w:val="StyleBoldUnderline"/>
        </w:rPr>
        <w:t>Efforts to end</w:t>
      </w:r>
      <w:r w:rsidRPr="00165B66">
        <w:rPr>
          <w:sz w:val="16"/>
        </w:rPr>
        <w:t xml:space="preserve"> the collateral consequences of incarceration, such as </w:t>
      </w:r>
      <w:r w:rsidRPr="00165B66">
        <w:rPr>
          <w:rStyle w:val="StyleBoldUnderline"/>
        </w:rPr>
        <w:t>restrictions on voting rights, exclusion from public housing and other government benefits</w:t>
      </w:r>
      <w:r w:rsidRPr="00165B66">
        <w:rPr>
          <w:sz w:val="16"/>
        </w:rPr>
        <w:t xml:space="preserve">, and imposition of monetary sanctions, can also </w:t>
      </w:r>
      <w:r w:rsidRPr="00165B66">
        <w:rPr>
          <w:rStyle w:val="StyleBoldUnderline"/>
        </w:rPr>
        <w:t>find support in the Thirteenth Amendment</w:t>
      </w:r>
      <w:r w:rsidRPr="00165B66">
        <w:rPr>
          <w:sz w:val="16"/>
        </w:rPr>
        <w:t xml:space="preserve">’s abolition </w:t>
      </w:r>
      <w:r w:rsidRPr="00165B66">
        <w:rPr>
          <w:sz w:val="6"/>
          <w:szCs w:val="6"/>
        </w:rPr>
        <w:t>of slavery.734 Professor William Carter lays out a framework for defining modern badges and incidents of slavery that looks to “the connection the group to which the plaintiff belongs or that Congress seeks to protect has to the institution of chattel slavery” and “the connection the complained of injury or proscribed condition has to the institution of chattel slavery.”735 Thus, when numerous “racialized policies,” including those inflicted as a result of a criminal conviction, create “a permanent caste distinction of . . . magnitude and impermeability . . . [they] amount to a badge or incident of slavery.”736 Systematic exclusion of former prisoners from labor and housing markets,737 for example, deprives them of full rights of citizenship, amounting to an incident of slavery.738 Notably, Congress has the authority to pass legislation under the Thirteenth Amendment to end practices that were instituted after the Civil War to reinstall white supremacy, such as monetary sanctions, forced prison labor, and felon disenfranchisement.739</w:t>
      </w:r>
    </w:p>
    <w:p w14:paraId="79DC149A" w14:textId="77777777" w:rsidR="00E331CC" w:rsidRPr="00165B66" w:rsidRDefault="00E331CC" w:rsidP="00E331CC">
      <w:pPr>
        <w:rPr>
          <w:sz w:val="6"/>
          <w:szCs w:val="6"/>
        </w:rPr>
      </w:pPr>
      <w:r w:rsidRPr="00165B66">
        <w:rPr>
          <w:sz w:val="6"/>
          <w:szCs w:val="6"/>
        </w:rPr>
        <w:t>4. Creating the Conditions for a Society Without Prisons. — Finally, prison abolitionists are dedicated to working within carceral society to “build models today that can represent how we want to live in the future” and to start creating a radically different society where prisons are unimaginable.740 We can use constitutional support to demand the building blocks needed for this construction project — for example, legislation that transfers funds currently devoted to carceral systems, such as police, prisons, detention centers, and foster care, to community-based efforts to meet people’s needs and resolve social conflicts nonviolently. Alexander Lee, founder and director of the Transgender, Gender Variant &amp; Intersex Justice Project, argues that prison abolitionists will have to form “prickly coalitions” with people outside the movement who are engaged in providing “housing, healthcare, and other essentials [that] are the basis from which a world without prisons will be made possible.”741 Such coalitions that help to build a new society can be guided by abolitionist constitutional principles and requirements.742</w:t>
      </w:r>
    </w:p>
    <w:p w14:paraId="0B0F633E" w14:textId="77777777" w:rsidR="00E331CC" w:rsidRPr="00165B66" w:rsidRDefault="00E331CC" w:rsidP="00E331CC">
      <w:pPr>
        <w:rPr>
          <w:sz w:val="6"/>
          <w:szCs w:val="6"/>
        </w:rPr>
      </w:pPr>
      <w:r w:rsidRPr="00165B66">
        <w:rPr>
          <w:sz w:val="6"/>
          <w:szCs w:val="6"/>
        </w:rPr>
        <w:t>B. Imagining a Freedom Constitutionalism</w:t>
      </w:r>
    </w:p>
    <w:p w14:paraId="685EE869" w14:textId="77777777" w:rsidR="00E331CC" w:rsidRPr="00165B66" w:rsidRDefault="00E331CC" w:rsidP="00E331CC">
      <w:pPr>
        <w:rPr>
          <w:sz w:val="6"/>
          <w:szCs w:val="6"/>
        </w:rPr>
      </w:pPr>
      <w:r w:rsidRPr="00165B66">
        <w:rPr>
          <w:sz w:val="6"/>
          <w:szCs w:val="6"/>
        </w:rPr>
        <w:t>Abolitionists always have their eyes set on a future they are in the process of creating. At the very same time they are deconstructing structures inherited from the past, they are constructing new ones to support the future society they envision. Abolitionists are engaged in a collective project of radical speculative imagination — what Rodríguez calls “[i]nsurgent abolitionist futurity.”743 If anything, it is the innovative rather than the destructive that marks abolitionist thinking. We should understand abolition not as the “elimination of anything but . . . as the founding of a new society.”744 The relationship between prison abolition and the Constitution, then, should be seen less as the condemnation of our existing abolition constitutionalism and more as the genesis of a new one.</w:t>
      </w:r>
    </w:p>
    <w:p w14:paraId="1C06E867" w14:textId="77777777" w:rsidR="00E331CC" w:rsidRPr="00165B66" w:rsidRDefault="00E331CC" w:rsidP="00E331CC">
      <w:pPr>
        <w:rPr>
          <w:sz w:val="16"/>
        </w:rPr>
      </w:pPr>
      <w:r w:rsidRPr="00165B66">
        <w:rPr>
          <w:rStyle w:val="StyleBoldUnderline"/>
        </w:rPr>
        <w:t xml:space="preserve">A new </w:t>
      </w:r>
      <w:r w:rsidRPr="00165B66">
        <w:rPr>
          <w:rStyle w:val="Emphasis"/>
        </w:rPr>
        <w:t>abolition constitutionalism could</w:t>
      </w:r>
      <w:r w:rsidRPr="00165B66">
        <w:rPr>
          <w:sz w:val="16"/>
        </w:rPr>
        <w:t xml:space="preserve"> seek to </w:t>
      </w:r>
      <w:r w:rsidRPr="00165B66">
        <w:rPr>
          <w:rStyle w:val="Emphasis"/>
        </w:rPr>
        <w:t>abolish</w:t>
      </w:r>
      <w:r w:rsidRPr="00165B66">
        <w:rPr>
          <w:rStyle w:val="StyleBoldUnderline"/>
        </w:rPr>
        <w:t xml:space="preserve"> historical forms of oppression beyond </w:t>
      </w:r>
      <w:r w:rsidRPr="00165B66">
        <w:rPr>
          <w:rStyle w:val="Emphasis"/>
        </w:rPr>
        <w:t>slavery</w:t>
      </w:r>
      <w:r w:rsidRPr="00165B66">
        <w:rPr>
          <w:rStyle w:val="StyleBoldUnderline"/>
        </w:rPr>
        <w:t xml:space="preserve">, including </w:t>
      </w:r>
      <w:r w:rsidRPr="00165B66">
        <w:rPr>
          <w:rStyle w:val="Emphasis"/>
        </w:rPr>
        <w:t>settler colonialism, patriarchy, heteronormativity, ableism, and capitalism</w:t>
      </w:r>
      <w:r w:rsidRPr="00165B66">
        <w:rPr>
          <w:rStyle w:val="StyleBoldUnderline"/>
        </w:rPr>
        <w:t xml:space="preserve">, and </w:t>
      </w:r>
      <w:r w:rsidRPr="00165B66">
        <w:rPr>
          <w:sz w:val="16"/>
        </w:rPr>
        <w:t>striv</w:t>
      </w:r>
      <w:r w:rsidRPr="00165B66">
        <w:rPr>
          <w:rStyle w:val="StyleBoldUnderline"/>
        </w:rPr>
        <w:t xml:space="preserve">e to </w:t>
      </w:r>
      <w:r w:rsidRPr="00165B66">
        <w:rPr>
          <w:rStyle w:val="Emphasis"/>
        </w:rPr>
        <w:t>dismantle systems beyond police and prisons, including foster care, regulation of pregnancy, and poverty</w:t>
      </w:r>
      <w:r w:rsidRPr="00165B66">
        <w:rPr>
          <w:sz w:val="16"/>
        </w:rPr>
        <w:t>.745</w:t>
      </w:r>
      <w:r w:rsidRPr="00165B66">
        <w:rPr>
          <w:rStyle w:val="StyleBoldUnderline"/>
        </w:rPr>
        <w:t xml:space="preserve"> It could </w:t>
      </w:r>
      <w:r w:rsidRPr="00165B66">
        <w:rPr>
          <w:rStyle w:val="Emphasis"/>
        </w:rPr>
        <w:t>extend beyond the</w:t>
      </w:r>
      <w:r w:rsidRPr="00165B66">
        <w:rPr>
          <w:rStyle w:val="StyleBoldUnderline"/>
        </w:rPr>
        <w:t xml:space="preserve"> United States’ </w:t>
      </w:r>
      <w:r w:rsidRPr="00165B66">
        <w:rPr>
          <w:rStyle w:val="Emphasis"/>
        </w:rPr>
        <w:t xml:space="preserve">borders to challenge </w:t>
      </w:r>
      <w:r w:rsidRPr="00165B66">
        <w:rPr>
          <w:rStyle w:val="StyleBoldUnderline"/>
        </w:rPr>
        <w:t xml:space="preserve">U.S. </w:t>
      </w:r>
      <w:r w:rsidRPr="00165B66">
        <w:rPr>
          <w:rStyle w:val="Emphasis"/>
        </w:rPr>
        <w:t>deportation</w:t>
      </w:r>
      <w:r w:rsidRPr="00165B66">
        <w:rPr>
          <w:rStyle w:val="StyleBoldUnderline"/>
        </w:rPr>
        <w:t xml:space="preserve"> policies </w:t>
      </w:r>
      <w:r w:rsidRPr="00165B66">
        <w:rPr>
          <w:rStyle w:val="Emphasis"/>
        </w:rPr>
        <w:t>and</w:t>
      </w:r>
      <w:r w:rsidRPr="00165B66">
        <w:rPr>
          <w:rStyle w:val="StyleBoldUnderline"/>
        </w:rPr>
        <w:t xml:space="preserve"> U.S. </w:t>
      </w:r>
      <w:r w:rsidRPr="00165B66">
        <w:rPr>
          <w:rStyle w:val="Emphasis"/>
        </w:rPr>
        <w:t>imperialism</w:t>
      </w:r>
      <w:r w:rsidRPr="00165B66">
        <w:rPr>
          <w:rStyle w:val="StyleBoldUnderline"/>
        </w:rPr>
        <w:t xml:space="preserve"> and to</w:t>
      </w:r>
      <w:r w:rsidRPr="00165B66">
        <w:rPr>
          <w:rStyle w:val="Emphasis"/>
        </w:rPr>
        <w:t xml:space="preserve"> connect to freedom struggles around the world</w:t>
      </w:r>
      <w:r w:rsidRPr="00165B66">
        <w:rPr>
          <w:sz w:val="16"/>
        </w:rPr>
        <w:t>.746 The purpose of a new abolition constitutionalism would not be to improve the U.S. state but to guide and govern a future society where prisons are unimaginable. Its objective could extend beyond abolishing particular systems to establishing freedom for all — a new freedom constitutionalism.</w:t>
      </w:r>
    </w:p>
    <w:p w14:paraId="60840B63" w14:textId="36B1C30B" w:rsidR="00E331CC" w:rsidRPr="00165B66" w:rsidRDefault="00E331CC" w:rsidP="00E331CC">
      <w:pPr>
        <w:pStyle w:val="Heading3"/>
        <w:rPr>
          <w:rFonts w:cs="Arial"/>
        </w:rPr>
      </w:pPr>
      <w:r w:rsidRPr="00165B66">
        <w:rPr>
          <w:rFonts w:cs="Arial"/>
        </w:rPr>
        <w:t xml:space="preserve">2AC – AT: Link – Reform </w:t>
      </w:r>
    </w:p>
    <w:p w14:paraId="44B5C5E2" w14:textId="77777777" w:rsidR="00E331CC" w:rsidRPr="00165B66" w:rsidRDefault="00E331CC" w:rsidP="00E331CC">
      <w:pPr>
        <w:pStyle w:val="Heading4"/>
        <w:rPr>
          <w:rFonts w:cs="Arial"/>
        </w:rPr>
      </w:pPr>
      <w:r w:rsidRPr="00165B66">
        <w:rPr>
          <w:rFonts w:cs="Arial"/>
        </w:rPr>
        <w:t>The distinction between pragmatism and radicalism is falsely constructed and the affirmative holds the two in creative tension—decarceration strategies enable us to take advantage of current conditions without sacrificing political vision</w:t>
      </w:r>
    </w:p>
    <w:p w14:paraId="0C753EAE" w14:textId="77777777" w:rsidR="00E331CC" w:rsidRPr="00165B66" w:rsidRDefault="00E331CC" w:rsidP="00E331CC">
      <w:pPr>
        <w:rPr>
          <w:rStyle w:val="StyleStyleBold12pt"/>
        </w:rPr>
      </w:pPr>
      <w:r w:rsidRPr="00165B66">
        <w:rPr>
          <w:rStyle w:val="StyleStyleBold12pt"/>
        </w:rPr>
        <w:t>Berger 13</w:t>
      </w:r>
    </w:p>
    <w:p w14:paraId="08F248F2" w14:textId="77777777" w:rsidR="00E331CC" w:rsidRPr="00165B66" w:rsidRDefault="00E331CC" w:rsidP="00E331CC">
      <w:r w:rsidRPr="00165B66">
        <w:t>[2013, Dan Berger is an Assistant Professor at the University of Washington Bothell, “Social Movements and Mass Incarceration: What is To Be Done?”, Souls: A Critical Journal of Black Politics, Culture, and Society, Volume 15, Issue 1-2, 2013, pages 3-18]</w:t>
      </w:r>
    </w:p>
    <w:p w14:paraId="51E51413" w14:textId="77777777" w:rsidR="00E331CC" w:rsidRPr="00165B66" w:rsidRDefault="00E331CC" w:rsidP="00E331CC">
      <w:pPr>
        <w:tabs>
          <w:tab w:val="left" w:pos="1305"/>
        </w:tabs>
        <w:rPr>
          <w:rStyle w:val="StyleBoldUnderline"/>
        </w:rPr>
      </w:pPr>
    </w:p>
    <w:p w14:paraId="5C400487" w14:textId="77777777" w:rsidR="00E331CC" w:rsidRPr="00165B66" w:rsidRDefault="00E331CC" w:rsidP="00E331CC">
      <w:pPr>
        <w:rPr>
          <w:rStyle w:val="Emphasis"/>
        </w:rPr>
      </w:pPr>
      <w:r w:rsidRPr="00165B66">
        <w:rPr>
          <w:rStyle w:val="StyleBoldUnderline"/>
        </w:rPr>
        <w:t xml:space="preserve">The strategy of decarceration </w:t>
      </w:r>
      <w:r w:rsidRPr="00165B66">
        <w:rPr>
          <w:rStyle w:val="Emphasis"/>
        </w:rPr>
        <w:t>combines radical critique, direct action, and tangible goals for reducing the reach of the carceral state.</w:t>
      </w:r>
      <w:r w:rsidRPr="00165B66">
        <w:rPr>
          <w:rStyle w:val="StyleBoldUnderline"/>
        </w:rPr>
        <w:t xml:space="preserve"> It is a </w:t>
      </w:r>
      <w:r w:rsidRPr="00165B66">
        <w:rPr>
          <w:rStyle w:val="Emphasis"/>
        </w:rPr>
        <w:t>coalitional strategy that works to shrink the prison system through a combination of pragmatic demands</w:t>
      </w:r>
      <w:r w:rsidRPr="00165B66">
        <w:rPr>
          <w:rStyle w:val="StyleBoldUnderline"/>
        </w:rPr>
        <w:t xml:space="preserve"> and </w:t>
      </w:r>
      <w:r w:rsidRPr="00165B66">
        <w:rPr>
          <w:rStyle w:val="Emphasis"/>
        </w:rPr>
        <w:t>far-reaching, open-ended critique</w:t>
      </w:r>
      <w:r w:rsidRPr="00165B66">
        <w:rPr>
          <w:sz w:val="16"/>
        </w:rPr>
        <w:t xml:space="preserve">. </w:t>
      </w:r>
      <w:r w:rsidRPr="00165B66">
        <w:rPr>
          <w:rStyle w:val="StyleBoldUnderline"/>
        </w:rPr>
        <w:t xml:space="preserve">It is </w:t>
      </w:r>
      <w:r w:rsidRPr="00165B66">
        <w:rPr>
          <w:rStyle w:val="Emphasis"/>
        </w:rPr>
        <w:t>reform in pursuit of abolition</w:t>
      </w:r>
      <w:r w:rsidRPr="00165B66">
        <w:rPr>
          <w:sz w:val="16"/>
        </w:rPr>
        <w:t xml:space="preserve">. Indeed, </w:t>
      </w:r>
      <w:r w:rsidRPr="00165B66">
        <w:rPr>
          <w:rStyle w:val="StyleBoldUnderline"/>
        </w:rPr>
        <w:t xml:space="preserve">decarceration allows a </w:t>
      </w:r>
      <w:r w:rsidRPr="00165B66">
        <w:rPr>
          <w:rStyle w:val="Emphasis"/>
        </w:rPr>
        <w:t>strategic launch pad for the politics of abolition</w:t>
      </w:r>
      <w:r w:rsidRPr="00165B66">
        <w:rPr>
          <w:sz w:val="16"/>
        </w:rPr>
        <w:t xml:space="preserve">, </w:t>
      </w:r>
      <w:r w:rsidRPr="00165B66">
        <w:rPr>
          <w:rStyle w:val="StyleBoldUnderline"/>
        </w:rPr>
        <w:t xml:space="preserve">providing what has been an </w:t>
      </w:r>
      <w:r w:rsidRPr="00165B66">
        <w:rPr>
          <w:rStyle w:val="Emphasis"/>
        </w:rPr>
        <w:t>exciting but abstract framework with a course of action</w:t>
      </w:r>
      <w:r w:rsidRPr="00165B66">
        <w:rPr>
          <w:sz w:val="16"/>
        </w:rPr>
        <w:t xml:space="preserve">. 32 </w:t>
      </w:r>
      <w:r w:rsidRPr="00165B66">
        <w:rPr>
          <w:rStyle w:val="StyleBoldUnderline"/>
        </w:rPr>
        <w:t>Rather than juxtapose pragmatism and radicalism</w:t>
      </w:r>
      <w:r w:rsidRPr="00165B66">
        <w:rPr>
          <w:sz w:val="16"/>
        </w:rPr>
        <w:t xml:space="preserve">, as has so often happened in the realm of radical activism, </w:t>
      </w:r>
      <w:r w:rsidRPr="00165B66">
        <w:rPr>
          <w:rStyle w:val="StyleBoldUnderline"/>
        </w:rPr>
        <w:t xml:space="preserve">the strategy of decarceration </w:t>
      </w:r>
      <w:r w:rsidRPr="00165B66">
        <w:rPr>
          <w:rStyle w:val="Emphasis"/>
        </w:rPr>
        <w:t>seeks to hold them in creative tension</w:t>
      </w:r>
      <w:r w:rsidRPr="00165B66">
        <w:rPr>
          <w:sz w:val="16"/>
        </w:rPr>
        <w:t xml:space="preserve">. </w:t>
      </w:r>
      <w:r w:rsidRPr="00165B66">
        <w:rPr>
          <w:rStyle w:val="StyleBoldUnderline"/>
        </w:rPr>
        <w:t xml:space="preserve">It is a strategy in </w:t>
      </w:r>
      <w:r w:rsidRPr="00165B66">
        <w:rPr>
          <w:rStyle w:val="Emphasis"/>
        </w:rPr>
        <w:t>the best tradition of the black freedom struggle</w:t>
      </w:r>
      <w:r w:rsidRPr="00165B66">
        <w:rPr>
          <w:rStyle w:val="StyleBoldUnderline"/>
        </w:rPr>
        <w:t>.</w:t>
      </w:r>
      <w:r w:rsidRPr="00165B66">
        <w:rPr>
          <w:sz w:val="16"/>
        </w:rPr>
        <w:t xml:space="preserve"> </w:t>
      </w:r>
      <w:r w:rsidRPr="00165B66">
        <w:rPr>
          <w:rStyle w:val="StyleBoldUnderline"/>
        </w:rPr>
        <w:t xml:space="preserve">It is a strategy that seeks to </w:t>
      </w:r>
      <w:r w:rsidRPr="00165B66">
        <w:rPr>
          <w:rStyle w:val="Emphasis"/>
        </w:rPr>
        <w:t>take advantage of political conditions without sacrificing its political vision</w:t>
      </w:r>
      <w:r w:rsidRPr="00165B66">
        <w:rPr>
          <w:sz w:val="16"/>
        </w:rPr>
        <w:t xml:space="preserve">. Today </w:t>
      </w:r>
      <w:r w:rsidRPr="00165B66">
        <w:rPr>
          <w:rStyle w:val="StyleBoldUnderline"/>
        </w:rPr>
        <w:t>we are in a moment where it is possible</w:t>
      </w:r>
      <w:r w:rsidRPr="00165B66">
        <w:rPr>
          <w:sz w:val="16"/>
        </w:rPr>
        <w:t xml:space="preserve">, in the words of an organizer whose work successfully closed Illinois's infamous supermax prison Tamms in January 2013, </w:t>
      </w:r>
      <w:r w:rsidRPr="00165B66">
        <w:rPr>
          <w:rStyle w:val="StyleBoldUnderline"/>
        </w:rPr>
        <w:t>to confront prisons as both an economic and a moral necessity.</w:t>
      </w:r>
      <w:r w:rsidRPr="00165B66">
        <w:rPr>
          <w:sz w:val="16"/>
        </w:rPr>
        <w:t xml:space="preserve"> 33 Prisons bring together diverse forms of oppression across race, class, gender, sexuality, citizenship status, HIV status and beyond. </w:t>
      </w:r>
      <w:r w:rsidRPr="00165B66">
        <w:rPr>
          <w:rStyle w:val="StyleBoldUnderline"/>
        </w:rPr>
        <w:t>The movements against them</w:t>
      </w:r>
      <w:r w:rsidRPr="00165B66">
        <w:rPr>
          <w:sz w:val="16"/>
        </w:rPr>
        <w:t xml:space="preserve">, therefore, </w:t>
      </w:r>
      <w:r w:rsidRPr="00165B66">
        <w:rPr>
          <w:rStyle w:val="StyleBoldUnderline"/>
        </w:rPr>
        <w:t xml:space="preserve">will need to bring together </w:t>
      </w:r>
      <w:r w:rsidRPr="00165B66">
        <w:rPr>
          <w:rStyle w:val="Emphasis"/>
        </w:rPr>
        <w:t>diverse communities of resistance.</w:t>
      </w:r>
      <w:r w:rsidRPr="00165B66">
        <w:rPr>
          <w:rStyle w:val="StyleBoldUnderline"/>
        </w:rPr>
        <w:t xml:space="preserve"> </w:t>
      </w:r>
      <w:r w:rsidRPr="00165B66">
        <w:rPr>
          <w:sz w:val="16"/>
        </w:rPr>
        <w:t xml:space="preserve">They will need to unite people across a range of issues, identities, and sectors. That is the coalition underlying groups such as Californians United for a Responsible Budget (CURB), the Nation Inside initiative, and Decarcerate PA. </w:t>
      </w:r>
      <w:r w:rsidRPr="00165B66">
        <w:rPr>
          <w:rStyle w:val="StyleBoldUnderline"/>
        </w:rPr>
        <w:t xml:space="preserve">The fight against prisons is </w:t>
      </w:r>
      <w:r w:rsidRPr="00165B66">
        <w:rPr>
          <w:rStyle w:val="Emphasis"/>
        </w:rPr>
        <w:t>both a targeted campaign</w:t>
      </w:r>
      <w:r w:rsidRPr="00165B66">
        <w:rPr>
          <w:rStyle w:val="StyleBoldUnderline"/>
        </w:rPr>
        <w:t xml:space="preserve"> and a </w:t>
      </w:r>
      <w:r w:rsidRPr="00165B66">
        <w:rPr>
          <w:rStyle w:val="Emphasis"/>
        </w:rPr>
        <w:t>broad-based struggle for social justice</w:t>
      </w:r>
      <w:r w:rsidRPr="00165B66">
        <w:rPr>
          <w:rStyle w:val="StyleBoldUnderline"/>
        </w:rPr>
        <w:t>.</w:t>
      </w:r>
      <w:r w:rsidRPr="00165B66">
        <w:rPr>
          <w:sz w:val="16"/>
        </w:rPr>
        <w:t xml:space="preserve"> These movements must include the leadership by those directly affected while at the same work to understand that prisons affect us all. This message is the legacy of prison rebellions from Attica in 1971 to Pelican Bay in 2012. </w:t>
      </w:r>
      <w:r w:rsidRPr="00165B66">
        <w:rPr>
          <w:rStyle w:val="StyleBoldUnderline"/>
        </w:rPr>
        <w:t xml:space="preserve">The challenge is to </w:t>
      </w:r>
      <w:r w:rsidRPr="00165B66">
        <w:rPr>
          <w:rStyle w:val="Emphasis"/>
        </w:rPr>
        <w:t>maintain the aspirational elements of that message while at the same time translating it into a political program</w:t>
      </w:r>
      <w:r w:rsidRPr="00165B66">
        <w:rPr>
          <w:rStyle w:val="StyleBoldUnderline"/>
        </w:rPr>
        <w:t>.</w:t>
      </w:r>
      <w:r w:rsidRPr="00165B66">
        <w:rPr>
          <w:sz w:val="16"/>
        </w:rPr>
        <w:t xml:space="preserve"> </w:t>
      </w:r>
      <w:r w:rsidRPr="00165B66">
        <w:rPr>
          <w:rStyle w:val="StyleBoldUnderline"/>
        </w:rPr>
        <w:t>Decarceration</w:t>
      </w:r>
      <w:r w:rsidRPr="00165B66">
        <w:rPr>
          <w:sz w:val="16"/>
        </w:rPr>
        <w:t xml:space="preserve">, therefore, </w:t>
      </w:r>
      <w:r w:rsidRPr="00165B66">
        <w:rPr>
          <w:rStyle w:val="Emphasis"/>
        </w:rPr>
        <w:t>works not only to shrink the prison system but to expand community cohesion and maximize what can only be called freedom</w:t>
      </w:r>
      <w:r w:rsidRPr="00165B66">
        <w:rPr>
          <w:sz w:val="16"/>
        </w:rPr>
        <w:t xml:space="preserve">. </w:t>
      </w:r>
      <w:r w:rsidRPr="00165B66">
        <w:rPr>
          <w:rStyle w:val="StyleBoldUnderline"/>
        </w:rPr>
        <w:t xml:space="preserve">Political repression and mass incarceration are joined at the hip. The struggles against austerity, carcerality, and social oppression, the struggles for restorative and transformative justice, for grassroots empowerment and social justice </w:t>
      </w:r>
      <w:r w:rsidRPr="00165B66">
        <w:rPr>
          <w:rStyle w:val="Emphasis"/>
        </w:rPr>
        <w:t>must be equally interconnected</w:t>
      </w:r>
      <w:r w:rsidRPr="00165B66">
        <w:rPr>
          <w:rStyle w:val="StyleBoldUnderline"/>
        </w:rPr>
        <w:t>.</w:t>
      </w:r>
      <w:r w:rsidRPr="00165B66">
        <w:rPr>
          <w:sz w:val="16"/>
        </w:rPr>
        <w:t xml:space="preserve"> For </w:t>
      </w:r>
      <w:r w:rsidRPr="00165B66">
        <w:rPr>
          <w:rStyle w:val="StyleBoldUnderline"/>
        </w:rPr>
        <w:t>it is only when the movement against prisons is as interwoven in the social fabric of popular resistance as the expansion of prisons has been stitched into the wider framework of society that we might hope to supplant the carceral state</w:t>
      </w:r>
      <w:r w:rsidRPr="00165B66">
        <w:rPr>
          <w:sz w:val="16"/>
        </w:rPr>
        <w:t xml:space="preserve">. There are many obstacles on the path toward decarceration; the existence of a strategy hardly guarantees its success. Until now, I have focused largely on the challenges internal to the movement, but there are even taller hurdles to jump in encountering (much less transforming) the deeply entrenched carceral state. Perhaps the biggest challenge, paradoxically, comes from the growing consensus, rooted in the collective fiscal troubles of individual states, that there is a need for prison reform. In that context, a range of politicians, think tanks, and nonprofit organizations—from Right on Crime to the Council on State Governments and the Pew Charitable Trusts—have offered a spate of neoliberal reforms that trumpet free market solutions, privatization, or shifting the emphasis away from prisons but still within the power of the carceral state. Examples include the “Justice Reinvestment” processes utilized by states such as Texas and Pennsylvania that have called for greater funding to police and conservative victim's rights advocates while leaving untouched some of the worst elements of excessive punishment. These </w:t>
      </w:r>
      <w:r w:rsidRPr="00165B66">
        <w:rPr>
          <w:rStyle w:val="StyleBoldUnderline"/>
        </w:rPr>
        <w:t>neoliberal reforms can</w:t>
      </w:r>
      <w:r w:rsidRPr="00165B66">
        <w:rPr>
          <w:sz w:val="16"/>
        </w:rPr>
        <w:t xml:space="preserve"> also </w:t>
      </w:r>
      <w:r w:rsidRPr="00165B66">
        <w:rPr>
          <w:rStyle w:val="StyleBoldUnderline"/>
        </w:rPr>
        <w:t>be found in the sudden burst of attention paid to “reentry services” that are not community-led and may be operated by private, conservative entities.</w:t>
      </w:r>
      <w:r w:rsidRPr="00165B66">
        <w:rPr>
          <w:sz w:val="16"/>
        </w:rPr>
        <w:t xml:space="preserve"> 34 Perhaps the grandest example can be found in California, where a Supreme Court ruling that overcrowding in the state's prisons constituted cruel and unusual punishment has been met with a proposal for “realignment,” that shifts the burden from state prisons to county jails. 35 A combination of institutional intransigence and ideological commitment to punish makes the road ahead steep. </w:t>
      </w:r>
      <w:r w:rsidRPr="00165B66">
        <w:rPr>
          <w:rStyle w:val="StyleBoldUnderline"/>
        </w:rPr>
        <w:t>Even as many states move to shrink their prison populations, they have done so in ways that have left in place the deepest markings of the carceral state, such as the use of life sentences and solitary confinement, and the criminalization of immigrants</w:t>
      </w:r>
      <w:r w:rsidRPr="00165B66">
        <w:rPr>
          <w:sz w:val="16"/>
        </w:rPr>
        <w:t xml:space="preserve">. </w:t>
      </w:r>
      <w:r w:rsidRPr="00165B66">
        <w:rPr>
          <w:rStyle w:val="StyleBoldUnderline"/>
        </w:rPr>
        <w:t xml:space="preserve">Social movements will </w:t>
      </w:r>
      <w:r w:rsidRPr="00165B66">
        <w:rPr>
          <w:rStyle w:val="Emphasis"/>
        </w:rPr>
        <w:t>need to confront the underlying ideologies that hold that there is an “acceptable” level of widespread imprisonment</w:t>
      </w:r>
      <w:r w:rsidRPr="00165B66">
        <w:rPr>
          <w:sz w:val="16"/>
        </w:rPr>
        <w:t>, that there is a specter of villainy out there—be they “illegal immigrants,” “cop killers,” “sex criminals”—</w:t>
      </w:r>
      <w:r w:rsidRPr="00165B66">
        <w:rPr>
          <w:rStyle w:val="StyleBoldUnderline"/>
        </w:rPr>
        <w:t>waiting in the wings to destroy the American way of life</w:t>
      </w:r>
      <w:r w:rsidRPr="00165B66">
        <w:rPr>
          <w:sz w:val="16"/>
        </w:rPr>
        <w:t xml:space="preserve">. 36 </w:t>
      </w:r>
      <w:r w:rsidRPr="00165B66">
        <w:rPr>
          <w:rStyle w:val="Emphasis"/>
        </w:rPr>
        <w:t>There is a risk</w:t>
      </w:r>
      <w:r w:rsidRPr="00165B66">
        <w:rPr>
          <w:rStyle w:val="StyleBoldUnderline"/>
        </w:rPr>
        <w:t>, inherent in the sordid history of prison reform, that the current reform impulse will be bifurcated along poorly defined notions of “deservingness” that will continue to uphold the carceral logic that separates “good people” from “bad people” and which decides that no fate is too harsh for those deemed unworthy of social inclusion.</w:t>
      </w:r>
      <w:r w:rsidRPr="00165B66">
        <w:rPr>
          <w:sz w:val="16"/>
        </w:rPr>
        <w:t xml:space="preserve"> </w:t>
      </w:r>
      <w:r w:rsidRPr="00165B66">
        <w:rPr>
          <w:rStyle w:val="StyleBoldUnderline"/>
        </w:rPr>
        <w:t>This</w:t>
      </w:r>
      <w:r w:rsidRPr="00165B66">
        <w:rPr>
          <w:sz w:val="16"/>
        </w:rPr>
        <w:t xml:space="preserve">, then, </w:t>
      </w:r>
      <w:r w:rsidRPr="00165B66">
        <w:rPr>
          <w:rStyle w:val="StyleBoldUnderline"/>
        </w:rPr>
        <w:t xml:space="preserve">is a movement that </w:t>
      </w:r>
      <w:r w:rsidRPr="00165B66">
        <w:rPr>
          <w:rStyle w:val="Emphasis"/>
        </w:rPr>
        <w:t>needs to make nuanced yet straightforward arguments that take seriously questions of accountability while showing that more cops and more</w:t>
      </w:r>
      <w:r w:rsidRPr="00165B66">
        <w:rPr>
          <w:sz w:val="16"/>
        </w:rPr>
        <w:t xml:space="preserve"> (whether bigger or smaller) </w:t>
      </w:r>
      <w:r w:rsidRPr="00165B66">
        <w:rPr>
          <w:rStyle w:val="Emphasis"/>
        </w:rPr>
        <w:t>cages only takes us further from that goal</w:t>
      </w:r>
      <w:r w:rsidRPr="00165B66">
        <w:rPr>
          <w:rStyle w:val="StyleBoldUnderline"/>
        </w:rPr>
        <w:t xml:space="preserve">. </w:t>
      </w:r>
      <w:r w:rsidRPr="00165B66">
        <w:rPr>
          <w:sz w:val="16"/>
        </w:rPr>
        <w:t xml:space="preserve">37 </w:t>
      </w:r>
      <w:r w:rsidRPr="00165B66">
        <w:rPr>
          <w:rStyle w:val="StyleBoldUnderline"/>
        </w:rPr>
        <w:t>At stake is the kind of world we want to live in, and the terms could not be more clear: the choice</w:t>
      </w:r>
      <w:r w:rsidRPr="00165B66">
        <w:rPr>
          <w:sz w:val="16"/>
        </w:rPr>
        <w:t xml:space="preserve">, to paraphrase Martin Luther King, </w:t>
      </w:r>
      <w:r w:rsidRPr="00165B66">
        <w:rPr>
          <w:rStyle w:val="StyleBoldUnderline"/>
        </w:rPr>
        <w:t>is either carceral chaos or liberatory community</w:t>
      </w:r>
      <w:r w:rsidRPr="00165B66">
        <w:rPr>
          <w:sz w:val="16"/>
        </w:rPr>
        <w:t xml:space="preserve">. The framework of community—as expressed Decarcerate PA slogan “build communities not prisons” and the CURB “budget for humanity” campaign—allows for a robust imagination of the institutions and mechanisms that foster community versus those that weaken it. It focuses our attention on activities, slogans, programs, and demands that maximize communities. In short, it allows for unity. </w:t>
      </w:r>
      <w:r w:rsidRPr="00165B66">
        <w:rPr>
          <w:rStyle w:val="StyleBoldUnderline"/>
        </w:rPr>
        <w:t>If the state wants to crush dissent through isolation, our movements must rely on togetherness to win</w:t>
      </w:r>
      <w:r w:rsidRPr="00165B66">
        <w:rPr>
          <w:sz w:val="16"/>
        </w:rPr>
        <w:t xml:space="preserve">. </w:t>
      </w:r>
      <w:r w:rsidRPr="00165B66">
        <w:rPr>
          <w:rStyle w:val="StyleBoldUnderline"/>
        </w:rPr>
        <w:t xml:space="preserve">Solidarity is </w:t>
      </w:r>
      <w:r w:rsidRPr="00165B66">
        <w:rPr>
          <w:rStyle w:val="Emphasis"/>
        </w:rPr>
        <w:t>the difference between life and death</w:t>
      </w:r>
      <w:r w:rsidRPr="00165B66">
        <w:rPr>
          <w:rStyle w:val="StyleBoldUnderline"/>
        </w:rPr>
        <w:t xml:space="preserve">. State repression </w:t>
      </w:r>
      <w:r w:rsidRPr="00165B66">
        <w:rPr>
          <w:rStyle w:val="Emphasis"/>
        </w:rPr>
        <w:t>expands in the absence of solidarity</w:t>
      </w:r>
      <w:r w:rsidRPr="00165B66">
        <w:rPr>
          <w:sz w:val="16"/>
        </w:rPr>
        <w:t xml:space="preserve">. </w:t>
      </w:r>
      <w:r w:rsidRPr="00165B66">
        <w:rPr>
          <w:rStyle w:val="StyleBoldUnderline"/>
        </w:rPr>
        <w:t>Solidarity is a lifeline against the logic of criminalization and its devastating consequences.</w:t>
      </w:r>
      <w:r w:rsidRPr="00165B66">
        <w:rPr>
          <w:sz w:val="16"/>
        </w:rPr>
        <w:t xml:space="preserve"> </w:t>
      </w:r>
      <w:r w:rsidRPr="00165B66">
        <w:rPr>
          <w:rStyle w:val="StyleBoldUnderline"/>
        </w:rPr>
        <w:t>For the most successful challenges to imprisonment come from intergenerational movements:</w:t>
      </w:r>
      <w:r w:rsidRPr="00165B66">
        <w:rPr>
          <w:sz w:val="16"/>
        </w:rPr>
        <w:t xml:space="preserve"> </w:t>
      </w:r>
      <w:r w:rsidRPr="00165B66">
        <w:rPr>
          <w:rStyle w:val="StyleBoldUnderline"/>
        </w:rPr>
        <w:t>movements where people raise each other's consciousness and raise each other's children, movements that fight for the future because they know their history</w:t>
      </w:r>
      <w:r w:rsidRPr="00165B66">
        <w:rPr>
          <w:sz w:val="16"/>
        </w:rPr>
        <w:t xml:space="preserve">. Here, </w:t>
      </w:r>
      <w:r w:rsidRPr="00165B66">
        <w:rPr>
          <w:rStyle w:val="Emphasis"/>
        </w:rPr>
        <w:t>in this pragmatic but militant radicalism, is a chance to end mass incarceration and begin the process of shrinking the carceral state out of existence.</w:t>
      </w:r>
    </w:p>
    <w:p w14:paraId="7D8DD878" w14:textId="77777777" w:rsidR="00EC305A" w:rsidRPr="00165B66" w:rsidRDefault="00EC305A" w:rsidP="00EC305A">
      <w:pPr>
        <w:pStyle w:val="Heading4"/>
        <w:rPr>
          <w:rFonts w:cs="Calibri"/>
          <w:sz w:val="24"/>
        </w:rPr>
      </w:pPr>
      <w:r w:rsidRPr="00165B66">
        <w:rPr>
          <w:rFonts w:cs="Calibri"/>
          <w:sz w:val="24"/>
        </w:rPr>
        <w:t>Squo attempts at reform not working doesn’t mean legal solutions are useless – infusing the aff methodology and interrogation into legal solutions ruptures the intelligibility of settler colonialism and creates meaningful progress and reinterpretation of the liberal rights they criticize.</w:t>
      </w:r>
    </w:p>
    <w:p w14:paraId="45B66423" w14:textId="77777777" w:rsidR="00EC305A" w:rsidRPr="00165B66" w:rsidRDefault="00EC305A" w:rsidP="00EC305A">
      <w:pPr>
        <w:rPr>
          <w:rFonts w:cs="Calibri"/>
        </w:rPr>
      </w:pPr>
      <w:r w:rsidRPr="00165B66">
        <w:rPr>
          <w:rStyle w:val="StyleStyleBold12pt"/>
          <w:rFonts w:cs="Calibri"/>
          <w:sz w:val="24"/>
        </w:rPr>
        <w:t>Bhandar’13</w:t>
      </w:r>
      <w:r w:rsidRPr="00165B66">
        <w:rPr>
          <w:rFonts w:cs="Calibri"/>
        </w:rPr>
        <w:t xml:space="preserve"> (lecturer at Kent Law School and Queen Mary School of Law – her areas of research and teaching include property law, equity and trusts, indigenous land rights, post-colonial and feminist legal theory, multiculturalism and pluralism, critical legal theory, and critical race theory</w:t>
      </w:r>
    </w:p>
    <w:p w14:paraId="012C65F7" w14:textId="77777777" w:rsidR="00EC305A" w:rsidRPr="00165B66" w:rsidRDefault="00EC305A" w:rsidP="00EC305A">
      <w:pPr>
        <w:rPr>
          <w:rFonts w:cs="Calibri"/>
        </w:rPr>
      </w:pPr>
      <w:r w:rsidRPr="00165B66">
        <w:rPr>
          <w:rFonts w:cs="Calibri"/>
        </w:rPr>
        <w:t>Brenna, “Strategies of Legal Rupture: the politics of judgment” [http://www.forensic-architecture.org/wp-content/uploads/2013/02/BHANDAR-Brenna.-Strategies-of-Legal-Rupture.pdf)</w:t>
      </w:r>
    </w:p>
    <w:p w14:paraId="1F5060A4" w14:textId="77777777" w:rsidR="00EC305A" w:rsidRPr="00165B66" w:rsidRDefault="00EC305A" w:rsidP="00EC305A">
      <w:pPr>
        <w:rPr>
          <w:rFonts w:cs="Calibri"/>
        </w:rPr>
      </w:pPr>
      <w:r w:rsidRPr="00165B66">
        <w:rPr>
          <w:rFonts w:cs="Calibri"/>
        </w:rPr>
        <w:t xml:space="preserve">In this article, </w:t>
      </w:r>
      <w:r w:rsidRPr="00165B66">
        <w:rPr>
          <w:rStyle w:val="StyleBoldUnderline"/>
          <w:rFonts w:cs="Calibri"/>
          <w:sz w:val="24"/>
        </w:rPr>
        <w:t xml:space="preserve">my aim is to consider the use of law as a political strategy of rupture in colonial </w:t>
      </w:r>
      <w:r w:rsidRPr="00165B66">
        <w:rPr>
          <w:rFonts w:cs="Calibri"/>
        </w:rPr>
        <w:t xml:space="preserve">and post - colonial </w:t>
      </w:r>
      <w:r w:rsidRPr="00165B66">
        <w:rPr>
          <w:rStyle w:val="StyleBoldUnderline"/>
          <w:rFonts w:cs="Calibri"/>
          <w:sz w:val="24"/>
        </w:rPr>
        <w:t>nation states</w:t>
      </w:r>
      <w:r w:rsidRPr="00165B66">
        <w:rPr>
          <w:rFonts w:cs="Calibri"/>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165B66">
        <w:rPr>
          <w:rStyle w:val="StyleBoldUnderline"/>
          <w:rFonts w:cs="Calibri"/>
          <w:sz w:val="24"/>
        </w:rPr>
        <w:t>T he question of indigenous sovereignty is ultimately quashed</w:t>
      </w:r>
      <w:r w:rsidRPr="00165B66">
        <w:rPr>
          <w:rFonts w:cs="Calibri"/>
        </w:rPr>
        <w:t xml:space="preserve">, and aboriginal rights are paradoxically recognised </w:t>
      </w:r>
      <w:r w:rsidRPr="00165B66">
        <w:rPr>
          <w:rStyle w:val="StyleBoldUnderline"/>
          <w:rFonts w:cs="Calibri"/>
          <w:sz w:val="24"/>
        </w:rPr>
        <w:t>as an interest that derives from the prior occupation of the land</w:t>
      </w:r>
      <w:r w:rsidRPr="00165B66">
        <w:rPr>
          <w:rFonts w:cs="Calibri"/>
        </w:rPr>
        <w:t xml:space="preserve"> by aboriginal communities but is at the same time parasitic on underlying Crow n sovereignty</w:t>
      </w:r>
      <w:r w:rsidRPr="00165B66">
        <w:rPr>
          <w:rStyle w:val="StyleBoldUnderline"/>
          <w:rFonts w:cs="Calibri"/>
          <w:sz w:val="24"/>
        </w:rPr>
        <w:t>; an interest that can be</w:t>
      </w:r>
      <w:r w:rsidRPr="00165B66">
        <w:rPr>
          <w:rFonts w:cs="Calibri"/>
        </w:rPr>
        <w:t xml:space="preserve"> justifiably </w:t>
      </w:r>
      <w:r w:rsidRPr="00165B66">
        <w:rPr>
          <w:rStyle w:val="StyleBoldUnderline"/>
          <w:rFonts w:cs="Calibri"/>
          <w:sz w:val="24"/>
        </w:rPr>
        <w:t>limited in the interests of settlement</w:t>
      </w:r>
      <w:r w:rsidRPr="00165B66">
        <w:rPr>
          <w:rFonts w:cs="Calibri"/>
        </w:rPr>
        <w:t>. 22 Thus, the primary and inescapable question remains</w:t>
      </w:r>
      <w:r w:rsidRPr="00165B66">
        <w:rPr>
          <w:rStyle w:val="StyleBoldUnderline"/>
          <w:rFonts w:cs="Calibri"/>
          <w:sz w:val="24"/>
        </w:rPr>
        <w:t>: how does one utilise the law without re - inscribing the</w:t>
      </w:r>
      <w:r w:rsidRPr="00165B66">
        <w:rPr>
          <w:rFonts w:cs="Calibri"/>
        </w:rPr>
        <w:t xml:space="preserve"> very </w:t>
      </w:r>
      <w:r w:rsidRPr="00165B66">
        <w:rPr>
          <w:rStyle w:val="StyleBoldUnderline"/>
          <w:rFonts w:cs="Calibri"/>
          <w:sz w:val="24"/>
        </w:rPr>
        <w:t>colonial legal order that one is attempting to break down?</w:t>
      </w:r>
      <w:r w:rsidRPr="00165B66">
        <w:rPr>
          <w:rFonts w:cs="Calibri"/>
        </w:rPr>
        <w:t xml:space="preserve"> 23 I argue that this is an inescapable dilemma; </w:t>
      </w:r>
      <w:r w:rsidRPr="00165B66">
        <w:rPr>
          <w:rStyle w:val="Emphasis"/>
          <w:rFonts w:cs="Calibri"/>
          <w:sz w:val="24"/>
        </w:rPr>
        <w:t>as</w:t>
      </w:r>
      <w:r w:rsidRPr="00165B66">
        <w:rPr>
          <w:rFonts w:cs="Calibri"/>
        </w:rPr>
        <w:t xml:space="preserve"> critical race theorists and </w:t>
      </w:r>
      <w:r w:rsidRPr="00165B66">
        <w:rPr>
          <w:rStyle w:val="Emphasis"/>
          <w:rFonts w:cs="Calibri"/>
          <w:sz w:val="24"/>
        </w:rPr>
        <w:t>indigenous scholars have shown, to not avail ourselves of the law in an effort to ameliorate social ills</w:t>
      </w:r>
      <w:r w:rsidRPr="00165B66">
        <w:rPr>
          <w:rFonts w:cs="Calibri"/>
        </w:rPr>
        <w:t xml:space="preserve">, and to promote and protect the rights of oppressed minorities </w:t>
      </w:r>
      <w:r w:rsidRPr="00165B66">
        <w:rPr>
          <w:rStyle w:val="Emphasis"/>
          <w:rFonts w:cs="Calibri"/>
          <w:sz w:val="24"/>
        </w:rPr>
        <w:t>is to</w:t>
      </w:r>
      <w:r w:rsidRPr="00165B66">
        <w:rPr>
          <w:rFonts w:cs="Calibri"/>
        </w:rPr>
        <w:t xml:space="preserve"> essentially </w:t>
      </w:r>
      <w:r w:rsidRPr="00165B66">
        <w:rPr>
          <w:rStyle w:val="Emphasis"/>
          <w:rFonts w:cs="Calibri"/>
          <w:sz w:val="24"/>
        </w:rPr>
        <w:t>abrogate one’s political responsibilities</w:t>
      </w:r>
      <w:r w:rsidRPr="00165B66">
        <w:rPr>
          <w:rFonts w:cs="Calibri"/>
        </w:rPr>
        <w:t xml:space="preserve">. Moreover, the reality of political struggle (particularly of the anti - colonial variety) is that it is of a diffuse and varied nature, engaging multiple different tactics in order to achieve its ends.¶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165B66">
        <w:rPr>
          <w:rStyle w:val="StyleBoldUnderline"/>
          <w:rFonts w:cs="Calibri"/>
          <w:sz w:val="24"/>
        </w:rPr>
        <w:t>tracing</w:t>
      </w:r>
      <w:r w:rsidRPr="00165B66">
        <w:rPr>
          <w:rFonts w:cs="Calibri"/>
        </w:rPr>
        <w:t xml:space="preserve"> the </w:t>
      </w:r>
      <w:r w:rsidRPr="00165B66">
        <w:rPr>
          <w:rStyle w:val="StyleBoldUnderline"/>
          <w:rFonts w:cs="Calibri"/>
          <w:sz w:val="24"/>
        </w:rPr>
        <w:t>development of</w:t>
      </w:r>
      <w:r w:rsidRPr="00165B66">
        <w:rPr>
          <w:rFonts w:cs="Calibri"/>
        </w:rPr>
        <w:t xml:space="preserve"> what Vergès called </w:t>
      </w:r>
      <w:r w:rsidRPr="00165B66">
        <w:rPr>
          <w:rStyle w:val="StyleBoldUnderline"/>
          <w:rFonts w:cs="Calibri"/>
          <w:sz w:val="24"/>
        </w:rPr>
        <w:t>the ruptural defence</w:t>
      </w:r>
      <w:r w:rsidRPr="00165B66">
        <w:rPr>
          <w:rFonts w:cs="Calibri"/>
        </w:rPr>
        <w:t xml:space="preserve">, the film </w:t>
      </w:r>
      <w:r w:rsidRPr="00165B66">
        <w:rPr>
          <w:rStyle w:val="StyleBoldUnderline"/>
          <w:rFonts w:cs="Calibri"/>
          <w:sz w:val="24"/>
        </w:rPr>
        <w:t>takes us to the heart of</w:t>
      </w:r>
      <w:r w:rsidRPr="00165B66">
        <w:rPr>
          <w:rFonts w:cs="Calibri"/>
        </w:rPr>
        <w:t xml:space="preserve"> the </w:t>
      </w:r>
      <w:r w:rsidRPr="00165B66">
        <w:rPr>
          <w:rStyle w:val="StyleBoldUnderline"/>
          <w:rFonts w:cs="Calibri"/>
          <w:sz w:val="24"/>
        </w:rPr>
        <w:t>inescapable</w:t>
      </w:r>
      <w:r w:rsidRPr="00165B66">
        <w:rPr>
          <w:rFonts w:cs="Calibri"/>
        </w:rPr>
        <w:t xml:space="preserve"> </w:t>
      </w:r>
      <w:r w:rsidRPr="00165B66">
        <w:rPr>
          <w:rStyle w:val="StyleBoldUnderline"/>
          <w:rFonts w:cs="Calibri"/>
          <w:sz w:val="24"/>
        </w:rPr>
        <w:t>paradoxes and contradictions involved in using law as a means of political resistance in colonial</w:t>
      </w:r>
      <w:r w:rsidRPr="00165B66">
        <w:rPr>
          <w:rFonts w:cs="Calibri"/>
        </w:rPr>
        <w:t xml:space="preserve"> and post - colonial </w:t>
      </w:r>
      <w:r w:rsidRPr="00165B66">
        <w:rPr>
          <w:rStyle w:val="StyleBoldUnderline"/>
          <w:rFonts w:cs="Calibri"/>
          <w:sz w:val="24"/>
        </w:rPr>
        <w:t>contexts</w:t>
      </w:r>
      <w:r w:rsidRPr="00165B66">
        <w:rPr>
          <w:rFonts w:cs="Calibri"/>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165B66">
        <w:rPr>
          <w:rStyle w:val="StyleBoldUnderline"/>
          <w:rFonts w:cs="Calibri"/>
          <w:sz w:val="24"/>
        </w:rPr>
        <w:t>The legal strategy of rupture is a politics of refusal that calls into question the justiciability of the purported crime by challenging the moral and political jurisdiction of the colonial legal order itself.¶</w:t>
      </w:r>
      <w:r w:rsidRPr="00165B66">
        <w:rPr>
          <w:rFonts w:cs="Calibri"/>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165B66">
        <w:rPr>
          <w:rStyle w:val="StyleBoldUnderline"/>
          <w:rFonts w:cs="Calibri"/>
          <w:sz w:val="24"/>
        </w:rPr>
        <w:t>The ruptural defence seeks to subvert the orde</w:t>
      </w:r>
      <w:r w:rsidRPr="00165B66">
        <w:rPr>
          <w:rFonts w:cs="Calibri"/>
        </w:rPr>
        <w:t xml:space="preserve">r and structure of the tr ial </w:t>
      </w:r>
      <w:r w:rsidRPr="00165B66">
        <w:rPr>
          <w:rStyle w:val="StyleBoldUnderline"/>
          <w:rFonts w:cs="Calibri"/>
          <w:sz w:val="24"/>
        </w:rPr>
        <w:t>by re - defining the relation between accuser and accused</w:t>
      </w:r>
      <w:r w:rsidRPr="00165B66">
        <w:rPr>
          <w:rFonts w:cs="Calibri"/>
        </w:rPr>
        <w:t xml:space="preserve">. </w:t>
      </w:r>
      <w:r w:rsidRPr="00165B66">
        <w:rPr>
          <w:rStyle w:val="StyleBoldUnderline"/>
          <w:rFonts w:cs="Calibri"/>
          <w:sz w:val="24"/>
        </w:rPr>
        <w:t>This illumination of</w:t>
      </w:r>
      <w:r w:rsidRPr="00165B66">
        <w:rPr>
          <w:rFonts w:cs="Calibri"/>
        </w:rPr>
        <w:t xml:space="preserve"> </w:t>
      </w:r>
      <w:r w:rsidRPr="00165B66">
        <w:rPr>
          <w:rStyle w:val="StyleBoldUnderline"/>
          <w:rFonts w:cs="Calibri"/>
          <w:sz w:val="24"/>
        </w:rPr>
        <w:t>the hypocrisy of the colonial state questions the authority of its judiciary to adjudicate</w:t>
      </w:r>
      <w:r w:rsidRPr="00165B66">
        <w:rPr>
          <w:rFonts w:cs="Calibri"/>
        </w:rPr>
        <w:t xml:space="preserve">. But more than this, his strategy is ruptural in two senses that are fundamental to the operation of the law in the colonial settler and post - colonial contexts. The first is that </w:t>
      </w:r>
      <w:r w:rsidRPr="00165B66">
        <w:rPr>
          <w:rStyle w:val="Emphasis"/>
          <w:rFonts w:cs="Calibri"/>
          <w:sz w:val="24"/>
        </w:rPr>
        <w:t>the space of opposition within the legal confrontation is reconfigured</w:t>
      </w:r>
      <w:r w:rsidRPr="00165B66">
        <w:rPr>
          <w:rFonts w:cs="Calibri"/>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26 , the control over such mobility remains to a great degree in the hands of the colonial occupier. </w:t>
      </w:r>
      <w:r w:rsidRPr="00165B66">
        <w:rPr>
          <w:rStyle w:val="Emphasis"/>
          <w:rFonts w:cs="Calibri"/>
          <w:sz w:val="24"/>
        </w:rPr>
        <w:t>The legal strategy of rupture creates a space of political opposition in the courtroom that cannot be</w:t>
      </w:r>
      <w:r w:rsidRPr="00165B66">
        <w:rPr>
          <w:rFonts w:cs="Calibri"/>
        </w:rPr>
        <w:t xml:space="preserve"> absorbed or </w:t>
      </w:r>
      <w:r w:rsidRPr="00165B66">
        <w:rPr>
          <w:rStyle w:val="Emphasis"/>
          <w:rFonts w:cs="Calibri"/>
          <w:sz w:val="24"/>
        </w:rPr>
        <w:t>appropriated by the legal order</w:t>
      </w:r>
      <w:r w:rsidRPr="00165B66">
        <w:rPr>
          <w:rFonts w:cs="Calibri"/>
        </w:rPr>
        <w:t xml:space="preserve">. In Christodoulidis’ view, </w:t>
      </w:r>
      <w:r w:rsidRPr="00165B66">
        <w:rPr>
          <w:rStyle w:val="Emphasis"/>
          <w:rFonts w:cs="Calibri"/>
          <w:sz w:val="24"/>
        </w:rPr>
        <w:t>this lack of co - option is the crux of the strategy of rupture</w:t>
      </w:r>
      <w:r w:rsidRPr="00165B66">
        <w:rPr>
          <w:rFonts w:cs="Calibri"/>
        </w:rPr>
        <w:t xml:space="preserve">.¶ </w:t>
      </w:r>
      <w:r w:rsidRPr="00165B66">
        <w:rPr>
          <w:rStyle w:val="StyleBoldUnderline"/>
          <w:rFonts w:cs="Calibri"/>
          <w:sz w:val="24"/>
        </w:rPr>
        <w:t>This strategy</w:t>
      </w:r>
      <w:r w:rsidRPr="00165B66">
        <w:rPr>
          <w:rFonts w:cs="Calibri"/>
        </w:rPr>
        <w:t xml:space="preserve"> of rupture also poin ts to a path that </w:t>
      </w:r>
      <w:r w:rsidRPr="00165B66">
        <w:rPr>
          <w:rStyle w:val="StyleBoldUnderline"/>
          <w:rFonts w:cs="Calibri"/>
          <w:sz w:val="24"/>
        </w:rPr>
        <w:t>challenges the limits of a politics of recognition</w:t>
      </w:r>
      <w:r w:rsidRPr="00165B66">
        <w:rPr>
          <w:rFonts w:cs="Calibri"/>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165B66">
        <w:rPr>
          <w:rStyle w:val="StyleBoldUnderline"/>
          <w:rFonts w:cs="Calibri"/>
          <w:sz w:val="24"/>
        </w:rPr>
        <w:t>The strategy of rupture elides the violence of recognition by challenging the legitimacy of the colonial legal order itself.¶</w:t>
      </w:r>
      <w:r w:rsidRPr="00165B66">
        <w:rPr>
          <w:rFonts w:cs="Calibri"/>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165B66">
        <w:rPr>
          <w:rStyle w:val="StyleBoldUnderline"/>
          <w:rFonts w:cs="Calibri"/>
          <w:sz w:val="24"/>
        </w:rPr>
        <w:t>rupture could inform practices</w:t>
      </w:r>
      <w:r w:rsidRPr="00165B66">
        <w:rPr>
          <w:rFonts w:cs="Calibri"/>
        </w:rPr>
        <w:t xml:space="preserve"> and theory </w:t>
      </w:r>
      <w:r w:rsidRPr="00165B66">
        <w:rPr>
          <w:rStyle w:val="StyleBoldUnderline"/>
          <w:rFonts w:cs="Calibri"/>
          <w:sz w:val="24"/>
        </w:rPr>
        <w:t>outside of the courtroom</w:t>
      </w:r>
      <w:r w:rsidRPr="00165B66">
        <w:rPr>
          <w:rFonts w:cs="Calibri"/>
        </w:rPr>
        <w:t xml:space="preserve">, Christodoulidis characterises the strategy of rupture as one mode of immanent critique. </w:t>
      </w:r>
      <w:r w:rsidRPr="00165B66">
        <w:rPr>
          <w:rStyle w:val="StyleBoldUnderline"/>
          <w:rFonts w:cs="Calibri"/>
          <w:sz w:val="24"/>
        </w:rPr>
        <w:t>As individuals</w:t>
      </w:r>
      <w:r w:rsidRPr="00165B66">
        <w:rPr>
          <w:rFonts w:cs="Calibri"/>
        </w:rPr>
        <w:t xml:space="preserve"> and communities </w:t>
      </w:r>
      <w:r w:rsidRPr="00165B66">
        <w:rPr>
          <w:rStyle w:val="StyleBoldUnderline"/>
          <w:rFonts w:cs="Calibri"/>
          <w:sz w:val="24"/>
        </w:rPr>
        <w:t>subjected to the force of law, the law itself becomes the object of critique</w:t>
      </w:r>
      <w:r w:rsidRPr="00165B66">
        <w:rPr>
          <w:rFonts w:cs="Calibri"/>
        </w:rPr>
        <w:t xml:space="preserve">, the object that ne eds to be taken apart in order to expose its violence. 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165B66">
        <w:rPr>
          <w:rStyle w:val="Emphasis"/>
          <w:rFonts w:cs="Calibri"/>
          <w:sz w:val="24"/>
        </w:rPr>
        <w:t>rupture can be utilised as an intellectual resource for critical legal theory</w:t>
      </w:r>
      <w:r w:rsidRPr="00165B66">
        <w:rPr>
          <w:rFonts w:cs="Calibri"/>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165B66">
        <w:rPr>
          <w:rStyle w:val="StyleBoldUnderline"/>
          <w:rFonts w:cs="Calibri"/>
          <w:sz w:val="24"/>
        </w:rPr>
        <w:t>The strategy of rupture is a tactic utilised to</w:t>
      </w:r>
      <w:r w:rsidRPr="00165B66">
        <w:rPr>
          <w:rFonts w:cs="Calibri"/>
        </w:rPr>
        <w:t xml:space="preserve"> subvert the order and structure of a trial; to </w:t>
      </w:r>
      <w:r w:rsidRPr="00165B66">
        <w:rPr>
          <w:rStyle w:val="StyleBoldUnderline"/>
          <w:rFonts w:cs="Calibri"/>
          <w:sz w:val="24"/>
        </w:rPr>
        <w:t>re - define the very terms upon which the trial is premised</w:t>
      </w:r>
      <w:r w:rsidRPr="00165B66">
        <w:rPr>
          <w:rFonts w:cs="Calibri"/>
        </w:rPr>
        <w:t xml:space="preserve">. On this view, the judge, charged with the obligation to uphold the rule o f law is of course by definition not able to do anything but sustain an unjust political order.¶ 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165B66">
        <w:rPr>
          <w:rStyle w:val="StyleBoldUnderline"/>
          <w:rFonts w:cs="Calibri"/>
          <w:sz w:val="24"/>
        </w:rPr>
        <w:t>Exposing a law to its own contradictions and violence, revealing the ways</w:t>
      </w:r>
      <w:r w:rsidRPr="00165B66">
        <w:rPr>
          <w:rFonts w:cs="Calibri"/>
        </w:rPr>
        <w:t xml:space="preserve"> in which a law or policy contradicts and violates rights to basic political freedoms , </w:t>
      </w:r>
      <w:r w:rsidRPr="00165B66">
        <w:rPr>
          <w:rStyle w:val="StyleBoldUnderline"/>
          <w:rFonts w:cs="Calibri"/>
          <w:sz w:val="24"/>
        </w:rPr>
        <w:t>has clear political - legal effects</w:t>
      </w:r>
      <w:r w:rsidRPr="00165B66">
        <w:rPr>
          <w:rFonts w:cs="Calibri"/>
          <w:b/>
        </w:rPr>
        <w:t xml:space="preserve"> </w:t>
      </w:r>
      <w:r w:rsidRPr="00165B66">
        <w:rPr>
          <w:rFonts w:cs="Calibri"/>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165B66">
        <w:rPr>
          <w:rStyle w:val="StyleBoldUnderline"/>
          <w:rFonts w:cs="Calibri"/>
          <w:sz w:val="24"/>
        </w:rPr>
        <w:t>the re - definition of the limitations on the guarantees of</w:t>
      </w:r>
      <w:r w:rsidRPr="00165B66">
        <w:rPr>
          <w:rFonts w:cs="Calibri"/>
        </w:rPr>
        <w:t xml:space="preserve"> individual and group </w:t>
      </w:r>
      <w:r w:rsidRPr="00165B66">
        <w:rPr>
          <w:rStyle w:val="StyleBoldUnderline"/>
          <w:rFonts w:cs="Calibri"/>
          <w:sz w:val="24"/>
        </w:rPr>
        <w:t>freedom</w:t>
      </w:r>
      <w:r w:rsidRPr="00165B66">
        <w:rPr>
          <w:rFonts w:cs="Calibri"/>
        </w:rPr>
        <w:t xml:space="preserve"> that are inevitably and invariably utilised to justify state repression of rights </w:t>
      </w:r>
      <w:r w:rsidRPr="00165B66">
        <w:rPr>
          <w:rStyle w:val="StyleBoldUnderline"/>
          <w:rFonts w:cs="Calibri"/>
          <w:sz w:val="24"/>
        </w:rPr>
        <w:t>in favour of</w:t>
      </w:r>
      <w:r w:rsidRPr="00165B66">
        <w:rPr>
          <w:rFonts w:cs="Calibri"/>
        </w:rPr>
        <w:t xml:space="preserve"> capitalist development imperatives, security, or </w:t>
      </w:r>
      <w:r w:rsidRPr="00165B66">
        <w:rPr>
          <w:rStyle w:val="StyleBoldUnderline"/>
          <w:rFonts w:cs="Calibri"/>
          <w:sz w:val="24"/>
        </w:rPr>
        <w:t>colonial settlement have the potential to contribute to the re - creation of political orders that could be more just</w:t>
      </w:r>
      <w:r w:rsidRPr="00165B66">
        <w:rPr>
          <w:rFonts w:cs="Calibri"/>
        </w:rPr>
        <w:t xml:space="preserve"> and democratic.¶ </w:t>
      </w:r>
      <w:r w:rsidRPr="00165B66">
        <w:rPr>
          <w:rStyle w:val="Emphasis"/>
          <w:rFonts w:cs="Calibri"/>
          <w:sz w:val="24"/>
        </w:rPr>
        <w:t>We may be reluctant to ever claim a judgment as ruptural out of fear that it would contaminate the radical nature of</w:t>
      </w:r>
      <w:r w:rsidRPr="00165B66">
        <w:rPr>
          <w:rFonts w:cs="Calibri"/>
        </w:rPr>
        <w:t xml:space="preserve"> this form of </w:t>
      </w:r>
      <w:r w:rsidRPr="00165B66">
        <w:rPr>
          <w:rStyle w:val="Emphasis"/>
          <w:rFonts w:cs="Calibri"/>
          <w:sz w:val="24"/>
        </w:rPr>
        <w:t>immanent critique</w:t>
      </w:r>
      <w:r w:rsidRPr="00165B66">
        <w:rPr>
          <w:rFonts w:cs="Calibri"/>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165B66">
        <w:rPr>
          <w:rStyle w:val="Emphasis"/>
          <w:rFonts w:cs="Calibri"/>
          <w:sz w:val="24"/>
        </w:rPr>
        <w:t>re - defining rights to equality</w:t>
      </w:r>
      <w:r w:rsidRPr="00165B66">
        <w:rPr>
          <w:rFonts w:cs="Calibri"/>
        </w:rPr>
        <w:t xml:space="preserve">, dignity and security of person, </w:t>
      </w:r>
      <w:r w:rsidRPr="00165B66">
        <w:rPr>
          <w:rStyle w:val="Emphasis"/>
          <w:rFonts w:cs="Calibri"/>
          <w:sz w:val="24"/>
        </w:rPr>
        <w:t>and subverting the interests of the state - corporate nexus is potentially ruptural, in the sense of causing a crisis for discrete tentacles of global capitalism.¶</w:t>
      </w:r>
      <w:r w:rsidRPr="00165B66">
        <w:rPr>
          <w:rFonts w:cs="Calibri"/>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165B66">
        <w:rPr>
          <w:rStyle w:val="StyleBoldUnderline"/>
          <w:rFonts w:cs="Calibri"/>
          <w:sz w:val="24"/>
        </w:rPr>
        <w:t xml:space="preserve">While one tactic seeks to render the illegitimacy of the colonial state </w:t>
      </w:r>
      <w:r w:rsidRPr="00165B66">
        <w:rPr>
          <w:rFonts w:cs="Calibri"/>
        </w:rPr>
        <w:t xml:space="preserve">bare in its confrontation with anti - colonial resistance, </w:t>
      </w:r>
      <w:r w:rsidRPr="00165B66">
        <w:rPr>
          <w:rStyle w:val="StyleBoldUnderline"/>
          <w:rFonts w:cs="Calibri"/>
          <w:sz w:val="24"/>
        </w:rPr>
        <w:t xml:space="preserve">the other is a tactic used to re - define the terms upon which political dissent and resistance take place </w:t>
      </w:r>
      <w:r w:rsidRPr="00165B66">
        <w:rPr>
          <w:rStyle w:val="Emphasis"/>
          <w:rFonts w:cs="Calibri"/>
          <w:sz w:val="24"/>
        </w:rPr>
        <w:t>within</w:t>
      </w:r>
      <w:r w:rsidRPr="00165B66">
        <w:rPr>
          <w:rStyle w:val="StyleBoldUnderline"/>
          <w:rFonts w:cs="Calibri"/>
          <w:sz w:val="24"/>
        </w:rPr>
        <w:t xml:space="preserve"> the </w:t>
      </w:r>
      <w:r w:rsidRPr="00165B66">
        <w:rPr>
          <w:rFonts w:cs="Calibri"/>
        </w:rPr>
        <w:t xml:space="preserve">constitutional </w:t>
      </w:r>
      <w:r w:rsidRPr="00165B66">
        <w:rPr>
          <w:rStyle w:val="StyleBoldUnderline"/>
          <w:rFonts w:cs="Calibri"/>
          <w:sz w:val="24"/>
        </w:rPr>
        <w:t>bounds of the post - colonial state</w:t>
      </w:r>
      <w:r w:rsidRPr="00165B66">
        <w:rPr>
          <w:rFonts w:cs="Calibri"/>
          <w:b/>
        </w:rPr>
        <w:t xml:space="preserve">. </w:t>
      </w:r>
      <w:r w:rsidRPr="00165B66">
        <w:rPr>
          <w:rStyle w:val="StyleBoldUnderline"/>
          <w:rFonts w:cs="Calibri"/>
          <w:sz w:val="24"/>
        </w:rPr>
        <w:t>These two strategies appear to be each other’s opposite</w:t>
      </w:r>
      <w:r w:rsidRPr="00165B66">
        <w:rPr>
          <w:rFonts w:cs="Calibri"/>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165B66">
        <w:rPr>
          <w:rStyle w:val="Emphasis"/>
          <w:rFonts w:cs="Calibri"/>
          <w:sz w:val="24"/>
        </w:rPr>
        <w:t>However, the common thread that situates these strategies within a singular political framework is the fundamental challenge they pose to the state’s monopoly over defining the terms upon which anti - colonial</w:t>
      </w:r>
      <w:r w:rsidRPr="00165B66">
        <w:rPr>
          <w:rFonts w:cs="Calibri"/>
        </w:rPr>
        <w:t xml:space="preserve"> and anti - capitalist political </w:t>
      </w:r>
      <w:r w:rsidRPr="00165B66">
        <w:rPr>
          <w:rStyle w:val="Emphasis"/>
          <w:rFonts w:cs="Calibri"/>
          <w:sz w:val="24"/>
        </w:rPr>
        <w:t>action takes place.</w:t>
      </w:r>
      <w:r w:rsidRPr="00165B66">
        <w:rPr>
          <w:rFonts w:cs="Calibri"/>
        </w:rPr>
        <w:t xml:space="preserve"> Here I will turn to consider a post - colonial context in which the colonial is continually being re - written, juridically speaking, in light of neo - liberal economic imperatives unleashed from the late 1980s onwards. </w:t>
      </w:r>
      <w:r w:rsidRPr="00165B66">
        <w:rPr>
          <w:rStyle w:val="StyleBoldUnderline"/>
          <w:rFonts w:cs="Calibri"/>
          <w:sz w:val="24"/>
        </w:rPr>
        <w:t>A recent judgment of the Indian Supreme Court provide s an opportunity to consider a moment in which</w:t>
      </w:r>
      <w:r w:rsidRPr="00165B66">
        <w:rPr>
          <w:rFonts w:cs="Calibri"/>
        </w:rPr>
        <w:t xml:space="preserve"> capitalist development imperatives and the </w:t>
      </w:r>
      <w:r w:rsidRPr="00165B66">
        <w:rPr>
          <w:rStyle w:val="StyleBoldUnderline"/>
          <w:rFonts w:cs="Calibri"/>
          <w:sz w:val="24"/>
        </w:rPr>
        <w:t>exploitation of tribal peoples by the state</w:t>
      </w:r>
      <w:r w:rsidRPr="00165B66">
        <w:rPr>
          <w:rFonts w:cs="Calibri"/>
        </w:rPr>
        <w:t xml:space="preserve"> of Chattisgarh </w:t>
      </w:r>
      <w:r w:rsidRPr="00165B66">
        <w:rPr>
          <w:rStyle w:val="StyleBoldUnderline"/>
          <w:rFonts w:cs="Calibri"/>
          <w:sz w:val="24"/>
        </w:rPr>
        <w:t>are put on trial by a group of</w:t>
      </w:r>
      <w:r w:rsidRPr="00165B66">
        <w:rPr>
          <w:rFonts w:cs="Calibri"/>
        </w:rPr>
        <w:t xml:space="preserve"> three </w:t>
      </w:r>
      <w:r w:rsidRPr="00165B66">
        <w:rPr>
          <w:rStyle w:val="StyleBoldUnderline"/>
          <w:rFonts w:cs="Calibri"/>
          <w:sz w:val="24"/>
        </w:rPr>
        <w:t>plaintiffs</w:t>
      </w:r>
      <w:r w:rsidRPr="00165B66">
        <w:rPr>
          <w:rFonts w:cs="Calibri"/>
        </w:rPr>
        <w:t xml:space="preserve">. The judgment provides, amongst other things, an opportunit y to consider the strategy of the plaintiffs and also the judicial response. As I argue below, </w:t>
      </w:r>
      <w:r w:rsidRPr="00165B66">
        <w:rPr>
          <w:rStyle w:val="StyleBoldUnderline"/>
          <w:rFonts w:cs="Calibri"/>
          <w:sz w:val="24"/>
        </w:rPr>
        <w:t>this</w:t>
      </w:r>
      <w:r w:rsidRPr="00165B66">
        <w:rPr>
          <w:rFonts w:cs="Calibri"/>
        </w:rPr>
        <w:t xml:space="preserve"> </w:t>
      </w:r>
      <w:r w:rsidRPr="00165B66">
        <w:rPr>
          <w:rStyle w:val="StyleBoldUnderline"/>
          <w:rFonts w:cs="Calibri"/>
          <w:sz w:val="24"/>
        </w:rPr>
        <w:t>judgment presents an instance of rupture</w:t>
      </w:r>
      <w:r w:rsidRPr="00165B66">
        <w:rPr>
          <w:rFonts w:cs="Calibri"/>
        </w:rPr>
        <w:t xml:space="preserve"> precisely </w:t>
      </w:r>
      <w:r w:rsidRPr="00165B66">
        <w:rPr>
          <w:rStyle w:val="StyleBoldUnderline"/>
          <w:rFonts w:cs="Calibri"/>
          <w:sz w:val="24"/>
        </w:rPr>
        <w:t xml:space="preserve">because the fundamental freedoms of the people </w:t>
      </w:r>
      <w:r w:rsidRPr="00165B66">
        <w:rPr>
          <w:rFonts w:cs="Calibri"/>
        </w:rPr>
        <w:t xml:space="preserve">of Chattisgarh </w:t>
      </w:r>
      <w:r w:rsidRPr="00165B66">
        <w:rPr>
          <w:rStyle w:val="StyleBoldUnderline"/>
          <w:rFonts w:cs="Calibri"/>
          <w:sz w:val="24"/>
        </w:rPr>
        <w:t>are redefined</w:t>
      </w:r>
      <w:r w:rsidRPr="00165B66">
        <w:rPr>
          <w:rFonts w:cs="Calibri"/>
        </w:rPr>
        <w:t xml:space="preserve"> by the Court </w:t>
      </w:r>
      <w:r w:rsidRPr="00165B66">
        <w:rPr>
          <w:rStyle w:val="StyleBoldUnderline"/>
          <w:rFonts w:cs="Calibri"/>
          <w:sz w:val="24"/>
        </w:rPr>
        <w:t xml:space="preserve">in such a way as to </w:t>
      </w:r>
      <w:r w:rsidRPr="00165B66">
        <w:rPr>
          <w:rFonts w:cs="Calibri"/>
        </w:rPr>
        <w:t xml:space="preserve">challenge and </w:t>
      </w:r>
      <w:r w:rsidRPr="00165B66">
        <w:rPr>
          <w:rStyle w:val="StyleBoldUnderline"/>
          <w:rFonts w:cs="Calibri"/>
          <w:sz w:val="24"/>
        </w:rPr>
        <w:t>condemn</w:t>
      </w:r>
      <w:r w:rsidRPr="00165B66">
        <w:rPr>
          <w:rFonts w:cs="Calibri"/>
        </w:rPr>
        <w:t xml:space="preserve"> the </w:t>
      </w:r>
      <w:r w:rsidRPr="00165B66">
        <w:rPr>
          <w:rStyle w:val="StyleBoldUnderline"/>
          <w:rFonts w:cs="Calibri"/>
          <w:sz w:val="24"/>
        </w:rPr>
        <w:t>capitalist</w:t>
      </w:r>
      <w:r w:rsidRPr="00165B66">
        <w:rPr>
          <w:rFonts w:cs="Calibri"/>
        </w:rPr>
        <w:t xml:space="preserve"> development </w:t>
      </w:r>
      <w:r w:rsidRPr="00165B66">
        <w:rPr>
          <w:rStyle w:val="StyleBoldUnderline"/>
          <w:rFonts w:cs="Calibri"/>
          <w:sz w:val="24"/>
        </w:rPr>
        <w:t>imperatives that have put their lives</w:t>
      </w:r>
      <w:r w:rsidRPr="00165B66">
        <w:rPr>
          <w:rFonts w:cs="Calibri"/>
        </w:rPr>
        <w:t xml:space="preserve"> and livelihoods </w:t>
      </w:r>
      <w:r w:rsidRPr="00165B66">
        <w:rPr>
          <w:rStyle w:val="StyleBoldUnderline"/>
          <w:rFonts w:cs="Calibri"/>
          <w:sz w:val="24"/>
        </w:rPr>
        <w:t>at risk.¶</w:t>
      </w:r>
      <w:r w:rsidRPr="00165B66">
        <w:rPr>
          <w:rFonts w:cs="Calibri"/>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 </w:t>
      </w:r>
    </w:p>
    <w:p w14:paraId="03EBD229" w14:textId="77777777" w:rsidR="00EC305A" w:rsidRPr="00165B66" w:rsidRDefault="00EC305A" w:rsidP="00EC305A">
      <w:pPr>
        <w:pStyle w:val="Heading4"/>
        <w:rPr>
          <w:rFonts w:cs="Calibri"/>
          <w:sz w:val="24"/>
        </w:rPr>
      </w:pPr>
      <w:r w:rsidRPr="00165B66">
        <w:rPr>
          <w:rFonts w:cs="Calibri"/>
          <w:sz w:val="24"/>
        </w:rPr>
        <w:t xml:space="preserve">Reform is not monolithic – there are instances when state engagement is necessary and useful. </w:t>
      </w:r>
    </w:p>
    <w:p w14:paraId="08EA2D77" w14:textId="77777777" w:rsidR="00EC305A" w:rsidRPr="00165B66" w:rsidRDefault="00EC305A" w:rsidP="00EC305A">
      <w:pPr>
        <w:rPr>
          <w:rFonts w:cs="Calibri"/>
          <w:b/>
          <w:bCs/>
        </w:rPr>
      </w:pPr>
      <w:r w:rsidRPr="00165B66">
        <w:rPr>
          <w:rFonts w:cs="Calibri"/>
          <w:b/>
          <w:bCs/>
        </w:rPr>
        <w:t xml:space="preserve">Walia &amp; Dilts’16 </w:t>
      </w:r>
      <w:r w:rsidRPr="00165B66">
        <w:rPr>
          <w:rFonts w:cs="Calibri"/>
        </w:rPr>
        <w:t xml:space="preserve">(Harsha &amp; Andrew, Activist and write &amp; Associate Professor of Political Theory at the Loyola Marymount University, May 22, 106; “Dismantle &amp; Transform: On Abolition, Decolonization, &amp; Insurgent Politics”; Accessed: 6-23-2019, </w:t>
      </w:r>
      <w:r w:rsidRPr="00165B66">
        <w:rPr>
          <w:rFonts w:cs="Calibri"/>
          <w:i/>
          <w:iCs/>
        </w:rPr>
        <w:t>Abolition: A Journal of Insurgent Politics</w:t>
      </w:r>
      <w:r w:rsidRPr="00165B66">
        <w:rPr>
          <w:rFonts w:cs="Calibri"/>
        </w:rPr>
        <w:t xml:space="preserve">, Volume 1, </w:t>
      </w:r>
      <w:hyperlink r:id="rId22" w:history="1">
        <w:r w:rsidRPr="00165B66">
          <w:rPr>
            <w:rStyle w:val="Hyperlink"/>
            <w:rFonts w:cs="Calibri"/>
          </w:rPr>
          <w:t>https://abolitionjournal.org/dismantle-and-transform/</w:t>
        </w:r>
      </w:hyperlink>
      <w:r w:rsidRPr="00165B66">
        <w:rPr>
          <w:rFonts w:cs="Calibri"/>
        </w:rPr>
        <w:t>, AD = Andrew Dilts, HWL Harsha Walia)</w:t>
      </w:r>
    </w:p>
    <w:p w14:paraId="1ADED50C" w14:textId="77777777" w:rsidR="00EC305A" w:rsidRPr="00165B66" w:rsidRDefault="00EC305A" w:rsidP="00EC305A">
      <w:pPr>
        <w:rPr>
          <w:rStyle w:val="StyleBoldUnderline"/>
          <w:rFonts w:cs="Calibri"/>
          <w:sz w:val="24"/>
        </w:rPr>
      </w:pPr>
      <w:r w:rsidRPr="00165B66">
        <w:rPr>
          <w:rFonts w:cs="Calibri"/>
        </w:rPr>
        <w:t xml:space="preserve">AD: In an interview you did with Glen Coulthard, you asked him a question about </w:t>
      </w:r>
      <w:r w:rsidRPr="00165B66">
        <w:rPr>
          <w:rStyle w:val="StyleBoldUnderline"/>
          <w:rFonts w:cs="Calibri"/>
          <w:sz w:val="24"/>
        </w:rPr>
        <w:t>state engagement versus disengagement.</w:t>
      </w:r>
      <w:r w:rsidRPr="00165B66">
        <w:rPr>
          <w:rFonts w:cs="Calibri"/>
        </w:rPr>
        <w:t xml:space="preserve"> I want to ask you the same question: </w:t>
      </w:r>
      <w:r w:rsidRPr="00165B66">
        <w:rPr>
          <w:rStyle w:val="StyleBoldUnderline"/>
          <w:rFonts w:cs="Calibri"/>
          <w:sz w:val="24"/>
        </w:rPr>
        <w:t>How do we determine when and how to turn away</w:t>
      </w:r>
      <w:r w:rsidRPr="00165B66">
        <w:rPr>
          <w:rFonts w:cs="Calibri"/>
        </w:rPr>
        <w:t xml:space="preserve">? HW: I think </w:t>
      </w:r>
      <w:r w:rsidRPr="00165B66">
        <w:rPr>
          <w:rStyle w:val="Emphasis"/>
          <w:rFonts w:cs="Calibri"/>
          <w:sz w:val="24"/>
        </w:rPr>
        <w:t>the disengagement versus engagement dichotomy is false</w:t>
      </w:r>
      <w:r w:rsidRPr="00165B66">
        <w:rPr>
          <w:rFonts w:cs="Calibri"/>
        </w:rPr>
        <w:t xml:space="preserve">, </w:t>
      </w:r>
      <w:r w:rsidRPr="00165B66">
        <w:rPr>
          <w:rStyle w:val="Emphasis"/>
          <w:rFonts w:cs="Calibri"/>
          <w:sz w:val="24"/>
        </w:rPr>
        <w:t>just as the reform versus revolution debate is reductive</w:t>
      </w:r>
      <w:r w:rsidRPr="00165B66">
        <w:rPr>
          <w:rFonts w:cs="Calibri"/>
        </w:rPr>
        <w:t xml:space="preserve">. Even </w:t>
      </w:r>
      <w:r w:rsidRPr="00165B66">
        <w:rPr>
          <w:rStyle w:val="Emphasis"/>
          <w:rFonts w:cs="Calibri"/>
          <w:sz w:val="24"/>
        </w:rPr>
        <w:t>if our long-term vision is turned away from the state, in the short term we may have to engage with the state</w:t>
      </w:r>
      <w:r w:rsidRPr="00165B66">
        <w:rPr>
          <w:rFonts w:cs="Calibri"/>
        </w:rPr>
        <w:t xml:space="preserve"> — things like </w:t>
      </w:r>
      <w:r w:rsidRPr="00165B66">
        <w:rPr>
          <w:rStyle w:val="StyleBoldUnderline"/>
          <w:rFonts w:cs="Calibri"/>
          <w:sz w:val="24"/>
        </w:rPr>
        <w:t xml:space="preserve">dealing with the courts or calling the cops to address gender violence etc. </w:t>
      </w:r>
      <w:r w:rsidRPr="00165B66">
        <w:rPr>
          <w:rFonts w:cs="Calibri"/>
        </w:rPr>
        <w:t xml:space="preserve">Part of the reason </w:t>
      </w:r>
      <w:r w:rsidRPr="00165B66">
        <w:rPr>
          <w:rStyle w:val="StyleBoldUnderline"/>
          <w:rFonts w:cs="Calibri"/>
          <w:sz w:val="24"/>
        </w:rPr>
        <w:t>someone may decide to rely on the police is because our community accountability mechanisms are dismal.</w:t>
      </w:r>
      <w:r w:rsidRPr="00165B66">
        <w:rPr>
          <w:rFonts w:cs="Calibri"/>
        </w:rPr>
        <w:t xml:space="preserve"> I asked Glen that question because </w:t>
      </w:r>
      <w:r w:rsidRPr="00165B66">
        <w:rPr>
          <w:rStyle w:val="StyleBoldUnderline"/>
          <w:rFonts w:cs="Calibri"/>
          <w:sz w:val="24"/>
        </w:rPr>
        <w:t>I don’t think it’s a simple answer</w:t>
      </w:r>
      <w:r w:rsidRPr="00165B66">
        <w:rPr>
          <w:rFonts w:cs="Calibri"/>
        </w:rPr>
        <w:t xml:space="preserve">. </w:t>
      </w:r>
      <w:r w:rsidRPr="00165B66">
        <w:rPr>
          <w:rStyle w:val="StyleBoldUnderline"/>
          <w:rFonts w:cs="Calibri"/>
          <w:sz w:val="24"/>
        </w:rPr>
        <w:t xml:space="preserve">Despite my vision to disengage with the state, the reality is that I end up engaging with the state every day </w:t>
      </w:r>
      <w:r w:rsidRPr="00165B66">
        <w:rPr>
          <w:rFonts w:cs="Calibri"/>
        </w:rPr>
        <w:t xml:space="preserve">especially when supporting marginalized women. I am </w:t>
      </w:r>
      <w:r w:rsidRPr="00165B66">
        <w:rPr>
          <w:rStyle w:val="StyleBoldUnderline"/>
          <w:rFonts w:cs="Calibri"/>
          <w:sz w:val="24"/>
        </w:rPr>
        <w:t>not suggesting that engagement versus disengagement with the state is simply a temporal distinction</w:t>
      </w:r>
      <w:r w:rsidRPr="00165B66">
        <w:rPr>
          <w:rFonts w:cs="Calibri"/>
        </w:rPr>
        <w:t xml:space="preserve">, as </w:t>
      </w:r>
      <w:r w:rsidRPr="00165B66">
        <w:rPr>
          <w:rStyle w:val="StyleBoldUnderline"/>
          <w:rFonts w:cs="Calibri"/>
          <w:sz w:val="24"/>
        </w:rPr>
        <w:t xml:space="preserve">many alternatives to the state do exist in the immediate. </w:t>
      </w:r>
      <w:r w:rsidRPr="00165B66">
        <w:rPr>
          <w:rFonts w:cs="Calibri"/>
        </w:rPr>
        <w:t xml:space="preserve">It is more of a practical and contextual consideration for me. </w:t>
      </w:r>
      <w:r w:rsidRPr="00165B66">
        <w:rPr>
          <w:rStyle w:val="StyleBoldUnderline"/>
          <w:rFonts w:cs="Calibri"/>
          <w:sz w:val="24"/>
        </w:rPr>
        <w:t>The main principle</w:t>
      </w:r>
      <w:r w:rsidRPr="00165B66">
        <w:rPr>
          <w:rFonts w:cs="Calibri"/>
        </w:rPr>
        <w:t xml:space="preserve"> I work around </w:t>
      </w:r>
      <w:r w:rsidRPr="00165B66">
        <w:rPr>
          <w:rStyle w:val="StyleBoldUnderline"/>
          <w:rFonts w:cs="Calibri"/>
          <w:sz w:val="24"/>
        </w:rPr>
        <w:t>in these individual instances is the principle of self-determination.</w:t>
      </w:r>
      <w:r w:rsidRPr="00165B66">
        <w:rPr>
          <w:rFonts w:cs="Calibri"/>
        </w:rPr>
        <w:t xml:space="preserve"> If I am supporting someone facing deportation or partner violence, what do they need? Are there effective alternatives to the state that exist that I can suggest or do they feel the need to engage with the state in order to reduce harm or to access safety? AD: As a general answer that seems really helpful because </w:t>
      </w:r>
      <w:r w:rsidRPr="00165B66">
        <w:rPr>
          <w:rStyle w:val="Emphasis"/>
          <w:rFonts w:cs="Calibri"/>
          <w:sz w:val="24"/>
        </w:rPr>
        <w:t>that answer makes it concrete immediately in terms of specific needs and specific situations</w:t>
      </w:r>
      <w:r w:rsidRPr="00165B66">
        <w:rPr>
          <w:rFonts w:cs="Calibri"/>
        </w:rPr>
        <w:t xml:space="preserve">. And it </w:t>
      </w:r>
      <w:r w:rsidRPr="00165B66">
        <w:rPr>
          <w:rStyle w:val="StyleBoldUnderline"/>
          <w:rFonts w:cs="Calibri"/>
          <w:sz w:val="24"/>
        </w:rPr>
        <w:t xml:space="preserve">pushes back on the traditional “reform versus revolution” </w:t>
      </w:r>
      <w:r w:rsidRPr="00165B66">
        <w:rPr>
          <w:rFonts w:cs="Calibri"/>
        </w:rPr>
        <w:t xml:space="preserve">version of the question. In prison abolition work, I heard the language of “reformist reforms” versus “non-reformist reforms” being used more and more, and I’m wondering if that language makes sense based on the concrete situations you’re invoking here: a reform that reinforces the system versus a reform that requires a different system. HW: Yes, I think so. </w:t>
      </w:r>
      <w:r w:rsidRPr="00165B66">
        <w:rPr>
          <w:rStyle w:val="StyleBoldUnderline"/>
          <w:rFonts w:cs="Calibri"/>
          <w:sz w:val="24"/>
        </w:rPr>
        <w:t>Arguably every reform entrenches the power of the state because it gives the state the power to implement that reform</w:t>
      </w:r>
      <w:r w:rsidRPr="00165B66">
        <w:rPr>
          <w:rFonts w:cs="Calibri"/>
        </w:rPr>
        <w:t xml:space="preserve">. </w:t>
      </w:r>
      <w:r w:rsidRPr="00165B66">
        <w:rPr>
          <w:rStyle w:val="StyleBoldUnderline"/>
          <w:rFonts w:cs="Calibri"/>
          <w:sz w:val="24"/>
        </w:rPr>
        <w:t>But from an ethical orientation towards emancipation,</w:t>
      </w:r>
      <w:r w:rsidRPr="00165B66">
        <w:rPr>
          <w:rFonts w:cs="Calibri"/>
        </w:rPr>
        <w:t xml:space="preserve"> I think </w:t>
      </w:r>
      <w:r w:rsidRPr="00165B66">
        <w:rPr>
          <w:rStyle w:val="StyleBoldUnderline"/>
          <w:rFonts w:cs="Calibri"/>
          <w:sz w:val="24"/>
        </w:rPr>
        <w:t>a guiding question on non-reformist reforms is: Is it increasing the possibility of freedom?</w:t>
      </w:r>
      <w:r w:rsidRPr="00165B66">
        <w:rPr>
          <w:rFonts w:cs="Calibri"/>
        </w:rPr>
        <w:t xml:space="preserve"> In the context of detention centers and prisons, there are tangible differences between various kinds of reforms. Locally, we are in the period of a state inquest after the tragic death of a Mexican migrant woman Lucia Vega Jimenez in immigration detention. </w:t>
      </w:r>
      <w:r w:rsidRPr="00165B66">
        <w:rPr>
          <w:rStyle w:val="StyleBoldUnderline"/>
          <w:rFonts w:cs="Calibri"/>
          <w:sz w:val="24"/>
        </w:rPr>
        <w:t>There are now a number of reform-based recommendations on the table coming from legal organizations, NGO’s and state-based agencies</w:t>
      </w:r>
      <w:r w:rsidRPr="00165B66">
        <w:rPr>
          <w:rFonts w:cs="Calibri"/>
        </w:rPr>
        <w:t xml:space="preserve">. Our allies and us put forward our vision for an end to all deportations and detentions, and then </w:t>
      </w:r>
      <w:r w:rsidRPr="00165B66">
        <w:rPr>
          <w:rStyle w:val="StyleBoldUnderline"/>
          <w:rFonts w:cs="Calibri"/>
          <w:sz w:val="24"/>
        </w:rPr>
        <w:t>we supported those specific necessary reforms that detainees over the years have talked about that would increase their access to the outside world – for example, increased access to phones, computers, and legal advice.</w:t>
      </w:r>
      <w:r w:rsidRPr="00165B66">
        <w:rPr>
          <w:rFonts w:cs="Calibri"/>
        </w:rPr>
        <w:t xml:space="preserve"> Conversely, one of the proposed reforms that we did not support was a GPS electronic bracelet as an alternative to incarceration. This is forcing people to incarcerate their own body and their home becomes their cages. Another reform we opposed was more cameras in prisons. Even though it was pitched under the guise of “keeping detainees safe,” surveillance is less about safety and more about invasion of privacy and increased social control. So that was how we decided—</w:t>
      </w:r>
      <w:r w:rsidRPr="00165B66">
        <w:rPr>
          <w:rStyle w:val="StyleBoldUnderline"/>
          <w:rFonts w:cs="Calibri"/>
          <w:sz w:val="24"/>
        </w:rPr>
        <w:t>is the reform increasing the possibility of freedom or is it incarceration and control in another form?</w:t>
      </w:r>
    </w:p>
    <w:p w14:paraId="719FE447" w14:textId="77777777" w:rsidR="00EC305A" w:rsidRPr="00165B66" w:rsidRDefault="00EC305A" w:rsidP="00EC305A"/>
    <w:p w14:paraId="1EFA90E7" w14:textId="77777777" w:rsidR="00E331CC" w:rsidRPr="00165B66" w:rsidRDefault="00E331CC" w:rsidP="00E331CC">
      <w:pPr>
        <w:pStyle w:val="Heading3"/>
        <w:rPr>
          <w:rFonts w:cs="Arial"/>
        </w:rPr>
      </w:pPr>
      <w:r w:rsidRPr="00165B66">
        <w:rPr>
          <w:rFonts w:cs="Arial"/>
        </w:rPr>
        <w:t>2AC – AT: Link – Accessibility</w:t>
      </w:r>
    </w:p>
    <w:p w14:paraId="0D95A9F0" w14:textId="77777777" w:rsidR="00E331CC" w:rsidRPr="00165B66" w:rsidRDefault="00E331CC" w:rsidP="00E331CC">
      <w:pPr>
        <w:pStyle w:val="Heading4"/>
        <w:rPr>
          <w:rFonts w:cs="Arial"/>
        </w:rPr>
      </w:pPr>
      <w:r w:rsidRPr="00165B66">
        <w:rPr>
          <w:rFonts w:cs="Arial"/>
        </w:rPr>
        <w:t xml:space="preserve">Accessibility arguments don’t address the tactical advantages of the affirmative—the affirmative is a strategy of slipping in quietly through the backdoor </w:t>
      </w:r>
    </w:p>
    <w:p w14:paraId="41A5229F" w14:textId="77777777" w:rsidR="00E331CC" w:rsidRPr="00165B66" w:rsidRDefault="00E331CC" w:rsidP="00E331CC">
      <w:pPr>
        <w:rPr>
          <w:rStyle w:val="StyleStyleBold12pt"/>
        </w:rPr>
      </w:pPr>
      <w:r w:rsidRPr="00165B66">
        <w:rPr>
          <w:rStyle w:val="StyleStyleBold12pt"/>
        </w:rPr>
        <w:t>Alexander 6</w:t>
      </w:r>
    </w:p>
    <w:p w14:paraId="772DFDB5" w14:textId="77777777" w:rsidR="00E331CC" w:rsidRPr="00165B66" w:rsidRDefault="00E331CC" w:rsidP="00E331CC">
      <w:r w:rsidRPr="00165B66">
        <w:t>[2006, Michelle Alexander is an Associate Professor of Law and Director of the Civil Rights Clinic at Stanford Law School, “Federalism, Race, and Criminal Justice”, Chapter 16 in “Awakening from the Dream Civil Rights Under Siege and the New Struggle for Equal justice”, pp. 219-228]</w:t>
      </w:r>
    </w:p>
    <w:p w14:paraId="3A6B01B0" w14:textId="77777777" w:rsidR="00E331CC" w:rsidRPr="00165B66" w:rsidRDefault="00E331CC" w:rsidP="00E331CC"/>
    <w:p w14:paraId="362C9D5F" w14:textId="77777777" w:rsidR="00E331CC" w:rsidRPr="00165B66" w:rsidRDefault="00E331CC" w:rsidP="00E331CC">
      <w:pPr>
        <w:rPr>
          <w:rStyle w:val="StyleBoldUnderline"/>
        </w:rPr>
      </w:pPr>
      <w:r w:rsidRPr="00165B66">
        <w:rPr>
          <w:rStyle w:val="StyleBoldUnderline"/>
        </w:rPr>
        <w:t>Mass incarceration has</w:t>
      </w:r>
      <w:r w:rsidRPr="00165B66">
        <w:rPr>
          <w:sz w:val="16"/>
        </w:rPr>
        <w:t xml:space="preserve">, therefore, </w:t>
      </w:r>
      <w:r w:rsidRPr="00165B66">
        <w:rPr>
          <w:rStyle w:val="StyleBoldUnderline"/>
        </w:rPr>
        <w:t>emerged as the white elite's new form of extraordinary social control over black and brown people</w:t>
      </w:r>
      <w:r w:rsidRPr="00165B66">
        <w:rPr>
          <w:sz w:val="16"/>
        </w:rPr>
        <w:t xml:space="preserve">: </w:t>
      </w:r>
      <w:r w:rsidRPr="00165B66">
        <w:rPr>
          <w:rStyle w:val="StyleBoldUnderline"/>
        </w:rPr>
        <w:t>Federalism</w:t>
      </w:r>
      <w:r w:rsidRPr="00165B66">
        <w:rPr>
          <w:sz w:val="16"/>
        </w:rPr>
        <w:t xml:space="preserve">, as articulated by states' rights advocates, </w:t>
      </w:r>
      <w:r w:rsidRPr="00165B66">
        <w:rPr>
          <w:rStyle w:val="Emphasis"/>
        </w:rPr>
        <w:t xml:space="preserve">has been used to avoid the federal scrutiny of slavery, Jim Crow segregation, and now mass incarceration. </w:t>
      </w:r>
      <w:r w:rsidRPr="00165B66">
        <w:rPr>
          <w:sz w:val="16"/>
        </w:rPr>
        <w:t xml:space="preserve">Throughout history, </w:t>
      </w:r>
      <w:r w:rsidRPr="00165B66">
        <w:rPr>
          <w:rStyle w:val="StyleBoldUnderline"/>
        </w:rPr>
        <w:t xml:space="preserve">the crude federalist argument that states, localities, and government officials should be free to oppress and control people of color has </w:t>
      </w:r>
      <w:r w:rsidRPr="00165B66">
        <w:rPr>
          <w:rStyle w:val="Emphasis"/>
        </w:rPr>
        <w:t>played a key role in immunizing some of society's most racist and destructive institutions</w:t>
      </w:r>
      <w:r w:rsidRPr="00165B66">
        <w:rPr>
          <w:sz w:val="16"/>
        </w:rPr>
        <w:t xml:space="preserve">, </w:t>
      </w:r>
      <w:r w:rsidRPr="00165B66">
        <w:rPr>
          <w:rStyle w:val="StyleBoldUnderline"/>
        </w:rPr>
        <w:t>beginning with slavery</w:t>
      </w:r>
      <w:r w:rsidRPr="00165B66">
        <w:rPr>
          <w:sz w:val="16"/>
        </w:rPr>
        <w:t xml:space="preserve">. Consistent with its historical pattern, </w:t>
      </w:r>
      <w:r w:rsidRPr="00165B66">
        <w:rPr>
          <w:rStyle w:val="StyleBoldUnderline"/>
        </w:rPr>
        <w:t>the Supreme Court has made it virtually impossible to challenge mass incarceration on the grounds of racial bias at all stages of the criminal justice process except the point of entry</w:t>
      </w:r>
      <w:r w:rsidRPr="00165B66">
        <w:rPr>
          <w:sz w:val="16"/>
        </w:rPr>
        <w:t xml:space="preserve">. Viewed in this way, </w:t>
      </w:r>
      <w:r w:rsidRPr="00165B66">
        <w:rPr>
          <w:rStyle w:val="Emphasis"/>
        </w:rPr>
        <w:t>it is an act of defiance when civil rights advocates file litigation challenging racial bias in the criminal justice system</w:t>
      </w:r>
      <w:r w:rsidRPr="00165B66">
        <w:rPr>
          <w:sz w:val="16"/>
        </w:rPr>
        <w:t xml:space="preserve">. </w:t>
      </w:r>
      <w:r w:rsidRPr="00165B66">
        <w:rPr>
          <w:rStyle w:val="StyleBoldUnderline"/>
        </w:rPr>
        <w:t xml:space="preserve">When we make it into the courtroom, it is only because we </w:t>
      </w:r>
      <w:r w:rsidRPr="00165B66">
        <w:rPr>
          <w:rStyle w:val="Emphasis"/>
        </w:rPr>
        <w:t>slipped in quietly through a back door</w:t>
      </w:r>
      <w:r w:rsidRPr="00165B66">
        <w:rPr>
          <w:sz w:val="16"/>
        </w:rPr>
        <w:t xml:space="preserve">, </w:t>
      </w:r>
      <w:r w:rsidRPr="00165B66">
        <w:rPr>
          <w:rStyle w:val="Emphasis"/>
        </w:rPr>
        <w:t>defying the sign that reads: Access to the Judicial System Denied</w:t>
      </w:r>
      <w:r w:rsidRPr="00165B66">
        <w:rPr>
          <w:sz w:val="16"/>
        </w:rPr>
        <w:t xml:space="preserve">. </w:t>
      </w:r>
      <w:r w:rsidRPr="00165B66">
        <w:rPr>
          <w:rStyle w:val="StyleBoldUnderline"/>
        </w:rPr>
        <w:t xml:space="preserve">We should </w:t>
      </w:r>
      <w:r w:rsidRPr="00165B66">
        <w:rPr>
          <w:rStyle w:val="Emphasis"/>
        </w:rPr>
        <w:t>ignore that sign.</w:t>
      </w:r>
      <w:r w:rsidRPr="00165B66">
        <w:rPr>
          <w:sz w:val="16"/>
        </w:rPr>
        <w:t xml:space="preserve"> Too often, </w:t>
      </w:r>
      <w:r w:rsidRPr="00165B66">
        <w:rPr>
          <w:rStyle w:val="StyleBoldUnderline"/>
        </w:rPr>
        <w:t>I hear fellow civil rights advocates say</w:t>
      </w:r>
      <w:r w:rsidRPr="00165B66">
        <w:rPr>
          <w:sz w:val="16"/>
        </w:rPr>
        <w:t>, "</w:t>
      </w:r>
      <w:r w:rsidRPr="00165B66">
        <w:rPr>
          <w:rStyle w:val="StyleBoldUnderline"/>
        </w:rPr>
        <w:t>There is nothing that we can do to challenge mass incarceration or racial bias in the criminal justice system</w:t>
      </w:r>
      <w:r w:rsidRPr="00165B66">
        <w:rPr>
          <w:sz w:val="16"/>
        </w:rPr>
        <w:t xml:space="preserve">, particularly </w:t>
      </w:r>
      <w:r w:rsidRPr="00165B66">
        <w:rPr>
          <w:rStyle w:val="StyleBoldUnderline"/>
        </w:rPr>
        <w:t>given cases</w:t>
      </w:r>
      <w:r w:rsidRPr="00165B66">
        <w:rPr>
          <w:sz w:val="16"/>
        </w:rPr>
        <w:t xml:space="preserve"> like McCleskey v. Kemp:' </w:t>
      </w:r>
      <w:r w:rsidRPr="00165B66">
        <w:rPr>
          <w:rStyle w:val="StyleBoldUnderline"/>
        </w:rPr>
        <w:t>Imagine if Thurgood Marshall had said, "There is nothing that we can do to challenge racial segregation, given Plessy v. Ferguson."</w:t>
      </w:r>
      <w:r w:rsidRPr="00165B66">
        <w:rPr>
          <w:sz w:val="16"/>
        </w:rPr>
        <w:t xml:space="preserve"> </w:t>
      </w:r>
      <w:r w:rsidRPr="00165B66">
        <w:rPr>
          <w:rStyle w:val="StyleBoldUnderline"/>
        </w:rPr>
        <w:t>We cannot be so easily deterred.</w:t>
      </w:r>
      <w:r w:rsidRPr="00165B66">
        <w:rPr>
          <w:sz w:val="16"/>
        </w:rPr>
        <w:t xml:space="preserve"> </w:t>
      </w:r>
      <w:r w:rsidRPr="00165B66">
        <w:rPr>
          <w:rStyle w:val="Emphasis"/>
        </w:rPr>
        <w:t>At the same time</w:t>
      </w:r>
      <w:r w:rsidRPr="00165B66">
        <w:rPr>
          <w:sz w:val="16"/>
        </w:rPr>
        <w:t xml:space="preserve">, however, </w:t>
      </w:r>
      <w:r w:rsidRPr="00165B66">
        <w:rPr>
          <w:rStyle w:val="Emphasis"/>
        </w:rPr>
        <w:t>we must begin to plant the seeds for a broader movement.</w:t>
      </w:r>
      <w:r w:rsidRPr="00165B66">
        <w:rPr>
          <w:sz w:val="16"/>
        </w:rPr>
        <w:t xml:space="preserve"> </w:t>
      </w:r>
      <w:r w:rsidRPr="00165B66">
        <w:rPr>
          <w:rStyle w:val="StyleBoldUnderline"/>
        </w:rPr>
        <w:t>If we</w:t>
      </w:r>
      <w:r w:rsidRPr="00165B66">
        <w:rPr>
          <w:sz w:val="16"/>
        </w:rPr>
        <w:t xml:space="preserve">, as advocates, </w:t>
      </w:r>
      <w:r w:rsidRPr="00165B66">
        <w:rPr>
          <w:rStyle w:val="StyleBoldUnderline"/>
        </w:rPr>
        <w:t xml:space="preserve">are to be </w:t>
      </w:r>
      <w:r w:rsidRPr="00165B66">
        <w:rPr>
          <w:rStyle w:val="Emphasis"/>
        </w:rPr>
        <w:t>anything more than a flea on the elephant's back,</w:t>
      </w:r>
      <w:r w:rsidRPr="00165B66">
        <w:rPr>
          <w:rStyle w:val="StyleBoldUnderline"/>
        </w:rPr>
        <w:t xml:space="preserve"> we must describe the criminal justice system in language that </w:t>
      </w:r>
      <w:r w:rsidRPr="00165B66">
        <w:rPr>
          <w:rStyle w:val="Emphasis"/>
        </w:rPr>
        <w:t>makes clear our interest in challenging more than isolated criminal justice policie</w:t>
      </w:r>
      <w:r w:rsidRPr="00165B66">
        <w:rPr>
          <w:rStyle w:val="StyleBoldUnderline"/>
        </w:rPr>
        <w:t>s or discrete violations of individuals' constitutional rights</w:t>
      </w:r>
      <w:r w:rsidRPr="00165B66">
        <w:rPr>
          <w:sz w:val="16"/>
        </w:rPr>
        <w:t xml:space="preserve">. </w:t>
      </w:r>
      <w:r w:rsidRPr="00165B66">
        <w:rPr>
          <w:rStyle w:val="StyleBoldUnderline"/>
        </w:rPr>
        <w:t xml:space="preserve">We must build </w:t>
      </w:r>
      <w:r w:rsidRPr="00165B66">
        <w:rPr>
          <w:rStyle w:val="Emphasis"/>
        </w:rPr>
        <w:t>a movement that seeks the eradication of the latest manifestation of a fundamentally racist ideology</w:t>
      </w:r>
      <w:r w:rsidRPr="00165B66">
        <w:rPr>
          <w:sz w:val="16"/>
        </w:rPr>
        <w:t xml:space="preserve">, </w:t>
      </w:r>
      <w:r w:rsidRPr="00165B66">
        <w:rPr>
          <w:rStyle w:val="StyleBoldUnderline"/>
        </w:rPr>
        <w:t>an ideology rooted in American history and adaptable to changing times</w:t>
      </w:r>
      <w:r w:rsidRPr="00165B66">
        <w:rPr>
          <w:sz w:val="16"/>
        </w:rPr>
        <w:t xml:space="preserve">. </w:t>
      </w:r>
      <w:r w:rsidRPr="00165B66">
        <w:rPr>
          <w:rStyle w:val="StyleBoldUnderline"/>
        </w:rPr>
        <w:t>The necessity of a movement-building approach becomes clear once the emergence of the mass incarceration policy, and the Court's role in protecting it, is put in its proper historical and political context.</w:t>
      </w:r>
      <w:r w:rsidRPr="00165B66">
        <w:rPr>
          <w:sz w:val="16"/>
        </w:rPr>
        <w:t xml:space="preserve"> Looking back, </w:t>
      </w:r>
      <w:r w:rsidRPr="00165B66">
        <w:rPr>
          <w:rStyle w:val="StyleBoldUnderline"/>
        </w:rPr>
        <w:t xml:space="preserve">it is clear that </w:t>
      </w:r>
      <w:r w:rsidRPr="00165B66">
        <w:rPr>
          <w:rStyle w:val="Emphasis"/>
        </w:rPr>
        <w:t>piecemeal policy reform or litigation alone would have been a futile approach to dismantling Jim Crow segregation</w:t>
      </w:r>
      <w:r w:rsidRPr="00165B66">
        <w:rPr>
          <w:sz w:val="16"/>
        </w:rPr>
        <w:t xml:space="preserve">. </w:t>
      </w:r>
      <w:r w:rsidRPr="00165B66">
        <w:rPr>
          <w:rStyle w:val="StyleBoldUnderline"/>
        </w:rPr>
        <w:t xml:space="preserve">While those strategies </w:t>
      </w:r>
      <w:r w:rsidRPr="00165B66">
        <w:rPr>
          <w:rStyle w:val="Emphasis"/>
        </w:rPr>
        <w:t>certainly have their place</w:t>
      </w:r>
      <w:r w:rsidRPr="00165B66">
        <w:rPr>
          <w:sz w:val="16"/>
        </w:rPr>
        <w:t xml:space="preserve">, </w:t>
      </w:r>
      <w:r w:rsidRPr="00165B66">
        <w:rPr>
          <w:rStyle w:val="StyleBoldUnderline"/>
        </w:rPr>
        <w:t>the Civil Rights Act of 1964 and the concomitant cultural shift would never have occurred without the cultivation of political consciousness in the African American community and the resulting widespread activism</w:t>
      </w:r>
      <w:r w:rsidRPr="00165B66">
        <w:rPr>
          <w:sz w:val="16"/>
        </w:rPr>
        <w:t xml:space="preserve">. </w:t>
      </w:r>
      <w:r w:rsidRPr="00165B66">
        <w:rPr>
          <w:rStyle w:val="StyleBoldUnderline"/>
        </w:rPr>
        <w:t>We have defeated enemies of racial justice before</w:t>
      </w:r>
      <w:r w:rsidRPr="00165B66">
        <w:rPr>
          <w:sz w:val="16"/>
        </w:rPr>
        <w:t xml:space="preserve">, </w:t>
      </w:r>
      <w:r w:rsidRPr="00165B66">
        <w:rPr>
          <w:rStyle w:val="StyleBoldUnderline"/>
        </w:rPr>
        <w:t xml:space="preserve">and </w:t>
      </w:r>
      <w:r w:rsidRPr="00165B66">
        <w:rPr>
          <w:rStyle w:val="Emphasis"/>
        </w:rPr>
        <w:t>we can do it again</w:t>
      </w:r>
      <w:r w:rsidRPr="00165B66">
        <w:rPr>
          <w:sz w:val="16"/>
        </w:rPr>
        <w:t xml:space="preserve">. </w:t>
      </w:r>
      <w:r w:rsidRPr="00165B66">
        <w:rPr>
          <w:rStyle w:val="StyleBoldUnderline"/>
        </w:rPr>
        <w:t>It will take persistence, creativity, and the courage to reinvent ourselves as advocates. The freedom fighters who came before us would expect no less.</w:t>
      </w:r>
    </w:p>
    <w:p w14:paraId="21B8243D" w14:textId="77777777" w:rsidR="00E331CC" w:rsidRPr="00165B66" w:rsidRDefault="00E331CC" w:rsidP="00E331CC">
      <w:pPr>
        <w:pStyle w:val="Heading3"/>
        <w:rPr>
          <w:rFonts w:cs="Arial"/>
        </w:rPr>
      </w:pPr>
      <w:r w:rsidRPr="00165B66">
        <w:rPr>
          <w:rFonts w:cs="Arial"/>
        </w:rPr>
        <w:t xml:space="preserve">2AC – AT: Link – Coalitions </w:t>
      </w:r>
    </w:p>
    <w:p w14:paraId="3052F860" w14:textId="77777777" w:rsidR="00E331CC" w:rsidRPr="00165B66" w:rsidRDefault="00E331CC" w:rsidP="00E331CC">
      <w:pPr>
        <w:pStyle w:val="Heading4"/>
        <w:rPr>
          <w:rFonts w:cs="Arial"/>
        </w:rPr>
      </w:pPr>
      <w:r w:rsidRPr="00165B66">
        <w:rPr>
          <w:rFonts w:cs="Arial"/>
        </w:rPr>
        <w:t xml:space="preserve">Coalitional politics are </w:t>
      </w:r>
      <w:r w:rsidRPr="00165B66">
        <w:rPr>
          <w:rFonts w:cs="Arial"/>
          <w:u w:val="single"/>
        </w:rPr>
        <w:t>effective</w:t>
      </w:r>
      <w:r w:rsidRPr="00165B66">
        <w:rPr>
          <w:rFonts w:cs="Arial"/>
        </w:rPr>
        <w:t xml:space="preserve"> and don’t </w:t>
      </w:r>
      <w:r w:rsidRPr="00165B66">
        <w:rPr>
          <w:rFonts w:cs="Arial"/>
          <w:u w:val="single"/>
        </w:rPr>
        <w:t>inherently exclude</w:t>
      </w:r>
      <w:r w:rsidRPr="00165B66">
        <w:rPr>
          <w:rFonts w:cs="Arial"/>
        </w:rPr>
        <w:t xml:space="preserve"> women of color, but preserving a </w:t>
      </w:r>
      <w:r w:rsidRPr="00165B66">
        <w:rPr>
          <w:rFonts w:cs="Arial"/>
          <w:u w:val="single"/>
        </w:rPr>
        <w:t>nuanced</w:t>
      </w:r>
      <w:r w:rsidRPr="00165B66">
        <w:rPr>
          <w:rFonts w:cs="Arial"/>
        </w:rPr>
        <w:t xml:space="preserve"> reading of racial violence is necessary to ensure they’re </w:t>
      </w:r>
      <w:r w:rsidRPr="00165B66">
        <w:rPr>
          <w:rFonts w:cs="Arial"/>
          <w:u w:val="single"/>
        </w:rPr>
        <w:t>effective</w:t>
      </w:r>
      <w:r w:rsidRPr="00165B66">
        <w:rPr>
          <w:rFonts w:cs="Arial"/>
        </w:rPr>
        <w:t xml:space="preserve"> </w:t>
      </w:r>
    </w:p>
    <w:p w14:paraId="7A0F47E6" w14:textId="77777777" w:rsidR="00E331CC" w:rsidRPr="00165B66" w:rsidRDefault="00E331CC" w:rsidP="00E331CC">
      <w:bookmarkStart w:id="10" w:name="_Hlk498159788"/>
      <w:r w:rsidRPr="00165B66">
        <w:rPr>
          <w:rStyle w:val="StyleStyleBold12pt"/>
        </w:rPr>
        <w:t>Collins 17</w:t>
      </w:r>
      <w:r w:rsidRPr="00165B66">
        <w:t xml:space="preserve"> [Patricia Hill Collins. Department of Sociology, University of Maryland, Maryland, USA. "On violence, intersectionality and transversal politics." Ethnic and Racial Studies. 2017. https://www.tandfonline.com/doi/abs/10.1080/01419870.2017.1317827?journalCode=rers20]</w:t>
      </w:r>
    </w:p>
    <w:p w14:paraId="37463845" w14:textId="77777777" w:rsidR="00E331CC" w:rsidRPr="00165B66" w:rsidRDefault="00E331CC" w:rsidP="00E331CC">
      <w:pPr>
        <w:rPr>
          <w:sz w:val="16"/>
        </w:rPr>
      </w:pPr>
      <w:r w:rsidRPr="00165B66">
        <w:rPr>
          <w:sz w:val="16"/>
        </w:rPr>
        <w:t xml:space="preserve">When I wrote “The Tie That Binds”, I hoped that developing intersectionality’s theoretical contours might contribute to ameliorating violence as a social problem. Yet </w:t>
      </w:r>
      <w:r w:rsidRPr="00165B66">
        <w:rPr>
          <w:rStyle w:val="StyleBoldUnderline"/>
        </w:rPr>
        <w:t>intersectional analyses</w:t>
      </w:r>
      <w:r w:rsidRPr="00165B66">
        <w:rPr>
          <w:sz w:val="16"/>
        </w:rPr>
        <w:t xml:space="preserve">, </w:t>
      </w:r>
      <w:r w:rsidRPr="00165B66">
        <w:rPr>
          <w:rStyle w:val="Emphasis"/>
        </w:rPr>
        <w:t>on their own</w:t>
      </w:r>
      <w:r w:rsidRPr="00165B66">
        <w:rPr>
          <w:sz w:val="16"/>
        </w:rPr>
        <w:t xml:space="preserve">, </w:t>
      </w:r>
      <w:r w:rsidRPr="00165B66">
        <w:rPr>
          <w:rStyle w:val="StyleBoldUnderline"/>
        </w:rPr>
        <w:t xml:space="preserve">are unlikely to yield more </w:t>
      </w:r>
      <w:r w:rsidRPr="00165B66">
        <w:rPr>
          <w:rStyle w:val="Emphasis"/>
        </w:rPr>
        <w:t>effective political solutions</w:t>
      </w:r>
      <w:r w:rsidRPr="00165B66">
        <w:rPr>
          <w:sz w:val="16"/>
        </w:rPr>
        <w:t xml:space="preserve"> to violence. </w:t>
      </w:r>
      <w:r w:rsidRPr="00165B66">
        <w:rPr>
          <w:rStyle w:val="StyleBoldUnderline"/>
        </w:rPr>
        <w:t xml:space="preserve">Analysis is important, yet action </w:t>
      </w:r>
      <w:r w:rsidRPr="00165B66">
        <w:rPr>
          <w:rStyle w:val="Emphasis"/>
        </w:rPr>
        <w:t>also matters</w:t>
      </w:r>
      <w:r w:rsidRPr="00165B66">
        <w:rPr>
          <w:sz w:val="16"/>
        </w:rPr>
        <w:t>. Because “</w:t>
      </w:r>
      <w:r w:rsidRPr="00165B66">
        <w:rPr>
          <w:rStyle w:val="Emphasis"/>
          <w:szCs w:val="26"/>
        </w:rPr>
        <w:t>thinking” one’s way out of domination is unrealistic</w:t>
      </w:r>
      <w:r w:rsidRPr="00165B66">
        <w:rPr>
          <w:sz w:val="16"/>
        </w:rPr>
        <w:t xml:space="preserve">, I now ask, how might more sophisticated analyses of power that take into account the ties linking violence, intersecting oppressions and domination facilitate more robust analyses of political resistance? </w:t>
      </w:r>
    </w:p>
    <w:p w14:paraId="1BE97055" w14:textId="77777777" w:rsidR="00E331CC" w:rsidRPr="00165B66" w:rsidRDefault="00E331CC" w:rsidP="00E331CC">
      <w:pPr>
        <w:rPr>
          <w:sz w:val="16"/>
          <w:szCs w:val="16"/>
        </w:rPr>
      </w:pPr>
      <w:r w:rsidRPr="00165B66">
        <w:rPr>
          <w:sz w:val="16"/>
          <w:szCs w:val="16"/>
        </w:rPr>
        <w:t xml:space="preserve">In “The Tie That Binds”, I discussed transversal politics as a form of political engagement that had important implications for understanding organized political resistance. Here I return to that argument via a brief discussion of solidarity and coalition-building. The responses of African American women and similarly historically subordinated groups to intersecting oppressions illuminates the nature of political domination as well the transversal politics it might engender. For example, African American women’s intellectual and political traditions raise some provocative questions concerning the nature of political solidarity. The trajectory of Black feminism within African American communities suggests that Black women’s responses to racial violence moved beyond racial solidarity that was centred exclusively on racism. Black feminist agendas regarding gender and sexuality existed much earlier than when they became visible to a broader public. The story of how Black feminism’s analyses of gender and sexuality advanced intersectional arguments is well-known. Yet the ways in which Black feminist understandings of political solidarity may have been shaped by intersectional analyses remains less familiar. </w:t>
      </w:r>
    </w:p>
    <w:p w14:paraId="6587285F" w14:textId="77777777" w:rsidR="00E331CC" w:rsidRPr="00165B66" w:rsidRDefault="00E331CC" w:rsidP="00E331CC">
      <w:pPr>
        <w:rPr>
          <w:rStyle w:val="StyleBoldUnderline"/>
        </w:rPr>
      </w:pPr>
      <w:r w:rsidRPr="00165B66">
        <w:rPr>
          <w:sz w:val="16"/>
        </w:rPr>
        <w:t xml:space="preserve">In my recent work, I have returned to issues of political solidarity and coalition politics within African American women’s history (see e.g. Collins forthcoming 2017). Black women’s experiences with violence provide guidance, not as a universal case for oppressed groups, but rather as a catalyst for theoretical insight concerning the interconnections of domination and resistance. Because </w:t>
      </w:r>
      <w:r w:rsidRPr="00165B66">
        <w:rPr>
          <w:rStyle w:val="StyleBoldUnderline"/>
        </w:rPr>
        <w:t xml:space="preserve">contemporary forms of violence visited upon African American women have become so </w:t>
      </w:r>
      <w:r w:rsidRPr="00165B66">
        <w:rPr>
          <w:rStyle w:val="Emphasis"/>
        </w:rPr>
        <w:t>routinized</w:t>
      </w:r>
      <w:r w:rsidRPr="00165B66">
        <w:rPr>
          <w:sz w:val="16"/>
        </w:rPr>
        <w:t xml:space="preserve"> </w:t>
      </w:r>
      <w:r w:rsidRPr="00165B66">
        <w:rPr>
          <w:rStyle w:val="StyleBoldUnderline"/>
        </w:rPr>
        <w:t xml:space="preserve">in U.S. social institutions and normalized within public hate speech, it is easy to overlook the centrality of violence to the origins and history of African Americans </w:t>
      </w:r>
      <w:r w:rsidRPr="00165B66">
        <w:rPr>
          <w:sz w:val="16"/>
        </w:rPr>
        <w:t xml:space="preserve">as a U.S. population group. African Americans became Black people in the context of a forced migration within global capitalist expansion, the differential exploitation of productive and reproductive labour of men and women during slavery, and the subsequent structural disadvantages have shaped African American life. Ghettoization and racial segregation were key to African American domination in the U.S. context. </w:t>
      </w:r>
      <w:r w:rsidRPr="00165B66">
        <w:rPr>
          <w:rStyle w:val="StyleBoldUnderline"/>
        </w:rPr>
        <w:t xml:space="preserve">Persistent high levels of residential, educational and employment segregation in the U.S. constitute fundamental </w:t>
      </w:r>
      <w:r w:rsidRPr="00165B66">
        <w:rPr>
          <w:rStyle w:val="Emphasis"/>
        </w:rPr>
        <w:t>structural features</w:t>
      </w:r>
      <w:r w:rsidRPr="00165B66">
        <w:rPr>
          <w:sz w:val="16"/>
        </w:rPr>
        <w:t xml:space="preserve"> </w:t>
      </w:r>
      <w:r w:rsidRPr="00165B66">
        <w:rPr>
          <w:rStyle w:val="StyleBoldUnderline"/>
        </w:rPr>
        <w:t>that contribute to</w:t>
      </w:r>
      <w:r w:rsidRPr="00165B66">
        <w:rPr>
          <w:sz w:val="16"/>
        </w:rPr>
        <w:t xml:space="preserve"> </w:t>
      </w:r>
      <w:r w:rsidRPr="00165B66">
        <w:rPr>
          <w:rStyle w:val="Emphasis"/>
        </w:rPr>
        <w:t>racial hierarchy</w:t>
      </w:r>
      <w:r w:rsidRPr="00165B66">
        <w:rPr>
          <w:sz w:val="16"/>
        </w:rPr>
        <w:t xml:space="preserve">. </w:t>
      </w:r>
      <w:r w:rsidRPr="00165B66">
        <w:rPr>
          <w:rStyle w:val="StyleBoldUnderline"/>
        </w:rPr>
        <w:t>Violence was</w:t>
      </w:r>
      <w:r w:rsidRPr="00165B66">
        <w:rPr>
          <w:sz w:val="16"/>
        </w:rPr>
        <w:t xml:space="preserve"> </w:t>
      </w:r>
      <w:r w:rsidRPr="00165B66">
        <w:rPr>
          <w:rStyle w:val="Emphasis"/>
        </w:rPr>
        <w:t>essential</w:t>
      </w:r>
      <w:r w:rsidRPr="00165B66">
        <w:rPr>
          <w:sz w:val="16"/>
        </w:rPr>
        <w:t xml:space="preserve"> </w:t>
      </w:r>
      <w:r w:rsidRPr="00165B66">
        <w:rPr>
          <w:rStyle w:val="StyleBoldUnderline"/>
        </w:rPr>
        <w:t xml:space="preserve">to forming Black people as a population as well as the </w:t>
      </w:r>
      <w:r w:rsidRPr="00165B66">
        <w:rPr>
          <w:rStyle w:val="Emphasis"/>
        </w:rPr>
        <w:t>shared meanings</w:t>
      </w:r>
      <w:r w:rsidRPr="00165B66">
        <w:rPr>
          <w:rStyle w:val="StyleBoldUnderline"/>
        </w:rPr>
        <w:t xml:space="preserve"> that were associated with this </w:t>
      </w:r>
      <w:r w:rsidRPr="00165B66">
        <w:rPr>
          <w:rStyle w:val="Emphasis"/>
        </w:rPr>
        <w:t>political Blackness</w:t>
      </w:r>
      <w:r w:rsidRPr="00165B66">
        <w:rPr>
          <w:rStyle w:val="StyleBoldUnderline"/>
        </w:rPr>
        <w:t xml:space="preserve">. </w:t>
      </w:r>
    </w:p>
    <w:p w14:paraId="0D24A6E5" w14:textId="77777777" w:rsidR="00E331CC" w:rsidRPr="00165B66" w:rsidRDefault="00E331CC" w:rsidP="00E331CC">
      <w:pPr>
        <w:rPr>
          <w:sz w:val="16"/>
          <w:szCs w:val="16"/>
        </w:rPr>
      </w:pPr>
      <w:r w:rsidRPr="00165B66">
        <w:rPr>
          <w:sz w:val="16"/>
          <w:szCs w:val="16"/>
        </w:rPr>
        <w:t xml:space="preserve">For African American women, these social conditions catalysed a particular form of politics, one characterized on the one hand by a stance of dissemblance from the external world whereby Black women hid the harm they experienced from rape, abuse and forms sexual violence (Hine 1989); and on the other hand, a distinctive Black feminist politics that reflected Black women’s analyses and actions in response to the ever-present threat of violence. As a collectively, Black women in the U.S. could not ignore how anti-Black hate speech and routinized racial violence took gender-specific forms. In this social context, Black women developed a more strategic, dynamic and sophisticated approach to solidarity that refutes understandings of solidarity as ideological uniformity that, within African American communities, took patriarchal and homophobic forms. Yet many Black feminist intellectual-activists never fully accepted this kind of group-think that define solidarity through the ideological lens of a homogeneous blackness that privileged masculinity and heterosexuality. Instead, Black women were more likely to see the ways in which they were simultaneously in solidarity with Black men regarding racism as well as the ways in which such solidarity was problematic regarding sexism and homophobia. </w:t>
      </w:r>
    </w:p>
    <w:p w14:paraId="522365A0" w14:textId="77777777" w:rsidR="00E331CC" w:rsidRPr="00165B66" w:rsidRDefault="00E331CC" w:rsidP="00E331CC">
      <w:pPr>
        <w:rPr>
          <w:rStyle w:val="StyleBoldUnderline"/>
        </w:rPr>
      </w:pPr>
      <w:r w:rsidRPr="00165B66">
        <w:rPr>
          <w:sz w:val="16"/>
        </w:rPr>
        <w:t xml:space="preserve">Historically, Black women intellectual-activists developed forms of political action that were characterized by a flexible solidarity, one where alliances within African American communities have been grounded in ongoing relationships of compromise and contestation (Collins forthcoming 2017). Black women’s community work in particular fostered a commitment to Black solidarity as a core feature of African American women’s political engagement both within and on behalf of Black communities (Collins 2006, 123–160). </w:t>
      </w:r>
      <w:r w:rsidRPr="00165B66">
        <w:rPr>
          <w:rStyle w:val="StyleBoldUnderline"/>
        </w:rPr>
        <w:t xml:space="preserve">Without </w:t>
      </w:r>
      <w:r w:rsidRPr="00165B66">
        <w:rPr>
          <w:rStyle w:val="Emphasis"/>
        </w:rPr>
        <w:t>solidarity</w:t>
      </w:r>
      <w:r w:rsidRPr="00165B66">
        <w:rPr>
          <w:rStyle w:val="StyleBoldUnderline"/>
        </w:rPr>
        <w:t xml:space="preserve"> among African Americans, political struggles to upend racial domination were doomed.</w:t>
      </w:r>
      <w:r w:rsidRPr="00165B66">
        <w:rPr>
          <w:sz w:val="16"/>
        </w:rPr>
        <w:t xml:space="preserve"> Yet for Black women, an unquestioned solidarity could be neither inherently desirable nor effective when it rested on male-dominated, intergenerational gender hierarchies. Such solidarity was hierarchical, rigid, often backed up by religious theology or tradition, and created roadblocks for effective political action. </w:t>
      </w:r>
      <w:r w:rsidRPr="00165B66">
        <w:rPr>
          <w:rStyle w:val="StyleBoldUnderline"/>
        </w:rPr>
        <w:t xml:space="preserve">Black women saw the need for </w:t>
      </w:r>
      <w:r w:rsidRPr="00165B66">
        <w:rPr>
          <w:rStyle w:val="Emphasis"/>
        </w:rPr>
        <w:t>solidarity</w:t>
      </w:r>
      <w:r w:rsidRPr="00165B66">
        <w:rPr>
          <w:sz w:val="16"/>
        </w:rPr>
        <w:t xml:space="preserve">, </w:t>
      </w:r>
      <w:r w:rsidRPr="00165B66">
        <w:rPr>
          <w:rStyle w:val="StyleBoldUnderline"/>
        </w:rPr>
        <w:t xml:space="preserve">yet calibrated their ideas and actions to hone critical understandings of solidarity that were better suited for specific political </w:t>
      </w:r>
      <w:r w:rsidRPr="00165B66">
        <w:rPr>
          <w:rStyle w:val="Emphasis"/>
        </w:rPr>
        <w:t>projects</w:t>
      </w:r>
      <w:r w:rsidRPr="00165B66">
        <w:rPr>
          <w:sz w:val="16"/>
        </w:rPr>
        <w:t xml:space="preserve">, for example, </w:t>
      </w:r>
      <w:r w:rsidRPr="00165B66">
        <w:rPr>
          <w:rStyle w:val="StyleBoldUnderline"/>
        </w:rPr>
        <w:t xml:space="preserve">opposing both lynching and rape because they were interconnected practices of </w:t>
      </w:r>
      <w:r w:rsidRPr="00165B66">
        <w:rPr>
          <w:rStyle w:val="Emphasis"/>
        </w:rPr>
        <w:t>violence</w:t>
      </w:r>
      <w:r w:rsidRPr="00165B66">
        <w:rPr>
          <w:sz w:val="16"/>
        </w:rPr>
        <w:t xml:space="preserve">. </w:t>
      </w:r>
      <w:r w:rsidRPr="00165B66">
        <w:rPr>
          <w:rStyle w:val="StyleBoldUnderline"/>
        </w:rPr>
        <w:t xml:space="preserve">Solidarity was not an </w:t>
      </w:r>
      <w:r w:rsidRPr="00165B66">
        <w:rPr>
          <w:rStyle w:val="Emphasis"/>
        </w:rPr>
        <w:t>essentialist category</w:t>
      </w:r>
      <w:r w:rsidRPr="00165B66">
        <w:rPr>
          <w:sz w:val="16"/>
        </w:rPr>
        <w:t xml:space="preserve">, </w:t>
      </w:r>
      <w:r w:rsidRPr="00165B66">
        <w:rPr>
          <w:rStyle w:val="StyleBoldUnderline"/>
        </w:rPr>
        <w:t>a bundle of rules that was blindly applied across time and space</w:t>
      </w:r>
      <w:r w:rsidRPr="00165B66">
        <w:rPr>
          <w:sz w:val="16"/>
        </w:rPr>
        <w:t>. Instead</w:t>
      </w:r>
      <w:r w:rsidRPr="00165B66">
        <w:rPr>
          <w:rStyle w:val="StyleBoldUnderline"/>
        </w:rPr>
        <w:t xml:space="preserve">, a flexible understanding of solidarity enabled African American women to work with the concept, moulding it to the </w:t>
      </w:r>
      <w:r w:rsidRPr="00165B66">
        <w:rPr>
          <w:rStyle w:val="Emphasis"/>
        </w:rPr>
        <w:t>particular challenges</w:t>
      </w:r>
      <w:r w:rsidRPr="00165B66">
        <w:rPr>
          <w:rStyle w:val="StyleBoldUnderline"/>
        </w:rPr>
        <w:t xml:space="preserve"> at hand. </w:t>
      </w:r>
    </w:p>
    <w:p w14:paraId="32FE7B13" w14:textId="77777777" w:rsidR="00E331CC" w:rsidRPr="00165B66" w:rsidRDefault="00E331CC" w:rsidP="00E331CC">
      <w:pPr>
        <w:rPr>
          <w:sz w:val="16"/>
          <w:szCs w:val="16"/>
        </w:rPr>
      </w:pPr>
      <w:r w:rsidRPr="00165B66">
        <w:rPr>
          <w:sz w:val="16"/>
          <w:szCs w:val="16"/>
        </w:rPr>
        <w:t xml:space="preserve">Working within African American organizations often sensitized Black women to inequalities of gender and sexuality within African American communities as well as within broader society. This awareness catalysed a deepening analysis of intersectionality during the nineteenth and twentieth centuries. Moreover, these intellectual and political understandings of solidarity were also worked out over time, primarily through everyday, organized political behaviour within African American communities. Stated differently, sustaining political vigilance in the face of racism required being attuned to the political implications both of ideology and strategy. This idea of flexible solidarity within Black feminism lays a foundation for the kind of elasticity that Nira Yuval-Davis assigns to transversal politics (Yuval-Davis 1997, 125–132). Drawing on the work of Italian feminists, Yuval-Davis concludes her book Gender and Nation with a section sketching out several political and intellectual projects that seem to point toward a transversal politics. Rereading Yuval-Davis’s arguments, especially in light of the shifting interpretive climate of hate speech, the more visible connections between hate speech and actions, and the scope of routinized violence, suggests that revisiting the main ideas of transversal politics may be especially constructive. Several points stand out that merit review. For one, Yuval-Davis eschews understandings of groups that are based solely on self-chosen identities or identifications. Instead, she focuses on the authority of nation-states in creating and reproducing historically constituted, socially stratified population groups. She notes, “the boundaries of the groupings were determined not by an essentialist notion of difference, but by a concrete and material political reality” (Yuval-Davis 1997, 129). In the 1980s and into the 1990s, an emerging feminist literature on intersectionality engaged nationalism, examining topics such as how the public policies of nation-states were inherently intersectional, how the national identities of various nation-states relied on intersecting systems of power, and how differential citizenship rights underlay social inequalities (see e.g. Anthias and Yuval-Davis 1992). Scholars in the 1990s seemingly moved away from the literature on nation-states and nationalism, especially its emphasis on the structures of state power. Rereading Yuval Davis in the aftermath of this discursive turn shows how she places far more emphasis on historically constituted groups and the opportunities and constraints they bring to coalition politics than contemporary emphases on individuals and their rights. </w:t>
      </w:r>
    </w:p>
    <w:p w14:paraId="67C45A79" w14:textId="77777777" w:rsidR="00E331CC" w:rsidRPr="00165B66" w:rsidRDefault="00E331CC" w:rsidP="00E331CC">
      <w:pPr>
        <w:rPr>
          <w:sz w:val="16"/>
        </w:rPr>
      </w:pPr>
      <w:r w:rsidRPr="00165B66">
        <w:rPr>
          <w:sz w:val="16"/>
        </w:rPr>
        <w:t xml:space="preserve">Bringing groups back into analysis creates space to analyse inter-group politics. Yuval-Davis describes the structured yet dynamic sense of coalitions as being “rooted” in a particular social context but also “shifting” in order to engage in transversal dialogues and politics. Yuval-Davis’s depiction of transversal politics requires processes of shifting that do not mean losing one’s own rooting within historically situated communities and the intellectual and political sensibilities that rooting engenders. In this sense, </w:t>
      </w:r>
      <w:r w:rsidRPr="00165B66">
        <w:rPr>
          <w:rStyle w:val="StyleBoldUnderline"/>
        </w:rPr>
        <w:t xml:space="preserve">ideas about intersectionality and </w:t>
      </w:r>
      <w:r w:rsidRPr="00165B66">
        <w:rPr>
          <w:rStyle w:val="Emphasis"/>
        </w:rPr>
        <w:t>flexibility</w:t>
      </w:r>
      <w:r w:rsidRPr="00165B66">
        <w:rPr>
          <w:rStyle w:val="StyleBoldUnderline"/>
        </w:rPr>
        <w:t xml:space="preserve"> that Black women develop within African American communities need not be jettisoned when shifting toward transversal politics. Far from one of </w:t>
      </w:r>
      <w:r w:rsidRPr="00165B66">
        <w:rPr>
          <w:rStyle w:val="Emphasis"/>
        </w:rPr>
        <w:t>subordinating one’s issues</w:t>
      </w:r>
      <w:r w:rsidRPr="00165B66">
        <w:rPr>
          <w:rStyle w:val="StyleBoldUnderline"/>
        </w:rPr>
        <w:t xml:space="preserve"> into some</w:t>
      </w:r>
      <w:r w:rsidRPr="00165B66">
        <w:rPr>
          <w:sz w:val="16"/>
        </w:rPr>
        <w:t xml:space="preserve"> </w:t>
      </w:r>
      <w:r w:rsidRPr="00165B66">
        <w:rPr>
          <w:rStyle w:val="Emphasis"/>
        </w:rPr>
        <w:t>greater good</w:t>
      </w:r>
      <w:r w:rsidRPr="00165B66">
        <w:rPr>
          <w:sz w:val="16"/>
        </w:rPr>
        <w:t xml:space="preserve">, as suggested within prevailing understandings of solidarity, </w:t>
      </w:r>
      <w:r w:rsidRPr="00165B66">
        <w:rPr>
          <w:rStyle w:val="StyleBoldUnderline"/>
        </w:rPr>
        <w:t xml:space="preserve">remaining rooted while shifting constitutes a viable if not </w:t>
      </w:r>
      <w:r w:rsidRPr="00165B66">
        <w:rPr>
          <w:rStyle w:val="Emphasis"/>
        </w:rPr>
        <w:t>essential political option</w:t>
      </w:r>
      <w:r w:rsidRPr="00165B66">
        <w:rPr>
          <w:sz w:val="16"/>
        </w:rPr>
        <w:t xml:space="preserve">. </w:t>
      </w:r>
    </w:p>
    <w:p w14:paraId="72CFB43D" w14:textId="77777777" w:rsidR="00E331CC" w:rsidRPr="00165B66" w:rsidRDefault="00E331CC" w:rsidP="00E331CC">
      <w:pPr>
        <w:rPr>
          <w:sz w:val="16"/>
          <w:szCs w:val="16"/>
        </w:rPr>
      </w:pPr>
      <w:r w:rsidRPr="00165B66">
        <w:rPr>
          <w:sz w:val="16"/>
          <w:szCs w:val="16"/>
        </w:rPr>
        <w:t xml:space="preserve">Another dimension of shifting is equally significant: the process of shifting must maintain the multiplicity of perspectives both within a group and across groups. This is the difficult challenge, one that recognizes that some coalitions may not be possible. My reading of the historical trajectory of Black feminism in the U.S. is that the flexible solidarity that Black women exhibit across many historical periods, and that informs intersectionality, constitute a missing dimension of transversal politics. Instead, the flexible solidarity by Black women within African American communities, when coupled with Yuval Davis’s framework of the rooting and shifting of transversal politics, potentially facilitates thinking through coalition politics within a context of intersecting power relations. </w:t>
      </w:r>
    </w:p>
    <w:p w14:paraId="254271A9" w14:textId="77777777" w:rsidR="00E331CC" w:rsidRPr="00165B66" w:rsidRDefault="00E331CC" w:rsidP="00E331CC">
      <w:pPr>
        <w:rPr>
          <w:sz w:val="16"/>
        </w:rPr>
      </w:pPr>
      <w:r w:rsidRPr="00165B66">
        <w:rPr>
          <w:sz w:val="16"/>
        </w:rPr>
        <w:t xml:space="preserve">How might the concept of flexible solidarity honed through Black women’s politics within African American communities and the idea of transversal politics as a framework for coalitions among groups inform anti-violence initiatives? </w:t>
      </w:r>
      <w:r w:rsidRPr="00165B66">
        <w:rPr>
          <w:rStyle w:val="StyleBoldUnderline"/>
        </w:rPr>
        <w:t xml:space="preserve">Flexible solidarity and transversal politics remain </w:t>
      </w:r>
      <w:r w:rsidRPr="00165B66">
        <w:rPr>
          <w:rStyle w:val="Emphasis"/>
        </w:rPr>
        <w:t>abstract</w:t>
      </w:r>
      <w:r w:rsidRPr="00165B66">
        <w:rPr>
          <w:sz w:val="16"/>
        </w:rPr>
        <w:t xml:space="preserve">, </w:t>
      </w:r>
      <w:r w:rsidRPr="00165B66">
        <w:rPr>
          <w:rStyle w:val="StyleBoldUnderline"/>
        </w:rPr>
        <w:t>and some might argue, unrealistic aspirational constructs. One construct seems wedded to past practices</w:t>
      </w:r>
      <w:r w:rsidRPr="00165B66">
        <w:rPr>
          <w:sz w:val="16"/>
        </w:rPr>
        <w:t xml:space="preserve"> (flexible solidarity) </w:t>
      </w:r>
      <w:r w:rsidRPr="00165B66">
        <w:rPr>
          <w:rStyle w:val="StyleBoldUnderline"/>
        </w:rPr>
        <w:t>whereas the other points toward an as yet unrealized future</w:t>
      </w:r>
      <w:r w:rsidRPr="00165B66">
        <w:rPr>
          <w:sz w:val="16"/>
        </w:rPr>
        <w:t xml:space="preserve"> (transversal politics). Perhaps, however, </w:t>
      </w:r>
      <w:r w:rsidRPr="00165B66">
        <w:rPr>
          <w:rStyle w:val="StyleBoldUnderline"/>
        </w:rPr>
        <w:t xml:space="preserve">both constructs </w:t>
      </w:r>
      <w:r w:rsidRPr="00165B66">
        <w:rPr>
          <w:rStyle w:val="Emphasis"/>
        </w:rPr>
        <w:t>inform</w:t>
      </w:r>
      <w:r w:rsidRPr="00165B66">
        <w:rPr>
          <w:rStyle w:val="StyleBoldUnderline"/>
        </w:rPr>
        <w:t xml:space="preserve"> contemporary </w:t>
      </w:r>
      <w:r w:rsidRPr="00165B66">
        <w:rPr>
          <w:rStyle w:val="Emphasis"/>
        </w:rPr>
        <w:t>anti-violence initiatives</w:t>
      </w:r>
      <w:r w:rsidRPr="00165B66">
        <w:rPr>
          <w:sz w:val="16"/>
        </w:rPr>
        <w:t xml:space="preserve">. </w:t>
      </w:r>
    </w:p>
    <w:p w14:paraId="010F30A6" w14:textId="77777777" w:rsidR="00E331CC" w:rsidRPr="00165B66" w:rsidRDefault="00E331CC" w:rsidP="00E331CC">
      <w:pPr>
        <w:rPr>
          <w:rStyle w:val="StyleBoldUnderline"/>
        </w:rPr>
      </w:pPr>
      <w:r w:rsidRPr="00165B66">
        <w:rPr>
          <w:rStyle w:val="StyleBoldUnderline"/>
        </w:rPr>
        <w:t>Take, for example, the effective political mobilization of the</w:t>
      </w:r>
      <w:r w:rsidRPr="00165B66">
        <w:rPr>
          <w:sz w:val="16"/>
        </w:rPr>
        <w:t xml:space="preserve"> </w:t>
      </w:r>
      <w:r w:rsidRPr="00165B66">
        <w:rPr>
          <w:rStyle w:val="Emphasis"/>
        </w:rPr>
        <w:t>B</w:t>
      </w:r>
      <w:r w:rsidRPr="00165B66">
        <w:rPr>
          <w:sz w:val="16"/>
        </w:rPr>
        <w:t xml:space="preserve">lack </w:t>
      </w:r>
      <w:r w:rsidRPr="00165B66">
        <w:rPr>
          <w:rStyle w:val="Emphasis"/>
        </w:rPr>
        <w:t>L</w:t>
      </w:r>
      <w:r w:rsidRPr="00165B66">
        <w:rPr>
          <w:sz w:val="16"/>
        </w:rPr>
        <w:t xml:space="preserve">ives </w:t>
      </w:r>
      <w:r w:rsidRPr="00165B66">
        <w:rPr>
          <w:rStyle w:val="Emphasis"/>
        </w:rPr>
        <w:t>M</w:t>
      </w:r>
      <w:r w:rsidRPr="00165B66">
        <w:rPr>
          <w:sz w:val="16"/>
        </w:rPr>
        <w:t xml:space="preserve">atter </w:t>
      </w:r>
      <w:r w:rsidRPr="00165B66">
        <w:rPr>
          <w:rStyle w:val="StyleBoldUnderline"/>
        </w:rPr>
        <w:t>movement against state-sanctioned violence</w:t>
      </w:r>
      <w:r w:rsidRPr="00165B66">
        <w:rPr>
          <w:sz w:val="16"/>
        </w:rPr>
        <w:t xml:space="preserve"> (Cobb 2016). This movement illustrates how the ideas of </w:t>
      </w:r>
      <w:r w:rsidRPr="00165B66">
        <w:rPr>
          <w:rStyle w:val="StyleBoldUnderline"/>
        </w:rPr>
        <w:t xml:space="preserve">intersectionality and flexible solidarity honed within Black feminism suggest a move toward transversal politics as a way to </w:t>
      </w:r>
      <w:r w:rsidRPr="00165B66">
        <w:rPr>
          <w:rStyle w:val="Emphasis"/>
        </w:rPr>
        <w:t>resist violence</w:t>
      </w:r>
      <w:r w:rsidRPr="00165B66">
        <w:rPr>
          <w:sz w:val="16"/>
        </w:rPr>
        <w:t xml:space="preserve">. Initially led by three queer African American women who created the hashtag #BlackLivesMatter, the stellar growth of Black Lives Matter from 2012 to 2016 illustrates how the legacy of Black feminism has been brought to bear on the contemporary social problem of state-sanctioned racial violence. The deaths of several young African American men, widely shared on social media, was the spark that catalysed the movement. Yet Black women have been visible within the Black Lives Matter movement, from the initial leadership of the movement, to the large numbers Black women participating in the protests, demonstrations and urban rebellions that sustained the vitality of the movement. </w:t>
      </w:r>
      <w:r w:rsidRPr="00165B66">
        <w:rPr>
          <w:rStyle w:val="StyleBoldUnderline"/>
        </w:rPr>
        <w:t xml:space="preserve">In essence, Black women </w:t>
      </w:r>
      <w:r w:rsidRPr="00165B66">
        <w:rPr>
          <w:rStyle w:val="Emphasis"/>
        </w:rPr>
        <w:t>who catalysed this movement</w:t>
      </w:r>
      <w:r w:rsidRPr="00165B66">
        <w:rPr>
          <w:rStyle w:val="StyleBoldUnderline"/>
        </w:rPr>
        <w:t xml:space="preserve"> drew upon the legacy of a Black feminism’s long history of resisting violence targeted toward Black people. </w:t>
      </w:r>
    </w:p>
    <w:p w14:paraId="3EC9F206" w14:textId="77777777" w:rsidR="00E331CC" w:rsidRPr="00165B66" w:rsidRDefault="00E331CC" w:rsidP="00E331CC">
      <w:pPr>
        <w:rPr>
          <w:sz w:val="16"/>
          <w:szCs w:val="16"/>
        </w:rPr>
      </w:pPr>
      <w:r w:rsidRPr="00165B66">
        <w:rPr>
          <w:sz w:val="16"/>
          <w:szCs w:val="16"/>
        </w:rPr>
        <w:t xml:space="preserve">At its inception, the Black Lives Matter movement also invoked the idea of intersectionality to expand the categories of Black people who should be respected by the movement. Historically, Black women themselves had used the idea of flexible solidarity to choose strategic moments to broaden Black solidarity to address issues of gender. The initial hashtag #BlackLivesMatter expressed a similar deepening of an intersectional analysis of Blackness, now expanded to highlight the issues of groups that were historically subordinated within Black communities. The web site of the Black Lives Matter movement has undergone substantial updating as the organization has grown, yet the initial intersectional description of their mission has remained constant: Rooted in the experiences of Black people in this country who actively resist our dehumanization, #BlackLivesMatter is a call to action and a response to the virulent anti-Black racism that permeates our society. Black Lives Matter is a unique contribution that goes beyond extrajudicial killings of Black people by police and vigilantes … Black Lives Matter affirms the lives of Black queer and trans folks, disabled folks, black-undocumented folks, folks with records, women and all Black lives along the gender spectrum. It centers those that have been marginalized within Black liberation movement. (blacklivesmatter.com) The movement as laid out by the founders of #BlackLivesMatter is clearly intersectional by highlighting how all Black individuals within Black communities were worthy of political protection. Their intersectional mandate deepens analysis of how different sub-groups within Black communities experience racial domination. It is rooted in a collective Black past, yet not one that is uncritically celebrated or that mandates knee-jerk adherence to solidarity. </w:t>
      </w:r>
    </w:p>
    <w:p w14:paraId="64569FFA" w14:textId="77777777" w:rsidR="00E331CC" w:rsidRPr="00165B66" w:rsidRDefault="00E331CC" w:rsidP="00E331CC">
      <w:pPr>
        <w:rPr>
          <w:sz w:val="16"/>
        </w:rPr>
      </w:pPr>
      <w:r w:rsidRPr="00165B66">
        <w:rPr>
          <w:sz w:val="16"/>
        </w:rPr>
        <w:t>Significantly, as the movement has grown,</w:t>
      </w:r>
      <w:r w:rsidRPr="00165B66">
        <w:rPr>
          <w:rStyle w:val="StyleBoldUnderline"/>
        </w:rPr>
        <w:t xml:space="preserve"> its organizational practices also illustrate the goal of drawing upon</w:t>
      </w:r>
      <w:r w:rsidRPr="00165B66">
        <w:rPr>
          <w:sz w:val="16"/>
        </w:rPr>
        <w:t xml:space="preserve"> </w:t>
      </w:r>
      <w:r w:rsidRPr="00165B66">
        <w:rPr>
          <w:rStyle w:val="Emphasis"/>
        </w:rPr>
        <w:t>flexible solidarity</w:t>
      </w:r>
      <w:r w:rsidRPr="00165B66">
        <w:rPr>
          <w:sz w:val="16"/>
        </w:rPr>
        <w:t xml:space="preserve"> </w:t>
      </w:r>
      <w:r w:rsidRPr="00165B66">
        <w:rPr>
          <w:rStyle w:val="StyleBoldUnderline"/>
        </w:rPr>
        <w:t xml:space="preserve">to strengthen both its own </w:t>
      </w:r>
      <w:r w:rsidRPr="00165B66">
        <w:rPr>
          <w:rStyle w:val="Emphasis"/>
        </w:rPr>
        <w:t>organizational capacities</w:t>
      </w:r>
      <w:r w:rsidRPr="00165B66">
        <w:rPr>
          <w:sz w:val="16"/>
        </w:rPr>
        <w:t xml:space="preserve"> </w:t>
      </w:r>
      <w:r w:rsidRPr="00165B66">
        <w:rPr>
          <w:rStyle w:val="StyleBoldUnderline"/>
        </w:rPr>
        <w:t>as a political community</w:t>
      </w:r>
      <w:r w:rsidRPr="00165B66">
        <w:rPr>
          <w:sz w:val="16"/>
        </w:rPr>
        <w:t xml:space="preserve"> as well as those of other Black political communities. </w:t>
      </w:r>
      <w:r w:rsidRPr="00165B66">
        <w:rPr>
          <w:rStyle w:val="StyleBoldUnderline"/>
        </w:rPr>
        <w:t xml:space="preserve">As the movement has evolved, it </w:t>
      </w:r>
      <w:r w:rsidRPr="00165B66">
        <w:rPr>
          <w:rStyle w:val="Emphasis"/>
        </w:rPr>
        <w:t>rejected</w:t>
      </w:r>
      <w:r w:rsidRPr="00165B66">
        <w:rPr>
          <w:rStyle w:val="StyleBoldUnderline"/>
        </w:rPr>
        <w:t xml:space="preserve"> the </w:t>
      </w:r>
      <w:r w:rsidRPr="00165B66">
        <w:rPr>
          <w:rStyle w:val="Emphasis"/>
        </w:rPr>
        <w:t>hierarchical bureaucracies</w:t>
      </w:r>
      <w:r w:rsidRPr="00165B66">
        <w:rPr>
          <w:sz w:val="16"/>
        </w:rPr>
        <w:t xml:space="preserve"> </w:t>
      </w:r>
      <w:r w:rsidRPr="00165B66">
        <w:rPr>
          <w:rStyle w:val="StyleBoldUnderline"/>
        </w:rPr>
        <w:t xml:space="preserve">of traditional civil rights organizations in favour of a more fluid decentralized </w:t>
      </w:r>
      <w:r w:rsidRPr="00165B66">
        <w:rPr>
          <w:rStyle w:val="Emphasis"/>
        </w:rPr>
        <w:t>organizational structure</w:t>
      </w:r>
      <w:r w:rsidRPr="00165B66">
        <w:rPr>
          <w:sz w:val="16"/>
        </w:rPr>
        <w:t xml:space="preserve"> </w:t>
      </w:r>
      <w:r w:rsidRPr="00165B66">
        <w:rPr>
          <w:rStyle w:val="StyleBoldUnderline"/>
        </w:rPr>
        <w:t>that allows it to draw upon the flexibility of networks. This focus on flexible coalitions within a Black movement sets the stage for potential coalitions with external groups</w:t>
      </w:r>
      <w:r w:rsidRPr="00165B66">
        <w:rPr>
          <w:sz w:val="16"/>
        </w:rPr>
        <w:t xml:space="preserve">. In this sense, Black Lives Matter remains rooted in its anti-violence project, yet embraces a form of flexible solidarity within its practices that sees coalitions as always under construction and not as ideologically fixed. This orientation positions it to remain rooted in the needs of its own praxis. Black Lives Matter points to the necessary interconnectedness of intersectionality and flexible solidarity within its own praxis as well as the continued challenges of using these ideas within broader social movements. This example also signals the challenges of future coalition building with other groups that have been inspired by this movement, yet must find ways to bring more sophisticated understandings of their own group histories to the transversal politics that might ensue. </w:t>
      </w:r>
    </w:p>
    <w:p w14:paraId="6A443048" w14:textId="77777777" w:rsidR="00E331CC" w:rsidRPr="00165B66" w:rsidRDefault="00E331CC" w:rsidP="00E331CC">
      <w:pPr>
        <w:rPr>
          <w:rStyle w:val="StyleBoldUnderline"/>
        </w:rPr>
      </w:pPr>
      <w:r w:rsidRPr="00165B66">
        <w:rPr>
          <w:rStyle w:val="StyleBoldUnderline"/>
        </w:rPr>
        <w:t xml:space="preserve">Developing more </w:t>
      </w:r>
      <w:r w:rsidRPr="00165B66">
        <w:rPr>
          <w:rStyle w:val="Emphasis"/>
        </w:rPr>
        <w:t xml:space="preserve">complex analyses </w:t>
      </w:r>
      <w:r w:rsidRPr="00165B66">
        <w:rPr>
          <w:rStyle w:val="StyleBoldUnderline"/>
        </w:rPr>
        <w:t xml:space="preserve">of intersectionality as a form of </w:t>
      </w:r>
      <w:r w:rsidRPr="00165B66">
        <w:rPr>
          <w:rStyle w:val="Emphasis"/>
        </w:rPr>
        <w:t>critical inquiry</w:t>
      </w:r>
      <w:r w:rsidRPr="00165B66">
        <w:rPr>
          <w:rStyle w:val="StyleBoldUnderline"/>
        </w:rPr>
        <w:t xml:space="preserve"> and </w:t>
      </w:r>
      <w:r w:rsidRPr="00165B66">
        <w:rPr>
          <w:rStyle w:val="Emphasis"/>
        </w:rPr>
        <w:t>praxis</w:t>
      </w:r>
      <w:r w:rsidRPr="00165B66">
        <w:rPr>
          <w:rStyle w:val="StyleBoldUnderline"/>
        </w:rPr>
        <w:t xml:space="preserve"> that resists violence promises to be a long-term </w:t>
      </w:r>
      <w:r w:rsidRPr="00165B66">
        <w:rPr>
          <w:rStyle w:val="Emphasis"/>
        </w:rPr>
        <w:t>intellectual and political project.</w:t>
      </w:r>
      <w:r w:rsidRPr="00165B66">
        <w:rPr>
          <w:sz w:val="16"/>
        </w:rPr>
        <w:t xml:space="preserve"> </w:t>
      </w:r>
      <w:r w:rsidRPr="00165B66">
        <w:rPr>
          <w:rStyle w:val="StyleBoldUnderline"/>
        </w:rPr>
        <w:t xml:space="preserve">Because violence is so </w:t>
      </w:r>
      <w:r w:rsidRPr="00165B66">
        <w:rPr>
          <w:rStyle w:val="Emphasis"/>
        </w:rPr>
        <w:t>deeply embedded</w:t>
      </w:r>
      <w:r w:rsidRPr="00165B66">
        <w:rPr>
          <w:rStyle w:val="StyleBoldUnderline"/>
        </w:rPr>
        <w:t xml:space="preserve"> </w:t>
      </w:r>
      <w:r w:rsidRPr="00165B66">
        <w:rPr>
          <w:sz w:val="16"/>
        </w:rPr>
        <w:t xml:space="preserve">into the fabric of society, </w:t>
      </w:r>
      <w:r w:rsidRPr="00165B66">
        <w:rPr>
          <w:rStyle w:val="StyleBoldUnderline"/>
        </w:rPr>
        <w:t xml:space="preserve">it is unlikely to yield to the efforts </w:t>
      </w:r>
      <w:r w:rsidRPr="00165B66">
        <w:rPr>
          <w:rStyle w:val="Emphasis"/>
        </w:rPr>
        <w:t>of any one theory</w:t>
      </w:r>
      <w:r w:rsidRPr="00165B66">
        <w:rPr>
          <w:rStyle w:val="StyleBoldUnderline"/>
        </w:rPr>
        <w:t xml:space="preserve"> or group of social actors</w:t>
      </w:r>
      <w:r w:rsidRPr="00165B66">
        <w:rPr>
          <w:sz w:val="16"/>
        </w:rPr>
        <w:t xml:space="preserve">. Yet just as intersecting oppressions are far from static, </w:t>
      </w:r>
      <w:r w:rsidRPr="00165B66">
        <w:rPr>
          <w:rStyle w:val="StyleBoldUnderline"/>
        </w:rPr>
        <w:t xml:space="preserve">forms of political resistance that are </w:t>
      </w:r>
      <w:r w:rsidRPr="00165B66">
        <w:rPr>
          <w:rStyle w:val="Emphasis"/>
        </w:rPr>
        <w:t>similarly flexible</w:t>
      </w:r>
      <w:r w:rsidRPr="00165B66">
        <w:rPr>
          <w:sz w:val="16"/>
        </w:rPr>
        <w:t xml:space="preserve"> </w:t>
      </w:r>
      <w:r w:rsidRPr="00165B66">
        <w:rPr>
          <w:rStyle w:val="StyleBoldUnderline"/>
        </w:rPr>
        <w:t xml:space="preserve">are well-positioned for such sustained </w:t>
      </w:r>
      <w:r w:rsidRPr="00165B66">
        <w:rPr>
          <w:rStyle w:val="Emphasis"/>
        </w:rPr>
        <w:t>intellectual</w:t>
      </w:r>
      <w:r w:rsidRPr="00165B66">
        <w:rPr>
          <w:sz w:val="16"/>
        </w:rPr>
        <w:t xml:space="preserve"> </w:t>
      </w:r>
      <w:r w:rsidRPr="00165B66">
        <w:rPr>
          <w:rStyle w:val="StyleBoldUnderline"/>
        </w:rPr>
        <w:t>and</w:t>
      </w:r>
      <w:r w:rsidRPr="00165B66">
        <w:rPr>
          <w:sz w:val="16"/>
        </w:rPr>
        <w:t xml:space="preserve"> </w:t>
      </w:r>
      <w:r w:rsidRPr="00165B66">
        <w:rPr>
          <w:rStyle w:val="Emphasis"/>
        </w:rPr>
        <w:t>political struggle</w:t>
      </w:r>
      <w:r w:rsidRPr="00165B66">
        <w:rPr>
          <w:sz w:val="16"/>
        </w:rPr>
        <w:t xml:space="preserve">. In this endeavour, </w:t>
      </w:r>
      <w:r w:rsidRPr="00165B66">
        <w:rPr>
          <w:rStyle w:val="StyleBoldUnderline"/>
        </w:rPr>
        <w:t xml:space="preserve">continuing to focus on violence should illuminate new </w:t>
      </w:r>
      <w:r w:rsidRPr="00165B66">
        <w:rPr>
          <w:rStyle w:val="Emphasis"/>
        </w:rPr>
        <w:t>connections</w:t>
      </w:r>
      <w:r w:rsidRPr="00165B66">
        <w:rPr>
          <w:rStyle w:val="StyleBoldUnderline"/>
        </w:rPr>
        <w:t xml:space="preserve"> between </w:t>
      </w:r>
      <w:r w:rsidRPr="00165B66">
        <w:rPr>
          <w:rStyle w:val="Emphasis"/>
        </w:rPr>
        <w:t>intersecting systems of power</w:t>
      </w:r>
      <w:r w:rsidRPr="00165B66">
        <w:rPr>
          <w:rStyle w:val="StyleBoldUnderline"/>
        </w:rPr>
        <w:t xml:space="preserve"> and on new </w:t>
      </w:r>
      <w:r w:rsidRPr="00165B66">
        <w:rPr>
          <w:rStyle w:val="Emphasis"/>
        </w:rPr>
        <w:t>possibilities for political resistance</w:t>
      </w:r>
      <w:r w:rsidRPr="00165B66">
        <w:rPr>
          <w:rStyle w:val="StyleBoldUnderline"/>
        </w:rPr>
        <w:t>.</w:t>
      </w:r>
      <w:bookmarkEnd w:id="10"/>
    </w:p>
    <w:p w14:paraId="54FD1AAA" w14:textId="77777777" w:rsidR="00E331CC" w:rsidRPr="00165B66" w:rsidRDefault="00E331CC" w:rsidP="00E331CC">
      <w:pPr>
        <w:rPr>
          <w:sz w:val="14"/>
        </w:rPr>
      </w:pPr>
    </w:p>
    <w:p w14:paraId="77DEEB09" w14:textId="77777777" w:rsidR="00EC305A" w:rsidRPr="00165B66" w:rsidRDefault="00EC305A" w:rsidP="00EC305A">
      <w:pPr>
        <w:pStyle w:val="Heading3"/>
      </w:pPr>
      <w:r w:rsidRPr="00165B66">
        <w:t xml:space="preserve">2AC – AT: Link – Hope </w:t>
      </w:r>
    </w:p>
    <w:p w14:paraId="3DEBA2E5" w14:textId="77777777" w:rsidR="00EC305A" w:rsidRPr="00165B66" w:rsidRDefault="00EC305A" w:rsidP="00EC305A">
      <w:pPr>
        <w:pStyle w:val="Heading4"/>
        <w:rPr>
          <w:rFonts w:eastAsia="Times New Roman" w:cs="Calibri"/>
          <w:sz w:val="24"/>
          <w:u w:val="single"/>
        </w:rPr>
      </w:pPr>
      <w:r w:rsidRPr="00165B66">
        <w:rPr>
          <w:rFonts w:eastAsia="Times New Roman" w:cs="Calibri"/>
          <w:sz w:val="24"/>
        </w:rPr>
        <w:t xml:space="preserve">Success means the aff can lead to a revolution which proves the K wrong, hope and progress is possible. </w:t>
      </w:r>
    </w:p>
    <w:p w14:paraId="13D4F0F4" w14:textId="77777777" w:rsidR="00EC305A" w:rsidRPr="00165B66" w:rsidRDefault="00EC305A" w:rsidP="00EC305A">
      <w:pPr>
        <w:rPr>
          <w:rFonts w:eastAsia="Calibri" w:cs="Calibri"/>
        </w:rPr>
      </w:pPr>
      <w:r w:rsidRPr="00165B66">
        <w:rPr>
          <w:rFonts w:eastAsia="Calibri" w:cs="Calibri"/>
          <w:b/>
          <w:bCs/>
        </w:rPr>
        <w:t>Wray’14</w:t>
      </w:r>
      <w:r w:rsidRPr="00165B66">
        <w:rPr>
          <w:rFonts w:eastAsia="Calibri" w:cs="Calibri"/>
        </w:rPr>
        <w:t xml:space="preserve"> (International Socialist Group, The case for revolutionary reforms, http://internationalsocialist.org.uk/index.php/2014/04/the-case-for-revolutionary-reforms)</w:t>
      </w:r>
    </w:p>
    <w:p w14:paraId="6B2C783C" w14:textId="77777777" w:rsidR="00EC305A" w:rsidRPr="00165B66" w:rsidRDefault="00EC305A" w:rsidP="00EC305A">
      <w:pPr>
        <w:rPr>
          <w:rFonts w:eastAsia="Calibri" w:cs="Calibri"/>
        </w:rPr>
      </w:pPr>
      <w:r w:rsidRPr="00165B66">
        <w:rPr>
          <w:rFonts w:eastAsia="Calibri" w:cs="Calibri"/>
          <w:bCs/>
          <w:u w:val="single"/>
        </w:rPr>
        <w:t>We need revolutionary change</w:t>
      </w:r>
      <w:r w:rsidRPr="00165B66">
        <w:rPr>
          <w:rFonts w:eastAsia="Calibri" w:cs="Calibri"/>
        </w:rPr>
        <w:t xml:space="preserve">. There’s no two ways about it – if the exploitation of labour by capital continues to be the central dynamic driving economic development, we are headed for human and environmental catastrophe.¶ </w:t>
      </w:r>
      <w:r w:rsidRPr="00165B66">
        <w:rPr>
          <w:rFonts w:eastAsia="Calibri" w:cs="Calibri"/>
          <w:bCs/>
          <w:u w:val="single"/>
        </w:rPr>
        <w:t>But</w:t>
      </w:r>
      <w:r w:rsidRPr="00165B66">
        <w:rPr>
          <w:rFonts w:eastAsia="Calibri" w:cs="Calibri"/>
        </w:rPr>
        <w:t xml:space="preserve"> as I’ve discussed in the previous five parts of this series, </w:t>
      </w:r>
      <w:r w:rsidRPr="00165B66">
        <w:rPr>
          <w:rFonts w:eastAsia="Calibri" w:cs="Calibri"/>
          <w:bCs/>
          <w:u w:val="single"/>
        </w:rPr>
        <w:t>getting from where we are to a revolutionary transformation that</w:t>
      </w:r>
      <w:r w:rsidRPr="00165B66">
        <w:rPr>
          <w:rFonts w:eastAsia="Calibri" w:cs="Calibri"/>
        </w:rPr>
        <w:t xml:space="preserve"> </w:t>
      </w:r>
      <w:r w:rsidRPr="00165B66">
        <w:rPr>
          <w:rFonts w:eastAsia="Calibri" w:cs="Calibri"/>
          <w:bCs/>
          <w:u w:val="single"/>
        </w:rPr>
        <w:t xml:space="preserve">overthrows the </w:t>
      </w:r>
      <w:r w:rsidRPr="00165B66">
        <w:rPr>
          <w:rFonts w:eastAsia="Calibri" w:cs="Calibri"/>
        </w:rPr>
        <w:t xml:space="preserve">dominant property relations of the </w:t>
      </w:r>
      <w:r w:rsidRPr="00165B66">
        <w:rPr>
          <w:rFonts w:eastAsia="Calibri" w:cs="Calibri"/>
          <w:bCs/>
          <w:u w:val="single"/>
        </w:rPr>
        <w:t>capitalist economy</w:t>
      </w:r>
      <w:r w:rsidRPr="00165B66">
        <w:rPr>
          <w:rFonts w:eastAsia="Calibri" w:cs="Calibri"/>
        </w:rPr>
        <w:t xml:space="preserve"> and replaces them with social relations based on democratic control of the world’s resources </w:t>
      </w:r>
      <w:r w:rsidRPr="00165B66">
        <w:rPr>
          <w:rFonts w:eastAsia="Calibri" w:cs="Calibri"/>
          <w:bCs/>
          <w:u w:val="single"/>
        </w:rPr>
        <w:t xml:space="preserve">is </w:t>
      </w:r>
      <w:r w:rsidRPr="00165B66">
        <w:rPr>
          <w:rStyle w:val="Emphasis"/>
          <w:rFonts w:cs="Calibri"/>
          <w:sz w:val="24"/>
        </w:rPr>
        <w:t>not as simple as declaring our desire for it to be</w:t>
      </w:r>
      <w:r w:rsidRPr="00165B66">
        <w:rPr>
          <w:rFonts w:eastAsia="Calibri" w:cs="Calibri"/>
        </w:rPr>
        <w:t xml:space="preserve"> so. </w:t>
      </w:r>
      <w:r w:rsidRPr="00165B66">
        <w:rPr>
          <w:rFonts w:eastAsia="Calibri" w:cs="Calibri"/>
          <w:bCs/>
          <w:u w:val="single"/>
        </w:rPr>
        <w:t>I saw a petition</w:t>
      </w:r>
      <w:r w:rsidRPr="00165B66">
        <w:rPr>
          <w:rFonts w:eastAsia="Calibri" w:cs="Calibri"/>
        </w:rPr>
        <w:t xml:space="preserve"> on change.org the other day </w:t>
      </w:r>
      <w:r w:rsidRPr="00165B66">
        <w:rPr>
          <w:rFonts w:eastAsia="Calibri" w:cs="Calibri"/>
          <w:bCs/>
          <w:u w:val="single"/>
        </w:rPr>
        <w:t>proposing the overthrow of capitalism</w:t>
      </w:r>
      <w:r w:rsidRPr="00165B66">
        <w:rPr>
          <w:rFonts w:eastAsia="Calibri" w:cs="Calibri"/>
        </w:rPr>
        <w:t xml:space="preserve">. </w:t>
      </w:r>
      <w:r w:rsidRPr="00165B66">
        <w:rPr>
          <w:rFonts w:eastAsia="Calibri" w:cs="Calibri"/>
          <w:bCs/>
          <w:u w:val="single"/>
        </w:rPr>
        <w:t>If one million people signed that petition and one million people signed a</w:t>
      </w:r>
      <w:r w:rsidRPr="00165B66">
        <w:rPr>
          <w:rFonts w:eastAsia="Calibri" w:cs="Calibri"/>
        </w:rPr>
        <w:t xml:space="preserve"> further </w:t>
      </w:r>
      <w:r w:rsidRPr="00165B66">
        <w:rPr>
          <w:rFonts w:eastAsia="Calibri" w:cs="Calibri"/>
          <w:bCs/>
          <w:u w:val="single"/>
        </w:rPr>
        <w:t>petition to introduce full collective bargaining rights for trade-unions</w:t>
      </w:r>
      <w:r w:rsidRPr="00165B66">
        <w:rPr>
          <w:rFonts w:eastAsia="Calibri" w:cs="Calibri"/>
        </w:rPr>
        <w:t xml:space="preserve"> in the UK, </w:t>
      </w:r>
      <w:r w:rsidRPr="00165B66">
        <w:rPr>
          <w:rFonts w:eastAsia="Calibri" w:cs="Calibri"/>
          <w:bCs/>
          <w:u w:val="single"/>
        </w:rPr>
        <w:t>which one would move us closer to the overthrow of capitalism? I wager the latter.¶ Whilst having an end goal in sight is important, most people don’t change their thinking</w:t>
      </w:r>
      <w:r w:rsidRPr="00165B66">
        <w:rPr>
          <w:rFonts w:eastAsia="Calibri" w:cs="Calibri"/>
        </w:rPr>
        <w:t xml:space="preserve"> </w:t>
      </w:r>
      <w:r w:rsidRPr="00165B66">
        <w:rPr>
          <w:rFonts w:eastAsia="Calibri" w:cs="Calibri"/>
          <w:bCs/>
          <w:u w:val="single"/>
        </w:rPr>
        <w:t>about the world based on bold visions of</w:t>
      </w:r>
      <w:r w:rsidRPr="00165B66">
        <w:rPr>
          <w:rFonts w:eastAsia="Calibri" w:cs="Calibri"/>
        </w:rPr>
        <w:t xml:space="preserve"> what could be done at some point in </w:t>
      </w:r>
      <w:r w:rsidRPr="00165B66">
        <w:rPr>
          <w:rFonts w:eastAsia="Calibri" w:cs="Calibri"/>
          <w:bCs/>
          <w:u w:val="single"/>
        </w:rPr>
        <w:t>the future</w:t>
      </w:r>
      <w:r w:rsidRPr="00165B66">
        <w:rPr>
          <w:rFonts w:eastAsia="Calibri" w:cs="Calibri"/>
        </w:rPr>
        <w:t xml:space="preserve">: they change their ideas based on evidence from their material lives which points to the inadequacy or irrationality of the status quo. In other words, we need to have ideas that build upon people’s lived experience of capitalism, and since that it is within the framework of a representative democracy system, </w:t>
      </w:r>
      <w:r w:rsidRPr="00165B66">
        <w:rPr>
          <w:rFonts w:eastAsia="Calibri" w:cs="Calibri"/>
          <w:bCs/>
          <w:u w:val="single"/>
        </w:rPr>
        <w:t>we need ideas based around proposals for reforms</w:t>
      </w:r>
      <w:r w:rsidRPr="00165B66">
        <w:rPr>
          <w:rFonts w:eastAsia="Calibri" w:cs="Calibri"/>
        </w:rPr>
        <w:t xml:space="preserve">. At the same time those </w:t>
      </w:r>
      <w:r w:rsidRPr="00165B66">
        <w:rPr>
          <w:rFonts w:eastAsia="Calibri" w:cs="Calibri"/>
          <w:bCs/>
          <w:u w:val="single"/>
        </w:rPr>
        <w:t>reforms have to help rather than hinder a move to more revolutionary transformation that challenges the very core of the capitalist system.</w:t>
      </w:r>
      <w:r w:rsidRPr="00165B66">
        <w:rPr>
          <w:rFonts w:eastAsia="Calibri" w:cs="Calibri"/>
          <w:bCs/>
        </w:rPr>
        <w:t xml:space="preserve">¶ </w:t>
      </w:r>
      <w:r w:rsidRPr="00165B66">
        <w:rPr>
          <w:rFonts w:eastAsia="Calibri" w:cs="Calibri"/>
        </w:rPr>
        <w:t xml:space="preserve">The dialectic of reform and revolution¶ </w:t>
      </w:r>
      <w:r w:rsidRPr="00165B66">
        <w:rPr>
          <w:rFonts w:eastAsia="Calibri" w:cs="Calibri"/>
          <w:bCs/>
          <w:u w:val="single"/>
        </w:rPr>
        <w:t>What we need</w:t>
      </w:r>
      <w:r w:rsidRPr="00165B66">
        <w:rPr>
          <w:rFonts w:eastAsia="Calibri" w:cs="Calibri"/>
        </w:rPr>
        <w:t xml:space="preserve">, therefore, </w:t>
      </w:r>
      <w:r w:rsidRPr="00165B66">
        <w:rPr>
          <w:rFonts w:eastAsia="Calibri" w:cs="Calibri"/>
          <w:bCs/>
          <w:u w:val="single"/>
        </w:rPr>
        <w:t>is a strategy of revolutionary reforms</w:t>
      </w:r>
      <w:r w:rsidRPr="00165B66">
        <w:rPr>
          <w:rFonts w:eastAsia="Calibri" w:cs="Calibri"/>
        </w:rPr>
        <w:t xml:space="preserve">. Such a notion would appear as a contradiction in terms to </w:t>
      </w:r>
      <w:r w:rsidRPr="00165B66">
        <w:rPr>
          <w:rFonts w:eastAsia="Calibri" w:cs="Calibri"/>
          <w:bCs/>
          <w:u w:val="single"/>
        </w:rPr>
        <w:t>many</w:t>
      </w:r>
      <w:r w:rsidRPr="00165B66">
        <w:rPr>
          <w:rFonts w:eastAsia="Calibri" w:cs="Calibri"/>
        </w:rPr>
        <w:t xml:space="preserve"> who </w:t>
      </w:r>
      <w:r w:rsidRPr="00165B66">
        <w:rPr>
          <w:rFonts w:eastAsia="Calibri" w:cs="Calibri"/>
          <w:bCs/>
          <w:u w:val="single"/>
        </w:rPr>
        <w:t>identify</w:t>
      </w:r>
      <w:r w:rsidRPr="00165B66">
        <w:rPr>
          <w:rFonts w:eastAsia="Calibri" w:cs="Calibri"/>
        </w:rPr>
        <w:t xml:space="preserve"> as reformists or revolutionaries and see </w:t>
      </w:r>
      <w:r w:rsidRPr="00165B66">
        <w:rPr>
          <w:rFonts w:eastAsia="Calibri" w:cs="Calibri"/>
          <w:bCs/>
          <w:u w:val="single"/>
        </w:rPr>
        <w:t>the two as dichotomous, but there is no reason why this should be the case.</w:t>
      </w:r>
      <w:r w:rsidRPr="00165B66">
        <w:rPr>
          <w:rFonts w:eastAsia="Calibri" w:cs="Calibri"/>
        </w:rPr>
        <w:t xml:space="preserve"> Indeed, history has shown that </w:t>
      </w:r>
      <w:r w:rsidRPr="00165B66">
        <w:rPr>
          <w:rFonts w:eastAsia="Calibri" w:cs="Calibri"/>
          <w:bCs/>
          <w:u w:val="single"/>
        </w:rPr>
        <w:t>revolutionary transformations have always happened as a dialectical interaction between rapid,</w:t>
      </w:r>
      <w:r w:rsidRPr="00165B66">
        <w:rPr>
          <w:rFonts w:eastAsia="Calibri" w:cs="Calibri"/>
        </w:rPr>
        <w:t xml:space="preserve"> </w:t>
      </w:r>
      <w:r w:rsidRPr="00165B66">
        <w:rPr>
          <w:rFonts w:eastAsia="Calibri" w:cs="Calibri"/>
          <w:bCs/>
          <w:u w:val="single"/>
        </w:rPr>
        <w:t xml:space="preserve">revolutionary movements and more </w:t>
      </w:r>
      <w:r w:rsidRPr="00165B66">
        <w:rPr>
          <w:rFonts w:eastAsia="Calibri" w:cs="Calibri"/>
          <w:b/>
          <w:iCs/>
          <w:u w:val="single"/>
          <w:bdr w:val="single" w:sz="18" w:space="0" w:color="auto"/>
        </w:rPr>
        <w:t>institutional, reform-based challenges</w:t>
      </w:r>
      <w:r w:rsidRPr="00165B66">
        <w:rPr>
          <w:rFonts w:eastAsia="Calibri" w:cs="Calibri"/>
        </w:rPr>
        <w:t>. Even the revolutionary part of that dialectic has always been motivated by the immediate needs of the participants involved – ‘land, bread and peace’ being the first half of the slogan of the Russian Revolution.¶ What does a strategy of ‘</w:t>
      </w:r>
      <w:r w:rsidRPr="00165B66">
        <w:rPr>
          <w:rFonts w:eastAsia="Calibri" w:cs="Calibri"/>
          <w:bCs/>
          <w:u w:val="single"/>
        </w:rPr>
        <w:t>revolutionary reforms’</w:t>
      </w:r>
      <w:r w:rsidRPr="00165B66">
        <w:rPr>
          <w:rFonts w:eastAsia="Calibri" w:cs="Calibri"/>
        </w:rPr>
        <w:t xml:space="preserve"> </w:t>
      </w:r>
      <w:r w:rsidRPr="00165B66">
        <w:rPr>
          <w:rFonts w:eastAsia="Calibri" w:cs="Calibri"/>
          <w:bCs/>
          <w:u w:val="single"/>
        </w:rPr>
        <w:t>entail</w:t>
      </w:r>
      <w:r w:rsidRPr="00165B66">
        <w:rPr>
          <w:rFonts w:eastAsia="Calibri" w:cs="Calibri"/>
        </w:rPr>
        <w:t xml:space="preserve">? Ed Rooksby explains that it is </w:t>
      </w:r>
      <w:r w:rsidRPr="00165B66">
        <w:rPr>
          <w:rFonts w:eastAsia="Calibri" w:cs="Calibri"/>
          <w:bCs/>
          <w:u w:val="single"/>
        </w:rPr>
        <w:t>a political strategy that builds towards</w:t>
      </w:r>
      <w:r w:rsidRPr="00165B66">
        <w:rPr>
          <w:rFonts w:eastAsia="Calibri" w:cs="Calibri"/>
        </w:rPr>
        <w:t xml:space="preserve"> </w:t>
      </w:r>
      <w:r w:rsidRPr="00165B66">
        <w:rPr>
          <w:rFonts w:eastAsia="Calibri" w:cs="Calibri"/>
          <w:bCs/>
          <w:u w:val="single"/>
        </w:rPr>
        <w:t>revolutionary change by using reforms to ‘push up against the limits’ of the ‘logic of capitalism’ in practice</w:t>
      </w:r>
      <w:r w:rsidRPr="00165B66">
        <w:rPr>
          <w:rFonts w:eastAsia="Calibri" w:cs="Calibri"/>
        </w:rPr>
        <w:t xml:space="preserve">:¶ </w:t>
      </w:r>
      <w:r w:rsidRPr="00165B66">
        <w:rPr>
          <w:rFonts w:eastAsia="Calibri" w:cs="Calibri"/>
          <w:bCs/>
          <w:u w:val="single"/>
        </w:rPr>
        <w:t>“At first these “feasible objectives” will be limited to reforms within capitalism—or at least to measures which</w:t>
      </w:r>
      <w:r w:rsidRPr="00165B66">
        <w:rPr>
          <w:rFonts w:eastAsia="Calibri" w:cs="Calibri"/>
        </w:rPr>
        <w:t xml:space="preserve">, from the standpoint of a more or less reformist working class consciousness, </w:t>
      </w:r>
      <w:r w:rsidRPr="00165B66">
        <w:rPr>
          <w:rFonts w:eastAsia="Calibri" w:cs="Calibri"/>
          <w:bCs/>
          <w:u w:val="single"/>
        </w:rPr>
        <w:t>appear to be legitimate</w:t>
      </w:r>
      <w:r w:rsidRPr="00165B66">
        <w:rPr>
          <w:rFonts w:eastAsia="Calibri" w:cs="Calibri"/>
        </w:rPr>
        <w:t xml:space="preserve"> </w:t>
      </w:r>
      <w:r w:rsidRPr="00165B66">
        <w:rPr>
          <w:rFonts w:eastAsia="Calibri" w:cs="Calibri"/>
          <w:bCs/>
          <w:u w:val="single"/>
        </w:rPr>
        <w:t>and achievable within the system, but which may actually run counter to the logic of capitalism and start to push up against its limits. As the working class engages in struggle,</w:t>
      </w:r>
      <w:r w:rsidRPr="00165B66">
        <w:rPr>
          <w:rFonts w:eastAsia="Calibri" w:cs="Calibri"/>
        </w:rPr>
        <w:t xml:space="preserve"> </w:t>
      </w:r>
      <w:r w:rsidRPr="00165B66">
        <w:rPr>
          <w:rFonts w:eastAsia="Calibri" w:cs="Calibri"/>
          <w:bCs/>
          <w:u w:val="single"/>
        </w:rPr>
        <w:t>however, the anti-capitalist implications of its needs and aspirations are gradually revealed</w:t>
      </w:r>
      <w:r w:rsidRPr="00165B66">
        <w:rPr>
          <w:rFonts w:eastAsia="Calibri" w:cs="Calibri"/>
        </w:rPr>
        <w:t xml:space="preserve">. At the same time, </w:t>
      </w:r>
      <w:r w:rsidRPr="00165B66">
        <w:rPr>
          <w:rFonts w:eastAsia="Calibri" w:cs="Calibri"/>
          <w:bCs/>
          <w:u w:val="single"/>
        </w:rPr>
        <w:t>through its experience of struggle for reform, the working class learns about its capacity for</w:t>
      </w:r>
      <w:r w:rsidRPr="00165B66">
        <w:rPr>
          <w:rFonts w:eastAsia="Calibri" w:cs="Calibri"/>
        </w:rPr>
        <w:t xml:space="preserve"> “self-management, initiative and </w:t>
      </w:r>
      <w:r w:rsidRPr="00165B66">
        <w:rPr>
          <w:rFonts w:eastAsia="Calibri" w:cs="Calibri"/>
          <w:b/>
          <w:iCs/>
          <w:u w:val="single"/>
          <w:bdr w:val="single" w:sz="18" w:space="0" w:color="auto"/>
        </w:rPr>
        <w:t>collective</w:t>
      </w:r>
      <w:r w:rsidRPr="00165B66">
        <w:rPr>
          <w:rFonts w:eastAsia="Calibri" w:cs="Calibri"/>
        </w:rPr>
        <w:t xml:space="preserve"> </w:t>
      </w:r>
      <w:r w:rsidRPr="00165B66">
        <w:rPr>
          <w:rFonts w:eastAsia="Calibri" w:cs="Calibri"/>
          <w:b/>
          <w:iCs/>
          <w:u w:val="single"/>
          <w:bdr w:val="single" w:sz="18" w:space="0" w:color="auto"/>
        </w:rPr>
        <w:t>decision</w:t>
      </w:r>
      <w:r w:rsidRPr="00165B66">
        <w:rPr>
          <w:rFonts w:eastAsia="Calibri" w:cs="Calibri"/>
        </w:rPr>
        <w:t xml:space="preserve">” </w:t>
      </w:r>
      <w:r w:rsidRPr="00165B66">
        <w:rPr>
          <w:rFonts w:eastAsia="Calibri" w:cs="Calibri"/>
          <w:bCs/>
          <w:u w:val="single"/>
        </w:rPr>
        <w:t>and can have a “foretaste of what emancipation means”.</w:t>
      </w:r>
      <w:r w:rsidRPr="00165B66">
        <w:rPr>
          <w:rFonts w:eastAsia="Calibri" w:cs="Calibri"/>
        </w:rPr>
        <w:t xml:space="preserve"> In this way </w:t>
      </w:r>
      <w:r w:rsidRPr="00165B66">
        <w:rPr>
          <w:rFonts w:eastAsia="Calibri" w:cs="Calibri"/>
          <w:b/>
          <w:iCs/>
          <w:u w:val="single"/>
          <w:bdr w:val="single" w:sz="18" w:space="0" w:color="auto"/>
        </w:rPr>
        <w:t>struggle for reform helps prepare</w:t>
      </w:r>
      <w:r w:rsidRPr="00165B66">
        <w:rPr>
          <w:rFonts w:eastAsia="Calibri" w:cs="Calibri"/>
        </w:rPr>
        <w:t xml:space="preserve"> the class </w:t>
      </w:r>
      <w:r w:rsidRPr="00165B66">
        <w:rPr>
          <w:rFonts w:eastAsia="Calibri" w:cs="Calibri"/>
          <w:b/>
          <w:iCs/>
          <w:u w:val="single"/>
          <w:bdr w:val="single" w:sz="18" w:space="0" w:color="auto"/>
        </w:rPr>
        <w:t>psychologically, ideologically and materially for revolution</w:t>
      </w:r>
      <w:r w:rsidRPr="00165B66">
        <w:rPr>
          <w:rFonts w:eastAsia="Calibri" w:cs="Calibri"/>
        </w:rPr>
        <w:t xml:space="preserve">.” The late Daniel Bensaid expressed this argument through the lens of the history of </w:t>
      </w:r>
      <w:r w:rsidRPr="00165B66">
        <w:rPr>
          <w:rFonts w:eastAsia="Calibri" w:cs="Calibri"/>
          <w:bCs/>
          <w:u w:val="single"/>
        </w:rPr>
        <w:t>the socialist movement</w:t>
      </w:r>
      <w:r w:rsidRPr="00165B66">
        <w:rPr>
          <w:rFonts w:eastAsia="Calibri" w:cs="Calibri"/>
        </w:rPr>
        <w:t xml:space="preserve">:¶ “In reality all sides in the controversy </w:t>
      </w:r>
      <w:r w:rsidRPr="00165B66">
        <w:rPr>
          <w:rFonts w:eastAsia="Calibri" w:cs="Calibri"/>
          <w:bCs/>
          <w:u w:val="single"/>
        </w:rPr>
        <w:t>agree on</w:t>
      </w:r>
      <w:r w:rsidRPr="00165B66">
        <w:rPr>
          <w:rFonts w:eastAsia="Calibri" w:cs="Calibri"/>
        </w:rPr>
        <w:t xml:space="preserve"> the fundamental points inspired by The Coming Catastrophe (Lenin’s pamphlet of the summer of 1917) and the Transitional Programme of the Fourth International (inspired by Trotsky in 1937): </w:t>
      </w:r>
      <w:r w:rsidRPr="00165B66">
        <w:rPr>
          <w:rFonts w:eastAsia="Calibri" w:cs="Calibri"/>
          <w:bCs/>
          <w:u w:val="single"/>
        </w:rPr>
        <w:t xml:space="preserve">the need for </w:t>
      </w:r>
      <w:r w:rsidRPr="00165B66">
        <w:rPr>
          <w:rFonts w:eastAsia="Calibri" w:cs="Calibri"/>
          <w:b/>
          <w:iCs/>
          <w:u w:val="single"/>
          <w:bdr w:val="single" w:sz="18" w:space="0" w:color="auto"/>
        </w:rPr>
        <w:t>transitional demands</w:t>
      </w:r>
      <w:r w:rsidRPr="00165B66">
        <w:rPr>
          <w:rFonts w:eastAsia="Calibri" w:cs="Calibri"/>
          <w:bCs/>
          <w:u w:val="single"/>
        </w:rPr>
        <w:t>, the politics of alliances</w:t>
      </w:r>
      <w:r w:rsidRPr="00165B66">
        <w:rPr>
          <w:rFonts w:eastAsia="Calibri" w:cs="Calibri"/>
        </w:rPr>
        <w:t xml:space="preserve"> (the united front), the logic of hegemony</w:t>
      </w:r>
      <w:r w:rsidRPr="00165B66">
        <w:rPr>
          <w:rFonts w:eastAsia="Calibri" w:cs="Calibri"/>
          <w:bCs/>
          <w:u w:val="single"/>
        </w:rPr>
        <w:t xml:space="preserve"> and on the dialectic (not antinomy) between reform and revolution. </w:t>
      </w:r>
      <w:r w:rsidRPr="00165B66">
        <w:rPr>
          <w:rFonts w:eastAsia="Calibri" w:cs="Calibri"/>
        </w:rPr>
        <w:t xml:space="preserve">We are therefore against the idea of separating an (‘anti-neoliberal’) minimum programme and an (anti-capitalist) ‘maximum’ programme. We remain convinced that a consistent anti-neoliberalism leads to anti-capitalism and that the two are interlinked by the dynamic of struggle.”¶ So </w:t>
      </w:r>
      <w:r w:rsidRPr="00165B66">
        <w:rPr>
          <w:rFonts w:eastAsia="Calibri" w:cs="Calibri"/>
          <w:bCs/>
          <w:u w:val="single"/>
        </w:rPr>
        <w:t xml:space="preserve">revolutionary reforms means a </w:t>
      </w:r>
      <w:r w:rsidRPr="00165B66">
        <w:rPr>
          <w:rFonts w:eastAsia="Calibri" w:cs="Calibri"/>
          <w:b/>
          <w:iCs/>
          <w:u w:val="single"/>
          <w:bdr w:val="single" w:sz="18" w:space="0" w:color="auto"/>
        </w:rPr>
        <w:t>policy agenda</w:t>
      </w:r>
      <w:r w:rsidRPr="00165B66">
        <w:rPr>
          <w:rFonts w:eastAsia="Calibri" w:cs="Calibri"/>
          <w:bCs/>
          <w:u w:val="single"/>
        </w:rPr>
        <w:t xml:space="preserve"> that</w:t>
      </w:r>
      <w:r w:rsidRPr="00165B66">
        <w:rPr>
          <w:rFonts w:eastAsia="Calibri" w:cs="Calibri"/>
        </w:rPr>
        <w:t>, as Alberto Toscano has put it, “</w:t>
      </w:r>
      <w:r w:rsidRPr="00165B66">
        <w:rPr>
          <w:rFonts w:eastAsia="Calibri" w:cs="Calibri"/>
          <w:bCs/>
          <w:u w:val="single"/>
        </w:rPr>
        <w:t>at one and the same time make concrete gains within capitalism which permits further movement against capitalism</w:t>
      </w:r>
      <w:r w:rsidRPr="00165B66">
        <w:rPr>
          <w:rFonts w:eastAsia="Calibri" w:cs="Calibri"/>
        </w:rPr>
        <w:t>”. The Italian marxist Antonio Gramsci described this approach as a ‘war of positon’.</w:t>
      </w:r>
    </w:p>
    <w:p w14:paraId="322A43E3" w14:textId="77777777" w:rsidR="00E331CC" w:rsidRPr="00165B66" w:rsidRDefault="00E331CC" w:rsidP="00E331CC">
      <w:pPr>
        <w:pStyle w:val="Heading3"/>
        <w:rPr>
          <w:rFonts w:cs="Arial"/>
        </w:rPr>
      </w:pPr>
      <w:r w:rsidRPr="00165B66">
        <w:rPr>
          <w:rFonts w:cs="Arial"/>
        </w:rPr>
        <w:t xml:space="preserve">2AC – AT: Link – Liberalism </w:t>
      </w:r>
    </w:p>
    <w:p w14:paraId="1A7B3AED" w14:textId="77777777" w:rsidR="00E331CC" w:rsidRPr="00165B66" w:rsidRDefault="00E331CC" w:rsidP="00E331CC">
      <w:pPr>
        <w:pStyle w:val="Heading4"/>
        <w:rPr>
          <w:rFonts w:cs="Arial"/>
        </w:rPr>
      </w:pPr>
      <w:r w:rsidRPr="00165B66">
        <w:rPr>
          <w:rFonts w:cs="Arial"/>
        </w:rPr>
        <w:t>The perm solves—radical liberal thoughts enable counter-hegemonic alternatives to the status quo towards racial justice</w:t>
      </w:r>
    </w:p>
    <w:p w14:paraId="04905950" w14:textId="77777777" w:rsidR="00E331CC" w:rsidRPr="00165B66" w:rsidRDefault="00E331CC" w:rsidP="00E331CC">
      <w:pPr>
        <w:rPr>
          <w:rStyle w:val="StyleStyleBold12pt"/>
        </w:rPr>
      </w:pPr>
      <w:r w:rsidRPr="00165B66">
        <w:rPr>
          <w:rStyle w:val="StyleStyleBold12pt"/>
        </w:rPr>
        <w:t>Mills 9, Professor of Moral and Intellectual Philosophy</w:t>
      </w:r>
    </w:p>
    <w:p w14:paraId="30BF02EB" w14:textId="77777777" w:rsidR="00E331CC" w:rsidRPr="00165B66" w:rsidRDefault="00E331CC" w:rsidP="00E331CC">
      <w:r w:rsidRPr="00165B66">
        <w:t>[Spring 2009, Charles W. Mills is John Evans Professor of Moral and Intellectual Philosophy, “Rousseau, the Master's Tools, and Anti-Contractarian Contractarianism”, CLR James Journal, Volume 15 Number 1, pg. 92-112]</w:t>
      </w:r>
    </w:p>
    <w:p w14:paraId="2ADFB555" w14:textId="77777777" w:rsidR="00E331CC" w:rsidRPr="00165B66" w:rsidRDefault="00E331CC" w:rsidP="00E331CC">
      <w:pPr>
        <w:rPr>
          <w:rStyle w:val="StyleBoldUnderline"/>
        </w:rPr>
      </w:pPr>
      <w:r w:rsidRPr="00165B66">
        <w:rPr>
          <w:sz w:val="16"/>
        </w:rPr>
        <w:t xml:space="preserve">As can be appreciated, then, </w:t>
      </w:r>
      <w:r w:rsidRPr="00165B66">
        <w:rPr>
          <w:rStyle w:val="StyleBoldUnderline"/>
        </w:rPr>
        <w:t xml:space="preserve">the contract serves Rousseau as a tool both destructive and constructive, </w:t>
      </w:r>
      <w:r w:rsidRPr="00165B66">
        <w:rPr>
          <w:rStyle w:val="Emphasis"/>
        </w:rPr>
        <w:t>demystifying and seeking to discredit and destroy the master s house</w:t>
      </w:r>
      <w:r w:rsidRPr="00165B66">
        <w:rPr>
          <w:sz w:val="16"/>
        </w:rPr>
        <w:t xml:space="preserve">, </w:t>
      </w:r>
      <w:r w:rsidRPr="00165B66">
        <w:rPr>
          <w:rStyle w:val="StyleBoldUnderline"/>
        </w:rPr>
        <w:t>while</w:t>
      </w:r>
      <w:r w:rsidRPr="00165B66">
        <w:rPr>
          <w:sz w:val="16"/>
        </w:rPr>
        <w:t xml:space="preserve"> nonetheless (albeit in a radically different version) </w:t>
      </w:r>
      <w:r w:rsidRPr="00165B66">
        <w:rPr>
          <w:rStyle w:val="StyleBoldUnderline"/>
        </w:rPr>
        <w:t>claiming to provide the basis for a new sociopolitical foundation of freedmen's houses</w:t>
      </w:r>
      <w:r w:rsidRPr="00165B66">
        <w:rPr>
          <w:sz w:val="16"/>
        </w:rPr>
        <w:t xml:space="preserve">. In their introduction to their recent co-edited anthology. Not Only the Masters Tools, Lewis R. </w:t>
      </w:r>
      <w:r w:rsidRPr="00165B66">
        <w:rPr>
          <w:rStyle w:val="StyleBoldUnderline"/>
        </w:rPr>
        <w:t>Gordon and</w:t>
      </w:r>
      <w:r w:rsidRPr="00165B66">
        <w:rPr>
          <w:sz w:val="16"/>
        </w:rPr>
        <w:t xml:space="preserve"> Jane Anna </w:t>
      </w:r>
      <w:r w:rsidRPr="00165B66">
        <w:rPr>
          <w:rStyle w:val="StyleBoldUnderline"/>
        </w:rPr>
        <w:t>Gordon</w:t>
      </w:r>
      <w:r w:rsidRPr="00165B66">
        <w:rPr>
          <w:sz w:val="16"/>
        </w:rPr>
        <w:t xml:space="preserve"> (2006a, ix) </w:t>
      </w:r>
      <w:r w:rsidRPr="00165B66">
        <w:rPr>
          <w:rStyle w:val="StyleBoldUnderline"/>
        </w:rPr>
        <w:t>suggest that "dismantling the master's house is a misguided project" and that "the proper response is... transcending rather than dismantling Western ideas through building our own houses of thought</w:t>
      </w:r>
      <w:r w:rsidRPr="00165B66">
        <w:rPr>
          <w:sz w:val="16"/>
        </w:rPr>
        <w:t xml:space="preserve">. </w:t>
      </w:r>
      <w:r w:rsidRPr="00165B66">
        <w:rPr>
          <w:rStyle w:val="StyleBoldUnderline"/>
        </w:rPr>
        <w:t>When enough houses are built, the hegemony of the master's house... will cease to maintain its imperial status."</w:t>
      </w:r>
      <w:r w:rsidRPr="00165B66">
        <w:rPr>
          <w:sz w:val="16"/>
        </w:rPr>
        <w:t xml:space="preserve"> But it seems to me that, praiseworthy though such an ideal is, </w:t>
      </w:r>
      <w:r w:rsidRPr="00165B66">
        <w:rPr>
          <w:rStyle w:val="StyleBoldUnderline"/>
        </w:rPr>
        <w:t xml:space="preserve">the reality is that the undermining of hegemony requires </w:t>
      </w:r>
      <w:r w:rsidRPr="00165B66">
        <w:rPr>
          <w:rStyle w:val="Emphasis"/>
        </w:rPr>
        <w:t>more than just establishing alternatives</w:t>
      </w:r>
      <w:r w:rsidRPr="00165B66">
        <w:rPr>
          <w:sz w:val="16"/>
        </w:rPr>
        <w:t xml:space="preserve">. Hegemony by definition has tradition, prestige, respectability, immense normative power on its side. By now, of course, the term is used so widely that its specific Gramscian (1971) conceptualization may not be what the Gordons had in mind when they cited it. But certainly in the Italian thinker's original work, the idea was that </w:t>
      </w:r>
      <w:r w:rsidRPr="00165B66">
        <w:rPr>
          <w:rStyle w:val="StyleBoldUnderline"/>
        </w:rPr>
        <w:t xml:space="preserve">the establishment of a new socio-political and moral-intellectual order would </w:t>
      </w:r>
      <w:r w:rsidRPr="00165B66">
        <w:rPr>
          <w:rStyle w:val="Emphasis"/>
        </w:rPr>
        <w:t>require the critique and undermining of the old regime as a necessary part of the attempted construction of a counter-hegemonic alternative</w:t>
      </w:r>
      <w:r w:rsidRPr="00165B66">
        <w:rPr>
          <w:rStyle w:val="StyleBoldUnderline"/>
        </w:rPr>
        <w:t>.</w:t>
      </w:r>
      <w:r w:rsidRPr="00165B66">
        <w:rPr>
          <w:sz w:val="16"/>
        </w:rPr>
        <w:t xml:space="preserve"> So </w:t>
      </w:r>
      <w:r w:rsidRPr="00165B66">
        <w:rPr>
          <w:rStyle w:val="StyleBoldUnderline"/>
        </w:rPr>
        <w:t>I do not by any means see these as being necessarily opposed, but rather as complementary enterprises.</w:t>
      </w:r>
      <w:r w:rsidRPr="00165B66">
        <w:rPr>
          <w:sz w:val="16"/>
        </w:rPr>
        <w:t xml:space="preserve"> One way of "creolizing Rousseau," then, is through following his example of contractarian critique and contractarian reconstruction: an anticontractarian demystification of the existing contract, a pro-contractarian account of the construction of an alternative socio-political order. The Racial Contractyfzs, of course, my attempt at the first: the critique of the Great House of Western domination and white supremacy. My current work (Pateman and Mills 2007) is my attempt to do the second: to show how contract theory can guide us to a more just social order. Dubious about Rousseaus own solution in terms of a "general will" (so I am not following his example in that respect), </w:t>
      </w:r>
      <w:r w:rsidRPr="00165B66">
        <w:rPr>
          <w:rStyle w:val="StyleBoldUnderline"/>
        </w:rPr>
        <w:t>I am working within a liberal framework and seeking to purge it of its historic racism</w:t>
      </w:r>
      <w:r w:rsidRPr="00165B66">
        <w:rPr>
          <w:sz w:val="16"/>
        </w:rPr>
        <w:t xml:space="preserve">. From the fact that </w:t>
      </w:r>
      <w:r w:rsidRPr="00165B66">
        <w:rPr>
          <w:rStyle w:val="StyleBoldUnderline"/>
        </w:rPr>
        <w:t>actual historic liberalism has</w:t>
      </w:r>
      <w:r w:rsidRPr="00165B66">
        <w:rPr>
          <w:sz w:val="16"/>
        </w:rPr>
        <w:t xml:space="preserve"> (largely) </w:t>
      </w:r>
      <w:r w:rsidRPr="00165B66">
        <w:rPr>
          <w:rStyle w:val="StyleBoldUnderline"/>
        </w:rPr>
        <w:t>developed as racial liberalism, it does not follow</w:t>
      </w:r>
      <w:r w:rsidRPr="00165B66">
        <w:rPr>
          <w:sz w:val="16"/>
        </w:rPr>
        <w:t xml:space="preserve">, I claim, </w:t>
      </w:r>
      <w:r w:rsidRPr="00165B66">
        <w:rPr>
          <w:rStyle w:val="StyleBoldUnderline"/>
        </w:rPr>
        <w:t>that we cannot reconstruct a non-racial liberalism, purified of white-supremacist assumptions</w:t>
      </w:r>
      <w:r w:rsidRPr="00165B66">
        <w:rPr>
          <w:sz w:val="16"/>
        </w:rPr>
        <w:t xml:space="preserve">. In particular, from the fact that actual historic liberalism has largely ignored, or been actively complicit with, racial injustice, </w:t>
      </w:r>
      <w:r w:rsidRPr="00165B66">
        <w:rPr>
          <w:rStyle w:val="StyleBoldUnderline"/>
        </w:rPr>
        <w:t xml:space="preserve">it </w:t>
      </w:r>
      <w:r w:rsidRPr="00165B66">
        <w:rPr>
          <w:rStyle w:val="Emphasis"/>
        </w:rPr>
        <w:t>does not follow that we cannot use liberal values and principles to make a case for racial justic</w:t>
      </w:r>
      <w:r w:rsidRPr="00165B66">
        <w:rPr>
          <w:rStyle w:val="StyleBoldUnderline"/>
        </w:rPr>
        <w:t>e, both nationally and globally.</w:t>
      </w:r>
    </w:p>
    <w:p w14:paraId="2806B45A" w14:textId="423C3788" w:rsidR="00EC305A" w:rsidRPr="00165B66" w:rsidRDefault="00EC305A" w:rsidP="00EC305A">
      <w:pPr>
        <w:pStyle w:val="Heading3"/>
      </w:pPr>
      <w:r w:rsidRPr="00165B66">
        <w:rPr>
          <w:rFonts w:cs="Arial"/>
        </w:rPr>
        <w:t xml:space="preserve">2AC – AT: Link – </w:t>
      </w:r>
      <w:r w:rsidRPr="00165B66">
        <w:t>Pragmatism</w:t>
      </w:r>
    </w:p>
    <w:p w14:paraId="2441B225" w14:textId="77777777" w:rsidR="00EC305A" w:rsidRPr="00165B66" w:rsidRDefault="00EC305A" w:rsidP="00EC305A">
      <w:pPr>
        <w:pStyle w:val="Heading4"/>
      </w:pPr>
      <w:r w:rsidRPr="00165B66">
        <w:t xml:space="preserve">Abolition is a gradual process which requires carefeul  legal attention—means that the plan is a step in the right direction and adds the political energy to ensure the goal of abolition. </w:t>
      </w:r>
    </w:p>
    <w:p w14:paraId="075BF9EE" w14:textId="77777777" w:rsidR="00EC305A" w:rsidRPr="00165B66" w:rsidRDefault="00EC305A" w:rsidP="00EC305A">
      <w:r w:rsidRPr="00165B66">
        <w:rPr>
          <w:rStyle w:val="StyleStyleBold12pt"/>
        </w:rPr>
        <w:t>McLeod 15</w:t>
      </w:r>
      <w:r w:rsidRPr="00165B66">
        <w:t xml:space="preserve"> (Allegra M. McLeod -- Georgetown University Law Center, “Prison Abolition &amp; Grounded Justice”, https://scholarship.law.georgetown.edu/cgi/viewcontent.cgi?article=2502&amp;context=facpub, UCLA Law Review, Pgs. 1161-1164)</w:t>
      </w:r>
    </w:p>
    <w:p w14:paraId="6E8FD3AF" w14:textId="77777777" w:rsidR="00EC305A" w:rsidRPr="00165B66" w:rsidRDefault="00EC305A" w:rsidP="00EC305A">
      <w:pPr>
        <w:rPr>
          <w:b/>
          <w:bCs/>
          <w:u w:val="single"/>
        </w:rPr>
      </w:pPr>
      <w:r w:rsidRPr="00165B66">
        <w:rPr>
          <w:rStyle w:val="StyleBoldUnderline"/>
        </w:rPr>
        <w:t>If prison abolition is conceptualized as an immediate</w:t>
      </w:r>
      <w:r w:rsidRPr="00165B66">
        <w:t xml:space="preserve"> and indiscriminate </w:t>
      </w:r>
      <w:r w:rsidRPr="00165B66">
        <w:rPr>
          <w:rStyle w:val="StyleBoldUnderline"/>
        </w:rPr>
        <w:t>opening of prison doors</w:t>
      </w:r>
      <w:r w:rsidRPr="00165B66">
        <w:t>—that is, the imminent physical elimination of all structures of incarceration—</w:t>
      </w:r>
      <w:r w:rsidRPr="00165B66">
        <w:rPr>
          <w:rStyle w:val="StyleBoldUnderline"/>
        </w:rPr>
        <w:t>rejection of abolition is perhaps warranted. But abolition may be understood instead as a gradual project of decarceration, in which</w:t>
      </w:r>
      <w:r w:rsidRPr="00165B66">
        <w:t xml:space="preserve"> radically </w:t>
      </w:r>
      <w:r w:rsidRPr="00165B66">
        <w:rPr>
          <w:rStyle w:val="StyleBoldUnderline"/>
        </w:rPr>
        <w:t>different legal and institutional regulatory forms supplant criminal law enforcement</w:t>
      </w:r>
      <w:r w:rsidRPr="00165B66">
        <w:t xml:space="preserve">. </w:t>
      </w:r>
      <w:r w:rsidRPr="00165B66">
        <w:rPr>
          <w:b/>
          <w:bCs/>
          <w:u w:val="single"/>
        </w:rPr>
        <w:t>These institutional alternatives include meaningful justice reinvestment to strengthen the social arm of the state and improve human welfare; decriminalizing less serious infractions; improved design of spaces and products to reduce opportunities for offending; urban redevelopment and “greening” projects; proliferating restorative forms of redress; and creating both safe harbors for individuals at risk of or fleeing violence and alternative livelihoods for persons otherwise subject to criminal law enforcement. When abolition is conceptualized in these terms—as a transformative goal of gradual decarceration and positive regulatory substitution wherein penal regulation is recognized as morally unsustainable—then inattention to abolition in criminal law scholarship and reformist discourses comes into focus as a more troubling absence.16 Further, the rejection of abolition as a horizon for reform mistakenly assumes that reformist critiques concern only the occasional, peripheral excesses of imprisonment and prison-backed policing rather than more fundamentally impugning the core operations of criminal law enforcement, and therefore requiring a departure from prison-backed criminal regulation to other regulatory frameworks.</w:t>
      </w:r>
    </w:p>
    <w:p w14:paraId="1EB8D192" w14:textId="77777777" w:rsidR="00EC305A" w:rsidRPr="00165B66" w:rsidRDefault="00EC305A" w:rsidP="00EC305A">
      <w:r w:rsidRPr="00165B66">
        <w:rPr>
          <w:b/>
          <w:bCs/>
          <w:u w:val="single"/>
        </w:rPr>
        <w:t>This Article thus introduces to legal scholarship the first sustained discussion of what I will call a “prison abolitionist framework” and</w:t>
      </w:r>
      <w:r w:rsidRPr="00165B66">
        <w:t xml:space="preserve"> a “prison abolitionist ethic.” By a “prison abolitionist framework,” I mean a set of principles and positive projects oriented toward substituting a constellation of other regulatory and social projects for criminal law enforcement. By a “prison abolitionist ethic,” I intend to invoke and build upon a moral orientation elaborated in an existing body of abolitionist writings and nascent social movement efforts, which are committed to ending the practice of confining people in cages and eliminating the control of human beings through imminently threatened police use of violent force.17 I argue that abolition in these terms issues a more compelling moral, legal, and political call than has been recognized to date.</w:t>
      </w:r>
    </w:p>
    <w:p w14:paraId="334C7E38" w14:textId="77777777" w:rsidR="00EC305A" w:rsidRPr="00165B66" w:rsidRDefault="00EC305A" w:rsidP="00EC305A">
      <w:r w:rsidRPr="00165B66">
        <w:t>Prison abolition—both as a body of critical social thought and as an emergent social movement—draws on earlier abolitionist ideas, particularly the writings of W.E.B. Du Bois on the abolition of slavery.18 According to Du Bois, to be meaningful, abolition required more than the simple eradication of slavery; abolition ought to have been a positive project as opposed to a merely negative one.19 Du Bois wrote that simply declaring an end to a tradition of violent forced labor was insufficient to abolish slavery.20 Abolition instead required the creation of new democratic forms in which the institutions and ideas previously implicated in slavery would be remade to incorporate those persons formerly enslaved and to enable a different future for all members of the polity.21 To be meaningful, the abolition of slavery required fundamentally reconstructing social, economic and political arrangements.22 In the aftermath of slavery in the United States, reconstruction fell far short of this mark in many respects, and criminal law administration played a central role in the brutal afterlife of slavery.23 The work of abolition remained then—and arguably still remains today—to be completed. Confronting criminal law’s continuing violence is an important part of that undertaking.</w:t>
      </w:r>
    </w:p>
    <w:p w14:paraId="1892FC51" w14:textId="77777777" w:rsidR="00EC305A" w:rsidRPr="00165B66" w:rsidRDefault="00EC305A" w:rsidP="00EC305A">
      <w:pPr>
        <w:rPr>
          <w:b/>
          <w:bCs/>
          <w:u w:val="single"/>
        </w:rPr>
      </w:pPr>
      <w:r w:rsidRPr="00165B66">
        <w:rPr>
          <w:b/>
          <w:bCs/>
          <w:u w:val="single"/>
        </w:rPr>
        <w:t>Along these lines, then, a prison abolitionist framework involves initiatives directed toward positive rather than exclusively negative abolition. A prison abolitionist framework entails, more specifically, developing and implementing other positive substitutive social projects, institutions, and conceptions of regulating our collective social lives and redressing shared problems—interventions that might over the longer term render imprisonment and criminal law enforcement peripheral to ensuring relative peace and security. Efforts of prison abolitionist organizations, such as Critical Resistance and the Prison Moratorium Project, to both oppose imprisonment and enable access to food, shelter, community-based mediation, public safety, and well-being without penal intervention exemplify this orientation towards positive abolition.24 Conceived of as such, abolition is a matter both of decarceration and substitutive social—not penal—regulation.</w:t>
      </w:r>
    </w:p>
    <w:p w14:paraId="59E67E53" w14:textId="77777777" w:rsidR="00EC305A" w:rsidRPr="00165B66" w:rsidRDefault="00EC305A" w:rsidP="00EC305A">
      <w:pPr>
        <w:rPr>
          <w:b/>
          <w:bCs/>
          <w:u w:val="single"/>
        </w:rPr>
      </w:pPr>
      <w:r w:rsidRPr="00165B66">
        <w:rPr>
          <w:b/>
          <w:bCs/>
          <w:u w:val="single"/>
        </w:rPr>
        <w:t>In contrast to leading scholarly and policy efforts to reform criminal law, abolition decidedly does not seek merely to replace incarceration with alternatives that are closely related to imprisonment, such as punitive policing, noncustodial criminal supervision, probation, civil institutionalization, and parole.25 Abolition instead entails a rejection of the moral legitimacy of confining people in cages, whether that caging is deemed “civil” or whether it follows a failure to comply with technical terms of supervised release or a police order.26 So too the positive project of abolition addressed in this Article is decidedly not an effort to replicate the institutional transfer that occurred in the aftermath of the deinstitutionalization of mental institutions.27 An abolitionist framework requires positive forms of social integration and collective security that are not organized around criminal law enforcement, confinement, criminal surveillance, punitive policing, or punishment.</w:t>
      </w:r>
    </w:p>
    <w:p w14:paraId="7A891A41" w14:textId="77777777" w:rsidR="00EC305A" w:rsidRPr="00165B66" w:rsidRDefault="00EC305A" w:rsidP="00EC305A">
      <w:pPr>
        <w:rPr>
          <w:sz w:val="16"/>
        </w:rPr>
      </w:pPr>
    </w:p>
    <w:p w14:paraId="78C12339" w14:textId="77777777" w:rsidR="00EC305A" w:rsidRPr="00165B66" w:rsidRDefault="00EC305A" w:rsidP="00EC305A">
      <w:pPr>
        <w:pStyle w:val="Heading4"/>
      </w:pPr>
      <w:r w:rsidRPr="00165B66">
        <w:t xml:space="preserve">The Affirmative Agrees That abolition discourse is useful in thinking through legal strategies to CJS—BUT this only leads to substantive change when combined with engaging institutions to create freer more JUST ones. </w:t>
      </w:r>
    </w:p>
    <w:p w14:paraId="24714C67" w14:textId="77777777" w:rsidR="00EC305A" w:rsidRPr="00165B66" w:rsidRDefault="00EC305A" w:rsidP="00EC305A">
      <w:r w:rsidRPr="00165B66">
        <w:rPr>
          <w:rStyle w:val="StyleStyleBold12pt"/>
        </w:rPr>
        <w:t>McLeod 15</w:t>
      </w:r>
      <w:r w:rsidRPr="00165B66">
        <w:t xml:space="preserve"> (Allegra M. McLeod -- Georgetown University Law Center, “Prison Abolition &amp; Grounded Justice”, https://scholarship.law.georgetown.edu/cgi/viewcontent.cgi?article=2502&amp;context=facpub, UCLA Law Review, Pgs. 1238-1239)</w:t>
      </w:r>
    </w:p>
    <w:p w14:paraId="298CC74A" w14:textId="77777777" w:rsidR="00EC305A" w:rsidRPr="00165B66" w:rsidRDefault="00EC305A" w:rsidP="00EC305A">
      <w:pPr>
        <w:rPr>
          <w:b/>
          <w:bCs/>
          <w:u w:val="single"/>
        </w:rPr>
      </w:pPr>
      <w:r w:rsidRPr="00165B66">
        <w:t xml:space="preserve">In significant part, this Article’s aim has been to situate prison abolition—a critical project and nascent social movement effort often construed as off the wall—alongside and in conversation with core scholarly accounts in criminal law scholarship, criminology, and criminal law reformist discourse.369 </w:t>
      </w:r>
      <w:r w:rsidRPr="00165B66">
        <w:rPr>
          <w:rStyle w:val="StyleBoldUnderline"/>
        </w:rPr>
        <w:t>Abolition</w:t>
      </w:r>
      <w:r w:rsidRPr="00165B66">
        <w:t xml:space="preserve">, as explored in this Article, </w:t>
      </w:r>
      <w:r w:rsidRPr="00165B66">
        <w:rPr>
          <w:rStyle w:val="StyleBoldUnderline"/>
        </w:rPr>
        <w:t>ought to occupy a more central place in criminal law scholarship, policy discourse, criminological analysis, and political philosophy</w:t>
      </w:r>
      <w:r w:rsidRPr="00165B66">
        <w:t xml:space="preserve"> than it has to date. </w:t>
      </w:r>
      <w:r w:rsidRPr="00165B66">
        <w:rPr>
          <w:b/>
          <w:bCs/>
          <w:u w:val="single"/>
        </w:rPr>
        <w:t>Prevention and grounded justice, reconceptualized as social and structural noncoercive undertakings, may offer means of articulating abolitionist aspirations in tandem with a commitment to crime prevention and repair of harm. In the face of the suffering wrought by overincarceration, overcriminalization, and the racialized violence that haunts punitive policing and imprisonment, a radical shift in our social and legal regulatory landscape is both necessary and possible. This Article has argued that the regulation of interpersonal harm could begin to be fundamentally reimagined without undue negative repercussions by attending to a neglected conception of prevention and to grounded justice. Ultimately, grounded justice’s promise is a world with less violence, both within and without the criminal law; more just, limited, and increasingly diminishing use of the criminal process; and enlistment of an array of other institutions and social projects in working to promote collective peace.</w:t>
      </w:r>
    </w:p>
    <w:p w14:paraId="18C61A62" w14:textId="77777777" w:rsidR="00EC305A" w:rsidRPr="00165B66" w:rsidRDefault="00EC305A" w:rsidP="00EC305A">
      <w:pPr>
        <w:rPr>
          <w:b/>
          <w:bCs/>
          <w:u w:val="single"/>
        </w:rPr>
      </w:pPr>
      <w:r w:rsidRPr="00165B66">
        <w:t xml:space="preserve">Abolition as an ethical and institutional framework—as an aspirational horizon for reform—is not unduly or merely utopian, but orients critical </w:t>
      </w:r>
      <w:r w:rsidRPr="00165B66">
        <w:rPr>
          <w:b/>
          <w:bCs/>
          <w:u w:val="single"/>
        </w:rPr>
        <w:t>thought and reformist efforts toward meaningful and just legal, ethical, and institutional transformation to which we might commit ourselves.370 Nor is abolition through gradual decarceration and the incremental investment in other substitutive social projects apart from criminal law enforcement utterly implausible. Faced with fiscal crises, many jurisdictions are actively rethinking their dependence on incarceration as a means of responding to criminalized conduct, including through de facto and de jure decriminalization.371 Although the elimination of the penal</w:t>
      </w:r>
    </w:p>
    <w:p w14:paraId="02EED36F" w14:textId="77777777" w:rsidR="00EC305A" w:rsidRPr="00165B66" w:rsidRDefault="00EC305A" w:rsidP="00EC305A">
      <w:pPr>
        <w:rPr>
          <w:b/>
          <w:bCs/>
          <w:u w:val="single"/>
        </w:rPr>
      </w:pPr>
      <w:r w:rsidRPr="00165B66">
        <w:rPr>
          <w:b/>
          <w:bCs/>
          <w:u w:val="single"/>
        </w:rPr>
        <w:t xml:space="preserve"> state in its current forms is difficult to imagine, as the German abolitionist criminologist Sebastian Scheerer suggested decades ago, so too were many other transformative events, right up until the time they came to pass. Among those once unfathomable historical transformations, one might recall the abolition of slavery, the end of the British Empire, the end of the Cold War, and the embrace of gay marriage around the world. Rather than setting criminal law reformist ambitions exclusively on noncustodial criminal monitoring or punitive preventive measures with procedural constraints, and funding a “reentry industry” overseen by probation and parole departments (a currently ascendant punitive preventive regime), further elaboration of an abolitionist preventive framework may make available an array of less violent, less racialized, less coercive, and more just modes of reducing risks of interpersonal harm and promoting human flourishing.</w:t>
      </w:r>
    </w:p>
    <w:p w14:paraId="1F31F4C9" w14:textId="77777777" w:rsidR="00EC305A" w:rsidRPr="00165B66" w:rsidRDefault="00EC305A" w:rsidP="00EC305A">
      <w:pPr>
        <w:rPr>
          <w:rFonts w:ascii="Times" w:eastAsia="Times New Roman" w:hAnsi="Times" w:cs="Times New Roman"/>
          <w:sz w:val="20"/>
          <w:szCs w:val="20"/>
          <w:lang w:eastAsia="ja-JP"/>
        </w:rPr>
      </w:pPr>
    </w:p>
    <w:p w14:paraId="41296339" w14:textId="77777777" w:rsidR="00E331CC" w:rsidRPr="00165B66" w:rsidRDefault="00E331CC" w:rsidP="00E331CC">
      <w:pPr>
        <w:pStyle w:val="Heading3"/>
        <w:rPr>
          <w:rFonts w:cs="Arial"/>
        </w:rPr>
      </w:pPr>
      <w:r w:rsidRPr="00165B66">
        <w:rPr>
          <w:rFonts w:cs="Arial"/>
        </w:rPr>
        <w:t>2AC – AT: Link – Progress</w:t>
      </w:r>
    </w:p>
    <w:p w14:paraId="6BD06030" w14:textId="77777777" w:rsidR="00E331CC" w:rsidRPr="00165B66" w:rsidRDefault="00E331CC" w:rsidP="00E331CC">
      <w:pPr>
        <w:pStyle w:val="Heading4"/>
        <w:rPr>
          <w:rFonts w:cs="Arial"/>
        </w:rPr>
      </w:pPr>
      <w:r w:rsidRPr="00165B66">
        <w:rPr>
          <w:rFonts w:cs="Arial"/>
        </w:rPr>
        <w:t>The narrative of “no progress” is affectively appealing but historically imprecise – major gains have been achieved and the political implications of their ethics risks throwing out the possibility of a less violence, less dehumanizing future around the world.</w:t>
      </w:r>
    </w:p>
    <w:p w14:paraId="34071384" w14:textId="77777777" w:rsidR="00E331CC" w:rsidRPr="00165B66" w:rsidRDefault="00E331CC" w:rsidP="00E331CC">
      <w:r w:rsidRPr="00165B66">
        <w:rPr>
          <w:b/>
        </w:rPr>
        <w:t>Winant 15</w:t>
      </w:r>
      <w:r w:rsidRPr="00165B66">
        <w:t xml:space="preserve"> – [2015, Howard, Professor of Sociology at UC-Santa Barbara, “The Dark Matter: Race and Racism in the 21st Century,” Critical Sociology 2015, Vol. 41[2) 313–324)</w:t>
      </w:r>
    </w:p>
    <w:p w14:paraId="0E846F05" w14:textId="77777777" w:rsidR="00E331CC" w:rsidRPr="00165B66" w:rsidRDefault="00E331CC" w:rsidP="00E331CC">
      <w:pPr>
        <w:rPr>
          <w:sz w:val="8"/>
        </w:rPr>
      </w:pPr>
      <w:r w:rsidRPr="00165B66">
        <w:rPr>
          <w:sz w:val="8"/>
        </w:rPr>
        <w:t xml:space="preserve">The World-Historical Shitpile of Race </w:t>
      </w:r>
      <w:r w:rsidRPr="00165B66">
        <w:rPr>
          <w:rStyle w:val="StyleBoldUnderline"/>
        </w:rPr>
        <w:t>Structural racism</w:t>
      </w:r>
      <w:r w:rsidRPr="00165B66">
        <w:rPr>
          <w:sz w:val="8"/>
        </w:rPr>
        <w:t xml:space="preserve"> – </w:t>
      </w:r>
      <w:r w:rsidRPr="00165B66">
        <w:rPr>
          <w:rStyle w:val="StyleBoldUnderline"/>
        </w:rPr>
        <w:t>an odious stinkpile of shit left over from the past and still</w:t>
      </w:r>
      <w:r w:rsidRPr="00165B66">
        <w:rPr>
          <w:sz w:val="8"/>
        </w:rPr>
        <w:t xml:space="preserve"> being </w:t>
      </w:r>
      <w:r w:rsidRPr="00165B66">
        <w:rPr>
          <w:rStyle w:val="StyleBoldUnderline"/>
        </w:rPr>
        <w:t>augmented in the present</w:t>
      </w:r>
      <w:r w:rsidRPr="00165B66">
        <w:rPr>
          <w:sz w:val="8"/>
        </w:rPr>
        <w:t xml:space="preserve"> – </w:t>
      </w:r>
      <w:r w:rsidRPr="00165B66">
        <w:rPr>
          <w:rStyle w:val="StyleBoldUnderline"/>
        </w:rPr>
        <w:t>has been accumulated</w:t>
      </w:r>
      <w:r w:rsidRPr="00165B66">
        <w:rPr>
          <w:sz w:val="8"/>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165B66">
        <w:rPr>
          <w:rStyle w:val="StyleBoldUnderline"/>
        </w:rPr>
        <w:t>antiracist accomplishments have reduced the size of the pile</w:t>
      </w:r>
      <w:r w:rsidRPr="00165B66">
        <w:rPr>
          <w:sz w:val="8"/>
        </w:rPr>
        <w:t xml:space="preserve">; we have lessened the stink. </w:t>
      </w:r>
      <w:r w:rsidRPr="00165B66">
        <w:rPr>
          <w:rStyle w:val="StyleBoldUnderline"/>
        </w:rPr>
        <w:t>But a massive amount</w:t>
      </w:r>
      <w:r w:rsidRPr="00165B66">
        <w:rPr>
          <w:sz w:val="8"/>
        </w:rPr>
        <w:t xml:space="preserve"> of waste </w:t>
      </w:r>
      <w:r w:rsidRPr="00165B66">
        <w:rPr>
          <w:rStyle w:val="StyleBoldUnderline"/>
        </w:rPr>
        <w:t>still remains.</w:t>
      </w:r>
      <w:r w:rsidRPr="00165B66">
        <w:rPr>
          <w:sz w:val="8"/>
        </w:rPr>
        <w:t xml:space="preserve"> So much racial waste is left over from the practice of racial domination in the early days of empire and conquest, to the present combination of police state and liberalism! </w:t>
      </w:r>
      <w:r w:rsidRPr="00165B66">
        <w:rPr>
          <w:rStyle w:val="StyleBoldUnderline"/>
        </w:rPr>
        <w:t>Indeed it often seems that this enormous and odious waste pinions the social system under an immovable burden</w:t>
      </w:r>
      <w:r w:rsidRPr="00165B66">
        <w:rPr>
          <w:sz w:val="8"/>
        </w:rPr>
        <w:t xml:space="preserve">. How often have </w:t>
      </w:r>
      <w:r w:rsidRPr="00165B66">
        <w:rPr>
          <w:rStyle w:val="StyleBoldUnderline"/>
        </w:rPr>
        <w:t>despair and hopelessness overcome those who bore this sorrow</w:t>
      </w:r>
      <w:r w:rsidRPr="00165B66">
        <w:rPr>
          <w:sz w:val="8"/>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w:t>
      </w:r>
      <w:r w:rsidRPr="00165B66">
        <w:rPr>
          <w:rStyle w:val="StyleBoldUnderline"/>
        </w:rPr>
        <w:t>Yet racial politics is always unstable and contradictory</w:t>
      </w:r>
      <w:r w:rsidRPr="00165B66">
        <w:rPr>
          <w:sz w:val="8"/>
        </w:rPr>
        <w:t xml:space="preserve">. </w:t>
      </w:r>
      <w:r w:rsidRPr="00165B66">
        <w:rPr>
          <w:rStyle w:val="Emphasis"/>
        </w:rPr>
        <w:t>Racial despotism can never be fully stabilized or consolidated</w:t>
      </w:r>
      <w:r w:rsidRPr="00165B66">
        <w:rPr>
          <w:sz w:val="8"/>
        </w:rPr>
        <w:t xml:space="preserve">. Thus </w:t>
      </w:r>
      <w:r w:rsidRPr="00165B66">
        <w:rPr>
          <w:rStyle w:val="StyleBoldUnderline"/>
        </w:rPr>
        <w:t>at key historical moments</w:t>
      </w:r>
      <w:r w:rsidRPr="00165B66">
        <w:rPr>
          <w:sz w:val="8"/>
        </w:rPr>
        <w:t xml:space="preserve">, perhaps </w:t>
      </w:r>
      <w:r w:rsidRPr="00165B66">
        <w:rPr>
          <w:rStyle w:val="Emphasis"/>
        </w:rPr>
        <w:t>rare but also inevitable</w:t>
      </w:r>
      <w:r w:rsidRPr="00165B66">
        <w:rPr>
          <w:sz w:val="8"/>
        </w:rPr>
        <w:t xml:space="preserve">, </w:t>
      </w:r>
      <w:r w:rsidRPr="00165B66">
        <w:rPr>
          <w:rStyle w:val="StyleBoldUnderline"/>
        </w:rPr>
        <w:t>the sheer weight of racial oppression –</w:t>
      </w:r>
      <w:r w:rsidRPr="00165B66">
        <w:rPr>
          <w:sz w:val="8"/>
        </w:rPr>
        <w:t xml:space="preserve"> qua social structure </w:t>
      </w:r>
      <w:r w:rsidRPr="00165B66">
        <w:rPr>
          <w:rStyle w:val="StyleBoldUnderline"/>
        </w:rPr>
        <w:t>– becomes insupportable</w:t>
      </w:r>
      <w:r w:rsidRPr="00165B66">
        <w:rPr>
          <w:sz w:val="8"/>
        </w:rPr>
        <w:t xml:space="preserve">. The built-up rage and inequity, the irrationality and inutility, and the explosive force of dreams denied, are mobilized politically in ways that would have seemed almost unimaginable earlier. </w:t>
      </w:r>
      <w:r w:rsidRPr="00165B66">
        <w:rPr>
          <w:rStyle w:val="StyleBoldUnderline"/>
        </w:rPr>
        <w:t>Racism remains formidable</w:t>
      </w:r>
      <w:r w:rsidRPr="00165B66">
        <w:rPr>
          <w:sz w:val="8"/>
        </w:rPr>
        <w:t xml:space="preserve">, entrenched as a structuring feature of both US and global society and politics. Indeed it often seems impossible to overcome. </w:t>
      </w:r>
      <w:r w:rsidRPr="00165B66">
        <w:rPr>
          <w:rStyle w:val="Emphasis"/>
        </w:rPr>
        <w:t xml:space="preserve">Yet That’s Not the Whole Story </w:t>
      </w:r>
      <w:r w:rsidRPr="00165B66">
        <w:rPr>
          <w:sz w:val="8"/>
        </w:rPr>
        <w:t xml:space="preserve">We are so used to losing! We can’t see that the racial system is in crisis both in the US and globally. </w:t>
      </w:r>
      <w:r w:rsidRPr="00165B66">
        <w:rPr>
          <w:rStyle w:val="StyleBoldUnderline"/>
        </w:rPr>
        <w:t>Large-scale demographic and political shifts have overtaken the modern</w:t>
      </w:r>
      <w:r w:rsidRPr="00165B66">
        <w:rPr>
          <w:sz w:val="8"/>
        </w:rPr>
        <w:t xml:space="preserve"> world [</w:t>
      </w:r>
      <w:r w:rsidRPr="00165B66">
        <w:rPr>
          <w:rStyle w:val="StyleBoldUnderline"/>
        </w:rPr>
        <w:t>racial</w:t>
      </w:r>
      <w:r w:rsidRPr="00165B66">
        <w:rPr>
          <w:sz w:val="8"/>
        </w:rPr>
        <w:t xml:space="preserve">) </w:t>
      </w:r>
      <w:r w:rsidRPr="00165B66">
        <w:rPr>
          <w:rStyle w:val="StyleBoldUnderline"/>
        </w:rPr>
        <w:t>system</w:t>
      </w:r>
      <w:r w:rsidRPr="00165B66">
        <w:rPr>
          <w:sz w:val="8"/>
        </w:rPr>
        <w:t xml:space="preserve">, </w:t>
      </w:r>
      <w:r w:rsidRPr="00165B66">
        <w:rPr>
          <w:rStyle w:val="StyleBoldUnderline"/>
        </w:rPr>
        <w:t>undermining and rearticulating it</w:t>
      </w:r>
      <w:r w:rsidRPr="00165B66">
        <w:rPr>
          <w:sz w:val="8"/>
        </w:rPr>
        <w:t xml:space="preserve">. </w:t>
      </w:r>
      <w:r w:rsidRPr="00165B66">
        <w:rPr>
          <w:rStyle w:val="StyleBoldUnderline"/>
        </w:rPr>
        <w:t>During and after the Second World War a tremendous racial ‘break’ occurred</w:t>
      </w:r>
      <w:r w:rsidRPr="00165B66">
        <w:rPr>
          <w:sz w:val="8"/>
        </w:rPr>
        <w:t xml:space="preserve">, </w:t>
      </w:r>
      <w:r w:rsidRPr="00165B66">
        <w:rPr>
          <w:rStyle w:val="Emphasis"/>
        </w:rPr>
        <w:t>a seismic shift</w:t>
      </w:r>
      <w:r w:rsidRPr="00165B66">
        <w:rPr>
          <w:sz w:val="8"/>
        </w:rPr>
        <w:t xml:space="preserve"> that swept much of the world [Winant, 2001). </w:t>
      </w:r>
      <w:r w:rsidRPr="00165B66">
        <w:rPr>
          <w:rStyle w:val="StyleBoldUnderline"/>
        </w:rPr>
        <w:t>The US was but one national ‘case</w:t>
      </w:r>
      <w:r w:rsidRPr="00165B66">
        <w:rPr>
          <w:sz w:val="8"/>
        </w:rPr>
        <w:t xml:space="preserve">’ of this rupture, </w:t>
      </w:r>
      <w:r w:rsidRPr="00165B66">
        <w:rPr>
          <w:rStyle w:val="StyleBoldUnderline"/>
        </w:rPr>
        <w:t>which was experienced very profoundly</w:t>
      </w:r>
      <w:r w:rsidRPr="00165B66">
        <w:rPr>
          <w:sz w:val="8"/>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RPr="00165B66">
        <w:rPr>
          <w:rStyle w:val="StyleBoldUnderline"/>
        </w:rPr>
        <w:t>not only</w:t>
      </w:r>
      <w:r w:rsidRPr="00165B66">
        <w:rPr>
          <w:sz w:val="8"/>
          <w:szCs w:val="8"/>
        </w:rPr>
        <w:t xml:space="preserve"> grounded </w:t>
      </w:r>
      <w:r w:rsidRPr="00165B66">
        <w:rPr>
          <w:rStyle w:val="StyleBoldUnderline"/>
        </w:rPr>
        <w:t>the modern civil rights movement but</w:t>
      </w:r>
      <w:r w:rsidRPr="00165B66">
        <w:rPr>
          <w:sz w:val="8"/>
        </w:rPr>
        <w:t xml:space="preserve"> shaped </w:t>
      </w:r>
      <w:r w:rsidRPr="00165B66">
        <w:rPr>
          <w:rStyle w:val="StyleBoldUnderline"/>
        </w:rPr>
        <w:t>a whole range of ‘new social movements’ that we take for granted today</w:t>
      </w:r>
      <w:r w:rsidRPr="00165B66">
        <w:rPr>
          <w:sz w:val="8"/>
        </w:rPr>
        <w:t xml:space="preserve"> as central axes of political conflict. In earlier stages of US history it had not been so evident that ‘the personal is political’ – at least not since the end of Reconstruction. </w:t>
      </w:r>
      <w:r w:rsidRPr="00165B66">
        <w:rPr>
          <w:rStyle w:val="Emphasis"/>
        </w:rPr>
        <w:t>From the explicit racial despotism of the Jim Crow era to the ‘racial democracy’</w:t>
      </w:r>
      <w:r w:rsidRPr="00165B66">
        <w:rPr>
          <w:sz w:val="8"/>
        </w:rPr>
        <w:t xml:space="preserve"> [</w:t>
      </w:r>
      <w:r w:rsidRPr="00165B66">
        <w:rPr>
          <w:rStyle w:val="StyleBoldUnderline"/>
        </w:rPr>
        <w:t>of course still very partial and truncated</w:t>
      </w:r>
      <w:r w:rsidRPr="00165B66">
        <w:rPr>
          <w:sz w:val="8"/>
        </w:rPr>
        <w:t xml:space="preserve">) </w:t>
      </w:r>
      <w:r w:rsidRPr="00165B66">
        <w:rPr>
          <w:rStyle w:val="Emphasis"/>
        </w:rPr>
        <w:t>of the present period … : that is a big leap, people</w:t>
      </w:r>
      <w:r w:rsidRPr="00165B66">
        <w:rPr>
          <w:sz w:val="8"/>
        </w:rPr>
        <w:t xml:space="preserve">. 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sidRPr="00165B66">
        <w:rPr>
          <w:rStyle w:val="StyleBoldUnderline"/>
        </w:rPr>
        <w:t>These movements, these demands, were</w:t>
      </w:r>
      <w:r w:rsidRPr="00165B66">
        <w:rPr>
          <w:sz w:val="8"/>
        </w:rPr>
        <w:t xml:space="preserve"> largely </w:t>
      </w:r>
      <w:r w:rsidRPr="00165B66">
        <w:rPr>
          <w:rStyle w:val="StyleBoldUnderline"/>
        </w:rPr>
        <w:t>excluded from mainstream politics before the</w:t>
      </w:r>
      <w:r w:rsidRPr="00165B66">
        <w:rPr>
          <w:sz w:val="8"/>
        </w:rPr>
        <w:t xml:space="preserve"> rise of the </w:t>
      </w:r>
      <w:r w:rsidRPr="00165B66">
        <w:rPr>
          <w:rStyle w:val="StyleBoldUnderline"/>
        </w:rPr>
        <w:t>civil rights movement</w:t>
      </w:r>
      <w:r w:rsidRPr="00165B66">
        <w:rPr>
          <w:sz w:val="8"/>
        </w:rPr>
        <w:t xml:space="preserve"> after the War. Indeed, after the Second World War, </w:t>
      </w:r>
      <w:r w:rsidRPr="00165B66">
        <w:rPr>
          <w:rStyle w:val="StyleBoldUnderline"/>
        </w:rPr>
        <w:t>in a huge ‘break’</w:t>
      </w:r>
      <w:r w:rsidRPr="00165B66">
        <w:rPr>
          <w:sz w:val="8"/>
        </w:rPr>
        <w:t xml:space="preserve"> that was racially framed in crucial ways, this </w:t>
      </w:r>
      <w:r w:rsidRPr="00165B66">
        <w:rPr>
          <w:rStyle w:val="StyleBoldUnderline"/>
        </w:rPr>
        <w:t>‘politicization of the social’ swept over the world</w:t>
      </w:r>
      <w:r w:rsidRPr="00165B66">
        <w:rPr>
          <w:sz w:val="8"/>
        </w:rPr>
        <w:t xml:space="preserve">. </w:t>
      </w:r>
      <w:r w:rsidRPr="00165B66">
        <w:rPr>
          <w:rStyle w:val="StyleBoldUnderline"/>
        </w:rPr>
        <w:t>It ignited</w:t>
      </w:r>
      <w:r w:rsidRPr="00165B66">
        <w:rPr>
          <w:sz w:val="8"/>
        </w:rPr>
        <w:t xml:space="preserve"> [or reignited) </w:t>
      </w:r>
      <w:r w:rsidRPr="00165B66">
        <w:rPr>
          <w:rStyle w:val="StyleBoldUnderline"/>
        </w:rPr>
        <w:t>major democratic upsurges</w:t>
      </w:r>
      <w:r w:rsidRPr="00165B66">
        <w:rPr>
          <w:sz w:val="8"/>
        </w:rPr>
        <w:t xml:space="preserve">. </w:t>
      </w:r>
      <w:r w:rsidRPr="00165B66">
        <w:rPr>
          <w:rStyle w:val="StyleBoldUnderline"/>
        </w:rPr>
        <w:t>This included the explicitly anti-racist movements</w:t>
      </w:r>
      <w:r w:rsidRPr="00165B66">
        <w:rPr>
          <w:sz w:val="8"/>
        </w:rPr>
        <w:t xml:space="preserve">: the modern </w:t>
      </w:r>
      <w:r w:rsidRPr="00165B66">
        <w:rPr>
          <w:rStyle w:val="Emphasis"/>
        </w:rPr>
        <w:t>civil rights</w:t>
      </w:r>
      <w:r w:rsidRPr="00165B66">
        <w:rPr>
          <w:sz w:val="8"/>
        </w:rPr>
        <w:t xml:space="preserve"> movement, the </w:t>
      </w:r>
      <w:r w:rsidRPr="00165B66">
        <w:rPr>
          <w:rStyle w:val="Emphasis"/>
        </w:rPr>
        <w:t>anti-apartheid</w:t>
      </w:r>
      <w:r w:rsidRPr="00165B66">
        <w:rPr>
          <w:sz w:val="8"/>
        </w:rPr>
        <w:t xml:space="preserve"> movement, and </w:t>
      </w:r>
      <w:r w:rsidRPr="00165B66">
        <w:rPr>
          <w:rStyle w:val="Emphasis"/>
        </w:rPr>
        <w:t>the anti-colonial movement</w:t>
      </w:r>
      <w:r w:rsidRPr="00165B66">
        <w:rPr>
          <w:sz w:val="8"/>
        </w:rPr>
        <w:t xml:space="preserve"> [India, Algeria, Vietnam, etc.). </w:t>
      </w:r>
      <w:r w:rsidRPr="00165B66">
        <w:rPr>
          <w:rStyle w:val="StyleBoldUnderline"/>
        </w:rPr>
        <w:t>It also included parallel</w:t>
      </w:r>
      <w:r w:rsidRPr="00165B66">
        <w:rPr>
          <w:sz w:val="8"/>
        </w:rPr>
        <w:t xml:space="preserve">, and more-or-less allied, </w:t>
      </w:r>
      <w:r w:rsidRPr="00165B66">
        <w:rPr>
          <w:rStyle w:val="StyleBoldUnderline"/>
        </w:rPr>
        <w:t>movements like</w:t>
      </w:r>
      <w:r w:rsidRPr="00165B66">
        <w:rPr>
          <w:sz w:val="8"/>
        </w:rPr>
        <w:t xml:space="preserve"> </w:t>
      </w:r>
      <w:r w:rsidRPr="00165B66">
        <w:rPr>
          <w:rStyle w:val="Emphasis"/>
        </w:rPr>
        <w:t>‘secondwave’ feminism</w:t>
      </w:r>
      <w:r w:rsidRPr="00165B66">
        <w:rPr>
          <w:sz w:val="8"/>
        </w:rPr>
        <w:t xml:space="preserve">, LGBTQ [née </w:t>
      </w:r>
      <w:r w:rsidRPr="00165B66">
        <w:rPr>
          <w:rStyle w:val="Emphasis"/>
        </w:rPr>
        <w:t>gay liberation</w:t>
      </w:r>
      <w:r w:rsidRPr="00165B66">
        <w:rPr>
          <w:sz w:val="8"/>
        </w:rPr>
        <w:t xml:space="preserve">) movements, </w:t>
      </w:r>
      <w:r w:rsidRPr="00165B66">
        <w:rPr>
          <w:rStyle w:val="Emphasis"/>
        </w:rPr>
        <w:t>and others</w:t>
      </w:r>
      <w:r w:rsidRPr="00165B66">
        <w:rPr>
          <w:sz w:val="8"/>
        </w:rPr>
        <w:t xml:space="preserve">. In short, the world-historical upheaval of the Second World War and its aftermath were racial upheavals in significant ways: the periphery against the center, the colored ‘others’ against ‘The Lords of Human Kind’ [Kiernan, 1995). These </w:t>
      </w:r>
      <w:r w:rsidRPr="00165B66">
        <w:rPr>
          <w:rStyle w:val="StyleBoldUnderline"/>
        </w:rPr>
        <w:t>movements produced</w:t>
      </w:r>
      <w:r w:rsidRPr="00165B66">
        <w:rPr>
          <w:sz w:val="8"/>
        </w:rPr>
        <w:t xml:space="preserve">: • </w:t>
      </w:r>
      <w:r w:rsidRPr="00165B66">
        <w:rPr>
          <w:rStyle w:val="Emphasis"/>
        </w:rPr>
        <w:t>Demographic, economic, political, and cultural shifts across the planet</w:t>
      </w:r>
      <w:r w:rsidRPr="00165B66">
        <w:rPr>
          <w:sz w:val="8"/>
        </w:rPr>
        <w:t xml:space="preserve"> • </w:t>
      </w:r>
      <w:r w:rsidRPr="00165B66">
        <w:rPr>
          <w:rStyle w:val="Emphasis"/>
        </w:rPr>
        <w:t>The destruction of the old European empires</w:t>
      </w:r>
      <w:r w:rsidRPr="00165B66">
        <w:rPr>
          <w:sz w:val="8"/>
        </w:rPr>
        <w:t xml:space="preserve"> • </w:t>
      </w:r>
      <w:r w:rsidRPr="00165B66">
        <w:rPr>
          <w:rStyle w:val="Emphasis"/>
        </w:rPr>
        <w:t>The coming and going of the Cold War</w:t>
      </w:r>
      <w:r w:rsidRPr="00165B66">
        <w:rPr>
          <w:sz w:val="8"/>
        </w:rPr>
        <w:t xml:space="preserve"> • </w:t>
      </w:r>
      <w:r w:rsidRPr="00165B66">
        <w:rPr>
          <w:rStyle w:val="Emphasis"/>
        </w:rPr>
        <w:t>The rise of</w:t>
      </w:r>
      <w:r w:rsidRPr="00165B66">
        <w:rPr>
          <w:sz w:val="8"/>
        </w:rPr>
        <w:t xml:space="preserve"> the </w:t>
      </w:r>
      <w:r w:rsidRPr="00165B66">
        <w:rPr>
          <w:rStyle w:val="Emphasis"/>
        </w:rPr>
        <w:t>‘new social movements’</w:t>
      </w:r>
      <w:r w:rsidRPr="00165B66">
        <w:rPr>
          <w:sz w:val="8"/>
        </w:rPr>
        <w:t xml:space="preserve">, led by the black movement </w:t>
      </w:r>
      <w:r w:rsidRPr="00165B66">
        <w:rPr>
          <w:rStyle w:val="Emphasis"/>
        </w:rPr>
        <w:t>in the US</w:t>
      </w:r>
      <w:r w:rsidRPr="00165B66">
        <w:rPr>
          <w:sz w:val="8"/>
        </w:rPr>
        <w:t xml:space="preserve"> And </w:t>
      </w:r>
      <w:r w:rsidRPr="00165B66">
        <w:rPr>
          <w:rStyle w:val="Emphasis"/>
        </w:rPr>
        <w:t>this is only the start of</w:t>
      </w:r>
      <w:r w:rsidRPr="00165B66">
        <w:rPr>
          <w:sz w:val="8"/>
        </w:rPr>
        <w:t xml:space="preserve"> what could be </w:t>
      </w:r>
      <w:r w:rsidRPr="00165B66">
        <w:rPr>
          <w:rStyle w:val="Emphasis"/>
        </w:rPr>
        <w:t>a much bigger list</w:t>
      </w:r>
      <w:r w:rsidRPr="00165B66">
        <w:rPr>
          <w:sz w:val="8"/>
        </w:rPr>
        <w:t xml:space="preserve">. A Crisis of Race and Racism? ‘[C]risis’,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sidRPr="00165B66">
        <w:rPr>
          <w:rStyle w:val="StyleBoldUnderline"/>
        </w:rPr>
        <w:t>On the one hand, the old verities of established racism and white supremacy have been officially discredited, not only in the US but</w:t>
      </w:r>
      <w:r w:rsidRPr="00165B66">
        <w:rPr>
          <w:sz w:val="8"/>
        </w:rPr>
        <w:t xml:space="preserve"> fairly comprehensively </w:t>
      </w:r>
      <w:r w:rsidRPr="00165B66">
        <w:rPr>
          <w:rStyle w:val="StyleBoldUnderline"/>
        </w:rPr>
        <w:t>around the world.</w:t>
      </w:r>
      <w:r w:rsidRPr="00165B66">
        <w:rPr>
          <w:sz w:val="8"/>
        </w:rPr>
        <w:t xml:space="preserve"> </w:t>
      </w:r>
      <w:r w:rsidRPr="00165B66">
        <w:rPr>
          <w:rStyle w:val="StyleBoldUnderline"/>
        </w:rPr>
        <w:t>On the other hand, racially-informed action and social organization</w:t>
      </w:r>
      <w:r w:rsidRPr="00165B66">
        <w:rPr>
          <w:sz w:val="8"/>
        </w:rPr>
        <w:t xml:space="preserve">, racial identity and race consciousness, </w:t>
      </w:r>
      <w:r w:rsidRPr="00165B66">
        <w:rPr>
          <w:rStyle w:val="StyleBoldUnderline"/>
        </w:rPr>
        <w:t>continue unchecked</w:t>
      </w:r>
      <w:r w:rsidRPr="00165B66">
        <w:rPr>
          <w:sz w:val="8"/>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 Obama 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addition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r w:rsidRPr="00165B66">
        <w:rPr>
          <w:rStyle w:val="StyleBoldUnderline"/>
        </w:rPr>
        <w:t>What should we be studying and teaching now?</w:t>
      </w:r>
      <w:r w:rsidRPr="00165B66">
        <w:rPr>
          <w:sz w:val="8"/>
        </w:rPr>
        <w:t xml:space="preserve"> The list of themes I have highlighted here is partial of course, and perhaps impressionistic as well. If the argument I have proposed has any validity, then </w:t>
      </w:r>
      <w:r w:rsidRPr="00165B66">
        <w:rPr>
          <w:rStyle w:val="StyleBoldUnderline"/>
        </w:rPr>
        <w:t>the ‘dark matter’ of race</w:t>
      </w:r>
      <w:r w:rsidRPr="00165B66">
        <w:rPr>
          <w:sz w:val="8"/>
        </w:rPr>
        <w:t xml:space="preserve">, which is even more invisible now than it was in the past – in its present ‘post-civil rights’, ‘colorblind’, and even ‘presidential’ forms – </w:t>
      </w:r>
      <w:r w:rsidRPr="00165B66">
        <w:rPr>
          <w:rStyle w:val="StyleBoldUnderline"/>
        </w:rPr>
        <w:t>continues to exercise its gravitational pull on our politics</w:t>
      </w:r>
      <w:r w:rsidRPr="00165B66">
        <w:rPr>
          <w:sz w:val="8"/>
        </w:rPr>
        <w:t xml:space="preserve">. It continues to shape what is called [and improperly deprecated as) ‘identity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 </w:t>
      </w:r>
      <w:r w:rsidRPr="00165B66">
        <w:rPr>
          <w:rStyle w:val="Emphasis"/>
        </w:rPr>
        <w:t>Yet the legacy of centuries of resistance to these depredations</w:t>
      </w:r>
      <w:r w:rsidRPr="00165B66">
        <w:rPr>
          <w:sz w:val="8"/>
        </w:rPr>
        <w:t xml:space="preserve">, </w:t>
      </w:r>
      <w:r w:rsidRPr="00165B66">
        <w:rPr>
          <w:rStyle w:val="StyleBoldUnderline"/>
        </w:rPr>
        <w:t xml:space="preserve">the </w:t>
      </w:r>
      <w:r w:rsidRPr="00165B66">
        <w:rPr>
          <w:rStyle w:val="Emphasis"/>
        </w:rPr>
        <w:t>undeniable achievements of anti-racist and ant-imperialist struggles</w:t>
      </w:r>
      <w:r w:rsidRPr="00165B66">
        <w:rPr>
          <w:sz w:val="8"/>
        </w:rPr>
        <w:t xml:space="preserve">, </w:t>
      </w:r>
      <w:r w:rsidRPr="00165B66">
        <w:rPr>
          <w:rStyle w:val="StyleBoldUnderline"/>
        </w:rPr>
        <w:t xml:space="preserve">the </w:t>
      </w:r>
      <w:r w:rsidRPr="00165B66">
        <w:rPr>
          <w:rStyle w:val="Emphasis"/>
        </w:rPr>
        <w:t>extension of democracy</w:t>
      </w:r>
      <w:r w:rsidRPr="00165B66">
        <w:rPr>
          <w:sz w:val="8"/>
        </w:rPr>
        <w:t xml:space="preserve"> – often tortuous and always incomplete – </w:t>
      </w:r>
      <w:r w:rsidRPr="00165B66">
        <w:rPr>
          <w:rStyle w:val="StyleBoldUnderline"/>
        </w:rPr>
        <w:t>to peoples of color</w:t>
      </w:r>
      <w:r w:rsidRPr="00165B66">
        <w:rPr>
          <w:sz w:val="8"/>
        </w:rPr>
        <w:t xml:space="preserve">, </w:t>
      </w:r>
      <w:r w:rsidRPr="00165B66">
        <w:rPr>
          <w:rStyle w:val="Emphasis"/>
        </w:rPr>
        <w:t>also exerts a significant political force</w:t>
      </w:r>
      <w:r w:rsidRPr="00165B66">
        <w:rPr>
          <w:sz w:val="8"/>
        </w:rPr>
        <w:t xml:space="preserve">. </w:t>
      </w:r>
      <w:r w:rsidRPr="00165B66">
        <w:rPr>
          <w:rStyle w:val="StyleBoldUnderline"/>
        </w:rPr>
        <w:t>Race-based ‘freedom dreams’</w:t>
      </w:r>
      <w:r w:rsidRPr="00165B66">
        <w:rPr>
          <w:sz w:val="8"/>
        </w:rPr>
        <w:t xml:space="preserve"> [Kelley again) </w:t>
      </w:r>
      <w:r w:rsidRPr="00165B66">
        <w:rPr>
          <w:rStyle w:val="Emphasis"/>
        </w:rPr>
        <w:t>sustain the hope of democracy, inclusion, equality, and justice</w:t>
      </w:r>
      <w:r w:rsidRPr="00165B66">
        <w:rPr>
          <w:rStyle w:val="StyleBoldUnderline"/>
        </w:rPr>
        <w:t xml:space="preserve"> in the US and elsewhere</w:t>
      </w:r>
      <w:r w:rsidRPr="00165B66">
        <w:rPr>
          <w:sz w:val="8"/>
        </w:rPr>
        <w:t>.</w:t>
      </w:r>
    </w:p>
    <w:p w14:paraId="09A3D1E9" w14:textId="77777777" w:rsidR="00E331CC" w:rsidRPr="00165B66" w:rsidRDefault="00E331CC" w:rsidP="00E331CC"/>
    <w:p w14:paraId="1214898F" w14:textId="77777777" w:rsidR="00EC305A" w:rsidRPr="00165B66" w:rsidRDefault="00EC305A" w:rsidP="00EC305A">
      <w:pPr>
        <w:pStyle w:val="Heading3"/>
        <w:rPr>
          <w:rFonts w:cs="Arial"/>
        </w:rPr>
      </w:pPr>
      <w:r w:rsidRPr="00165B66">
        <w:rPr>
          <w:rFonts w:cs="Arial"/>
        </w:rPr>
        <w:t>2AC – AT: Link – Rights Ks</w:t>
      </w:r>
    </w:p>
    <w:p w14:paraId="38EDE9A6" w14:textId="77777777" w:rsidR="00EC305A" w:rsidRPr="00165B66" w:rsidRDefault="00EC305A" w:rsidP="00EC305A">
      <w:pPr>
        <w:pStyle w:val="Heading4"/>
        <w:rPr>
          <w:rFonts w:cs="Arial"/>
        </w:rPr>
      </w:pPr>
      <w:r w:rsidRPr="00165B66">
        <w:rPr>
          <w:rFonts w:cs="Arial"/>
        </w:rPr>
        <w:t xml:space="preserve">3. The aff uses rights-based discourse which is a powerful </w:t>
      </w:r>
      <w:r w:rsidRPr="00165B66">
        <w:rPr>
          <w:rFonts w:cs="Arial"/>
          <w:u w:val="single"/>
        </w:rPr>
        <w:t>mobilizing tool</w:t>
      </w:r>
      <w:r w:rsidRPr="00165B66">
        <w:rPr>
          <w:rFonts w:cs="Arial"/>
        </w:rPr>
        <w:t xml:space="preserve"> to combat neoliberalism.  </w:t>
      </w:r>
      <w:r w:rsidRPr="00165B66">
        <w:rPr>
          <w:rFonts w:cs="Arial"/>
          <w:u w:val="single"/>
        </w:rPr>
        <w:t>Linking</w:t>
      </w:r>
      <w:r w:rsidRPr="00165B66">
        <w:rPr>
          <w:rFonts w:cs="Arial"/>
        </w:rPr>
        <w:t xml:space="preserve"> rights to broader structural arguments solves the limitations of legal reform.</w:t>
      </w:r>
    </w:p>
    <w:p w14:paraId="1A294FB6" w14:textId="77777777" w:rsidR="00EC305A" w:rsidRPr="00165B66" w:rsidRDefault="00EC305A" w:rsidP="00EC305A">
      <w:r w:rsidRPr="00165B66">
        <w:t xml:space="preserve">Joe </w:t>
      </w:r>
      <w:r w:rsidRPr="00165B66">
        <w:rPr>
          <w:rStyle w:val="StyleStyleBold12pt"/>
        </w:rPr>
        <w:t>WILLS AND</w:t>
      </w:r>
      <w:r w:rsidRPr="00165B66">
        <w:t xml:space="preserve"> Ben TC </w:t>
      </w:r>
      <w:r w:rsidRPr="00165B66">
        <w:rPr>
          <w:rStyle w:val="StyleStyleBold12pt"/>
        </w:rPr>
        <w:t>WARWICK 16</w:t>
      </w:r>
      <w:r w:rsidRPr="00165B66">
        <w:t xml:space="preserve">, *Lecturer in Law, University of Leicester; **Graduate Teaching Assistant, Durham University [“Contesting Austerity: The Potential and Pitfalls of Socioeconomic Rights Discourse,” </w:t>
      </w:r>
      <w:r w:rsidRPr="00165B66">
        <w:rPr>
          <w:i/>
        </w:rPr>
        <w:t>Indiana Journal of Global Legal Studies</w:t>
      </w:r>
      <w:r w:rsidRPr="00165B66">
        <w:t>, Vol. 23, No. 2, 2016, p. 629-664, Accessed Online through Emory Libraries]</w:t>
      </w:r>
    </w:p>
    <w:p w14:paraId="3DE3BAC1" w14:textId="77777777" w:rsidR="00EC305A" w:rsidRPr="00165B66" w:rsidRDefault="00EC305A" w:rsidP="00EC305A">
      <w:pPr>
        <w:rPr>
          <w:sz w:val="16"/>
        </w:rPr>
      </w:pPr>
      <w:r w:rsidRPr="00165B66">
        <w:rPr>
          <w:rStyle w:val="StyleBoldUnderline"/>
        </w:rPr>
        <w:t xml:space="preserve">Austerity is neither natural nor “inevitable”: it is the product of a particular political-economic order and the conscious political choice of governments and intergovernmental organizations. Legal socioeconomic rights norms can serve as a useful standard to measure and critique the adverse human impact of these policies. But they can </w:t>
      </w:r>
      <w:r w:rsidRPr="00165B66">
        <w:rPr>
          <w:rStyle w:val="Emphasis"/>
        </w:rPr>
        <w:t>only go so far</w:t>
      </w:r>
      <w:r w:rsidRPr="00165B66">
        <w:rPr>
          <w:rStyle w:val="StyleBoldUnderline"/>
        </w:rPr>
        <w:t>. As</w:t>
      </w:r>
      <w:r w:rsidRPr="00165B66">
        <w:rPr>
          <w:sz w:val="16"/>
        </w:rPr>
        <w:t xml:space="preserve"> Robin </w:t>
      </w:r>
      <w:r w:rsidRPr="00165B66">
        <w:rPr>
          <w:rStyle w:val="StyleBoldUnderline"/>
        </w:rPr>
        <w:t>Blackburn</w:t>
      </w:r>
      <w:r w:rsidRPr="00165B66">
        <w:rPr>
          <w:sz w:val="16"/>
        </w:rPr>
        <w:t xml:space="preserve">, talking about human rights more generally, so eloquently </w:t>
      </w:r>
      <w:r w:rsidRPr="00165B66">
        <w:rPr>
          <w:rStyle w:val="StyleBoldUnderline"/>
        </w:rPr>
        <w:t>put it</w:t>
      </w:r>
      <w:r w:rsidRPr="00165B66">
        <w:rPr>
          <w:sz w:val="16"/>
        </w:rPr>
        <w:t>,</w:t>
      </w:r>
    </w:p>
    <w:p w14:paraId="64805C72" w14:textId="77777777" w:rsidR="00EC305A" w:rsidRPr="00165B66" w:rsidRDefault="00EC305A" w:rsidP="00EC305A">
      <w:pPr>
        <w:ind w:left="720"/>
        <w:rPr>
          <w:sz w:val="16"/>
        </w:rPr>
      </w:pPr>
      <w:r w:rsidRPr="00165B66">
        <w:rPr>
          <w:rStyle w:val="StyleBoldUnderline"/>
        </w:rPr>
        <w:t xml:space="preserve">“Human rights” can serve as a valuable watchword and measure. But because inequality and injustice are </w:t>
      </w:r>
      <w:r w:rsidRPr="00165B66">
        <w:rPr>
          <w:rStyle w:val="Emphasis"/>
        </w:rPr>
        <w:t>structural</w:t>
      </w:r>
      <w:r w:rsidRPr="00165B66">
        <w:rPr>
          <w:rStyle w:val="StyleBoldUnderline"/>
        </w:rPr>
        <w:t>, constituted by multiple intersecting planes of capitalist accumulation</w:t>
      </w:r>
      <w:r w:rsidRPr="00165B66">
        <w:rPr>
          <w:sz w:val="16"/>
        </w:rPr>
        <w:t xml:space="preserve"> and realization, </w:t>
      </w:r>
      <w:r w:rsidRPr="00165B66">
        <w:rPr>
          <w:rStyle w:val="Emphasis"/>
        </w:rPr>
        <w:t>more needs to be said</w:t>
      </w:r>
      <w:r w:rsidRPr="00165B66">
        <w:rPr>
          <w:sz w:val="16"/>
        </w:rPr>
        <w:t xml:space="preserve">—especially in relation to financial and corporate power and how these might be curbed and socialized. The plight of billions can be represented as a lack of effective rights, but it is the “property question”—the fact that the world is owned by a tiny elite of expropriators—that is constitutive of that plight. </w:t>
      </w:r>
      <w:r w:rsidRPr="00165B66">
        <w:rPr>
          <w:rStyle w:val="StyleBoldUnderline"/>
        </w:rPr>
        <w:t>The slogan of rights takes us some way along the path; but it alone cannot pose the property question relevant to the 21st century</w:t>
      </w:r>
      <w:r w:rsidRPr="00165B66">
        <w:rPr>
          <w:sz w:val="16"/>
        </w:rPr>
        <w:t>.182</w:t>
      </w:r>
    </w:p>
    <w:p w14:paraId="2B67758E" w14:textId="77777777" w:rsidR="00EC305A" w:rsidRPr="00165B66" w:rsidRDefault="00EC305A" w:rsidP="00EC305A">
      <w:pPr>
        <w:rPr>
          <w:sz w:val="16"/>
          <w:szCs w:val="16"/>
        </w:rPr>
      </w:pPr>
      <w:r w:rsidRPr="00165B66">
        <w:rPr>
          <w:sz w:val="16"/>
          <w:szCs w:val="16"/>
        </w:rPr>
        <w:t>Conclusion</w:t>
      </w:r>
    </w:p>
    <w:p w14:paraId="3B1590E4" w14:textId="77777777" w:rsidR="00EC305A" w:rsidRPr="00165B66" w:rsidRDefault="00EC305A" w:rsidP="00EC305A">
      <w:pPr>
        <w:rPr>
          <w:sz w:val="16"/>
        </w:rPr>
      </w:pPr>
      <w:r w:rsidRPr="00165B66">
        <w:rPr>
          <w:sz w:val="16"/>
        </w:rPr>
        <w:t xml:space="preserve">This paper has argued that </w:t>
      </w:r>
      <w:r w:rsidRPr="00165B66">
        <w:rPr>
          <w:rStyle w:val="StyleBoldUnderline"/>
        </w:rPr>
        <w:t xml:space="preserve">many of the principles underscoring international socioeconomic rights law can serve as </w:t>
      </w:r>
      <w:r w:rsidRPr="00165B66">
        <w:rPr>
          <w:rStyle w:val="Emphasis"/>
        </w:rPr>
        <w:t>useful discursive  tools</w:t>
      </w:r>
      <w:r w:rsidRPr="00165B66">
        <w:rPr>
          <w:rStyle w:val="StyleBoldUnderline"/>
        </w:rPr>
        <w:t xml:space="preserve"> for contesting neoliberal driven austerity measures. The principles of progressive realization, non-retrogression, maximum available resource mobilization, non-discrimination, equality, minimum core duties, participation, and accountability</w:t>
      </w:r>
      <w:r w:rsidRPr="00165B66">
        <w:rPr>
          <w:sz w:val="16"/>
        </w:rPr>
        <w:t xml:space="preserve"> were argued to </w:t>
      </w:r>
      <w:r w:rsidRPr="00165B66">
        <w:rPr>
          <w:rStyle w:val="StyleBoldUnderline"/>
        </w:rPr>
        <w:t xml:space="preserve">constitute important </w:t>
      </w:r>
      <w:r w:rsidRPr="00165B66">
        <w:rPr>
          <w:rStyle w:val="Emphasis"/>
        </w:rPr>
        <w:t>counterframes</w:t>
      </w:r>
      <w:r w:rsidRPr="00165B66">
        <w:rPr>
          <w:rStyle w:val="StyleBoldUnderline"/>
        </w:rPr>
        <w:t xml:space="preserve"> to the neoliberal fixation on economic growth, efficiency, and competitiveness</w:t>
      </w:r>
      <w:r w:rsidRPr="00165B66">
        <w:rPr>
          <w:sz w:val="16"/>
        </w:rPr>
        <w:t xml:space="preserve">. However, the paper also argued that </w:t>
      </w:r>
      <w:r w:rsidRPr="00165B66">
        <w:rPr>
          <w:rStyle w:val="StyleBoldUnderline"/>
        </w:rPr>
        <w:t>there are</w:t>
      </w:r>
      <w:r w:rsidRPr="00165B66">
        <w:rPr>
          <w:sz w:val="16"/>
        </w:rPr>
        <w:t xml:space="preserve"> a number of </w:t>
      </w:r>
      <w:r w:rsidRPr="00165B66">
        <w:rPr>
          <w:rStyle w:val="StyleBoldUnderline"/>
        </w:rPr>
        <w:t>limitations</w:t>
      </w:r>
      <w:r w:rsidRPr="00165B66">
        <w:rPr>
          <w:sz w:val="16"/>
        </w:rPr>
        <w:t xml:space="preserve"> to appeals </w:t>
      </w:r>
      <w:r w:rsidRPr="00165B66">
        <w:rPr>
          <w:rStyle w:val="StyleBoldUnderline"/>
        </w:rPr>
        <w:t>to socioeconomic rights discourse to challenge austerity</w:t>
      </w:r>
      <w:r w:rsidRPr="00165B66">
        <w:rPr>
          <w:sz w:val="16"/>
        </w:rPr>
        <w:t>, most notability its inability to address the structural forces that drive these policy choices or to articulate the radical forms of transformation that will be needed to overcome them.</w:t>
      </w:r>
    </w:p>
    <w:p w14:paraId="45645F88" w14:textId="77777777" w:rsidR="00EC305A" w:rsidRPr="00165B66" w:rsidRDefault="00EC305A" w:rsidP="00EC305A">
      <w:pPr>
        <w:rPr>
          <w:sz w:val="16"/>
        </w:rPr>
      </w:pPr>
      <w:r w:rsidRPr="00165B66">
        <w:rPr>
          <w:sz w:val="16"/>
        </w:rPr>
        <w:t xml:space="preserve">These </w:t>
      </w:r>
      <w:r w:rsidRPr="00165B66">
        <w:rPr>
          <w:rStyle w:val="StyleBoldUnderline"/>
        </w:rPr>
        <w:t xml:space="preserve">identified shortcomings </w:t>
      </w:r>
      <w:r w:rsidRPr="00165B66">
        <w:rPr>
          <w:rStyle w:val="Emphasis"/>
        </w:rPr>
        <w:t>should not</w:t>
      </w:r>
      <w:r w:rsidRPr="00165B66">
        <w:rPr>
          <w:sz w:val="16"/>
        </w:rPr>
        <w:t xml:space="preserve">, however, </w:t>
      </w:r>
      <w:r w:rsidRPr="00165B66">
        <w:rPr>
          <w:rStyle w:val="StyleBoldUnderline"/>
        </w:rPr>
        <w:t>form the basis for the rejection of socioeconomic rights discourse altogether. They should</w:t>
      </w:r>
      <w:r w:rsidRPr="00165B66">
        <w:rPr>
          <w:sz w:val="16"/>
        </w:rPr>
        <w:t xml:space="preserve"> rather </w:t>
      </w:r>
      <w:r w:rsidRPr="00165B66">
        <w:rPr>
          <w:rStyle w:val="StyleBoldUnderline"/>
        </w:rPr>
        <w:t xml:space="preserve">be the impetus for a </w:t>
      </w:r>
      <w:r w:rsidRPr="00165B66">
        <w:rPr>
          <w:rStyle w:val="Emphasis"/>
        </w:rPr>
        <w:t>“two-track” approach</w:t>
      </w:r>
      <w:r w:rsidRPr="00165B66">
        <w:rPr>
          <w:rStyle w:val="StyleBoldUnderline"/>
        </w:rPr>
        <w:t xml:space="preserve"> to socioeconomic rights. The first track is </w:t>
      </w:r>
      <w:r w:rsidRPr="00165B66">
        <w:rPr>
          <w:rStyle w:val="Emphasis"/>
        </w:rPr>
        <w:t>tactical</w:t>
      </w:r>
      <w:r w:rsidRPr="00165B66">
        <w:rPr>
          <w:rStyle w:val="StyleBoldUnderline"/>
        </w:rPr>
        <w:t>: this involves mobilizing</w:t>
      </w:r>
      <w:r w:rsidRPr="00165B66">
        <w:rPr>
          <w:sz w:val="16"/>
        </w:rPr>
        <w:t xml:space="preserve"> [End Page 663] </w:t>
      </w:r>
      <w:r w:rsidRPr="00165B66">
        <w:rPr>
          <w:rStyle w:val="StyleBoldUnderline"/>
        </w:rPr>
        <w:t xml:space="preserve">and reforming current discourses of socioeconomic rights so as to make them </w:t>
      </w:r>
      <w:r w:rsidRPr="00165B66">
        <w:rPr>
          <w:rStyle w:val="Emphasis"/>
        </w:rPr>
        <w:t>better vehicles</w:t>
      </w:r>
      <w:r w:rsidRPr="00165B66">
        <w:rPr>
          <w:rStyle w:val="StyleBoldUnderline"/>
        </w:rPr>
        <w:t xml:space="preserve"> for contesting </w:t>
      </w:r>
      <w:r w:rsidRPr="00165B66">
        <w:rPr>
          <w:rStyle w:val="Emphasis"/>
        </w:rPr>
        <w:t>neoliberal policy measures</w:t>
      </w:r>
      <w:r w:rsidRPr="00165B66">
        <w:rPr>
          <w:sz w:val="16"/>
        </w:rPr>
        <w:t xml:space="preserve">. This will require, amongst other things, clarifying the principle of non-retrogression, and seeking to apply socioeconomic rights standards to transnational actors (if not in law then at least in political discourse). </w:t>
      </w:r>
      <w:r w:rsidRPr="00165B66">
        <w:rPr>
          <w:rStyle w:val="StyleBoldUnderline"/>
        </w:rPr>
        <w:t xml:space="preserve">The second track is </w:t>
      </w:r>
      <w:r w:rsidRPr="00165B66">
        <w:rPr>
          <w:rStyle w:val="Emphasis"/>
        </w:rPr>
        <w:t>strategic</w:t>
      </w:r>
      <w:r w:rsidRPr="00165B66">
        <w:rPr>
          <w:rStyle w:val="StyleBoldUnderline"/>
        </w:rPr>
        <w:t>: this consists of linking socioeconomic rights discourses to counterhegemonic political discourses that articulate attempts to move beyond the neoliberal logic of austerity</w:t>
      </w:r>
      <w:r w:rsidRPr="00165B66">
        <w:rPr>
          <w:sz w:val="16"/>
        </w:rPr>
        <w:t xml:space="preserve">.183 </w:t>
      </w:r>
      <w:r w:rsidRPr="00165B66">
        <w:rPr>
          <w:rStyle w:val="StyleBoldUnderline"/>
        </w:rPr>
        <w:t>The recent emergence of anti-austerity movements such as the Coalition of the Radical Left</w:t>
      </w:r>
      <w:r w:rsidRPr="00165B66">
        <w:rPr>
          <w:sz w:val="16"/>
        </w:rPr>
        <w:t xml:space="preserve"> (“</w:t>
      </w:r>
      <w:r w:rsidRPr="00165B66">
        <w:rPr>
          <w:rStyle w:val="StyleBoldUnderline"/>
        </w:rPr>
        <w:t>Syriza</w:t>
      </w:r>
      <w:r w:rsidRPr="00165B66">
        <w:rPr>
          <w:sz w:val="16"/>
        </w:rPr>
        <w:t xml:space="preserve">”) </w:t>
      </w:r>
      <w:r w:rsidRPr="00165B66">
        <w:rPr>
          <w:rStyle w:val="StyleBoldUnderline"/>
        </w:rPr>
        <w:t>in Greece, Podemos in Spain, a socialist coalition government in Portugal, a revived social democratic Labour Party in the U</w:t>
      </w:r>
      <w:r w:rsidRPr="00165B66">
        <w:rPr>
          <w:sz w:val="16"/>
        </w:rPr>
        <w:t xml:space="preserve">nited </w:t>
      </w:r>
      <w:r w:rsidRPr="00165B66">
        <w:rPr>
          <w:rStyle w:val="StyleBoldUnderline"/>
        </w:rPr>
        <w:t>K</w:t>
      </w:r>
      <w:r w:rsidRPr="00165B66">
        <w:rPr>
          <w:sz w:val="16"/>
        </w:rPr>
        <w:t xml:space="preserve">ingdom, </w:t>
      </w:r>
      <w:r w:rsidRPr="00165B66">
        <w:rPr>
          <w:rStyle w:val="StyleBoldUnderline"/>
        </w:rPr>
        <w:t>and the Scottish National Party</w:t>
      </w:r>
      <w:r w:rsidRPr="00165B66">
        <w:rPr>
          <w:sz w:val="16"/>
        </w:rPr>
        <w:t xml:space="preserve"> in Scotland, </w:t>
      </w:r>
      <w:r w:rsidRPr="00165B66">
        <w:rPr>
          <w:rStyle w:val="StyleBoldUnderline"/>
        </w:rPr>
        <w:t>as well as a variety of grassroots and popular movements across Europe, shows that a continent-wide movement against austerity is growing</w:t>
      </w:r>
      <w:r w:rsidRPr="00165B66">
        <w:rPr>
          <w:sz w:val="16"/>
        </w:rPr>
        <w:t xml:space="preserve">.184 </w:t>
      </w:r>
      <w:r w:rsidRPr="00165B66">
        <w:rPr>
          <w:rStyle w:val="StyleBoldUnderline"/>
        </w:rPr>
        <w:t>Socioeconomic rights advocates should work with grassroots campaigns and political movements against austerity, identifying intersections between these groups’ demands and the principles established in socioeconomic rights law</w:t>
      </w:r>
      <w:r w:rsidRPr="00165B66">
        <w:rPr>
          <w:sz w:val="16"/>
        </w:rPr>
        <w:t>. [End Page 664]</w:t>
      </w:r>
    </w:p>
    <w:p w14:paraId="22F91713" w14:textId="77777777" w:rsidR="00EC305A" w:rsidRPr="00165B66" w:rsidRDefault="00EC305A" w:rsidP="00EC305A">
      <w:pPr>
        <w:pStyle w:val="Heading3"/>
        <w:rPr>
          <w:rFonts w:cs="Arial"/>
        </w:rPr>
      </w:pPr>
      <w:r w:rsidRPr="00165B66">
        <w:rPr>
          <w:rFonts w:cs="Arial"/>
        </w:rPr>
        <w:t xml:space="preserve">2AC – AT: Link – State </w:t>
      </w:r>
    </w:p>
    <w:p w14:paraId="48F70AF8" w14:textId="77777777" w:rsidR="00EC305A" w:rsidRPr="00165B66" w:rsidRDefault="00EC305A" w:rsidP="00EC305A">
      <w:pPr>
        <w:pStyle w:val="Heading4"/>
        <w:rPr>
          <w:rFonts w:cs="Arial"/>
        </w:rPr>
      </w:pPr>
      <w:r w:rsidRPr="00165B66">
        <w:rPr>
          <w:rFonts w:cs="Arial"/>
          <w:u w:val="single"/>
        </w:rPr>
        <w:t>The state is not monolithic</w:t>
      </w:r>
      <w:r w:rsidRPr="00165B66">
        <w:rPr>
          <w:rFonts w:cs="Arial"/>
        </w:rPr>
        <w:t xml:space="preserve"> nor motivated by a </w:t>
      </w:r>
      <w:r w:rsidRPr="00165B66">
        <w:rPr>
          <w:rFonts w:cs="Arial"/>
          <w:u w:val="single"/>
        </w:rPr>
        <w:t>singular will</w:t>
      </w:r>
      <w:r w:rsidRPr="00165B66">
        <w:rPr>
          <w:rFonts w:cs="Arial"/>
        </w:rPr>
        <w:t xml:space="preserve">—their </w:t>
      </w:r>
      <w:r w:rsidRPr="00165B66">
        <w:rPr>
          <w:rFonts w:cs="Arial"/>
          <w:u w:val="single"/>
        </w:rPr>
        <w:t>totalizing depictions actively fragment resistance</w:t>
      </w:r>
      <w:r w:rsidRPr="00165B66">
        <w:rPr>
          <w:rFonts w:cs="Arial"/>
        </w:rPr>
        <w:t xml:space="preserve">—learning </w:t>
      </w:r>
      <w:r w:rsidRPr="00165B66">
        <w:rPr>
          <w:rFonts w:cs="Arial"/>
          <w:u w:val="single"/>
        </w:rPr>
        <w:t>political details</w:t>
      </w:r>
      <w:r w:rsidRPr="00165B66">
        <w:rPr>
          <w:rFonts w:cs="Arial"/>
        </w:rPr>
        <w:t xml:space="preserve"> catalyzes </w:t>
      </w:r>
      <w:r w:rsidRPr="00165B66">
        <w:rPr>
          <w:rFonts w:cs="Arial"/>
          <w:u w:val="single"/>
        </w:rPr>
        <w:t>effective movements</w:t>
      </w:r>
      <w:r w:rsidRPr="00165B66">
        <w:rPr>
          <w:rFonts w:cs="Arial"/>
        </w:rPr>
        <w:t xml:space="preserve"> that can </w:t>
      </w:r>
      <w:r w:rsidRPr="00165B66">
        <w:rPr>
          <w:rFonts w:cs="Arial"/>
          <w:u w:val="single"/>
        </w:rPr>
        <w:t>identify weak points</w:t>
      </w:r>
      <w:r w:rsidRPr="00165B66">
        <w:rPr>
          <w:rFonts w:cs="Arial"/>
        </w:rPr>
        <w:t xml:space="preserve"> and </w:t>
      </w:r>
      <w:r w:rsidRPr="00165B66">
        <w:rPr>
          <w:rFonts w:cs="Arial"/>
          <w:u w:val="single"/>
        </w:rPr>
        <w:t>set the state against itself</w:t>
      </w:r>
      <w:r w:rsidRPr="00165B66">
        <w:rPr>
          <w:rFonts w:cs="Arial"/>
        </w:rPr>
        <w:t xml:space="preserve">—these are </w:t>
      </w:r>
      <w:r w:rsidRPr="00165B66">
        <w:rPr>
          <w:rFonts w:cs="Arial"/>
          <w:u w:val="single"/>
        </w:rPr>
        <w:t>especially possible</w:t>
      </w:r>
      <w:r w:rsidRPr="00165B66">
        <w:rPr>
          <w:rFonts w:cs="Arial"/>
        </w:rPr>
        <w:t xml:space="preserve"> under Trump</w:t>
      </w:r>
    </w:p>
    <w:p w14:paraId="486CA87B" w14:textId="77777777" w:rsidR="00EC305A" w:rsidRPr="00165B66" w:rsidRDefault="00EC305A" w:rsidP="00EC305A">
      <w:r w:rsidRPr="00165B66">
        <w:rPr>
          <w:rStyle w:val="StyleStyleBold12pt"/>
        </w:rPr>
        <w:t>Khachaturian 17</w:t>
      </w:r>
      <w:r w:rsidRPr="00165B66">
        <w:t>, (PhD candidate in the department of political science at Indiana University Bloomington, Ditching the Deep State, 2-20-17, https://www.jacobinmag.com/2017/02/deep-state-michael-flynn-leaks-federal-bureaucracy-trump/)</w:t>
      </w:r>
    </w:p>
    <w:p w14:paraId="0B884F1A" w14:textId="77777777" w:rsidR="00EC305A" w:rsidRPr="00786ADB" w:rsidRDefault="00EC305A" w:rsidP="00EC305A">
      <w:pPr>
        <w:rPr>
          <w:rStyle w:val="Emphasis"/>
          <w:sz w:val="24"/>
        </w:rPr>
      </w:pPr>
      <w:r w:rsidRPr="00165B66">
        <w:rPr>
          <w:sz w:val="16"/>
        </w:rPr>
        <w:t xml:space="preserve">The Trump administration had a rough first month. </w:t>
      </w:r>
      <w:r w:rsidRPr="00165B66">
        <w:rPr>
          <w:rStyle w:val="StyleBoldUnderline"/>
        </w:rPr>
        <w:t>On top of mass protests</w:t>
      </w:r>
      <w:r w:rsidRPr="00165B66">
        <w:rPr>
          <w:sz w:val="16"/>
        </w:rPr>
        <w:t xml:space="preserve">, historically </w:t>
      </w:r>
      <w:r w:rsidRPr="00165B66">
        <w:rPr>
          <w:rStyle w:val="StyleBoldUnderline"/>
        </w:rPr>
        <w:t>low approval ratings</w:t>
      </w:r>
      <w:r w:rsidRPr="00165B66">
        <w:rPr>
          <w:sz w:val="16"/>
        </w:rPr>
        <w:t xml:space="preserve">, and </w:t>
      </w:r>
      <w:r w:rsidRPr="00165B66">
        <w:rPr>
          <w:rStyle w:val="StyleBoldUnderline"/>
        </w:rPr>
        <w:t>staffing disorganization</w:t>
      </w:r>
      <w:r w:rsidRPr="00165B66">
        <w:rPr>
          <w:sz w:val="16"/>
        </w:rPr>
        <w:t xml:space="preserve">, the </w:t>
      </w:r>
      <w:r w:rsidRPr="00165B66">
        <w:rPr>
          <w:rStyle w:val="StyleBoldUnderline"/>
        </w:rPr>
        <w:t>various bureaucracies of the federal civil service are riven with conflict and openly resisting the administration’s agenda</w:t>
      </w:r>
      <w:r w:rsidRPr="00165B66">
        <w:rPr>
          <w:sz w:val="16"/>
        </w:rPr>
        <w:t xml:space="preserve">. Last week, Michael Flynn resigned as national security adviser following leaked reports that he’d met with Russian intelligence prior to the presidential election. If anything, the rebellion within the intelligence community is only escalating. The mounting discord has led many to comment on the persistence of the “deep state” — shorthand for the nexus of corporate power and political and administrative institutions, including the branches of the armed forces, the federal bureaucracy, and the FBI, CIA, NSA, and other secretive intelligence agencies — and its ability to act as a check on the Trump presidency. According to critics — and until recently, references to the “deep state” were rarely positive — these subterranean networks exercise disproportionate influence over public policy. While parts of the Left have long been concerned about the deep state, lately the Right has taken up the term, using it to decry a purported fifth column of Obama loyalists. From Glenn Greenwald to Bill Kristol, Breitbart to Foreign Policy, it seems everyone now accepts the reality of the deep state, even if they disagree about its role in the present controversy. The term’s surge in popularity is understandable. </w:t>
      </w:r>
      <w:r w:rsidRPr="00165B66">
        <w:rPr>
          <w:rStyle w:val="StyleBoldUnderline"/>
        </w:rPr>
        <w:t xml:space="preserve">The “deep state” </w:t>
      </w:r>
      <w:r w:rsidRPr="00165B66">
        <w:rPr>
          <w:sz w:val="16"/>
        </w:rPr>
        <w:t xml:space="preserve">appears to be an appropriate way to describe the complex networks tying together the various state apparatuses. In particular, it </w:t>
      </w:r>
      <w:r w:rsidRPr="00165B66">
        <w:rPr>
          <w:rStyle w:val="StyleBoldUnderline"/>
        </w:rPr>
        <w:t xml:space="preserve">can easily be invoked to explain the seemingly invisible, drawn out, and arcane processes by which public policy is actually negotiated and made. </w:t>
      </w:r>
      <w:r w:rsidRPr="00165B66">
        <w:rPr>
          <w:sz w:val="16"/>
        </w:rPr>
        <w:t xml:space="preserve">Yet </w:t>
      </w:r>
      <w:r w:rsidRPr="00165B66">
        <w:rPr>
          <w:rStyle w:val="StyleBoldUnderline"/>
        </w:rPr>
        <w:t xml:space="preserve">for the same reason, references to the deep state obscure more than they clarify. They shed hardly any light on the nature of the power struggle </w:t>
      </w:r>
      <w:r w:rsidRPr="00165B66">
        <w:rPr>
          <w:sz w:val="16"/>
        </w:rPr>
        <w:t xml:space="preserve">currently </w:t>
      </w:r>
      <w:r w:rsidRPr="00165B66">
        <w:rPr>
          <w:rStyle w:val="StyleBoldUnderline"/>
        </w:rPr>
        <w:t xml:space="preserve">roiling the federal government. </w:t>
      </w:r>
      <w:r w:rsidRPr="00165B66">
        <w:rPr>
          <w:rStyle w:val="Emphasis"/>
        </w:rPr>
        <w:t xml:space="preserve">If we want to fight Trump, we’ll need conceptual and theoretical frameworks with more explanatory power than the “deep state” can provide. </w:t>
      </w:r>
      <w:r w:rsidRPr="00165B66">
        <w:rPr>
          <w:sz w:val="16"/>
        </w:rPr>
        <w:t xml:space="preserve">The Concept on Everyone’s Mind The notion of the deep state has a long history in American politics. While emanating from different ends of the political spectrum, President Eisenhower’s warnings in 1961 about the “military-industrial complex” and C. Wright Mills’s famous 1956 study of “the power elite” can both be seen as indictments of the deep state as an undemocratic distortion of policymaking. After Vietnam and Watergate, the concept embedded itself even more deeply in the political discourse, as the notion of a pluralistic distribution of power in American society appeared increasingly farcical in the face of structural inequalities. The regulatory state and the entrenched network of intelligence agencies came to be viewed as political actors just like the visible branches of government. With Trump’s ascendance to the White House, the “deep state” is once again on everyone’s mind. </w:t>
      </w:r>
      <w:r w:rsidRPr="00165B66">
        <w:rPr>
          <w:rStyle w:val="StyleBoldUnderline"/>
        </w:rPr>
        <w:t>Trump</w:t>
      </w:r>
      <w:r w:rsidRPr="00165B66">
        <w:rPr>
          <w:sz w:val="16"/>
        </w:rPr>
        <w:t xml:space="preserve"> — in keeping with his managerial style, which mirrors that of many authoritarian leaders — has attempted to sow discord among rival factions of his cabinet to ensure their direct loyalty. Likewise, he has </w:t>
      </w:r>
      <w:r w:rsidRPr="00165B66">
        <w:rPr>
          <w:rStyle w:val="StyleBoldUnderline"/>
        </w:rPr>
        <w:t>sought to</w:t>
      </w:r>
      <w:r w:rsidRPr="00165B66">
        <w:rPr>
          <w:sz w:val="16"/>
        </w:rPr>
        <w:t xml:space="preserve"> appoint outsiders to bureaucratic leadership positions, in part to prevent them from identifying with their appointed agencies, and in part to </w:t>
      </w:r>
      <w:r w:rsidRPr="00165B66">
        <w:rPr>
          <w:rStyle w:val="StyleBoldUnderline"/>
        </w:rPr>
        <w:t>weaken</w:t>
      </w:r>
      <w:r w:rsidRPr="00165B66">
        <w:rPr>
          <w:sz w:val="16"/>
        </w:rPr>
        <w:t xml:space="preserve"> the </w:t>
      </w:r>
      <w:r w:rsidRPr="00165B66">
        <w:rPr>
          <w:rStyle w:val="StyleBoldUnderline"/>
        </w:rPr>
        <w:t>agencies</w:t>
      </w:r>
      <w:r w:rsidRPr="00165B66">
        <w:rPr>
          <w:sz w:val="16"/>
        </w:rPr>
        <w:t xml:space="preserve"> traditionally favored by Democrats and progressives. </w:t>
      </w:r>
      <w:r w:rsidRPr="00165B66">
        <w:rPr>
          <w:rStyle w:val="StyleBoldUnderline"/>
        </w:rPr>
        <w:t>A highly mobilized public</w:t>
      </w:r>
      <w:r w:rsidRPr="00165B66">
        <w:rPr>
          <w:sz w:val="16"/>
        </w:rPr>
        <w:t xml:space="preserve"> has </w:t>
      </w:r>
      <w:r w:rsidRPr="00165B66">
        <w:rPr>
          <w:rStyle w:val="StyleBoldUnderline"/>
        </w:rPr>
        <w:t>slowed down the latter.</w:t>
      </w:r>
      <w:r w:rsidRPr="00165B66">
        <w:rPr>
          <w:sz w:val="16"/>
        </w:rPr>
        <w:t xml:space="preserve"> But </w:t>
      </w:r>
      <w:r w:rsidRPr="00165B66">
        <w:rPr>
          <w:rStyle w:val="StyleBoldUnderline"/>
        </w:rPr>
        <w:t>so too has the civil service’s active disobedience (including</w:t>
      </w:r>
      <w:r w:rsidRPr="00165B66">
        <w:rPr>
          <w:sz w:val="16"/>
        </w:rPr>
        <w:t xml:space="preserve">, in the case of the intelligence bureaucracy, </w:t>
      </w:r>
      <w:r w:rsidRPr="00165B66">
        <w:rPr>
          <w:rStyle w:val="StyleBoldUnderline"/>
        </w:rPr>
        <w:t>leaking</w:t>
      </w:r>
      <w:r w:rsidRPr="00165B66">
        <w:rPr>
          <w:sz w:val="16"/>
        </w:rPr>
        <w:t xml:space="preserve"> </w:t>
      </w:r>
      <w:r w:rsidRPr="00165B66">
        <w:rPr>
          <w:rStyle w:val="StyleBoldUnderline"/>
        </w:rPr>
        <w:t>highly damaging information</w:t>
      </w:r>
      <w:r w:rsidRPr="00165B66">
        <w:rPr>
          <w:sz w:val="16"/>
        </w:rPr>
        <w:t xml:space="preserve">). On one level, these sectors are hostile to Trump’s agenda because it seeks, at least in part, to upset the stability of the American political order and thus, of their institutional autonomy. But even if we grant that state agencies have their own interests and domains of authority that they jealously defend against encroachment, it’s unwise to think of the mounting internal opposition to Trump as a “deep state” giant now awake and attempting to restore things to normal. The Problem With the “Deep State” </w:t>
      </w:r>
      <w:r w:rsidRPr="00165B66">
        <w:rPr>
          <w:rStyle w:val="StyleBoldUnderline"/>
        </w:rPr>
        <w:t>The deep state concept is harmful</w:t>
      </w:r>
      <w:r w:rsidRPr="00165B66">
        <w:rPr>
          <w:sz w:val="16"/>
        </w:rPr>
        <w:t xml:space="preserve"> in two key ways. </w:t>
      </w:r>
      <w:r w:rsidRPr="00165B66">
        <w:rPr>
          <w:rStyle w:val="StyleBoldUnderline"/>
        </w:rPr>
        <w:t>First, invoking the deep state implies a misleading view of the state as a monolithic, unitary actor</w:t>
      </w:r>
      <w:r w:rsidRPr="00165B66">
        <w:rPr>
          <w:sz w:val="16"/>
        </w:rPr>
        <w:t xml:space="preserve">. While the deep state is usually said to be a network of individuals and agencies, </w:t>
      </w:r>
      <w:r w:rsidRPr="00165B66">
        <w:rPr>
          <w:rStyle w:val="StyleBoldUnderline"/>
        </w:rPr>
        <w:t>it is assumed</w:t>
      </w:r>
      <w:r w:rsidRPr="00165B66">
        <w:rPr>
          <w:sz w:val="16"/>
        </w:rPr>
        <w:t xml:space="preserve"> that these </w:t>
      </w:r>
      <w:r w:rsidRPr="00165B66">
        <w:rPr>
          <w:rStyle w:val="StyleBoldUnderline"/>
        </w:rPr>
        <w:t>component parts are held together by a common will or mission</w:t>
      </w:r>
      <w:r w:rsidRPr="00165B66">
        <w:rPr>
          <w:sz w:val="16"/>
        </w:rPr>
        <w:t xml:space="preserve"> (in this case, something like defending the “national interest” against Trumpism). </w:t>
      </w:r>
      <w:r w:rsidRPr="00165B66">
        <w:rPr>
          <w:rStyle w:val="StyleBoldUnderline"/>
        </w:rPr>
        <w:t>This leads to a reification of the state as an autonomous</w:t>
      </w:r>
      <w:r w:rsidRPr="00165B66">
        <w:rPr>
          <w:sz w:val="16"/>
        </w:rPr>
        <w:t xml:space="preserve"> and </w:t>
      </w:r>
      <w:r w:rsidRPr="00165B66">
        <w:rPr>
          <w:rStyle w:val="StyleBoldUnderline"/>
        </w:rPr>
        <w:t xml:space="preserve">internally coherent force. </w:t>
      </w:r>
      <w:r w:rsidRPr="00165B66">
        <w:rPr>
          <w:sz w:val="16"/>
        </w:rPr>
        <w:t xml:space="preserve">Yet </w:t>
      </w:r>
      <w:r w:rsidRPr="00165B66">
        <w:rPr>
          <w:rStyle w:val="StyleBoldUnderline"/>
        </w:rPr>
        <w:t>modern capitalist states are more fragmented than they appear.</w:t>
      </w:r>
      <w:r w:rsidRPr="00165B66">
        <w:rPr>
          <w:sz w:val="16"/>
        </w:rPr>
        <w:t xml:space="preserve"> First, </w:t>
      </w:r>
      <w:r w:rsidRPr="00165B66">
        <w:rPr>
          <w:rStyle w:val="StyleBoldUnderline"/>
        </w:rPr>
        <w:t>they are composed of class fractions and coalitions that have frequently clashing interests and are motivated by short-term considerations</w:t>
      </w:r>
      <w:r w:rsidRPr="00165B66">
        <w:rPr>
          <w:sz w:val="16"/>
        </w:rPr>
        <w:t xml:space="preserve">. Often, </w:t>
      </w:r>
      <w:r w:rsidRPr="00165B66">
        <w:rPr>
          <w:rStyle w:val="StyleBoldUnderline"/>
        </w:rPr>
        <w:t>these</w:t>
      </w:r>
      <w:r w:rsidRPr="00165B66">
        <w:rPr>
          <w:sz w:val="16"/>
        </w:rPr>
        <w:t xml:space="preserve"> internal </w:t>
      </w:r>
      <w:r w:rsidRPr="00165B66">
        <w:rPr>
          <w:rStyle w:val="StyleBoldUnderline"/>
        </w:rPr>
        <w:t>differences arise from the pressure exerted by various economic interests (such as the competition between</w:t>
      </w:r>
      <w:r w:rsidRPr="00165B66">
        <w:rPr>
          <w:sz w:val="16"/>
        </w:rPr>
        <w:t xml:space="preserve"> the financial, manufacturing, and small business </w:t>
      </w:r>
      <w:r w:rsidRPr="00165B66">
        <w:rPr>
          <w:rStyle w:val="StyleBoldUnderline"/>
        </w:rPr>
        <w:t>sectors</w:t>
      </w:r>
      <w:r w:rsidRPr="00165B66">
        <w:rPr>
          <w:sz w:val="16"/>
        </w:rPr>
        <w:t xml:space="preserve">). In addition, these </w:t>
      </w:r>
      <w:r w:rsidRPr="00165B66">
        <w:rPr>
          <w:rStyle w:val="StyleBoldUnderline"/>
        </w:rPr>
        <w:t>class forces are intersected by other factors, including</w:t>
      </w:r>
      <w:r w:rsidRPr="00165B66">
        <w:rPr>
          <w:sz w:val="16"/>
        </w:rPr>
        <w:t xml:space="preserve"> the different social bases of support behind the major political parties (including voter cleavages based on urban versus rural interests, racial and gender attitudes, and “populist” appeal), the mass media’s role in shaping certain ideological narratives, and competing visions of foreign policy and geopolitical strategy. As the Greek sociologist Nicos Poulantzas wrote in State, Power, Socialism, </w:t>
      </w:r>
      <w:r w:rsidRPr="00165B66">
        <w:rPr>
          <w:rStyle w:val="Emphasis"/>
        </w:rPr>
        <w:t xml:space="preserve">we need to </w:t>
      </w:r>
      <w:r w:rsidRPr="00165B66">
        <w:rPr>
          <w:rStyle w:val="Emphasis"/>
          <w:sz w:val="24"/>
        </w:rPr>
        <w:t xml:space="preserve">“discard once and for all the view of the State as a completely united mechanism, founded on a homogeneous and hierarchical distribution of the centers of power moving from top to bottom of a uniform ladder or pyramid.” </w:t>
      </w:r>
      <w:r w:rsidRPr="00165B66">
        <w:rPr>
          <w:rStyle w:val="StyleBoldUnderline"/>
        </w:rPr>
        <w:t xml:space="preserve">The state is better understood as a temporary and historically contingent crystallization of social forces, a formation whose institutions are as liable to come into conflict with each other in times of political duress as they are to align seamlessly in times of stability. </w:t>
      </w:r>
      <w:r w:rsidRPr="00165B66">
        <w:rPr>
          <w:sz w:val="16"/>
        </w:rPr>
        <w:t xml:space="preserve">It is not at all clear, then, that the leaks are a power play by a unified deep state. The </w:t>
      </w:r>
      <w:r w:rsidRPr="00165B66">
        <w:rPr>
          <w:rStyle w:val="StyleBoldUnderline"/>
        </w:rPr>
        <w:t xml:space="preserve">rivalry within the White House between the Bannon and Priebus camps, and Trump’s intent to govern by executive order </w:t>
      </w:r>
      <w:r w:rsidRPr="00165B66">
        <w:rPr>
          <w:sz w:val="16"/>
        </w:rPr>
        <w:t xml:space="preserve">(with little consultation from Congress, the Justice Department, or the federal agencies responsible for implementing these orders) have </w:t>
      </w:r>
      <w:r w:rsidRPr="00165B66">
        <w:rPr>
          <w:rStyle w:val="StyleBoldUnderline"/>
        </w:rPr>
        <w:t xml:space="preserve">disturbed </w:t>
      </w:r>
      <w:r w:rsidRPr="00165B66">
        <w:rPr>
          <w:sz w:val="16"/>
        </w:rPr>
        <w:t xml:space="preserve">the </w:t>
      </w:r>
      <w:r w:rsidRPr="00165B66">
        <w:rPr>
          <w:rStyle w:val="StyleBoldUnderline"/>
        </w:rPr>
        <w:t xml:space="preserve">normal functioning of the bureaucracy. As state personnel develop ways of coping with the unpredictable </w:t>
      </w:r>
      <w:r w:rsidRPr="00165B66">
        <w:rPr>
          <w:sz w:val="16"/>
        </w:rPr>
        <w:t xml:space="preserve">and </w:t>
      </w:r>
      <w:r w:rsidRPr="00165B66">
        <w:rPr>
          <w:rStyle w:val="StyleBoldUnderline"/>
        </w:rPr>
        <w:t>ad hoc nature of this administration, the dissent within their ranks is a sign of the uncertainty</w:t>
      </w:r>
      <w:r w:rsidRPr="00165B66">
        <w:rPr>
          <w:sz w:val="16"/>
        </w:rPr>
        <w:t xml:space="preserve"> that they have been thrown into since the election, rather than a well-coordinated, conspiratorial effort. Second, to talk of the deep state is to suggest that political power is sealed off from broader social struggles. The state–civil society binary is one of the fundamental bases of liberal political theory. But this distinction is largely a byproduct of the way that political power has represented itself, rather than a social fact. </w:t>
      </w:r>
      <w:r w:rsidRPr="00165B66">
        <w:rPr>
          <w:rStyle w:val="Emphasis"/>
          <w:sz w:val="24"/>
        </w:rPr>
        <w:t>Where the state ends and civil society begins has always been permeable and contested</w:t>
      </w:r>
      <w:r w:rsidRPr="00165B66">
        <w:rPr>
          <w:sz w:val="16"/>
        </w:rPr>
        <w:t xml:space="preserve"> — in other words, </w:t>
      </w:r>
      <w:r w:rsidRPr="00165B66">
        <w:rPr>
          <w:rStyle w:val="StyleBoldUnderline"/>
        </w:rPr>
        <w:t xml:space="preserve">subject to politics and political struggle. The state is not an entity standing over and above society, but </w:t>
      </w:r>
      <w:r w:rsidRPr="00165B66">
        <w:rPr>
          <w:sz w:val="16"/>
        </w:rPr>
        <w:t xml:space="preserve">instead one </w:t>
      </w:r>
      <w:r w:rsidRPr="00165B66">
        <w:rPr>
          <w:rStyle w:val="StyleBoldUnderline"/>
        </w:rPr>
        <w:t xml:space="preserve">premised upon the social forces that bring it into being. </w:t>
      </w:r>
      <w:r w:rsidRPr="00165B66">
        <w:rPr>
          <w:sz w:val="16"/>
        </w:rPr>
        <w:t xml:space="preserve">Loose </w:t>
      </w:r>
      <w:r w:rsidRPr="00165B66">
        <w:rPr>
          <w:rStyle w:val="StyleBoldUnderline"/>
        </w:rPr>
        <w:t xml:space="preserve">talk of the “deep state” misses this crucial point, advancing instead a facile vision of institutionalized power that constitutes its own foundation, and is therefore opaque, mysterious, and beyond the reach of citizens. </w:t>
      </w:r>
      <w:r w:rsidRPr="00165B66">
        <w:rPr>
          <w:sz w:val="16"/>
        </w:rPr>
        <w:t xml:space="preserve">The State and the Struggle </w:t>
      </w:r>
      <w:r w:rsidRPr="00165B66">
        <w:rPr>
          <w:rStyle w:val="StyleBoldUnderline"/>
        </w:rPr>
        <w:t>Rejecting the deep state framework is not an academic exercise. The way we think about the state shapes how we</w:t>
      </w:r>
      <w:r w:rsidRPr="00165B66">
        <w:rPr>
          <w:sz w:val="16"/>
        </w:rPr>
        <w:t xml:space="preserve">, as democratic agents, </w:t>
      </w:r>
      <w:r w:rsidRPr="00165B66">
        <w:rPr>
          <w:rStyle w:val="StyleBoldUnderline"/>
        </w:rPr>
        <w:t xml:space="preserve">conceive of and relate to organized political power. It affects how we organize and participate in the growing movement against the Trump administration and the GOP’s agenda. Treating the state as a nebulous substratum of bureaucratic networks and institutions </w:t>
      </w:r>
      <w:r w:rsidRPr="00165B66">
        <w:rPr>
          <w:sz w:val="16"/>
        </w:rPr>
        <w:t xml:space="preserve">— ones that really call the shots behind visible electoral politics — </w:t>
      </w:r>
      <w:r w:rsidRPr="00165B66">
        <w:rPr>
          <w:rStyle w:val="StyleBoldUnderline"/>
        </w:rPr>
        <w:t xml:space="preserve">overlooks its potential as a terrain for </w:t>
      </w:r>
      <w:r w:rsidRPr="00165B66">
        <w:rPr>
          <w:sz w:val="16"/>
        </w:rPr>
        <w:t xml:space="preserve">political </w:t>
      </w:r>
      <w:r w:rsidRPr="00165B66">
        <w:rPr>
          <w:rStyle w:val="StyleBoldUnderline"/>
        </w:rPr>
        <w:t>struggle</w:t>
      </w:r>
      <w:r w:rsidRPr="00165B66">
        <w:rPr>
          <w:sz w:val="16"/>
        </w:rPr>
        <w:t>. To again quote Poulantzas,</w:t>
      </w:r>
      <w:r w:rsidRPr="00165B66">
        <w:rPr>
          <w:rStyle w:val="StyleBoldUnderline"/>
        </w:rPr>
        <w:t xml:space="preserve"> “the State is not a monolithic bloc but a strategic field.” Through concerted struggles inside and outside of political institutions, the opposition can displace and alter the state’s internal dynamics. They can </w:t>
      </w:r>
      <w:r w:rsidRPr="00165B66">
        <w:rPr>
          <w:rStyle w:val="Emphasis"/>
        </w:rPr>
        <w:t xml:space="preserve">attack the hegemonic coalition (currently headed by Trump) at the core. </w:t>
      </w:r>
      <w:r w:rsidRPr="00165B66">
        <w:rPr>
          <w:sz w:val="16"/>
        </w:rPr>
        <w:t xml:space="preserve">What would this look in practice? What would it entail for the movement against Trumpism to analyze, leverage, and exploit for its own ends the various coalitions, fractions, and hegemonic blocs within the state that are now publicly clashing? First, it would mean embracing the plurality of political resistance, from legislative pressure to marches and public demonstrations, economic boycotts, and civil disobedience. Since the election we have seen a new politicization of civil society, and the proliferation of local initiatives seeking to stem the new administration’s onslaught. Among these are the rapid growth of the Democratic Socialists of America, and the movements for sanctuary cities and campuses. These </w:t>
      </w:r>
      <w:r w:rsidRPr="00165B66">
        <w:rPr>
          <w:rStyle w:val="StyleBoldUnderline"/>
        </w:rPr>
        <w:t>struggles</w:t>
      </w:r>
      <w:r w:rsidRPr="00165B66">
        <w:rPr>
          <w:sz w:val="16"/>
        </w:rPr>
        <w:t xml:space="preserve"> in civil society </w:t>
      </w:r>
      <w:r w:rsidRPr="00165B66">
        <w:rPr>
          <w:rStyle w:val="StyleBoldUnderline"/>
        </w:rPr>
        <w:t>always reverberate within the state, turning the latter into a contested ground where these new movements can push back</w:t>
      </w:r>
      <w:r w:rsidRPr="00165B66">
        <w:rPr>
          <w:sz w:val="16"/>
        </w:rPr>
        <w:t xml:space="preserve">, both </w:t>
      </w:r>
      <w:r w:rsidRPr="00165B66">
        <w:rPr>
          <w:rStyle w:val="StyleBoldUnderline"/>
        </w:rPr>
        <w:t xml:space="preserve">directly within and outside of state institutions, against the Trump agenda. </w:t>
      </w:r>
      <w:r w:rsidRPr="00165B66">
        <w:rPr>
          <w:sz w:val="16"/>
        </w:rPr>
        <w:t xml:space="preserve">Second, </w:t>
      </w:r>
      <w:r w:rsidRPr="00165B66">
        <w:rPr>
          <w:rStyle w:val="StyleBoldUnderline"/>
        </w:rPr>
        <w:t>it would mean deepening the existing ties between the various popular struggles fighting Trump and the GOP, including the movements for women’s and reproductive rights, immigrant rights, workers’ rights, and environmental justice.</w:t>
      </w:r>
      <w:r w:rsidRPr="00165B66">
        <w:rPr>
          <w:sz w:val="16"/>
        </w:rPr>
        <w:t xml:space="preserve"> In the short term, </w:t>
      </w:r>
      <w:r w:rsidRPr="00165B66">
        <w:rPr>
          <w:rStyle w:val="StyleBoldUnderline"/>
        </w:rPr>
        <w:t>cultivating a broad coalition around overlapping interests (and seeking to fragment the support behind the Trump coalition, where possible) could encourage a further de-legitimization of</w:t>
      </w:r>
      <w:r w:rsidRPr="00165B66">
        <w:rPr>
          <w:sz w:val="16"/>
        </w:rPr>
        <w:t xml:space="preserve"> the </w:t>
      </w:r>
      <w:r w:rsidRPr="00165B66">
        <w:rPr>
          <w:rStyle w:val="StyleBoldUnderline"/>
        </w:rPr>
        <w:t>Trump</w:t>
      </w:r>
      <w:r w:rsidRPr="00165B66">
        <w:rPr>
          <w:sz w:val="16"/>
        </w:rPr>
        <w:t xml:space="preserve"> administration’s far-right agenda, </w:t>
      </w:r>
      <w:r w:rsidRPr="00165B66">
        <w:rPr>
          <w:rStyle w:val="StyleBoldUnderline"/>
        </w:rPr>
        <w:t>and</w:t>
      </w:r>
      <w:r w:rsidRPr="00165B66">
        <w:rPr>
          <w:sz w:val="16"/>
        </w:rPr>
        <w:t xml:space="preserve"> thereby </w:t>
      </w:r>
      <w:r w:rsidRPr="00165B66">
        <w:rPr>
          <w:rStyle w:val="StyleBoldUnderline"/>
        </w:rPr>
        <w:t>spur more refusals and defections from within</w:t>
      </w:r>
      <w:r w:rsidRPr="00165B66">
        <w:rPr>
          <w:sz w:val="16"/>
        </w:rPr>
        <w:t xml:space="preserve"> the ranks of the civil service. Eventually, this movement building would go a long way in creating a positive common agenda for an already-revitalizing ;eft. </w:t>
      </w:r>
      <w:r w:rsidRPr="00165B66">
        <w:rPr>
          <w:rStyle w:val="StyleBoldUnderline"/>
        </w:rPr>
        <w:t xml:space="preserve">In sum, it would mean challenging the state’s ability to establish the new normal envisioned in Trump’s campaign agenda, and to inject popular struggles into the heart of the ruling coalition, which cannot act without the ongoing support of both major parties and the bureaucracy. </w:t>
      </w:r>
      <w:r w:rsidRPr="00165B66">
        <w:rPr>
          <w:sz w:val="16"/>
        </w:rPr>
        <w:t xml:space="preserve">But </w:t>
      </w:r>
      <w:r w:rsidRPr="00165B66">
        <w:rPr>
          <w:rStyle w:val="StyleBoldUnderline"/>
        </w:rPr>
        <w:t xml:space="preserve">for any of this to happen, we first have to abandon the idea of a coherent, unitary deep state that is dictating politics behind the scenes. </w:t>
      </w:r>
      <w:r w:rsidRPr="00165B66">
        <w:rPr>
          <w:rStyle w:val="Emphasis"/>
          <w:sz w:val="24"/>
        </w:rPr>
        <w:t>Relying on an illusory deep state to save us indulges in a fantasy at a time when we can ill afford to do so.</w:t>
      </w:r>
    </w:p>
    <w:p w14:paraId="240D8D76" w14:textId="77777777" w:rsidR="00EC305A" w:rsidRDefault="00EC305A">
      <w:pPr>
        <w:spacing w:after="0" w:line="240" w:lineRule="auto"/>
        <w:rPr>
          <w:rFonts w:asciiTheme="minorHAnsi" w:eastAsiaTheme="minorEastAsia" w:hAnsiTheme="minorHAnsi" w:cstheme="minorBidi"/>
          <w:sz w:val="24"/>
          <w:szCs w:val="24"/>
        </w:rPr>
      </w:pPr>
    </w:p>
    <w:sectPr w:rsidR="00EC305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53017A" w14:textId="77777777" w:rsidR="000B2620" w:rsidRDefault="000B2620" w:rsidP="00E46E7E">
      <w:r>
        <w:separator/>
      </w:r>
    </w:p>
  </w:endnote>
  <w:endnote w:type="continuationSeparator" w:id="0">
    <w:p w14:paraId="1C911983" w14:textId="77777777" w:rsidR="000B2620" w:rsidRDefault="000B262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auto"/>
    <w:pitch w:val="variable"/>
    <w:sig w:usb0="00000003" w:usb1="00000000" w:usb2="00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86C842" w14:textId="77777777" w:rsidR="000B2620" w:rsidRDefault="000B2620" w:rsidP="00E46E7E">
      <w:r>
        <w:separator/>
      </w:r>
    </w:p>
  </w:footnote>
  <w:footnote w:type="continuationSeparator" w:id="0">
    <w:p w14:paraId="46203E4C" w14:textId="77777777" w:rsidR="000B2620" w:rsidRDefault="000B2620"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4137032"/>
    <w:multiLevelType w:val="hybridMultilevel"/>
    <w:tmpl w:val="EBA47B74"/>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0"/>
  </w:num>
  <w:num w:numId="4">
    <w:abstractNumId w:val="14"/>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39526437712"/>
  </w:docVars>
  <w:rsids>
    <w:rsidRoot w:val="00B8661D"/>
    <w:rsid w:val="00006FDB"/>
    <w:rsid w:val="00010B31"/>
    <w:rsid w:val="000140EC"/>
    <w:rsid w:val="00014E2F"/>
    <w:rsid w:val="00016A35"/>
    <w:rsid w:val="00025136"/>
    <w:rsid w:val="00037582"/>
    <w:rsid w:val="000446B4"/>
    <w:rsid w:val="00054FF3"/>
    <w:rsid w:val="00055A25"/>
    <w:rsid w:val="00067716"/>
    <w:rsid w:val="00067A42"/>
    <w:rsid w:val="000711E2"/>
    <w:rsid w:val="00090D51"/>
    <w:rsid w:val="000926D8"/>
    <w:rsid w:val="000B2620"/>
    <w:rsid w:val="000B5293"/>
    <w:rsid w:val="000C16B3"/>
    <w:rsid w:val="000D1926"/>
    <w:rsid w:val="000E0C7F"/>
    <w:rsid w:val="000E4052"/>
    <w:rsid w:val="000E5365"/>
    <w:rsid w:val="000E5570"/>
    <w:rsid w:val="000F2EA7"/>
    <w:rsid w:val="00121E64"/>
    <w:rsid w:val="001277C8"/>
    <w:rsid w:val="001408C0"/>
    <w:rsid w:val="00143FD7"/>
    <w:rsid w:val="001463FB"/>
    <w:rsid w:val="001560AA"/>
    <w:rsid w:val="00165B66"/>
    <w:rsid w:val="001710E3"/>
    <w:rsid w:val="0018148B"/>
    <w:rsid w:val="001857E5"/>
    <w:rsid w:val="00185E60"/>
    <w:rsid w:val="00186299"/>
    <w:rsid w:val="00186DB7"/>
    <w:rsid w:val="001877E7"/>
    <w:rsid w:val="00196A14"/>
    <w:rsid w:val="001A292E"/>
    <w:rsid w:val="001B36FC"/>
    <w:rsid w:val="001B5711"/>
    <w:rsid w:val="001C254B"/>
    <w:rsid w:val="001D6FAE"/>
    <w:rsid w:val="001D7626"/>
    <w:rsid w:val="001E71D9"/>
    <w:rsid w:val="001F6C55"/>
    <w:rsid w:val="0023162F"/>
    <w:rsid w:val="002416BF"/>
    <w:rsid w:val="002543EF"/>
    <w:rsid w:val="00260D0B"/>
    <w:rsid w:val="002613DA"/>
    <w:rsid w:val="002A61CB"/>
    <w:rsid w:val="002B05FA"/>
    <w:rsid w:val="002B1572"/>
    <w:rsid w:val="002B1F57"/>
    <w:rsid w:val="002B6353"/>
    <w:rsid w:val="002B68C8"/>
    <w:rsid w:val="002C3896"/>
    <w:rsid w:val="002F35F4"/>
    <w:rsid w:val="002F3E28"/>
    <w:rsid w:val="002F40E6"/>
    <w:rsid w:val="002F6E77"/>
    <w:rsid w:val="0030020E"/>
    <w:rsid w:val="0030378A"/>
    <w:rsid w:val="003037EC"/>
    <w:rsid w:val="00303E5B"/>
    <w:rsid w:val="00305C5F"/>
    <w:rsid w:val="0031236C"/>
    <w:rsid w:val="00313226"/>
    <w:rsid w:val="0031425E"/>
    <w:rsid w:val="00314D4A"/>
    <w:rsid w:val="00315E7B"/>
    <w:rsid w:val="003220D9"/>
    <w:rsid w:val="00322A6C"/>
    <w:rsid w:val="00322BD0"/>
    <w:rsid w:val="00325059"/>
    <w:rsid w:val="00351992"/>
    <w:rsid w:val="00355E3F"/>
    <w:rsid w:val="00356C49"/>
    <w:rsid w:val="00357719"/>
    <w:rsid w:val="0036453D"/>
    <w:rsid w:val="00374144"/>
    <w:rsid w:val="003A1C7A"/>
    <w:rsid w:val="003A32FA"/>
    <w:rsid w:val="003B3EC7"/>
    <w:rsid w:val="003D0C82"/>
    <w:rsid w:val="003D337D"/>
    <w:rsid w:val="003E1B63"/>
    <w:rsid w:val="003F42AF"/>
    <w:rsid w:val="003F498F"/>
    <w:rsid w:val="003F5628"/>
    <w:rsid w:val="00403206"/>
    <w:rsid w:val="00412F6D"/>
    <w:rsid w:val="004141BD"/>
    <w:rsid w:val="0042635A"/>
    <w:rsid w:val="00426FF6"/>
    <w:rsid w:val="0043373A"/>
    <w:rsid w:val="00435D35"/>
    <w:rsid w:val="0044174E"/>
    <w:rsid w:val="00466B6F"/>
    <w:rsid w:val="0046772B"/>
    <w:rsid w:val="00484A18"/>
    <w:rsid w:val="004927AD"/>
    <w:rsid w:val="004A18A6"/>
    <w:rsid w:val="004B0092"/>
    <w:rsid w:val="004B3188"/>
    <w:rsid w:val="004B3DB3"/>
    <w:rsid w:val="004C5C84"/>
    <w:rsid w:val="004C63B5"/>
    <w:rsid w:val="004D461E"/>
    <w:rsid w:val="004D4B15"/>
    <w:rsid w:val="00502B08"/>
    <w:rsid w:val="005054D2"/>
    <w:rsid w:val="00517479"/>
    <w:rsid w:val="00533A37"/>
    <w:rsid w:val="005464AC"/>
    <w:rsid w:val="00574375"/>
    <w:rsid w:val="00592DFE"/>
    <w:rsid w:val="00595F60"/>
    <w:rsid w:val="005A0BE5"/>
    <w:rsid w:val="005B007B"/>
    <w:rsid w:val="005C0E1F"/>
    <w:rsid w:val="005C1A95"/>
    <w:rsid w:val="005C66AD"/>
    <w:rsid w:val="005D3366"/>
    <w:rsid w:val="005D7937"/>
    <w:rsid w:val="005E0D2B"/>
    <w:rsid w:val="005E2C99"/>
    <w:rsid w:val="005F0C44"/>
    <w:rsid w:val="005F1879"/>
    <w:rsid w:val="005F7B97"/>
    <w:rsid w:val="0063161B"/>
    <w:rsid w:val="00632158"/>
    <w:rsid w:val="00640FE1"/>
    <w:rsid w:val="00644ABE"/>
    <w:rsid w:val="00646714"/>
    <w:rsid w:val="00657A6B"/>
    <w:rsid w:val="00661501"/>
    <w:rsid w:val="00672258"/>
    <w:rsid w:val="0067575B"/>
    <w:rsid w:val="006772A2"/>
    <w:rsid w:val="006907E3"/>
    <w:rsid w:val="006919B7"/>
    <w:rsid w:val="00692C26"/>
    <w:rsid w:val="006A5388"/>
    <w:rsid w:val="006A5B0E"/>
    <w:rsid w:val="006A7192"/>
    <w:rsid w:val="006C7B09"/>
    <w:rsid w:val="006D4017"/>
    <w:rsid w:val="006D4C95"/>
    <w:rsid w:val="006E0760"/>
    <w:rsid w:val="006E3A0E"/>
    <w:rsid w:val="006F22A2"/>
    <w:rsid w:val="006F2D3D"/>
    <w:rsid w:val="006F7DD0"/>
    <w:rsid w:val="00700835"/>
    <w:rsid w:val="00726F87"/>
    <w:rsid w:val="007333B9"/>
    <w:rsid w:val="00747EB1"/>
    <w:rsid w:val="00750BF1"/>
    <w:rsid w:val="00774EE8"/>
    <w:rsid w:val="00782C1F"/>
    <w:rsid w:val="00782C55"/>
    <w:rsid w:val="00786ADB"/>
    <w:rsid w:val="007871FB"/>
    <w:rsid w:val="00790A0D"/>
    <w:rsid w:val="00791B7D"/>
    <w:rsid w:val="007946E5"/>
    <w:rsid w:val="007975D8"/>
    <w:rsid w:val="007A3515"/>
    <w:rsid w:val="007A3675"/>
    <w:rsid w:val="007C774F"/>
    <w:rsid w:val="007D2D3C"/>
    <w:rsid w:val="007D7054"/>
    <w:rsid w:val="007D7924"/>
    <w:rsid w:val="007E470C"/>
    <w:rsid w:val="007E5F71"/>
    <w:rsid w:val="007F04E0"/>
    <w:rsid w:val="008111A1"/>
    <w:rsid w:val="00821415"/>
    <w:rsid w:val="00826BB9"/>
    <w:rsid w:val="00831889"/>
    <w:rsid w:val="00833951"/>
    <w:rsid w:val="0083768F"/>
    <w:rsid w:val="008514A2"/>
    <w:rsid w:val="0087684A"/>
    <w:rsid w:val="00890B43"/>
    <w:rsid w:val="008B1B5D"/>
    <w:rsid w:val="008B3248"/>
    <w:rsid w:val="008C1BBD"/>
    <w:rsid w:val="008C1DCB"/>
    <w:rsid w:val="008C3490"/>
    <w:rsid w:val="008C48F6"/>
    <w:rsid w:val="008C7AAC"/>
    <w:rsid w:val="008D4990"/>
    <w:rsid w:val="008D59CD"/>
    <w:rsid w:val="00903158"/>
    <w:rsid w:val="00910B85"/>
    <w:rsid w:val="009157B6"/>
    <w:rsid w:val="0091595A"/>
    <w:rsid w:val="009165EA"/>
    <w:rsid w:val="0092485E"/>
    <w:rsid w:val="0094018F"/>
    <w:rsid w:val="00941640"/>
    <w:rsid w:val="0094614C"/>
    <w:rsid w:val="0097249B"/>
    <w:rsid w:val="009829F2"/>
    <w:rsid w:val="00986D0C"/>
    <w:rsid w:val="009870CC"/>
    <w:rsid w:val="00993DC5"/>
    <w:rsid w:val="00993F61"/>
    <w:rsid w:val="009A4FBB"/>
    <w:rsid w:val="009B0746"/>
    <w:rsid w:val="009B7130"/>
    <w:rsid w:val="009C198B"/>
    <w:rsid w:val="009C5137"/>
    <w:rsid w:val="009C6C16"/>
    <w:rsid w:val="009C7FF7"/>
    <w:rsid w:val="009D207E"/>
    <w:rsid w:val="009D443B"/>
    <w:rsid w:val="009E2484"/>
    <w:rsid w:val="009E5822"/>
    <w:rsid w:val="009E691A"/>
    <w:rsid w:val="00A05287"/>
    <w:rsid w:val="00A074CB"/>
    <w:rsid w:val="00A132D9"/>
    <w:rsid w:val="00A14034"/>
    <w:rsid w:val="00A1564B"/>
    <w:rsid w:val="00A20061"/>
    <w:rsid w:val="00A25B1A"/>
    <w:rsid w:val="00A369C4"/>
    <w:rsid w:val="00A41F15"/>
    <w:rsid w:val="00A47986"/>
    <w:rsid w:val="00A550CE"/>
    <w:rsid w:val="00A5692E"/>
    <w:rsid w:val="00A614D0"/>
    <w:rsid w:val="00A6273A"/>
    <w:rsid w:val="00A63B43"/>
    <w:rsid w:val="00A74DDC"/>
    <w:rsid w:val="00A91A24"/>
    <w:rsid w:val="00AA08EB"/>
    <w:rsid w:val="00AA0FD6"/>
    <w:rsid w:val="00AA22DE"/>
    <w:rsid w:val="00AB10BC"/>
    <w:rsid w:val="00AB23EB"/>
    <w:rsid w:val="00AC0E99"/>
    <w:rsid w:val="00AD2B0B"/>
    <w:rsid w:val="00AE060B"/>
    <w:rsid w:val="00AE6AF1"/>
    <w:rsid w:val="00AF1E67"/>
    <w:rsid w:val="00AF4419"/>
    <w:rsid w:val="00AF5046"/>
    <w:rsid w:val="00AF70D4"/>
    <w:rsid w:val="00B169A1"/>
    <w:rsid w:val="00B33E0C"/>
    <w:rsid w:val="00B36FFA"/>
    <w:rsid w:val="00B425AB"/>
    <w:rsid w:val="00B45FE9"/>
    <w:rsid w:val="00B55D49"/>
    <w:rsid w:val="00B568A3"/>
    <w:rsid w:val="00B65E97"/>
    <w:rsid w:val="00B84180"/>
    <w:rsid w:val="00B8661D"/>
    <w:rsid w:val="00B87EA0"/>
    <w:rsid w:val="00BA6CE3"/>
    <w:rsid w:val="00BE00CD"/>
    <w:rsid w:val="00BE63EA"/>
    <w:rsid w:val="00BF1324"/>
    <w:rsid w:val="00BF6C9C"/>
    <w:rsid w:val="00C16DA5"/>
    <w:rsid w:val="00C21735"/>
    <w:rsid w:val="00C23481"/>
    <w:rsid w:val="00C354BC"/>
    <w:rsid w:val="00C376F1"/>
    <w:rsid w:val="00C42A3C"/>
    <w:rsid w:val="00C54E6F"/>
    <w:rsid w:val="00C71DE2"/>
    <w:rsid w:val="00C734A5"/>
    <w:rsid w:val="00C84382"/>
    <w:rsid w:val="00C85AD5"/>
    <w:rsid w:val="00C94F31"/>
    <w:rsid w:val="00CB1878"/>
    <w:rsid w:val="00CB73E6"/>
    <w:rsid w:val="00CD2C6D"/>
    <w:rsid w:val="00CF1A0F"/>
    <w:rsid w:val="00D16F55"/>
    <w:rsid w:val="00D23AC0"/>
    <w:rsid w:val="00D3253B"/>
    <w:rsid w:val="00D36252"/>
    <w:rsid w:val="00D4330B"/>
    <w:rsid w:val="00D460F1"/>
    <w:rsid w:val="00D47ADF"/>
    <w:rsid w:val="00D51B44"/>
    <w:rsid w:val="00D559FC"/>
    <w:rsid w:val="00D6085D"/>
    <w:rsid w:val="00D64B6C"/>
    <w:rsid w:val="00D66D57"/>
    <w:rsid w:val="00D71390"/>
    <w:rsid w:val="00D74E93"/>
    <w:rsid w:val="00D81480"/>
    <w:rsid w:val="00D8255C"/>
    <w:rsid w:val="00D93C2B"/>
    <w:rsid w:val="00DA2E40"/>
    <w:rsid w:val="00DA5BF8"/>
    <w:rsid w:val="00DB7EAE"/>
    <w:rsid w:val="00DC718D"/>
    <w:rsid w:val="00DC71AA"/>
    <w:rsid w:val="00DD2FAB"/>
    <w:rsid w:val="00DD7397"/>
    <w:rsid w:val="00DE00FE"/>
    <w:rsid w:val="00DE627C"/>
    <w:rsid w:val="00DF1850"/>
    <w:rsid w:val="00E20C1C"/>
    <w:rsid w:val="00E31157"/>
    <w:rsid w:val="00E331CC"/>
    <w:rsid w:val="00E35CCB"/>
    <w:rsid w:val="00E46E7E"/>
    <w:rsid w:val="00E52DBA"/>
    <w:rsid w:val="00E570BB"/>
    <w:rsid w:val="00E66F65"/>
    <w:rsid w:val="00E81606"/>
    <w:rsid w:val="00E85ED2"/>
    <w:rsid w:val="00E9333B"/>
    <w:rsid w:val="00E95631"/>
    <w:rsid w:val="00EB3352"/>
    <w:rsid w:val="00EC305A"/>
    <w:rsid w:val="00EE121B"/>
    <w:rsid w:val="00EE21F8"/>
    <w:rsid w:val="00EE762D"/>
    <w:rsid w:val="00F062ED"/>
    <w:rsid w:val="00F1173B"/>
    <w:rsid w:val="00F12244"/>
    <w:rsid w:val="00F24B37"/>
    <w:rsid w:val="00F45F2E"/>
    <w:rsid w:val="00F56027"/>
    <w:rsid w:val="00F8027D"/>
    <w:rsid w:val="00F82834"/>
    <w:rsid w:val="00F8337B"/>
    <w:rsid w:val="00F95667"/>
    <w:rsid w:val="00F967C8"/>
    <w:rsid w:val="00FA3F19"/>
    <w:rsid w:val="00FA538E"/>
    <w:rsid w:val="00FC0CB7"/>
    <w:rsid w:val="00FC761C"/>
    <w:rsid w:val="00FD0F0E"/>
    <w:rsid w:val="00FD21EE"/>
    <w:rsid w:val="00FD4406"/>
    <w:rsid w:val="00FD50BA"/>
    <w:rsid w:val="00FE4683"/>
    <w:rsid w:val="00FE4803"/>
    <w:rsid w:val="00FF4E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74BE4B35"/>
  <w14:defaultImageDpi w14:val="300"/>
  <w15:docId w15:val="{5E4FC939-D50A-4741-B33E-763ABA25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65B66"/>
    <w:pPr>
      <w:spacing w:after="160" w:line="259" w:lineRule="auto"/>
    </w:pPr>
    <w:rPr>
      <w:rFonts w:ascii="Arial" w:eastAsiaTheme="minorHAnsi" w:hAnsi="Arial" w:cs="Arial"/>
      <w:sz w:val="22"/>
      <w:szCs w:val="22"/>
    </w:rPr>
  </w:style>
  <w:style w:type="paragraph" w:styleId="Heading1">
    <w:name w:val="heading 1"/>
    <w:aliases w:val="Pocket"/>
    <w:basedOn w:val="Normal"/>
    <w:next w:val="Normal"/>
    <w:link w:val="Heading1Char"/>
    <w:qFormat/>
    <w:rsid w:val="00165B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65B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65B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no read,No Spacing211,No Spacing12,No Spacing2111,No Spacing4,No Spacing11111,No Spacing5,ta,small space,T,Clear,t,Ta,Heading 2 Char2 Char,Heading 2 Char1 Char Char, Ch,TAG,Ca"/>
    <w:basedOn w:val="Normal"/>
    <w:next w:val="Normal"/>
    <w:link w:val="Heading4Char"/>
    <w:uiPriority w:val="3"/>
    <w:unhideWhenUsed/>
    <w:qFormat/>
    <w:rsid w:val="00165B6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65B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B6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165B66"/>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165B6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65B66"/>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165B66"/>
    <w:rPr>
      <w:rFonts w:ascii="Arial" w:eastAsiaTheme="majorEastAsia" w:hAnsi="Arial" w:cstheme="majorBidi"/>
      <w:b/>
      <w:sz w:val="32"/>
      <w:u w:val="single"/>
    </w:rPr>
  </w:style>
  <w:style w:type="character" w:customStyle="1" w:styleId="Heading4Char">
    <w:name w:val="Heading 4 Char"/>
    <w:aliases w:val="Tag Char,Big card Char,Normal Tag Char,small text Char,body Char,heading 2 Char,Ch Char,no read Char,No Spacing211 Char,No Spacing12 Char,No Spacing2111 Char,No Spacing4 Char,No Spacing11111 Char,No Spacing5 Char,ta Char,small space Char"/>
    <w:basedOn w:val="DefaultParagraphFont"/>
    <w:link w:val="Heading4"/>
    <w:uiPriority w:val="3"/>
    <w:rsid w:val="00165B66"/>
    <w:rPr>
      <w:rFonts w:ascii="Arial" w:eastAsiaTheme="majorEastAsia" w:hAnsi="Arial" w:cstheme="majorBidi"/>
      <w:b/>
      <w:iCs/>
      <w:sz w:val="26"/>
      <w:szCs w:val="22"/>
    </w:rPr>
  </w:style>
  <w:style w:type="paragraph" w:styleId="NoSpacing">
    <w:name w:val="No Spacing"/>
    <w:uiPriority w:val="1"/>
    <w:rsid w:val="00006FD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165B66"/>
    <w:rPr>
      <w:b/>
      <w:bCs/>
      <w:sz w:val="26"/>
      <w:u w:val="none"/>
    </w:rPr>
  </w:style>
  <w:style w:type="character" w:customStyle="1" w:styleId="StyleBoldUnderline">
    <w:name w:val="Style Bold Underline"/>
    <w:aliases w:val="Underline,Style Underline,Intense Emphasis1,Cards + Font: 12 pt Char,c,Underline Char,apple-style-span + 6 pt,Bold,Kern at 16 pt,Intense Emphasis11,Intense Emphasis2,HHeading 3 + 12 pt,Style,ci,Intense Emphasis111,Bold Cite Char,Bo"/>
    <w:basedOn w:val="DefaultParagraphFont"/>
    <w:uiPriority w:val="6"/>
    <w:qFormat/>
    <w:rsid w:val="00165B66"/>
    <w:rPr>
      <w:b w:val="0"/>
      <w:sz w:val="22"/>
      <w:u w:val="single"/>
    </w:rPr>
  </w:style>
  <w:style w:type="paragraph" w:styleId="DocumentMap">
    <w:name w:val="Document Map"/>
    <w:basedOn w:val="Normal"/>
    <w:link w:val="DocumentMapChar"/>
    <w:uiPriority w:val="99"/>
    <w:semiHidden/>
    <w:unhideWhenUsed/>
    <w:rsid w:val="00006FDB"/>
    <w:rPr>
      <w:rFonts w:ascii="Lucida Grande" w:hAnsi="Lucida Grande" w:cs="Lucida Grande"/>
    </w:rPr>
  </w:style>
  <w:style w:type="character" w:customStyle="1" w:styleId="DocumentMapChar">
    <w:name w:val="Document Map Char"/>
    <w:basedOn w:val="DefaultParagraphFont"/>
    <w:link w:val="DocumentMap"/>
    <w:uiPriority w:val="99"/>
    <w:semiHidden/>
    <w:rsid w:val="00006FDB"/>
    <w:rPr>
      <w:rFonts w:ascii="Lucida Grande" w:hAnsi="Lucida Grande" w:cs="Lucida Grande"/>
      <w:sz w:val="22"/>
    </w:rPr>
  </w:style>
  <w:style w:type="paragraph" w:styleId="ListParagraph">
    <w:name w:val="List Paragraph"/>
    <w:basedOn w:val="Normal"/>
    <w:uiPriority w:val="34"/>
    <w:rsid w:val="00006FDB"/>
    <w:pPr>
      <w:ind w:left="720"/>
      <w:contextualSpacing/>
    </w:pPr>
  </w:style>
  <w:style w:type="paragraph" w:styleId="Header">
    <w:name w:val="header"/>
    <w:basedOn w:val="Normal"/>
    <w:link w:val="HeaderChar"/>
    <w:uiPriority w:val="99"/>
    <w:unhideWhenUsed/>
    <w:rsid w:val="00006FDB"/>
    <w:pPr>
      <w:tabs>
        <w:tab w:val="center" w:pos="4320"/>
        <w:tab w:val="right" w:pos="8640"/>
      </w:tabs>
    </w:pPr>
  </w:style>
  <w:style w:type="character" w:customStyle="1" w:styleId="HeaderChar">
    <w:name w:val="Header Char"/>
    <w:basedOn w:val="DefaultParagraphFont"/>
    <w:link w:val="Header"/>
    <w:uiPriority w:val="99"/>
    <w:rsid w:val="00006FDB"/>
    <w:rPr>
      <w:rFonts w:ascii="Calibri" w:hAnsi="Calibri"/>
      <w:sz w:val="22"/>
    </w:rPr>
  </w:style>
  <w:style w:type="paragraph" w:styleId="Footer">
    <w:name w:val="footer"/>
    <w:basedOn w:val="Normal"/>
    <w:link w:val="FooterChar"/>
    <w:uiPriority w:val="99"/>
    <w:unhideWhenUsed/>
    <w:rsid w:val="00006FDB"/>
    <w:pPr>
      <w:tabs>
        <w:tab w:val="center" w:pos="4320"/>
        <w:tab w:val="right" w:pos="8640"/>
      </w:tabs>
    </w:pPr>
  </w:style>
  <w:style w:type="character" w:customStyle="1" w:styleId="FooterChar">
    <w:name w:val="Footer Char"/>
    <w:basedOn w:val="DefaultParagraphFont"/>
    <w:link w:val="Footer"/>
    <w:uiPriority w:val="99"/>
    <w:rsid w:val="00006FDB"/>
    <w:rPr>
      <w:rFonts w:ascii="Calibri" w:hAnsi="Calibri"/>
      <w:sz w:val="22"/>
    </w:rPr>
  </w:style>
  <w:style w:type="character" w:styleId="PageNumber">
    <w:name w:val="page number"/>
    <w:basedOn w:val="DefaultParagraphFont"/>
    <w:uiPriority w:val="99"/>
    <w:semiHidden/>
    <w:unhideWhenUsed/>
    <w:rsid w:val="00006FDB"/>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165B66"/>
    <w:rPr>
      <w:color w:val="auto"/>
      <w:u w:val="none"/>
    </w:rPr>
  </w:style>
  <w:style w:type="paragraph" w:styleId="NormalWeb">
    <w:name w:val="Normal (Web)"/>
    <w:basedOn w:val="Normal"/>
    <w:uiPriority w:val="99"/>
    <w:unhideWhenUsed/>
    <w:rsid w:val="0036453D"/>
    <w:pPr>
      <w:spacing w:before="100" w:beforeAutospacing="1" w:after="100" w:afterAutospacing="1"/>
    </w:pPr>
    <w:rPr>
      <w:rFonts w:ascii="Times" w:hAnsi="Times" w:cs="Times New Roman"/>
      <w:sz w:val="20"/>
      <w:szCs w:val="20"/>
      <w:lang w:eastAsia="ja-JP"/>
    </w:rPr>
  </w:style>
  <w:style w:type="paragraph" w:customStyle="1" w:styleId="css-1ux7ruj">
    <w:name w:val="css-1ux7ruj"/>
    <w:basedOn w:val="Normal"/>
    <w:rsid w:val="000446B4"/>
    <w:pPr>
      <w:spacing w:before="100" w:beforeAutospacing="1" w:after="100" w:afterAutospacing="1"/>
    </w:pPr>
  </w:style>
  <w:style w:type="character" w:customStyle="1" w:styleId="apple-converted-space">
    <w:name w:val="apple-converted-space"/>
    <w:basedOn w:val="DefaultParagraphFont"/>
    <w:rsid w:val="00FD0F0E"/>
  </w:style>
  <w:style w:type="character" w:styleId="FollowedHyperlink">
    <w:name w:val="FollowedHyperlink"/>
    <w:basedOn w:val="DefaultParagraphFont"/>
    <w:uiPriority w:val="99"/>
    <w:semiHidden/>
    <w:unhideWhenUsed/>
    <w:rsid w:val="00165B66"/>
    <w:rPr>
      <w:color w:val="auto"/>
      <w:u w:val="none"/>
    </w:rPr>
  </w:style>
  <w:style w:type="paragraph" w:customStyle="1" w:styleId="textbold">
    <w:name w:val="text bold"/>
    <w:basedOn w:val="Normal"/>
    <w:link w:val="Emphasis"/>
    <w:autoRedefine/>
    <w:uiPriority w:val="7"/>
    <w:qFormat/>
    <w:rsid w:val="003D0C82"/>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bdr w:val="single" w:sz="8" w:space="0" w:color="auto"/>
    </w:rPr>
  </w:style>
  <w:style w:type="paragraph" w:customStyle="1" w:styleId="Card">
    <w:name w:val="Card"/>
    <w:aliases w:val="No Spacing111112,nonunderlined,No Spacing11211,Debate Text,No Spacing11,No Spacing111,No Spacing2,Read stuff,No Spacing1,Note Level 2,Tag and Ci,No Spacing23,No Spacing13"/>
    <w:basedOn w:val="Heading1"/>
    <w:link w:val="Hyperlink"/>
    <w:autoRedefine/>
    <w:uiPriority w:val="99"/>
    <w:qFormat/>
    <w:rsid w:val="003D0C8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UnderlinePara">
    <w:name w:val="Underline Para"/>
    <w:basedOn w:val="Normal"/>
    <w:uiPriority w:val="6"/>
    <w:qFormat/>
    <w:rsid w:val="003D0C82"/>
    <w:pPr>
      <w:widowControl w:val="0"/>
      <w:suppressAutoHyphens/>
      <w:spacing w:after="200" w:line="256" w:lineRule="auto"/>
      <w:contextualSpacing/>
    </w:pPr>
    <w:rPr>
      <w:rFonts w:asciiTheme="minorHAnsi" w:hAnsiTheme="minorHAnsi" w:cstheme="minorBidi"/>
      <w:u w:val="single"/>
    </w:rPr>
  </w:style>
  <w:style w:type="character" w:customStyle="1" w:styleId="underline">
    <w:name w:val="underline"/>
    <w:basedOn w:val="DefaultParagraphFont"/>
    <w:qFormat/>
    <w:rsid w:val="003D0C82"/>
    <w:rPr>
      <w:rFonts w:ascii="Times New Roman" w:hAnsi="Times New Roman"/>
      <w:sz w:val="20"/>
      <w:u w:val="single"/>
    </w:rPr>
  </w:style>
  <w:style w:type="paragraph" w:customStyle="1" w:styleId="cardtext">
    <w:name w:val="card text"/>
    <w:basedOn w:val="Normal"/>
    <w:link w:val="cardtextChar"/>
    <w:qFormat/>
    <w:rsid w:val="003D0C82"/>
    <w:pPr>
      <w:ind w:left="288" w:right="288"/>
    </w:pPr>
  </w:style>
  <w:style w:type="character" w:customStyle="1" w:styleId="cardtextChar">
    <w:name w:val="card text Char"/>
    <w:basedOn w:val="DefaultParagraphFont"/>
    <w:link w:val="cardtext"/>
    <w:rsid w:val="003D0C82"/>
    <w:rPr>
      <w:rFonts w:ascii="Arial" w:eastAsiaTheme="minorHAnsi" w:hAnsi="Arial" w:cs="Arial"/>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86ADB"/>
    <w:rPr>
      <w:rFonts w:eastAsiaTheme="minorHAnsi"/>
      <w:sz w:val="22"/>
      <w:szCs w:val="22"/>
      <w:u w:val="single"/>
    </w:rPr>
  </w:style>
  <w:style w:type="paragraph" w:customStyle="1" w:styleId="Nothing">
    <w:name w:val="Nothing"/>
    <w:rsid w:val="00786ADB"/>
    <w:rPr>
      <w:rFonts w:ascii="Times New Roman" w:eastAsia="Times New Roman" w:hAnsi="Times New Roman" w:cs="Times New Roman"/>
      <w:sz w:val="20"/>
    </w:rPr>
  </w:style>
  <w:style w:type="character" w:styleId="IntenseEmphasis">
    <w:name w:val="Intense Emphasis"/>
    <w:aliases w:val="Citation Char Char Char,9.5 p"/>
    <w:basedOn w:val="DefaultParagraphFont"/>
    <w:uiPriority w:val="6"/>
    <w:qFormat/>
    <w:rsid w:val="00644ABE"/>
    <w:rPr>
      <w:b w:val="0"/>
      <w:sz w:val="22"/>
      <w:u w:val="single"/>
    </w:rPr>
  </w:style>
  <w:style w:type="paragraph" w:customStyle="1" w:styleId="Emphasis1">
    <w:name w:val="Emphasis1"/>
    <w:basedOn w:val="Normal"/>
    <w:uiPriority w:val="7"/>
    <w:rsid w:val="00644ABE"/>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card0">
    <w:name w:val="card"/>
    <w:basedOn w:val="Normal"/>
    <w:next w:val="Normal"/>
    <w:uiPriority w:val="6"/>
    <w:qFormat/>
    <w:rsid w:val="00EC305A"/>
    <w:pPr>
      <w:ind w:left="288" w:right="288"/>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5725">
      <w:bodyDiv w:val="1"/>
      <w:marLeft w:val="0"/>
      <w:marRight w:val="0"/>
      <w:marTop w:val="0"/>
      <w:marBottom w:val="0"/>
      <w:divBdr>
        <w:top w:val="none" w:sz="0" w:space="0" w:color="auto"/>
        <w:left w:val="none" w:sz="0" w:space="0" w:color="auto"/>
        <w:bottom w:val="none" w:sz="0" w:space="0" w:color="auto"/>
        <w:right w:val="none" w:sz="0" w:space="0" w:color="auto"/>
      </w:divBdr>
    </w:div>
    <w:div w:id="2631708">
      <w:bodyDiv w:val="1"/>
      <w:marLeft w:val="0"/>
      <w:marRight w:val="0"/>
      <w:marTop w:val="0"/>
      <w:marBottom w:val="0"/>
      <w:divBdr>
        <w:top w:val="none" w:sz="0" w:space="0" w:color="auto"/>
        <w:left w:val="none" w:sz="0" w:space="0" w:color="auto"/>
        <w:bottom w:val="none" w:sz="0" w:space="0" w:color="auto"/>
        <w:right w:val="none" w:sz="0" w:space="0" w:color="auto"/>
      </w:divBdr>
    </w:div>
    <w:div w:id="7608666">
      <w:bodyDiv w:val="1"/>
      <w:marLeft w:val="0"/>
      <w:marRight w:val="0"/>
      <w:marTop w:val="0"/>
      <w:marBottom w:val="0"/>
      <w:divBdr>
        <w:top w:val="none" w:sz="0" w:space="0" w:color="auto"/>
        <w:left w:val="none" w:sz="0" w:space="0" w:color="auto"/>
        <w:bottom w:val="none" w:sz="0" w:space="0" w:color="auto"/>
        <w:right w:val="none" w:sz="0" w:space="0" w:color="auto"/>
      </w:divBdr>
    </w:div>
    <w:div w:id="11105050">
      <w:bodyDiv w:val="1"/>
      <w:marLeft w:val="0"/>
      <w:marRight w:val="0"/>
      <w:marTop w:val="0"/>
      <w:marBottom w:val="0"/>
      <w:divBdr>
        <w:top w:val="none" w:sz="0" w:space="0" w:color="auto"/>
        <w:left w:val="none" w:sz="0" w:space="0" w:color="auto"/>
        <w:bottom w:val="none" w:sz="0" w:space="0" w:color="auto"/>
        <w:right w:val="none" w:sz="0" w:space="0" w:color="auto"/>
      </w:divBdr>
    </w:div>
    <w:div w:id="13772980">
      <w:bodyDiv w:val="1"/>
      <w:marLeft w:val="0"/>
      <w:marRight w:val="0"/>
      <w:marTop w:val="0"/>
      <w:marBottom w:val="0"/>
      <w:divBdr>
        <w:top w:val="none" w:sz="0" w:space="0" w:color="auto"/>
        <w:left w:val="none" w:sz="0" w:space="0" w:color="auto"/>
        <w:bottom w:val="none" w:sz="0" w:space="0" w:color="auto"/>
        <w:right w:val="none" w:sz="0" w:space="0" w:color="auto"/>
      </w:divBdr>
    </w:div>
    <w:div w:id="15813700">
      <w:bodyDiv w:val="1"/>
      <w:marLeft w:val="0"/>
      <w:marRight w:val="0"/>
      <w:marTop w:val="0"/>
      <w:marBottom w:val="0"/>
      <w:divBdr>
        <w:top w:val="none" w:sz="0" w:space="0" w:color="auto"/>
        <w:left w:val="none" w:sz="0" w:space="0" w:color="auto"/>
        <w:bottom w:val="none" w:sz="0" w:space="0" w:color="auto"/>
        <w:right w:val="none" w:sz="0" w:space="0" w:color="auto"/>
      </w:divBdr>
    </w:div>
    <w:div w:id="21055240">
      <w:bodyDiv w:val="1"/>
      <w:marLeft w:val="0"/>
      <w:marRight w:val="0"/>
      <w:marTop w:val="0"/>
      <w:marBottom w:val="0"/>
      <w:divBdr>
        <w:top w:val="none" w:sz="0" w:space="0" w:color="auto"/>
        <w:left w:val="none" w:sz="0" w:space="0" w:color="auto"/>
        <w:bottom w:val="none" w:sz="0" w:space="0" w:color="auto"/>
        <w:right w:val="none" w:sz="0" w:space="0" w:color="auto"/>
      </w:divBdr>
    </w:div>
    <w:div w:id="25984600">
      <w:bodyDiv w:val="1"/>
      <w:marLeft w:val="0"/>
      <w:marRight w:val="0"/>
      <w:marTop w:val="0"/>
      <w:marBottom w:val="0"/>
      <w:divBdr>
        <w:top w:val="none" w:sz="0" w:space="0" w:color="auto"/>
        <w:left w:val="none" w:sz="0" w:space="0" w:color="auto"/>
        <w:bottom w:val="none" w:sz="0" w:space="0" w:color="auto"/>
        <w:right w:val="none" w:sz="0" w:space="0" w:color="auto"/>
      </w:divBdr>
    </w:div>
    <w:div w:id="27224921">
      <w:bodyDiv w:val="1"/>
      <w:marLeft w:val="0"/>
      <w:marRight w:val="0"/>
      <w:marTop w:val="0"/>
      <w:marBottom w:val="0"/>
      <w:divBdr>
        <w:top w:val="none" w:sz="0" w:space="0" w:color="auto"/>
        <w:left w:val="none" w:sz="0" w:space="0" w:color="auto"/>
        <w:bottom w:val="none" w:sz="0" w:space="0" w:color="auto"/>
        <w:right w:val="none" w:sz="0" w:space="0" w:color="auto"/>
      </w:divBdr>
    </w:div>
    <w:div w:id="29259364">
      <w:bodyDiv w:val="1"/>
      <w:marLeft w:val="0"/>
      <w:marRight w:val="0"/>
      <w:marTop w:val="0"/>
      <w:marBottom w:val="0"/>
      <w:divBdr>
        <w:top w:val="none" w:sz="0" w:space="0" w:color="auto"/>
        <w:left w:val="none" w:sz="0" w:space="0" w:color="auto"/>
        <w:bottom w:val="none" w:sz="0" w:space="0" w:color="auto"/>
        <w:right w:val="none" w:sz="0" w:space="0" w:color="auto"/>
      </w:divBdr>
    </w:div>
    <w:div w:id="31349647">
      <w:bodyDiv w:val="1"/>
      <w:marLeft w:val="0"/>
      <w:marRight w:val="0"/>
      <w:marTop w:val="0"/>
      <w:marBottom w:val="0"/>
      <w:divBdr>
        <w:top w:val="none" w:sz="0" w:space="0" w:color="auto"/>
        <w:left w:val="none" w:sz="0" w:space="0" w:color="auto"/>
        <w:bottom w:val="none" w:sz="0" w:space="0" w:color="auto"/>
        <w:right w:val="none" w:sz="0" w:space="0" w:color="auto"/>
      </w:divBdr>
    </w:div>
    <w:div w:id="47191004">
      <w:bodyDiv w:val="1"/>
      <w:marLeft w:val="0"/>
      <w:marRight w:val="0"/>
      <w:marTop w:val="0"/>
      <w:marBottom w:val="0"/>
      <w:divBdr>
        <w:top w:val="none" w:sz="0" w:space="0" w:color="auto"/>
        <w:left w:val="none" w:sz="0" w:space="0" w:color="auto"/>
        <w:bottom w:val="none" w:sz="0" w:space="0" w:color="auto"/>
        <w:right w:val="none" w:sz="0" w:space="0" w:color="auto"/>
      </w:divBdr>
    </w:div>
    <w:div w:id="50271298">
      <w:bodyDiv w:val="1"/>
      <w:marLeft w:val="0"/>
      <w:marRight w:val="0"/>
      <w:marTop w:val="0"/>
      <w:marBottom w:val="0"/>
      <w:divBdr>
        <w:top w:val="none" w:sz="0" w:space="0" w:color="auto"/>
        <w:left w:val="none" w:sz="0" w:space="0" w:color="auto"/>
        <w:bottom w:val="none" w:sz="0" w:space="0" w:color="auto"/>
        <w:right w:val="none" w:sz="0" w:space="0" w:color="auto"/>
      </w:divBdr>
    </w:div>
    <w:div w:id="52236482">
      <w:bodyDiv w:val="1"/>
      <w:marLeft w:val="0"/>
      <w:marRight w:val="0"/>
      <w:marTop w:val="0"/>
      <w:marBottom w:val="0"/>
      <w:divBdr>
        <w:top w:val="none" w:sz="0" w:space="0" w:color="auto"/>
        <w:left w:val="none" w:sz="0" w:space="0" w:color="auto"/>
        <w:bottom w:val="none" w:sz="0" w:space="0" w:color="auto"/>
        <w:right w:val="none" w:sz="0" w:space="0" w:color="auto"/>
      </w:divBdr>
    </w:div>
    <w:div w:id="54084485">
      <w:bodyDiv w:val="1"/>
      <w:marLeft w:val="0"/>
      <w:marRight w:val="0"/>
      <w:marTop w:val="0"/>
      <w:marBottom w:val="0"/>
      <w:divBdr>
        <w:top w:val="none" w:sz="0" w:space="0" w:color="auto"/>
        <w:left w:val="none" w:sz="0" w:space="0" w:color="auto"/>
        <w:bottom w:val="none" w:sz="0" w:space="0" w:color="auto"/>
        <w:right w:val="none" w:sz="0" w:space="0" w:color="auto"/>
      </w:divBdr>
    </w:div>
    <w:div w:id="61107376">
      <w:bodyDiv w:val="1"/>
      <w:marLeft w:val="0"/>
      <w:marRight w:val="0"/>
      <w:marTop w:val="0"/>
      <w:marBottom w:val="0"/>
      <w:divBdr>
        <w:top w:val="none" w:sz="0" w:space="0" w:color="auto"/>
        <w:left w:val="none" w:sz="0" w:space="0" w:color="auto"/>
        <w:bottom w:val="none" w:sz="0" w:space="0" w:color="auto"/>
        <w:right w:val="none" w:sz="0" w:space="0" w:color="auto"/>
      </w:divBdr>
    </w:div>
    <w:div w:id="61679527">
      <w:bodyDiv w:val="1"/>
      <w:marLeft w:val="0"/>
      <w:marRight w:val="0"/>
      <w:marTop w:val="0"/>
      <w:marBottom w:val="0"/>
      <w:divBdr>
        <w:top w:val="none" w:sz="0" w:space="0" w:color="auto"/>
        <w:left w:val="none" w:sz="0" w:space="0" w:color="auto"/>
        <w:bottom w:val="none" w:sz="0" w:space="0" w:color="auto"/>
        <w:right w:val="none" w:sz="0" w:space="0" w:color="auto"/>
      </w:divBdr>
    </w:div>
    <w:div w:id="72900811">
      <w:bodyDiv w:val="1"/>
      <w:marLeft w:val="0"/>
      <w:marRight w:val="0"/>
      <w:marTop w:val="0"/>
      <w:marBottom w:val="0"/>
      <w:divBdr>
        <w:top w:val="none" w:sz="0" w:space="0" w:color="auto"/>
        <w:left w:val="none" w:sz="0" w:space="0" w:color="auto"/>
        <w:bottom w:val="none" w:sz="0" w:space="0" w:color="auto"/>
        <w:right w:val="none" w:sz="0" w:space="0" w:color="auto"/>
      </w:divBdr>
    </w:div>
    <w:div w:id="85924781">
      <w:bodyDiv w:val="1"/>
      <w:marLeft w:val="0"/>
      <w:marRight w:val="0"/>
      <w:marTop w:val="0"/>
      <w:marBottom w:val="0"/>
      <w:divBdr>
        <w:top w:val="none" w:sz="0" w:space="0" w:color="auto"/>
        <w:left w:val="none" w:sz="0" w:space="0" w:color="auto"/>
        <w:bottom w:val="none" w:sz="0" w:space="0" w:color="auto"/>
        <w:right w:val="none" w:sz="0" w:space="0" w:color="auto"/>
      </w:divBdr>
    </w:div>
    <w:div w:id="87309688">
      <w:bodyDiv w:val="1"/>
      <w:marLeft w:val="0"/>
      <w:marRight w:val="0"/>
      <w:marTop w:val="0"/>
      <w:marBottom w:val="0"/>
      <w:divBdr>
        <w:top w:val="none" w:sz="0" w:space="0" w:color="auto"/>
        <w:left w:val="none" w:sz="0" w:space="0" w:color="auto"/>
        <w:bottom w:val="none" w:sz="0" w:space="0" w:color="auto"/>
        <w:right w:val="none" w:sz="0" w:space="0" w:color="auto"/>
      </w:divBdr>
    </w:div>
    <w:div w:id="87507557">
      <w:bodyDiv w:val="1"/>
      <w:marLeft w:val="0"/>
      <w:marRight w:val="0"/>
      <w:marTop w:val="0"/>
      <w:marBottom w:val="0"/>
      <w:divBdr>
        <w:top w:val="none" w:sz="0" w:space="0" w:color="auto"/>
        <w:left w:val="none" w:sz="0" w:space="0" w:color="auto"/>
        <w:bottom w:val="none" w:sz="0" w:space="0" w:color="auto"/>
        <w:right w:val="none" w:sz="0" w:space="0" w:color="auto"/>
      </w:divBdr>
    </w:div>
    <w:div w:id="94984599">
      <w:bodyDiv w:val="1"/>
      <w:marLeft w:val="0"/>
      <w:marRight w:val="0"/>
      <w:marTop w:val="0"/>
      <w:marBottom w:val="0"/>
      <w:divBdr>
        <w:top w:val="none" w:sz="0" w:space="0" w:color="auto"/>
        <w:left w:val="none" w:sz="0" w:space="0" w:color="auto"/>
        <w:bottom w:val="none" w:sz="0" w:space="0" w:color="auto"/>
        <w:right w:val="none" w:sz="0" w:space="0" w:color="auto"/>
      </w:divBdr>
    </w:div>
    <w:div w:id="100421705">
      <w:bodyDiv w:val="1"/>
      <w:marLeft w:val="0"/>
      <w:marRight w:val="0"/>
      <w:marTop w:val="0"/>
      <w:marBottom w:val="0"/>
      <w:divBdr>
        <w:top w:val="none" w:sz="0" w:space="0" w:color="auto"/>
        <w:left w:val="none" w:sz="0" w:space="0" w:color="auto"/>
        <w:bottom w:val="none" w:sz="0" w:space="0" w:color="auto"/>
        <w:right w:val="none" w:sz="0" w:space="0" w:color="auto"/>
      </w:divBdr>
    </w:div>
    <w:div w:id="101850848">
      <w:bodyDiv w:val="1"/>
      <w:marLeft w:val="0"/>
      <w:marRight w:val="0"/>
      <w:marTop w:val="0"/>
      <w:marBottom w:val="0"/>
      <w:divBdr>
        <w:top w:val="none" w:sz="0" w:space="0" w:color="auto"/>
        <w:left w:val="none" w:sz="0" w:space="0" w:color="auto"/>
        <w:bottom w:val="none" w:sz="0" w:space="0" w:color="auto"/>
        <w:right w:val="none" w:sz="0" w:space="0" w:color="auto"/>
      </w:divBdr>
    </w:div>
    <w:div w:id="104887702">
      <w:bodyDiv w:val="1"/>
      <w:marLeft w:val="0"/>
      <w:marRight w:val="0"/>
      <w:marTop w:val="0"/>
      <w:marBottom w:val="0"/>
      <w:divBdr>
        <w:top w:val="none" w:sz="0" w:space="0" w:color="auto"/>
        <w:left w:val="none" w:sz="0" w:space="0" w:color="auto"/>
        <w:bottom w:val="none" w:sz="0" w:space="0" w:color="auto"/>
        <w:right w:val="none" w:sz="0" w:space="0" w:color="auto"/>
      </w:divBdr>
    </w:div>
    <w:div w:id="105543177">
      <w:bodyDiv w:val="1"/>
      <w:marLeft w:val="0"/>
      <w:marRight w:val="0"/>
      <w:marTop w:val="0"/>
      <w:marBottom w:val="0"/>
      <w:divBdr>
        <w:top w:val="none" w:sz="0" w:space="0" w:color="auto"/>
        <w:left w:val="none" w:sz="0" w:space="0" w:color="auto"/>
        <w:bottom w:val="none" w:sz="0" w:space="0" w:color="auto"/>
        <w:right w:val="none" w:sz="0" w:space="0" w:color="auto"/>
      </w:divBdr>
    </w:div>
    <w:div w:id="108089194">
      <w:bodyDiv w:val="1"/>
      <w:marLeft w:val="0"/>
      <w:marRight w:val="0"/>
      <w:marTop w:val="0"/>
      <w:marBottom w:val="0"/>
      <w:divBdr>
        <w:top w:val="none" w:sz="0" w:space="0" w:color="auto"/>
        <w:left w:val="none" w:sz="0" w:space="0" w:color="auto"/>
        <w:bottom w:val="none" w:sz="0" w:space="0" w:color="auto"/>
        <w:right w:val="none" w:sz="0" w:space="0" w:color="auto"/>
      </w:divBdr>
    </w:div>
    <w:div w:id="110589502">
      <w:bodyDiv w:val="1"/>
      <w:marLeft w:val="0"/>
      <w:marRight w:val="0"/>
      <w:marTop w:val="0"/>
      <w:marBottom w:val="0"/>
      <w:divBdr>
        <w:top w:val="none" w:sz="0" w:space="0" w:color="auto"/>
        <w:left w:val="none" w:sz="0" w:space="0" w:color="auto"/>
        <w:bottom w:val="none" w:sz="0" w:space="0" w:color="auto"/>
        <w:right w:val="none" w:sz="0" w:space="0" w:color="auto"/>
      </w:divBdr>
    </w:div>
    <w:div w:id="128399770">
      <w:bodyDiv w:val="1"/>
      <w:marLeft w:val="0"/>
      <w:marRight w:val="0"/>
      <w:marTop w:val="0"/>
      <w:marBottom w:val="0"/>
      <w:divBdr>
        <w:top w:val="none" w:sz="0" w:space="0" w:color="auto"/>
        <w:left w:val="none" w:sz="0" w:space="0" w:color="auto"/>
        <w:bottom w:val="none" w:sz="0" w:space="0" w:color="auto"/>
        <w:right w:val="none" w:sz="0" w:space="0" w:color="auto"/>
      </w:divBdr>
    </w:div>
    <w:div w:id="128595826">
      <w:bodyDiv w:val="1"/>
      <w:marLeft w:val="0"/>
      <w:marRight w:val="0"/>
      <w:marTop w:val="0"/>
      <w:marBottom w:val="0"/>
      <w:divBdr>
        <w:top w:val="none" w:sz="0" w:space="0" w:color="auto"/>
        <w:left w:val="none" w:sz="0" w:space="0" w:color="auto"/>
        <w:bottom w:val="none" w:sz="0" w:space="0" w:color="auto"/>
        <w:right w:val="none" w:sz="0" w:space="0" w:color="auto"/>
      </w:divBdr>
    </w:div>
    <w:div w:id="134105991">
      <w:bodyDiv w:val="1"/>
      <w:marLeft w:val="0"/>
      <w:marRight w:val="0"/>
      <w:marTop w:val="0"/>
      <w:marBottom w:val="0"/>
      <w:divBdr>
        <w:top w:val="none" w:sz="0" w:space="0" w:color="auto"/>
        <w:left w:val="none" w:sz="0" w:space="0" w:color="auto"/>
        <w:bottom w:val="none" w:sz="0" w:space="0" w:color="auto"/>
        <w:right w:val="none" w:sz="0" w:space="0" w:color="auto"/>
      </w:divBdr>
    </w:div>
    <w:div w:id="138545658">
      <w:bodyDiv w:val="1"/>
      <w:marLeft w:val="0"/>
      <w:marRight w:val="0"/>
      <w:marTop w:val="0"/>
      <w:marBottom w:val="0"/>
      <w:divBdr>
        <w:top w:val="none" w:sz="0" w:space="0" w:color="auto"/>
        <w:left w:val="none" w:sz="0" w:space="0" w:color="auto"/>
        <w:bottom w:val="none" w:sz="0" w:space="0" w:color="auto"/>
        <w:right w:val="none" w:sz="0" w:space="0" w:color="auto"/>
      </w:divBdr>
    </w:div>
    <w:div w:id="148794685">
      <w:bodyDiv w:val="1"/>
      <w:marLeft w:val="0"/>
      <w:marRight w:val="0"/>
      <w:marTop w:val="0"/>
      <w:marBottom w:val="0"/>
      <w:divBdr>
        <w:top w:val="none" w:sz="0" w:space="0" w:color="auto"/>
        <w:left w:val="none" w:sz="0" w:space="0" w:color="auto"/>
        <w:bottom w:val="none" w:sz="0" w:space="0" w:color="auto"/>
        <w:right w:val="none" w:sz="0" w:space="0" w:color="auto"/>
      </w:divBdr>
    </w:div>
    <w:div w:id="149908024">
      <w:bodyDiv w:val="1"/>
      <w:marLeft w:val="0"/>
      <w:marRight w:val="0"/>
      <w:marTop w:val="0"/>
      <w:marBottom w:val="0"/>
      <w:divBdr>
        <w:top w:val="none" w:sz="0" w:space="0" w:color="auto"/>
        <w:left w:val="none" w:sz="0" w:space="0" w:color="auto"/>
        <w:bottom w:val="none" w:sz="0" w:space="0" w:color="auto"/>
        <w:right w:val="none" w:sz="0" w:space="0" w:color="auto"/>
      </w:divBdr>
    </w:div>
    <w:div w:id="154996102">
      <w:bodyDiv w:val="1"/>
      <w:marLeft w:val="0"/>
      <w:marRight w:val="0"/>
      <w:marTop w:val="0"/>
      <w:marBottom w:val="0"/>
      <w:divBdr>
        <w:top w:val="none" w:sz="0" w:space="0" w:color="auto"/>
        <w:left w:val="none" w:sz="0" w:space="0" w:color="auto"/>
        <w:bottom w:val="none" w:sz="0" w:space="0" w:color="auto"/>
        <w:right w:val="none" w:sz="0" w:space="0" w:color="auto"/>
      </w:divBdr>
    </w:div>
    <w:div w:id="162594930">
      <w:bodyDiv w:val="1"/>
      <w:marLeft w:val="0"/>
      <w:marRight w:val="0"/>
      <w:marTop w:val="0"/>
      <w:marBottom w:val="0"/>
      <w:divBdr>
        <w:top w:val="none" w:sz="0" w:space="0" w:color="auto"/>
        <w:left w:val="none" w:sz="0" w:space="0" w:color="auto"/>
        <w:bottom w:val="none" w:sz="0" w:space="0" w:color="auto"/>
        <w:right w:val="none" w:sz="0" w:space="0" w:color="auto"/>
      </w:divBdr>
    </w:div>
    <w:div w:id="164564107">
      <w:bodyDiv w:val="1"/>
      <w:marLeft w:val="0"/>
      <w:marRight w:val="0"/>
      <w:marTop w:val="0"/>
      <w:marBottom w:val="0"/>
      <w:divBdr>
        <w:top w:val="none" w:sz="0" w:space="0" w:color="auto"/>
        <w:left w:val="none" w:sz="0" w:space="0" w:color="auto"/>
        <w:bottom w:val="none" w:sz="0" w:space="0" w:color="auto"/>
        <w:right w:val="none" w:sz="0" w:space="0" w:color="auto"/>
      </w:divBdr>
    </w:div>
    <w:div w:id="164980500">
      <w:bodyDiv w:val="1"/>
      <w:marLeft w:val="0"/>
      <w:marRight w:val="0"/>
      <w:marTop w:val="0"/>
      <w:marBottom w:val="0"/>
      <w:divBdr>
        <w:top w:val="none" w:sz="0" w:space="0" w:color="auto"/>
        <w:left w:val="none" w:sz="0" w:space="0" w:color="auto"/>
        <w:bottom w:val="none" w:sz="0" w:space="0" w:color="auto"/>
        <w:right w:val="none" w:sz="0" w:space="0" w:color="auto"/>
      </w:divBdr>
    </w:div>
    <w:div w:id="168452644">
      <w:bodyDiv w:val="1"/>
      <w:marLeft w:val="0"/>
      <w:marRight w:val="0"/>
      <w:marTop w:val="0"/>
      <w:marBottom w:val="0"/>
      <w:divBdr>
        <w:top w:val="none" w:sz="0" w:space="0" w:color="auto"/>
        <w:left w:val="none" w:sz="0" w:space="0" w:color="auto"/>
        <w:bottom w:val="none" w:sz="0" w:space="0" w:color="auto"/>
        <w:right w:val="none" w:sz="0" w:space="0" w:color="auto"/>
      </w:divBdr>
    </w:div>
    <w:div w:id="179593203">
      <w:bodyDiv w:val="1"/>
      <w:marLeft w:val="0"/>
      <w:marRight w:val="0"/>
      <w:marTop w:val="0"/>
      <w:marBottom w:val="0"/>
      <w:divBdr>
        <w:top w:val="none" w:sz="0" w:space="0" w:color="auto"/>
        <w:left w:val="none" w:sz="0" w:space="0" w:color="auto"/>
        <w:bottom w:val="none" w:sz="0" w:space="0" w:color="auto"/>
        <w:right w:val="none" w:sz="0" w:space="0" w:color="auto"/>
      </w:divBdr>
    </w:div>
    <w:div w:id="181556028">
      <w:bodyDiv w:val="1"/>
      <w:marLeft w:val="0"/>
      <w:marRight w:val="0"/>
      <w:marTop w:val="0"/>
      <w:marBottom w:val="0"/>
      <w:divBdr>
        <w:top w:val="none" w:sz="0" w:space="0" w:color="auto"/>
        <w:left w:val="none" w:sz="0" w:space="0" w:color="auto"/>
        <w:bottom w:val="none" w:sz="0" w:space="0" w:color="auto"/>
        <w:right w:val="none" w:sz="0" w:space="0" w:color="auto"/>
      </w:divBdr>
    </w:div>
    <w:div w:id="186867426">
      <w:bodyDiv w:val="1"/>
      <w:marLeft w:val="0"/>
      <w:marRight w:val="0"/>
      <w:marTop w:val="0"/>
      <w:marBottom w:val="0"/>
      <w:divBdr>
        <w:top w:val="none" w:sz="0" w:space="0" w:color="auto"/>
        <w:left w:val="none" w:sz="0" w:space="0" w:color="auto"/>
        <w:bottom w:val="none" w:sz="0" w:space="0" w:color="auto"/>
        <w:right w:val="none" w:sz="0" w:space="0" w:color="auto"/>
      </w:divBdr>
    </w:div>
    <w:div w:id="187454329">
      <w:bodyDiv w:val="1"/>
      <w:marLeft w:val="0"/>
      <w:marRight w:val="0"/>
      <w:marTop w:val="0"/>
      <w:marBottom w:val="0"/>
      <w:divBdr>
        <w:top w:val="none" w:sz="0" w:space="0" w:color="auto"/>
        <w:left w:val="none" w:sz="0" w:space="0" w:color="auto"/>
        <w:bottom w:val="none" w:sz="0" w:space="0" w:color="auto"/>
        <w:right w:val="none" w:sz="0" w:space="0" w:color="auto"/>
      </w:divBdr>
    </w:div>
    <w:div w:id="192690193">
      <w:bodyDiv w:val="1"/>
      <w:marLeft w:val="0"/>
      <w:marRight w:val="0"/>
      <w:marTop w:val="0"/>
      <w:marBottom w:val="0"/>
      <w:divBdr>
        <w:top w:val="none" w:sz="0" w:space="0" w:color="auto"/>
        <w:left w:val="none" w:sz="0" w:space="0" w:color="auto"/>
        <w:bottom w:val="none" w:sz="0" w:space="0" w:color="auto"/>
        <w:right w:val="none" w:sz="0" w:space="0" w:color="auto"/>
      </w:divBdr>
    </w:div>
    <w:div w:id="193730991">
      <w:bodyDiv w:val="1"/>
      <w:marLeft w:val="0"/>
      <w:marRight w:val="0"/>
      <w:marTop w:val="0"/>
      <w:marBottom w:val="0"/>
      <w:divBdr>
        <w:top w:val="none" w:sz="0" w:space="0" w:color="auto"/>
        <w:left w:val="none" w:sz="0" w:space="0" w:color="auto"/>
        <w:bottom w:val="none" w:sz="0" w:space="0" w:color="auto"/>
        <w:right w:val="none" w:sz="0" w:space="0" w:color="auto"/>
      </w:divBdr>
    </w:div>
    <w:div w:id="200481376">
      <w:bodyDiv w:val="1"/>
      <w:marLeft w:val="0"/>
      <w:marRight w:val="0"/>
      <w:marTop w:val="0"/>
      <w:marBottom w:val="0"/>
      <w:divBdr>
        <w:top w:val="none" w:sz="0" w:space="0" w:color="auto"/>
        <w:left w:val="none" w:sz="0" w:space="0" w:color="auto"/>
        <w:bottom w:val="none" w:sz="0" w:space="0" w:color="auto"/>
        <w:right w:val="none" w:sz="0" w:space="0" w:color="auto"/>
      </w:divBdr>
    </w:div>
    <w:div w:id="202258451">
      <w:bodyDiv w:val="1"/>
      <w:marLeft w:val="0"/>
      <w:marRight w:val="0"/>
      <w:marTop w:val="0"/>
      <w:marBottom w:val="0"/>
      <w:divBdr>
        <w:top w:val="none" w:sz="0" w:space="0" w:color="auto"/>
        <w:left w:val="none" w:sz="0" w:space="0" w:color="auto"/>
        <w:bottom w:val="none" w:sz="0" w:space="0" w:color="auto"/>
        <w:right w:val="none" w:sz="0" w:space="0" w:color="auto"/>
      </w:divBdr>
    </w:div>
    <w:div w:id="202641727">
      <w:bodyDiv w:val="1"/>
      <w:marLeft w:val="0"/>
      <w:marRight w:val="0"/>
      <w:marTop w:val="0"/>
      <w:marBottom w:val="0"/>
      <w:divBdr>
        <w:top w:val="none" w:sz="0" w:space="0" w:color="auto"/>
        <w:left w:val="none" w:sz="0" w:space="0" w:color="auto"/>
        <w:bottom w:val="none" w:sz="0" w:space="0" w:color="auto"/>
        <w:right w:val="none" w:sz="0" w:space="0" w:color="auto"/>
      </w:divBdr>
    </w:div>
    <w:div w:id="203249369">
      <w:bodyDiv w:val="1"/>
      <w:marLeft w:val="0"/>
      <w:marRight w:val="0"/>
      <w:marTop w:val="0"/>
      <w:marBottom w:val="0"/>
      <w:divBdr>
        <w:top w:val="none" w:sz="0" w:space="0" w:color="auto"/>
        <w:left w:val="none" w:sz="0" w:space="0" w:color="auto"/>
        <w:bottom w:val="none" w:sz="0" w:space="0" w:color="auto"/>
        <w:right w:val="none" w:sz="0" w:space="0" w:color="auto"/>
      </w:divBdr>
    </w:div>
    <w:div w:id="203373081">
      <w:bodyDiv w:val="1"/>
      <w:marLeft w:val="0"/>
      <w:marRight w:val="0"/>
      <w:marTop w:val="0"/>
      <w:marBottom w:val="0"/>
      <w:divBdr>
        <w:top w:val="none" w:sz="0" w:space="0" w:color="auto"/>
        <w:left w:val="none" w:sz="0" w:space="0" w:color="auto"/>
        <w:bottom w:val="none" w:sz="0" w:space="0" w:color="auto"/>
        <w:right w:val="none" w:sz="0" w:space="0" w:color="auto"/>
      </w:divBdr>
    </w:div>
    <w:div w:id="210655731">
      <w:bodyDiv w:val="1"/>
      <w:marLeft w:val="0"/>
      <w:marRight w:val="0"/>
      <w:marTop w:val="0"/>
      <w:marBottom w:val="0"/>
      <w:divBdr>
        <w:top w:val="none" w:sz="0" w:space="0" w:color="auto"/>
        <w:left w:val="none" w:sz="0" w:space="0" w:color="auto"/>
        <w:bottom w:val="none" w:sz="0" w:space="0" w:color="auto"/>
        <w:right w:val="none" w:sz="0" w:space="0" w:color="auto"/>
      </w:divBdr>
    </w:div>
    <w:div w:id="212085169">
      <w:bodyDiv w:val="1"/>
      <w:marLeft w:val="0"/>
      <w:marRight w:val="0"/>
      <w:marTop w:val="0"/>
      <w:marBottom w:val="0"/>
      <w:divBdr>
        <w:top w:val="none" w:sz="0" w:space="0" w:color="auto"/>
        <w:left w:val="none" w:sz="0" w:space="0" w:color="auto"/>
        <w:bottom w:val="none" w:sz="0" w:space="0" w:color="auto"/>
        <w:right w:val="none" w:sz="0" w:space="0" w:color="auto"/>
      </w:divBdr>
    </w:div>
    <w:div w:id="224485878">
      <w:bodyDiv w:val="1"/>
      <w:marLeft w:val="0"/>
      <w:marRight w:val="0"/>
      <w:marTop w:val="0"/>
      <w:marBottom w:val="0"/>
      <w:divBdr>
        <w:top w:val="none" w:sz="0" w:space="0" w:color="auto"/>
        <w:left w:val="none" w:sz="0" w:space="0" w:color="auto"/>
        <w:bottom w:val="none" w:sz="0" w:space="0" w:color="auto"/>
        <w:right w:val="none" w:sz="0" w:space="0" w:color="auto"/>
      </w:divBdr>
    </w:div>
    <w:div w:id="228078792">
      <w:bodyDiv w:val="1"/>
      <w:marLeft w:val="0"/>
      <w:marRight w:val="0"/>
      <w:marTop w:val="0"/>
      <w:marBottom w:val="0"/>
      <w:divBdr>
        <w:top w:val="none" w:sz="0" w:space="0" w:color="auto"/>
        <w:left w:val="none" w:sz="0" w:space="0" w:color="auto"/>
        <w:bottom w:val="none" w:sz="0" w:space="0" w:color="auto"/>
        <w:right w:val="none" w:sz="0" w:space="0" w:color="auto"/>
      </w:divBdr>
    </w:div>
    <w:div w:id="228151080">
      <w:bodyDiv w:val="1"/>
      <w:marLeft w:val="0"/>
      <w:marRight w:val="0"/>
      <w:marTop w:val="0"/>
      <w:marBottom w:val="0"/>
      <w:divBdr>
        <w:top w:val="none" w:sz="0" w:space="0" w:color="auto"/>
        <w:left w:val="none" w:sz="0" w:space="0" w:color="auto"/>
        <w:bottom w:val="none" w:sz="0" w:space="0" w:color="auto"/>
        <w:right w:val="none" w:sz="0" w:space="0" w:color="auto"/>
      </w:divBdr>
    </w:div>
    <w:div w:id="228925329">
      <w:bodyDiv w:val="1"/>
      <w:marLeft w:val="0"/>
      <w:marRight w:val="0"/>
      <w:marTop w:val="0"/>
      <w:marBottom w:val="0"/>
      <w:divBdr>
        <w:top w:val="none" w:sz="0" w:space="0" w:color="auto"/>
        <w:left w:val="none" w:sz="0" w:space="0" w:color="auto"/>
        <w:bottom w:val="none" w:sz="0" w:space="0" w:color="auto"/>
        <w:right w:val="none" w:sz="0" w:space="0" w:color="auto"/>
      </w:divBdr>
    </w:div>
    <w:div w:id="231279500">
      <w:bodyDiv w:val="1"/>
      <w:marLeft w:val="0"/>
      <w:marRight w:val="0"/>
      <w:marTop w:val="0"/>
      <w:marBottom w:val="0"/>
      <w:divBdr>
        <w:top w:val="none" w:sz="0" w:space="0" w:color="auto"/>
        <w:left w:val="none" w:sz="0" w:space="0" w:color="auto"/>
        <w:bottom w:val="none" w:sz="0" w:space="0" w:color="auto"/>
        <w:right w:val="none" w:sz="0" w:space="0" w:color="auto"/>
      </w:divBdr>
    </w:div>
    <w:div w:id="232857646">
      <w:bodyDiv w:val="1"/>
      <w:marLeft w:val="0"/>
      <w:marRight w:val="0"/>
      <w:marTop w:val="0"/>
      <w:marBottom w:val="0"/>
      <w:divBdr>
        <w:top w:val="none" w:sz="0" w:space="0" w:color="auto"/>
        <w:left w:val="none" w:sz="0" w:space="0" w:color="auto"/>
        <w:bottom w:val="none" w:sz="0" w:space="0" w:color="auto"/>
        <w:right w:val="none" w:sz="0" w:space="0" w:color="auto"/>
      </w:divBdr>
    </w:div>
    <w:div w:id="237180659">
      <w:bodyDiv w:val="1"/>
      <w:marLeft w:val="0"/>
      <w:marRight w:val="0"/>
      <w:marTop w:val="0"/>
      <w:marBottom w:val="0"/>
      <w:divBdr>
        <w:top w:val="none" w:sz="0" w:space="0" w:color="auto"/>
        <w:left w:val="none" w:sz="0" w:space="0" w:color="auto"/>
        <w:bottom w:val="none" w:sz="0" w:space="0" w:color="auto"/>
        <w:right w:val="none" w:sz="0" w:space="0" w:color="auto"/>
      </w:divBdr>
    </w:div>
    <w:div w:id="240139180">
      <w:bodyDiv w:val="1"/>
      <w:marLeft w:val="0"/>
      <w:marRight w:val="0"/>
      <w:marTop w:val="0"/>
      <w:marBottom w:val="0"/>
      <w:divBdr>
        <w:top w:val="none" w:sz="0" w:space="0" w:color="auto"/>
        <w:left w:val="none" w:sz="0" w:space="0" w:color="auto"/>
        <w:bottom w:val="none" w:sz="0" w:space="0" w:color="auto"/>
        <w:right w:val="none" w:sz="0" w:space="0" w:color="auto"/>
      </w:divBdr>
    </w:div>
    <w:div w:id="246228070">
      <w:bodyDiv w:val="1"/>
      <w:marLeft w:val="0"/>
      <w:marRight w:val="0"/>
      <w:marTop w:val="0"/>
      <w:marBottom w:val="0"/>
      <w:divBdr>
        <w:top w:val="none" w:sz="0" w:space="0" w:color="auto"/>
        <w:left w:val="none" w:sz="0" w:space="0" w:color="auto"/>
        <w:bottom w:val="none" w:sz="0" w:space="0" w:color="auto"/>
        <w:right w:val="none" w:sz="0" w:space="0" w:color="auto"/>
      </w:divBdr>
    </w:div>
    <w:div w:id="248926123">
      <w:bodyDiv w:val="1"/>
      <w:marLeft w:val="0"/>
      <w:marRight w:val="0"/>
      <w:marTop w:val="0"/>
      <w:marBottom w:val="0"/>
      <w:divBdr>
        <w:top w:val="none" w:sz="0" w:space="0" w:color="auto"/>
        <w:left w:val="none" w:sz="0" w:space="0" w:color="auto"/>
        <w:bottom w:val="none" w:sz="0" w:space="0" w:color="auto"/>
        <w:right w:val="none" w:sz="0" w:space="0" w:color="auto"/>
      </w:divBdr>
    </w:div>
    <w:div w:id="253980154">
      <w:bodyDiv w:val="1"/>
      <w:marLeft w:val="0"/>
      <w:marRight w:val="0"/>
      <w:marTop w:val="0"/>
      <w:marBottom w:val="0"/>
      <w:divBdr>
        <w:top w:val="none" w:sz="0" w:space="0" w:color="auto"/>
        <w:left w:val="none" w:sz="0" w:space="0" w:color="auto"/>
        <w:bottom w:val="none" w:sz="0" w:space="0" w:color="auto"/>
        <w:right w:val="none" w:sz="0" w:space="0" w:color="auto"/>
      </w:divBdr>
    </w:div>
    <w:div w:id="255402078">
      <w:bodyDiv w:val="1"/>
      <w:marLeft w:val="0"/>
      <w:marRight w:val="0"/>
      <w:marTop w:val="0"/>
      <w:marBottom w:val="0"/>
      <w:divBdr>
        <w:top w:val="none" w:sz="0" w:space="0" w:color="auto"/>
        <w:left w:val="none" w:sz="0" w:space="0" w:color="auto"/>
        <w:bottom w:val="none" w:sz="0" w:space="0" w:color="auto"/>
        <w:right w:val="none" w:sz="0" w:space="0" w:color="auto"/>
      </w:divBdr>
    </w:div>
    <w:div w:id="255525938">
      <w:bodyDiv w:val="1"/>
      <w:marLeft w:val="0"/>
      <w:marRight w:val="0"/>
      <w:marTop w:val="0"/>
      <w:marBottom w:val="0"/>
      <w:divBdr>
        <w:top w:val="none" w:sz="0" w:space="0" w:color="auto"/>
        <w:left w:val="none" w:sz="0" w:space="0" w:color="auto"/>
        <w:bottom w:val="none" w:sz="0" w:space="0" w:color="auto"/>
        <w:right w:val="none" w:sz="0" w:space="0" w:color="auto"/>
      </w:divBdr>
    </w:div>
    <w:div w:id="256212570">
      <w:bodyDiv w:val="1"/>
      <w:marLeft w:val="0"/>
      <w:marRight w:val="0"/>
      <w:marTop w:val="0"/>
      <w:marBottom w:val="0"/>
      <w:divBdr>
        <w:top w:val="none" w:sz="0" w:space="0" w:color="auto"/>
        <w:left w:val="none" w:sz="0" w:space="0" w:color="auto"/>
        <w:bottom w:val="none" w:sz="0" w:space="0" w:color="auto"/>
        <w:right w:val="none" w:sz="0" w:space="0" w:color="auto"/>
      </w:divBdr>
    </w:div>
    <w:div w:id="272709996">
      <w:bodyDiv w:val="1"/>
      <w:marLeft w:val="0"/>
      <w:marRight w:val="0"/>
      <w:marTop w:val="0"/>
      <w:marBottom w:val="0"/>
      <w:divBdr>
        <w:top w:val="none" w:sz="0" w:space="0" w:color="auto"/>
        <w:left w:val="none" w:sz="0" w:space="0" w:color="auto"/>
        <w:bottom w:val="none" w:sz="0" w:space="0" w:color="auto"/>
        <w:right w:val="none" w:sz="0" w:space="0" w:color="auto"/>
      </w:divBdr>
    </w:div>
    <w:div w:id="276256856">
      <w:bodyDiv w:val="1"/>
      <w:marLeft w:val="0"/>
      <w:marRight w:val="0"/>
      <w:marTop w:val="0"/>
      <w:marBottom w:val="0"/>
      <w:divBdr>
        <w:top w:val="none" w:sz="0" w:space="0" w:color="auto"/>
        <w:left w:val="none" w:sz="0" w:space="0" w:color="auto"/>
        <w:bottom w:val="none" w:sz="0" w:space="0" w:color="auto"/>
        <w:right w:val="none" w:sz="0" w:space="0" w:color="auto"/>
      </w:divBdr>
    </w:div>
    <w:div w:id="290283516">
      <w:bodyDiv w:val="1"/>
      <w:marLeft w:val="0"/>
      <w:marRight w:val="0"/>
      <w:marTop w:val="0"/>
      <w:marBottom w:val="0"/>
      <w:divBdr>
        <w:top w:val="none" w:sz="0" w:space="0" w:color="auto"/>
        <w:left w:val="none" w:sz="0" w:space="0" w:color="auto"/>
        <w:bottom w:val="none" w:sz="0" w:space="0" w:color="auto"/>
        <w:right w:val="none" w:sz="0" w:space="0" w:color="auto"/>
      </w:divBdr>
    </w:div>
    <w:div w:id="290597608">
      <w:bodyDiv w:val="1"/>
      <w:marLeft w:val="0"/>
      <w:marRight w:val="0"/>
      <w:marTop w:val="0"/>
      <w:marBottom w:val="0"/>
      <w:divBdr>
        <w:top w:val="none" w:sz="0" w:space="0" w:color="auto"/>
        <w:left w:val="none" w:sz="0" w:space="0" w:color="auto"/>
        <w:bottom w:val="none" w:sz="0" w:space="0" w:color="auto"/>
        <w:right w:val="none" w:sz="0" w:space="0" w:color="auto"/>
      </w:divBdr>
    </w:div>
    <w:div w:id="295836781">
      <w:bodyDiv w:val="1"/>
      <w:marLeft w:val="0"/>
      <w:marRight w:val="0"/>
      <w:marTop w:val="0"/>
      <w:marBottom w:val="0"/>
      <w:divBdr>
        <w:top w:val="none" w:sz="0" w:space="0" w:color="auto"/>
        <w:left w:val="none" w:sz="0" w:space="0" w:color="auto"/>
        <w:bottom w:val="none" w:sz="0" w:space="0" w:color="auto"/>
        <w:right w:val="none" w:sz="0" w:space="0" w:color="auto"/>
      </w:divBdr>
    </w:div>
    <w:div w:id="301153751">
      <w:bodyDiv w:val="1"/>
      <w:marLeft w:val="0"/>
      <w:marRight w:val="0"/>
      <w:marTop w:val="0"/>
      <w:marBottom w:val="0"/>
      <w:divBdr>
        <w:top w:val="none" w:sz="0" w:space="0" w:color="auto"/>
        <w:left w:val="none" w:sz="0" w:space="0" w:color="auto"/>
        <w:bottom w:val="none" w:sz="0" w:space="0" w:color="auto"/>
        <w:right w:val="none" w:sz="0" w:space="0" w:color="auto"/>
      </w:divBdr>
    </w:div>
    <w:div w:id="302732114">
      <w:bodyDiv w:val="1"/>
      <w:marLeft w:val="0"/>
      <w:marRight w:val="0"/>
      <w:marTop w:val="0"/>
      <w:marBottom w:val="0"/>
      <w:divBdr>
        <w:top w:val="none" w:sz="0" w:space="0" w:color="auto"/>
        <w:left w:val="none" w:sz="0" w:space="0" w:color="auto"/>
        <w:bottom w:val="none" w:sz="0" w:space="0" w:color="auto"/>
        <w:right w:val="none" w:sz="0" w:space="0" w:color="auto"/>
      </w:divBdr>
    </w:div>
    <w:div w:id="309361070">
      <w:bodyDiv w:val="1"/>
      <w:marLeft w:val="0"/>
      <w:marRight w:val="0"/>
      <w:marTop w:val="0"/>
      <w:marBottom w:val="0"/>
      <w:divBdr>
        <w:top w:val="none" w:sz="0" w:space="0" w:color="auto"/>
        <w:left w:val="none" w:sz="0" w:space="0" w:color="auto"/>
        <w:bottom w:val="none" w:sz="0" w:space="0" w:color="auto"/>
        <w:right w:val="none" w:sz="0" w:space="0" w:color="auto"/>
      </w:divBdr>
    </w:div>
    <w:div w:id="310252914">
      <w:bodyDiv w:val="1"/>
      <w:marLeft w:val="0"/>
      <w:marRight w:val="0"/>
      <w:marTop w:val="0"/>
      <w:marBottom w:val="0"/>
      <w:divBdr>
        <w:top w:val="none" w:sz="0" w:space="0" w:color="auto"/>
        <w:left w:val="none" w:sz="0" w:space="0" w:color="auto"/>
        <w:bottom w:val="none" w:sz="0" w:space="0" w:color="auto"/>
        <w:right w:val="none" w:sz="0" w:space="0" w:color="auto"/>
      </w:divBdr>
    </w:div>
    <w:div w:id="311760807">
      <w:bodyDiv w:val="1"/>
      <w:marLeft w:val="0"/>
      <w:marRight w:val="0"/>
      <w:marTop w:val="0"/>
      <w:marBottom w:val="0"/>
      <w:divBdr>
        <w:top w:val="none" w:sz="0" w:space="0" w:color="auto"/>
        <w:left w:val="none" w:sz="0" w:space="0" w:color="auto"/>
        <w:bottom w:val="none" w:sz="0" w:space="0" w:color="auto"/>
        <w:right w:val="none" w:sz="0" w:space="0" w:color="auto"/>
      </w:divBdr>
    </w:div>
    <w:div w:id="314451115">
      <w:bodyDiv w:val="1"/>
      <w:marLeft w:val="0"/>
      <w:marRight w:val="0"/>
      <w:marTop w:val="0"/>
      <w:marBottom w:val="0"/>
      <w:divBdr>
        <w:top w:val="none" w:sz="0" w:space="0" w:color="auto"/>
        <w:left w:val="none" w:sz="0" w:space="0" w:color="auto"/>
        <w:bottom w:val="none" w:sz="0" w:space="0" w:color="auto"/>
        <w:right w:val="none" w:sz="0" w:space="0" w:color="auto"/>
      </w:divBdr>
    </w:div>
    <w:div w:id="317196145">
      <w:bodyDiv w:val="1"/>
      <w:marLeft w:val="0"/>
      <w:marRight w:val="0"/>
      <w:marTop w:val="0"/>
      <w:marBottom w:val="0"/>
      <w:divBdr>
        <w:top w:val="none" w:sz="0" w:space="0" w:color="auto"/>
        <w:left w:val="none" w:sz="0" w:space="0" w:color="auto"/>
        <w:bottom w:val="none" w:sz="0" w:space="0" w:color="auto"/>
        <w:right w:val="none" w:sz="0" w:space="0" w:color="auto"/>
      </w:divBdr>
    </w:div>
    <w:div w:id="324165442">
      <w:bodyDiv w:val="1"/>
      <w:marLeft w:val="0"/>
      <w:marRight w:val="0"/>
      <w:marTop w:val="0"/>
      <w:marBottom w:val="0"/>
      <w:divBdr>
        <w:top w:val="none" w:sz="0" w:space="0" w:color="auto"/>
        <w:left w:val="none" w:sz="0" w:space="0" w:color="auto"/>
        <w:bottom w:val="none" w:sz="0" w:space="0" w:color="auto"/>
        <w:right w:val="none" w:sz="0" w:space="0" w:color="auto"/>
      </w:divBdr>
    </w:div>
    <w:div w:id="325934639">
      <w:bodyDiv w:val="1"/>
      <w:marLeft w:val="0"/>
      <w:marRight w:val="0"/>
      <w:marTop w:val="0"/>
      <w:marBottom w:val="0"/>
      <w:divBdr>
        <w:top w:val="none" w:sz="0" w:space="0" w:color="auto"/>
        <w:left w:val="none" w:sz="0" w:space="0" w:color="auto"/>
        <w:bottom w:val="none" w:sz="0" w:space="0" w:color="auto"/>
        <w:right w:val="none" w:sz="0" w:space="0" w:color="auto"/>
      </w:divBdr>
    </w:div>
    <w:div w:id="331958287">
      <w:bodyDiv w:val="1"/>
      <w:marLeft w:val="0"/>
      <w:marRight w:val="0"/>
      <w:marTop w:val="0"/>
      <w:marBottom w:val="0"/>
      <w:divBdr>
        <w:top w:val="none" w:sz="0" w:space="0" w:color="auto"/>
        <w:left w:val="none" w:sz="0" w:space="0" w:color="auto"/>
        <w:bottom w:val="none" w:sz="0" w:space="0" w:color="auto"/>
        <w:right w:val="none" w:sz="0" w:space="0" w:color="auto"/>
      </w:divBdr>
    </w:div>
    <w:div w:id="338697516">
      <w:bodyDiv w:val="1"/>
      <w:marLeft w:val="0"/>
      <w:marRight w:val="0"/>
      <w:marTop w:val="0"/>
      <w:marBottom w:val="0"/>
      <w:divBdr>
        <w:top w:val="none" w:sz="0" w:space="0" w:color="auto"/>
        <w:left w:val="none" w:sz="0" w:space="0" w:color="auto"/>
        <w:bottom w:val="none" w:sz="0" w:space="0" w:color="auto"/>
        <w:right w:val="none" w:sz="0" w:space="0" w:color="auto"/>
      </w:divBdr>
    </w:div>
    <w:div w:id="347174747">
      <w:bodyDiv w:val="1"/>
      <w:marLeft w:val="0"/>
      <w:marRight w:val="0"/>
      <w:marTop w:val="0"/>
      <w:marBottom w:val="0"/>
      <w:divBdr>
        <w:top w:val="none" w:sz="0" w:space="0" w:color="auto"/>
        <w:left w:val="none" w:sz="0" w:space="0" w:color="auto"/>
        <w:bottom w:val="none" w:sz="0" w:space="0" w:color="auto"/>
        <w:right w:val="none" w:sz="0" w:space="0" w:color="auto"/>
      </w:divBdr>
    </w:div>
    <w:div w:id="348915894">
      <w:bodyDiv w:val="1"/>
      <w:marLeft w:val="0"/>
      <w:marRight w:val="0"/>
      <w:marTop w:val="0"/>
      <w:marBottom w:val="0"/>
      <w:divBdr>
        <w:top w:val="none" w:sz="0" w:space="0" w:color="auto"/>
        <w:left w:val="none" w:sz="0" w:space="0" w:color="auto"/>
        <w:bottom w:val="none" w:sz="0" w:space="0" w:color="auto"/>
        <w:right w:val="none" w:sz="0" w:space="0" w:color="auto"/>
      </w:divBdr>
    </w:div>
    <w:div w:id="349264064">
      <w:bodyDiv w:val="1"/>
      <w:marLeft w:val="0"/>
      <w:marRight w:val="0"/>
      <w:marTop w:val="0"/>
      <w:marBottom w:val="0"/>
      <w:divBdr>
        <w:top w:val="none" w:sz="0" w:space="0" w:color="auto"/>
        <w:left w:val="none" w:sz="0" w:space="0" w:color="auto"/>
        <w:bottom w:val="none" w:sz="0" w:space="0" w:color="auto"/>
        <w:right w:val="none" w:sz="0" w:space="0" w:color="auto"/>
      </w:divBdr>
    </w:div>
    <w:div w:id="356271439">
      <w:bodyDiv w:val="1"/>
      <w:marLeft w:val="0"/>
      <w:marRight w:val="0"/>
      <w:marTop w:val="0"/>
      <w:marBottom w:val="0"/>
      <w:divBdr>
        <w:top w:val="none" w:sz="0" w:space="0" w:color="auto"/>
        <w:left w:val="none" w:sz="0" w:space="0" w:color="auto"/>
        <w:bottom w:val="none" w:sz="0" w:space="0" w:color="auto"/>
        <w:right w:val="none" w:sz="0" w:space="0" w:color="auto"/>
      </w:divBdr>
    </w:div>
    <w:div w:id="358045853">
      <w:bodyDiv w:val="1"/>
      <w:marLeft w:val="0"/>
      <w:marRight w:val="0"/>
      <w:marTop w:val="0"/>
      <w:marBottom w:val="0"/>
      <w:divBdr>
        <w:top w:val="none" w:sz="0" w:space="0" w:color="auto"/>
        <w:left w:val="none" w:sz="0" w:space="0" w:color="auto"/>
        <w:bottom w:val="none" w:sz="0" w:space="0" w:color="auto"/>
        <w:right w:val="none" w:sz="0" w:space="0" w:color="auto"/>
      </w:divBdr>
    </w:div>
    <w:div w:id="369183602">
      <w:bodyDiv w:val="1"/>
      <w:marLeft w:val="0"/>
      <w:marRight w:val="0"/>
      <w:marTop w:val="0"/>
      <w:marBottom w:val="0"/>
      <w:divBdr>
        <w:top w:val="none" w:sz="0" w:space="0" w:color="auto"/>
        <w:left w:val="none" w:sz="0" w:space="0" w:color="auto"/>
        <w:bottom w:val="none" w:sz="0" w:space="0" w:color="auto"/>
        <w:right w:val="none" w:sz="0" w:space="0" w:color="auto"/>
      </w:divBdr>
    </w:div>
    <w:div w:id="371661215">
      <w:bodyDiv w:val="1"/>
      <w:marLeft w:val="0"/>
      <w:marRight w:val="0"/>
      <w:marTop w:val="0"/>
      <w:marBottom w:val="0"/>
      <w:divBdr>
        <w:top w:val="none" w:sz="0" w:space="0" w:color="auto"/>
        <w:left w:val="none" w:sz="0" w:space="0" w:color="auto"/>
        <w:bottom w:val="none" w:sz="0" w:space="0" w:color="auto"/>
        <w:right w:val="none" w:sz="0" w:space="0" w:color="auto"/>
      </w:divBdr>
    </w:div>
    <w:div w:id="380598586">
      <w:bodyDiv w:val="1"/>
      <w:marLeft w:val="0"/>
      <w:marRight w:val="0"/>
      <w:marTop w:val="0"/>
      <w:marBottom w:val="0"/>
      <w:divBdr>
        <w:top w:val="none" w:sz="0" w:space="0" w:color="auto"/>
        <w:left w:val="none" w:sz="0" w:space="0" w:color="auto"/>
        <w:bottom w:val="none" w:sz="0" w:space="0" w:color="auto"/>
        <w:right w:val="none" w:sz="0" w:space="0" w:color="auto"/>
      </w:divBdr>
    </w:div>
    <w:div w:id="392242945">
      <w:bodyDiv w:val="1"/>
      <w:marLeft w:val="0"/>
      <w:marRight w:val="0"/>
      <w:marTop w:val="0"/>
      <w:marBottom w:val="0"/>
      <w:divBdr>
        <w:top w:val="none" w:sz="0" w:space="0" w:color="auto"/>
        <w:left w:val="none" w:sz="0" w:space="0" w:color="auto"/>
        <w:bottom w:val="none" w:sz="0" w:space="0" w:color="auto"/>
        <w:right w:val="none" w:sz="0" w:space="0" w:color="auto"/>
      </w:divBdr>
    </w:div>
    <w:div w:id="401828155">
      <w:bodyDiv w:val="1"/>
      <w:marLeft w:val="0"/>
      <w:marRight w:val="0"/>
      <w:marTop w:val="0"/>
      <w:marBottom w:val="0"/>
      <w:divBdr>
        <w:top w:val="none" w:sz="0" w:space="0" w:color="auto"/>
        <w:left w:val="none" w:sz="0" w:space="0" w:color="auto"/>
        <w:bottom w:val="none" w:sz="0" w:space="0" w:color="auto"/>
        <w:right w:val="none" w:sz="0" w:space="0" w:color="auto"/>
      </w:divBdr>
    </w:div>
    <w:div w:id="404302780">
      <w:bodyDiv w:val="1"/>
      <w:marLeft w:val="0"/>
      <w:marRight w:val="0"/>
      <w:marTop w:val="0"/>
      <w:marBottom w:val="0"/>
      <w:divBdr>
        <w:top w:val="none" w:sz="0" w:space="0" w:color="auto"/>
        <w:left w:val="none" w:sz="0" w:space="0" w:color="auto"/>
        <w:bottom w:val="none" w:sz="0" w:space="0" w:color="auto"/>
        <w:right w:val="none" w:sz="0" w:space="0" w:color="auto"/>
      </w:divBdr>
    </w:div>
    <w:div w:id="407503050">
      <w:bodyDiv w:val="1"/>
      <w:marLeft w:val="0"/>
      <w:marRight w:val="0"/>
      <w:marTop w:val="0"/>
      <w:marBottom w:val="0"/>
      <w:divBdr>
        <w:top w:val="none" w:sz="0" w:space="0" w:color="auto"/>
        <w:left w:val="none" w:sz="0" w:space="0" w:color="auto"/>
        <w:bottom w:val="none" w:sz="0" w:space="0" w:color="auto"/>
        <w:right w:val="none" w:sz="0" w:space="0" w:color="auto"/>
      </w:divBdr>
    </w:div>
    <w:div w:id="416748970">
      <w:bodyDiv w:val="1"/>
      <w:marLeft w:val="0"/>
      <w:marRight w:val="0"/>
      <w:marTop w:val="0"/>
      <w:marBottom w:val="0"/>
      <w:divBdr>
        <w:top w:val="none" w:sz="0" w:space="0" w:color="auto"/>
        <w:left w:val="none" w:sz="0" w:space="0" w:color="auto"/>
        <w:bottom w:val="none" w:sz="0" w:space="0" w:color="auto"/>
        <w:right w:val="none" w:sz="0" w:space="0" w:color="auto"/>
      </w:divBdr>
    </w:div>
    <w:div w:id="424309148">
      <w:bodyDiv w:val="1"/>
      <w:marLeft w:val="0"/>
      <w:marRight w:val="0"/>
      <w:marTop w:val="0"/>
      <w:marBottom w:val="0"/>
      <w:divBdr>
        <w:top w:val="none" w:sz="0" w:space="0" w:color="auto"/>
        <w:left w:val="none" w:sz="0" w:space="0" w:color="auto"/>
        <w:bottom w:val="none" w:sz="0" w:space="0" w:color="auto"/>
        <w:right w:val="none" w:sz="0" w:space="0" w:color="auto"/>
      </w:divBdr>
    </w:div>
    <w:div w:id="424350285">
      <w:bodyDiv w:val="1"/>
      <w:marLeft w:val="0"/>
      <w:marRight w:val="0"/>
      <w:marTop w:val="0"/>
      <w:marBottom w:val="0"/>
      <w:divBdr>
        <w:top w:val="none" w:sz="0" w:space="0" w:color="auto"/>
        <w:left w:val="none" w:sz="0" w:space="0" w:color="auto"/>
        <w:bottom w:val="none" w:sz="0" w:space="0" w:color="auto"/>
        <w:right w:val="none" w:sz="0" w:space="0" w:color="auto"/>
      </w:divBdr>
    </w:div>
    <w:div w:id="427193482">
      <w:bodyDiv w:val="1"/>
      <w:marLeft w:val="0"/>
      <w:marRight w:val="0"/>
      <w:marTop w:val="0"/>
      <w:marBottom w:val="0"/>
      <w:divBdr>
        <w:top w:val="none" w:sz="0" w:space="0" w:color="auto"/>
        <w:left w:val="none" w:sz="0" w:space="0" w:color="auto"/>
        <w:bottom w:val="none" w:sz="0" w:space="0" w:color="auto"/>
        <w:right w:val="none" w:sz="0" w:space="0" w:color="auto"/>
      </w:divBdr>
    </w:div>
    <w:div w:id="428355598">
      <w:bodyDiv w:val="1"/>
      <w:marLeft w:val="0"/>
      <w:marRight w:val="0"/>
      <w:marTop w:val="0"/>
      <w:marBottom w:val="0"/>
      <w:divBdr>
        <w:top w:val="none" w:sz="0" w:space="0" w:color="auto"/>
        <w:left w:val="none" w:sz="0" w:space="0" w:color="auto"/>
        <w:bottom w:val="none" w:sz="0" w:space="0" w:color="auto"/>
        <w:right w:val="none" w:sz="0" w:space="0" w:color="auto"/>
      </w:divBdr>
    </w:div>
    <w:div w:id="430857664">
      <w:bodyDiv w:val="1"/>
      <w:marLeft w:val="0"/>
      <w:marRight w:val="0"/>
      <w:marTop w:val="0"/>
      <w:marBottom w:val="0"/>
      <w:divBdr>
        <w:top w:val="none" w:sz="0" w:space="0" w:color="auto"/>
        <w:left w:val="none" w:sz="0" w:space="0" w:color="auto"/>
        <w:bottom w:val="none" w:sz="0" w:space="0" w:color="auto"/>
        <w:right w:val="none" w:sz="0" w:space="0" w:color="auto"/>
      </w:divBdr>
    </w:div>
    <w:div w:id="435028255">
      <w:bodyDiv w:val="1"/>
      <w:marLeft w:val="0"/>
      <w:marRight w:val="0"/>
      <w:marTop w:val="0"/>
      <w:marBottom w:val="0"/>
      <w:divBdr>
        <w:top w:val="none" w:sz="0" w:space="0" w:color="auto"/>
        <w:left w:val="none" w:sz="0" w:space="0" w:color="auto"/>
        <w:bottom w:val="none" w:sz="0" w:space="0" w:color="auto"/>
        <w:right w:val="none" w:sz="0" w:space="0" w:color="auto"/>
      </w:divBdr>
    </w:div>
    <w:div w:id="439106833">
      <w:bodyDiv w:val="1"/>
      <w:marLeft w:val="0"/>
      <w:marRight w:val="0"/>
      <w:marTop w:val="0"/>
      <w:marBottom w:val="0"/>
      <w:divBdr>
        <w:top w:val="none" w:sz="0" w:space="0" w:color="auto"/>
        <w:left w:val="none" w:sz="0" w:space="0" w:color="auto"/>
        <w:bottom w:val="none" w:sz="0" w:space="0" w:color="auto"/>
        <w:right w:val="none" w:sz="0" w:space="0" w:color="auto"/>
      </w:divBdr>
    </w:div>
    <w:div w:id="445739498">
      <w:bodyDiv w:val="1"/>
      <w:marLeft w:val="0"/>
      <w:marRight w:val="0"/>
      <w:marTop w:val="0"/>
      <w:marBottom w:val="0"/>
      <w:divBdr>
        <w:top w:val="none" w:sz="0" w:space="0" w:color="auto"/>
        <w:left w:val="none" w:sz="0" w:space="0" w:color="auto"/>
        <w:bottom w:val="none" w:sz="0" w:space="0" w:color="auto"/>
        <w:right w:val="none" w:sz="0" w:space="0" w:color="auto"/>
      </w:divBdr>
    </w:div>
    <w:div w:id="449054280">
      <w:bodyDiv w:val="1"/>
      <w:marLeft w:val="0"/>
      <w:marRight w:val="0"/>
      <w:marTop w:val="0"/>
      <w:marBottom w:val="0"/>
      <w:divBdr>
        <w:top w:val="none" w:sz="0" w:space="0" w:color="auto"/>
        <w:left w:val="none" w:sz="0" w:space="0" w:color="auto"/>
        <w:bottom w:val="none" w:sz="0" w:space="0" w:color="auto"/>
        <w:right w:val="none" w:sz="0" w:space="0" w:color="auto"/>
      </w:divBdr>
    </w:div>
    <w:div w:id="461654867">
      <w:bodyDiv w:val="1"/>
      <w:marLeft w:val="0"/>
      <w:marRight w:val="0"/>
      <w:marTop w:val="0"/>
      <w:marBottom w:val="0"/>
      <w:divBdr>
        <w:top w:val="none" w:sz="0" w:space="0" w:color="auto"/>
        <w:left w:val="none" w:sz="0" w:space="0" w:color="auto"/>
        <w:bottom w:val="none" w:sz="0" w:space="0" w:color="auto"/>
        <w:right w:val="none" w:sz="0" w:space="0" w:color="auto"/>
      </w:divBdr>
    </w:div>
    <w:div w:id="468478667">
      <w:bodyDiv w:val="1"/>
      <w:marLeft w:val="0"/>
      <w:marRight w:val="0"/>
      <w:marTop w:val="0"/>
      <w:marBottom w:val="0"/>
      <w:divBdr>
        <w:top w:val="none" w:sz="0" w:space="0" w:color="auto"/>
        <w:left w:val="none" w:sz="0" w:space="0" w:color="auto"/>
        <w:bottom w:val="none" w:sz="0" w:space="0" w:color="auto"/>
        <w:right w:val="none" w:sz="0" w:space="0" w:color="auto"/>
      </w:divBdr>
    </w:div>
    <w:div w:id="471099287">
      <w:bodyDiv w:val="1"/>
      <w:marLeft w:val="0"/>
      <w:marRight w:val="0"/>
      <w:marTop w:val="0"/>
      <w:marBottom w:val="0"/>
      <w:divBdr>
        <w:top w:val="none" w:sz="0" w:space="0" w:color="auto"/>
        <w:left w:val="none" w:sz="0" w:space="0" w:color="auto"/>
        <w:bottom w:val="none" w:sz="0" w:space="0" w:color="auto"/>
        <w:right w:val="none" w:sz="0" w:space="0" w:color="auto"/>
      </w:divBdr>
    </w:div>
    <w:div w:id="471873294">
      <w:bodyDiv w:val="1"/>
      <w:marLeft w:val="0"/>
      <w:marRight w:val="0"/>
      <w:marTop w:val="0"/>
      <w:marBottom w:val="0"/>
      <w:divBdr>
        <w:top w:val="none" w:sz="0" w:space="0" w:color="auto"/>
        <w:left w:val="none" w:sz="0" w:space="0" w:color="auto"/>
        <w:bottom w:val="none" w:sz="0" w:space="0" w:color="auto"/>
        <w:right w:val="none" w:sz="0" w:space="0" w:color="auto"/>
      </w:divBdr>
    </w:div>
    <w:div w:id="472063787">
      <w:bodyDiv w:val="1"/>
      <w:marLeft w:val="0"/>
      <w:marRight w:val="0"/>
      <w:marTop w:val="0"/>
      <w:marBottom w:val="0"/>
      <w:divBdr>
        <w:top w:val="none" w:sz="0" w:space="0" w:color="auto"/>
        <w:left w:val="none" w:sz="0" w:space="0" w:color="auto"/>
        <w:bottom w:val="none" w:sz="0" w:space="0" w:color="auto"/>
        <w:right w:val="none" w:sz="0" w:space="0" w:color="auto"/>
      </w:divBdr>
    </w:div>
    <w:div w:id="479075800">
      <w:bodyDiv w:val="1"/>
      <w:marLeft w:val="0"/>
      <w:marRight w:val="0"/>
      <w:marTop w:val="0"/>
      <w:marBottom w:val="0"/>
      <w:divBdr>
        <w:top w:val="none" w:sz="0" w:space="0" w:color="auto"/>
        <w:left w:val="none" w:sz="0" w:space="0" w:color="auto"/>
        <w:bottom w:val="none" w:sz="0" w:space="0" w:color="auto"/>
        <w:right w:val="none" w:sz="0" w:space="0" w:color="auto"/>
      </w:divBdr>
    </w:div>
    <w:div w:id="480000048">
      <w:bodyDiv w:val="1"/>
      <w:marLeft w:val="0"/>
      <w:marRight w:val="0"/>
      <w:marTop w:val="0"/>
      <w:marBottom w:val="0"/>
      <w:divBdr>
        <w:top w:val="none" w:sz="0" w:space="0" w:color="auto"/>
        <w:left w:val="none" w:sz="0" w:space="0" w:color="auto"/>
        <w:bottom w:val="none" w:sz="0" w:space="0" w:color="auto"/>
        <w:right w:val="none" w:sz="0" w:space="0" w:color="auto"/>
      </w:divBdr>
    </w:div>
    <w:div w:id="487478820">
      <w:bodyDiv w:val="1"/>
      <w:marLeft w:val="0"/>
      <w:marRight w:val="0"/>
      <w:marTop w:val="0"/>
      <w:marBottom w:val="0"/>
      <w:divBdr>
        <w:top w:val="none" w:sz="0" w:space="0" w:color="auto"/>
        <w:left w:val="none" w:sz="0" w:space="0" w:color="auto"/>
        <w:bottom w:val="none" w:sz="0" w:space="0" w:color="auto"/>
        <w:right w:val="none" w:sz="0" w:space="0" w:color="auto"/>
      </w:divBdr>
    </w:div>
    <w:div w:id="487601459">
      <w:bodyDiv w:val="1"/>
      <w:marLeft w:val="0"/>
      <w:marRight w:val="0"/>
      <w:marTop w:val="0"/>
      <w:marBottom w:val="0"/>
      <w:divBdr>
        <w:top w:val="none" w:sz="0" w:space="0" w:color="auto"/>
        <w:left w:val="none" w:sz="0" w:space="0" w:color="auto"/>
        <w:bottom w:val="none" w:sz="0" w:space="0" w:color="auto"/>
        <w:right w:val="none" w:sz="0" w:space="0" w:color="auto"/>
      </w:divBdr>
    </w:div>
    <w:div w:id="495927184">
      <w:bodyDiv w:val="1"/>
      <w:marLeft w:val="0"/>
      <w:marRight w:val="0"/>
      <w:marTop w:val="0"/>
      <w:marBottom w:val="0"/>
      <w:divBdr>
        <w:top w:val="none" w:sz="0" w:space="0" w:color="auto"/>
        <w:left w:val="none" w:sz="0" w:space="0" w:color="auto"/>
        <w:bottom w:val="none" w:sz="0" w:space="0" w:color="auto"/>
        <w:right w:val="none" w:sz="0" w:space="0" w:color="auto"/>
      </w:divBdr>
    </w:div>
    <w:div w:id="496190438">
      <w:bodyDiv w:val="1"/>
      <w:marLeft w:val="0"/>
      <w:marRight w:val="0"/>
      <w:marTop w:val="0"/>
      <w:marBottom w:val="0"/>
      <w:divBdr>
        <w:top w:val="none" w:sz="0" w:space="0" w:color="auto"/>
        <w:left w:val="none" w:sz="0" w:space="0" w:color="auto"/>
        <w:bottom w:val="none" w:sz="0" w:space="0" w:color="auto"/>
        <w:right w:val="none" w:sz="0" w:space="0" w:color="auto"/>
      </w:divBdr>
    </w:div>
    <w:div w:id="498927943">
      <w:bodyDiv w:val="1"/>
      <w:marLeft w:val="0"/>
      <w:marRight w:val="0"/>
      <w:marTop w:val="0"/>
      <w:marBottom w:val="0"/>
      <w:divBdr>
        <w:top w:val="none" w:sz="0" w:space="0" w:color="auto"/>
        <w:left w:val="none" w:sz="0" w:space="0" w:color="auto"/>
        <w:bottom w:val="none" w:sz="0" w:space="0" w:color="auto"/>
        <w:right w:val="none" w:sz="0" w:space="0" w:color="auto"/>
      </w:divBdr>
    </w:div>
    <w:div w:id="515115049">
      <w:bodyDiv w:val="1"/>
      <w:marLeft w:val="0"/>
      <w:marRight w:val="0"/>
      <w:marTop w:val="0"/>
      <w:marBottom w:val="0"/>
      <w:divBdr>
        <w:top w:val="none" w:sz="0" w:space="0" w:color="auto"/>
        <w:left w:val="none" w:sz="0" w:space="0" w:color="auto"/>
        <w:bottom w:val="none" w:sz="0" w:space="0" w:color="auto"/>
        <w:right w:val="none" w:sz="0" w:space="0" w:color="auto"/>
      </w:divBdr>
    </w:div>
    <w:div w:id="516191324">
      <w:bodyDiv w:val="1"/>
      <w:marLeft w:val="0"/>
      <w:marRight w:val="0"/>
      <w:marTop w:val="0"/>
      <w:marBottom w:val="0"/>
      <w:divBdr>
        <w:top w:val="none" w:sz="0" w:space="0" w:color="auto"/>
        <w:left w:val="none" w:sz="0" w:space="0" w:color="auto"/>
        <w:bottom w:val="none" w:sz="0" w:space="0" w:color="auto"/>
        <w:right w:val="none" w:sz="0" w:space="0" w:color="auto"/>
      </w:divBdr>
    </w:div>
    <w:div w:id="524757307">
      <w:bodyDiv w:val="1"/>
      <w:marLeft w:val="0"/>
      <w:marRight w:val="0"/>
      <w:marTop w:val="0"/>
      <w:marBottom w:val="0"/>
      <w:divBdr>
        <w:top w:val="none" w:sz="0" w:space="0" w:color="auto"/>
        <w:left w:val="none" w:sz="0" w:space="0" w:color="auto"/>
        <w:bottom w:val="none" w:sz="0" w:space="0" w:color="auto"/>
        <w:right w:val="none" w:sz="0" w:space="0" w:color="auto"/>
      </w:divBdr>
    </w:div>
    <w:div w:id="525101089">
      <w:bodyDiv w:val="1"/>
      <w:marLeft w:val="0"/>
      <w:marRight w:val="0"/>
      <w:marTop w:val="0"/>
      <w:marBottom w:val="0"/>
      <w:divBdr>
        <w:top w:val="none" w:sz="0" w:space="0" w:color="auto"/>
        <w:left w:val="none" w:sz="0" w:space="0" w:color="auto"/>
        <w:bottom w:val="none" w:sz="0" w:space="0" w:color="auto"/>
        <w:right w:val="none" w:sz="0" w:space="0" w:color="auto"/>
      </w:divBdr>
    </w:div>
    <w:div w:id="527446767">
      <w:bodyDiv w:val="1"/>
      <w:marLeft w:val="0"/>
      <w:marRight w:val="0"/>
      <w:marTop w:val="0"/>
      <w:marBottom w:val="0"/>
      <w:divBdr>
        <w:top w:val="none" w:sz="0" w:space="0" w:color="auto"/>
        <w:left w:val="none" w:sz="0" w:space="0" w:color="auto"/>
        <w:bottom w:val="none" w:sz="0" w:space="0" w:color="auto"/>
        <w:right w:val="none" w:sz="0" w:space="0" w:color="auto"/>
      </w:divBdr>
    </w:div>
    <w:div w:id="535387899">
      <w:bodyDiv w:val="1"/>
      <w:marLeft w:val="0"/>
      <w:marRight w:val="0"/>
      <w:marTop w:val="0"/>
      <w:marBottom w:val="0"/>
      <w:divBdr>
        <w:top w:val="none" w:sz="0" w:space="0" w:color="auto"/>
        <w:left w:val="none" w:sz="0" w:space="0" w:color="auto"/>
        <w:bottom w:val="none" w:sz="0" w:space="0" w:color="auto"/>
        <w:right w:val="none" w:sz="0" w:space="0" w:color="auto"/>
      </w:divBdr>
    </w:div>
    <w:div w:id="537083222">
      <w:bodyDiv w:val="1"/>
      <w:marLeft w:val="0"/>
      <w:marRight w:val="0"/>
      <w:marTop w:val="0"/>
      <w:marBottom w:val="0"/>
      <w:divBdr>
        <w:top w:val="none" w:sz="0" w:space="0" w:color="auto"/>
        <w:left w:val="none" w:sz="0" w:space="0" w:color="auto"/>
        <w:bottom w:val="none" w:sz="0" w:space="0" w:color="auto"/>
        <w:right w:val="none" w:sz="0" w:space="0" w:color="auto"/>
      </w:divBdr>
    </w:div>
    <w:div w:id="537476511">
      <w:bodyDiv w:val="1"/>
      <w:marLeft w:val="0"/>
      <w:marRight w:val="0"/>
      <w:marTop w:val="0"/>
      <w:marBottom w:val="0"/>
      <w:divBdr>
        <w:top w:val="none" w:sz="0" w:space="0" w:color="auto"/>
        <w:left w:val="none" w:sz="0" w:space="0" w:color="auto"/>
        <w:bottom w:val="none" w:sz="0" w:space="0" w:color="auto"/>
        <w:right w:val="none" w:sz="0" w:space="0" w:color="auto"/>
      </w:divBdr>
    </w:div>
    <w:div w:id="542061888">
      <w:bodyDiv w:val="1"/>
      <w:marLeft w:val="0"/>
      <w:marRight w:val="0"/>
      <w:marTop w:val="0"/>
      <w:marBottom w:val="0"/>
      <w:divBdr>
        <w:top w:val="none" w:sz="0" w:space="0" w:color="auto"/>
        <w:left w:val="none" w:sz="0" w:space="0" w:color="auto"/>
        <w:bottom w:val="none" w:sz="0" w:space="0" w:color="auto"/>
        <w:right w:val="none" w:sz="0" w:space="0" w:color="auto"/>
      </w:divBdr>
    </w:div>
    <w:div w:id="542250934">
      <w:bodyDiv w:val="1"/>
      <w:marLeft w:val="0"/>
      <w:marRight w:val="0"/>
      <w:marTop w:val="0"/>
      <w:marBottom w:val="0"/>
      <w:divBdr>
        <w:top w:val="none" w:sz="0" w:space="0" w:color="auto"/>
        <w:left w:val="none" w:sz="0" w:space="0" w:color="auto"/>
        <w:bottom w:val="none" w:sz="0" w:space="0" w:color="auto"/>
        <w:right w:val="none" w:sz="0" w:space="0" w:color="auto"/>
      </w:divBdr>
    </w:div>
    <w:div w:id="559513374">
      <w:bodyDiv w:val="1"/>
      <w:marLeft w:val="0"/>
      <w:marRight w:val="0"/>
      <w:marTop w:val="0"/>
      <w:marBottom w:val="0"/>
      <w:divBdr>
        <w:top w:val="none" w:sz="0" w:space="0" w:color="auto"/>
        <w:left w:val="none" w:sz="0" w:space="0" w:color="auto"/>
        <w:bottom w:val="none" w:sz="0" w:space="0" w:color="auto"/>
        <w:right w:val="none" w:sz="0" w:space="0" w:color="auto"/>
      </w:divBdr>
    </w:div>
    <w:div w:id="559825229">
      <w:bodyDiv w:val="1"/>
      <w:marLeft w:val="0"/>
      <w:marRight w:val="0"/>
      <w:marTop w:val="0"/>
      <w:marBottom w:val="0"/>
      <w:divBdr>
        <w:top w:val="none" w:sz="0" w:space="0" w:color="auto"/>
        <w:left w:val="none" w:sz="0" w:space="0" w:color="auto"/>
        <w:bottom w:val="none" w:sz="0" w:space="0" w:color="auto"/>
        <w:right w:val="none" w:sz="0" w:space="0" w:color="auto"/>
      </w:divBdr>
    </w:div>
    <w:div w:id="562257561">
      <w:bodyDiv w:val="1"/>
      <w:marLeft w:val="0"/>
      <w:marRight w:val="0"/>
      <w:marTop w:val="0"/>
      <w:marBottom w:val="0"/>
      <w:divBdr>
        <w:top w:val="none" w:sz="0" w:space="0" w:color="auto"/>
        <w:left w:val="none" w:sz="0" w:space="0" w:color="auto"/>
        <w:bottom w:val="none" w:sz="0" w:space="0" w:color="auto"/>
        <w:right w:val="none" w:sz="0" w:space="0" w:color="auto"/>
      </w:divBdr>
    </w:div>
    <w:div w:id="567305491">
      <w:bodyDiv w:val="1"/>
      <w:marLeft w:val="0"/>
      <w:marRight w:val="0"/>
      <w:marTop w:val="0"/>
      <w:marBottom w:val="0"/>
      <w:divBdr>
        <w:top w:val="none" w:sz="0" w:space="0" w:color="auto"/>
        <w:left w:val="none" w:sz="0" w:space="0" w:color="auto"/>
        <w:bottom w:val="none" w:sz="0" w:space="0" w:color="auto"/>
        <w:right w:val="none" w:sz="0" w:space="0" w:color="auto"/>
      </w:divBdr>
    </w:div>
    <w:div w:id="567879883">
      <w:bodyDiv w:val="1"/>
      <w:marLeft w:val="0"/>
      <w:marRight w:val="0"/>
      <w:marTop w:val="0"/>
      <w:marBottom w:val="0"/>
      <w:divBdr>
        <w:top w:val="none" w:sz="0" w:space="0" w:color="auto"/>
        <w:left w:val="none" w:sz="0" w:space="0" w:color="auto"/>
        <w:bottom w:val="none" w:sz="0" w:space="0" w:color="auto"/>
        <w:right w:val="none" w:sz="0" w:space="0" w:color="auto"/>
      </w:divBdr>
    </w:div>
    <w:div w:id="575627012">
      <w:bodyDiv w:val="1"/>
      <w:marLeft w:val="0"/>
      <w:marRight w:val="0"/>
      <w:marTop w:val="0"/>
      <w:marBottom w:val="0"/>
      <w:divBdr>
        <w:top w:val="none" w:sz="0" w:space="0" w:color="auto"/>
        <w:left w:val="none" w:sz="0" w:space="0" w:color="auto"/>
        <w:bottom w:val="none" w:sz="0" w:space="0" w:color="auto"/>
        <w:right w:val="none" w:sz="0" w:space="0" w:color="auto"/>
      </w:divBdr>
    </w:div>
    <w:div w:id="581257556">
      <w:bodyDiv w:val="1"/>
      <w:marLeft w:val="0"/>
      <w:marRight w:val="0"/>
      <w:marTop w:val="0"/>
      <w:marBottom w:val="0"/>
      <w:divBdr>
        <w:top w:val="none" w:sz="0" w:space="0" w:color="auto"/>
        <w:left w:val="none" w:sz="0" w:space="0" w:color="auto"/>
        <w:bottom w:val="none" w:sz="0" w:space="0" w:color="auto"/>
        <w:right w:val="none" w:sz="0" w:space="0" w:color="auto"/>
      </w:divBdr>
    </w:div>
    <w:div w:id="587617040">
      <w:bodyDiv w:val="1"/>
      <w:marLeft w:val="0"/>
      <w:marRight w:val="0"/>
      <w:marTop w:val="0"/>
      <w:marBottom w:val="0"/>
      <w:divBdr>
        <w:top w:val="none" w:sz="0" w:space="0" w:color="auto"/>
        <w:left w:val="none" w:sz="0" w:space="0" w:color="auto"/>
        <w:bottom w:val="none" w:sz="0" w:space="0" w:color="auto"/>
        <w:right w:val="none" w:sz="0" w:space="0" w:color="auto"/>
      </w:divBdr>
    </w:div>
    <w:div w:id="588999042">
      <w:bodyDiv w:val="1"/>
      <w:marLeft w:val="0"/>
      <w:marRight w:val="0"/>
      <w:marTop w:val="0"/>
      <w:marBottom w:val="0"/>
      <w:divBdr>
        <w:top w:val="none" w:sz="0" w:space="0" w:color="auto"/>
        <w:left w:val="none" w:sz="0" w:space="0" w:color="auto"/>
        <w:bottom w:val="none" w:sz="0" w:space="0" w:color="auto"/>
        <w:right w:val="none" w:sz="0" w:space="0" w:color="auto"/>
      </w:divBdr>
    </w:div>
    <w:div w:id="590285613">
      <w:bodyDiv w:val="1"/>
      <w:marLeft w:val="0"/>
      <w:marRight w:val="0"/>
      <w:marTop w:val="0"/>
      <w:marBottom w:val="0"/>
      <w:divBdr>
        <w:top w:val="none" w:sz="0" w:space="0" w:color="auto"/>
        <w:left w:val="none" w:sz="0" w:space="0" w:color="auto"/>
        <w:bottom w:val="none" w:sz="0" w:space="0" w:color="auto"/>
        <w:right w:val="none" w:sz="0" w:space="0" w:color="auto"/>
      </w:divBdr>
    </w:div>
    <w:div w:id="592400152">
      <w:bodyDiv w:val="1"/>
      <w:marLeft w:val="0"/>
      <w:marRight w:val="0"/>
      <w:marTop w:val="0"/>
      <w:marBottom w:val="0"/>
      <w:divBdr>
        <w:top w:val="none" w:sz="0" w:space="0" w:color="auto"/>
        <w:left w:val="none" w:sz="0" w:space="0" w:color="auto"/>
        <w:bottom w:val="none" w:sz="0" w:space="0" w:color="auto"/>
        <w:right w:val="none" w:sz="0" w:space="0" w:color="auto"/>
      </w:divBdr>
    </w:div>
    <w:div w:id="596401648">
      <w:bodyDiv w:val="1"/>
      <w:marLeft w:val="0"/>
      <w:marRight w:val="0"/>
      <w:marTop w:val="0"/>
      <w:marBottom w:val="0"/>
      <w:divBdr>
        <w:top w:val="none" w:sz="0" w:space="0" w:color="auto"/>
        <w:left w:val="none" w:sz="0" w:space="0" w:color="auto"/>
        <w:bottom w:val="none" w:sz="0" w:space="0" w:color="auto"/>
        <w:right w:val="none" w:sz="0" w:space="0" w:color="auto"/>
      </w:divBdr>
    </w:div>
    <w:div w:id="596715178">
      <w:bodyDiv w:val="1"/>
      <w:marLeft w:val="0"/>
      <w:marRight w:val="0"/>
      <w:marTop w:val="0"/>
      <w:marBottom w:val="0"/>
      <w:divBdr>
        <w:top w:val="none" w:sz="0" w:space="0" w:color="auto"/>
        <w:left w:val="none" w:sz="0" w:space="0" w:color="auto"/>
        <w:bottom w:val="none" w:sz="0" w:space="0" w:color="auto"/>
        <w:right w:val="none" w:sz="0" w:space="0" w:color="auto"/>
      </w:divBdr>
    </w:div>
    <w:div w:id="597103355">
      <w:bodyDiv w:val="1"/>
      <w:marLeft w:val="0"/>
      <w:marRight w:val="0"/>
      <w:marTop w:val="0"/>
      <w:marBottom w:val="0"/>
      <w:divBdr>
        <w:top w:val="none" w:sz="0" w:space="0" w:color="auto"/>
        <w:left w:val="none" w:sz="0" w:space="0" w:color="auto"/>
        <w:bottom w:val="none" w:sz="0" w:space="0" w:color="auto"/>
        <w:right w:val="none" w:sz="0" w:space="0" w:color="auto"/>
      </w:divBdr>
    </w:div>
    <w:div w:id="597519636">
      <w:bodyDiv w:val="1"/>
      <w:marLeft w:val="0"/>
      <w:marRight w:val="0"/>
      <w:marTop w:val="0"/>
      <w:marBottom w:val="0"/>
      <w:divBdr>
        <w:top w:val="none" w:sz="0" w:space="0" w:color="auto"/>
        <w:left w:val="none" w:sz="0" w:space="0" w:color="auto"/>
        <w:bottom w:val="none" w:sz="0" w:space="0" w:color="auto"/>
        <w:right w:val="none" w:sz="0" w:space="0" w:color="auto"/>
      </w:divBdr>
    </w:div>
    <w:div w:id="601648971">
      <w:bodyDiv w:val="1"/>
      <w:marLeft w:val="0"/>
      <w:marRight w:val="0"/>
      <w:marTop w:val="0"/>
      <w:marBottom w:val="0"/>
      <w:divBdr>
        <w:top w:val="none" w:sz="0" w:space="0" w:color="auto"/>
        <w:left w:val="none" w:sz="0" w:space="0" w:color="auto"/>
        <w:bottom w:val="none" w:sz="0" w:space="0" w:color="auto"/>
        <w:right w:val="none" w:sz="0" w:space="0" w:color="auto"/>
      </w:divBdr>
    </w:div>
    <w:div w:id="604196151">
      <w:bodyDiv w:val="1"/>
      <w:marLeft w:val="0"/>
      <w:marRight w:val="0"/>
      <w:marTop w:val="0"/>
      <w:marBottom w:val="0"/>
      <w:divBdr>
        <w:top w:val="none" w:sz="0" w:space="0" w:color="auto"/>
        <w:left w:val="none" w:sz="0" w:space="0" w:color="auto"/>
        <w:bottom w:val="none" w:sz="0" w:space="0" w:color="auto"/>
        <w:right w:val="none" w:sz="0" w:space="0" w:color="auto"/>
      </w:divBdr>
    </w:div>
    <w:div w:id="605626143">
      <w:bodyDiv w:val="1"/>
      <w:marLeft w:val="0"/>
      <w:marRight w:val="0"/>
      <w:marTop w:val="0"/>
      <w:marBottom w:val="0"/>
      <w:divBdr>
        <w:top w:val="none" w:sz="0" w:space="0" w:color="auto"/>
        <w:left w:val="none" w:sz="0" w:space="0" w:color="auto"/>
        <w:bottom w:val="none" w:sz="0" w:space="0" w:color="auto"/>
        <w:right w:val="none" w:sz="0" w:space="0" w:color="auto"/>
      </w:divBdr>
    </w:div>
    <w:div w:id="606157818">
      <w:bodyDiv w:val="1"/>
      <w:marLeft w:val="0"/>
      <w:marRight w:val="0"/>
      <w:marTop w:val="0"/>
      <w:marBottom w:val="0"/>
      <w:divBdr>
        <w:top w:val="none" w:sz="0" w:space="0" w:color="auto"/>
        <w:left w:val="none" w:sz="0" w:space="0" w:color="auto"/>
        <w:bottom w:val="none" w:sz="0" w:space="0" w:color="auto"/>
        <w:right w:val="none" w:sz="0" w:space="0" w:color="auto"/>
      </w:divBdr>
    </w:div>
    <w:div w:id="608464409">
      <w:bodyDiv w:val="1"/>
      <w:marLeft w:val="0"/>
      <w:marRight w:val="0"/>
      <w:marTop w:val="0"/>
      <w:marBottom w:val="0"/>
      <w:divBdr>
        <w:top w:val="none" w:sz="0" w:space="0" w:color="auto"/>
        <w:left w:val="none" w:sz="0" w:space="0" w:color="auto"/>
        <w:bottom w:val="none" w:sz="0" w:space="0" w:color="auto"/>
        <w:right w:val="none" w:sz="0" w:space="0" w:color="auto"/>
      </w:divBdr>
    </w:div>
    <w:div w:id="611978601">
      <w:bodyDiv w:val="1"/>
      <w:marLeft w:val="0"/>
      <w:marRight w:val="0"/>
      <w:marTop w:val="0"/>
      <w:marBottom w:val="0"/>
      <w:divBdr>
        <w:top w:val="none" w:sz="0" w:space="0" w:color="auto"/>
        <w:left w:val="none" w:sz="0" w:space="0" w:color="auto"/>
        <w:bottom w:val="none" w:sz="0" w:space="0" w:color="auto"/>
        <w:right w:val="none" w:sz="0" w:space="0" w:color="auto"/>
      </w:divBdr>
    </w:div>
    <w:div w:id="612202739">
      <w:bodyDiv w:val="1"/>
      <w:marLeft w:val="0"/>
      <w:marRight w:val="0"/>
      <w:marTop w:val="0"/>
      <w:marBottom w:val="0"/>
      <w:divBdr>
        <w:top w:val="none" w:sz="0" w:space="0" w:color="auto"/>
        <w:left w:val="none" w:sz="0" w:space="0" w:color="auto"/>
        <w:bottom w:val="none" w:sz="0" w:space="0" w:color="auto"/>
        <w:right w:val="none" w:sz="0" w:space="0" w:color="auto"/>
      </w:divBdr>
    </w:div>
    <w:div w:id="619654260">
      <w:bodyDiv w:val="1"/>
      <w:marLeft w:val="0"/>
      <w:marRight w:val="0"/>
      <w:marTop w:val="0"/>
      <w:marBottom w:val="0"/>
      <w:divBdr>
        <w:top w:val="none" w:sz="0" w:space="0" w:color="auto"/>
        <w:left w:val="none" w:sz="0" w:space="0" w:color="auto"/>
        <w:bottom w:val="none" w:sz="0" w:space="0" w:color="auto"/>
        <w:right w:val="none" w:sz="0" w:space="0" w:color="auto"/>
      </w:divBdr>
    </w:div>
    <w:div w:id="662049707">
      <w:bodyDiv w:val="1"/>
      <w:marLeft w:val="0"/>
      <w:marRight w:val="0"/>
      <w:marTop w:val="0"/>
      <w:marBottom w:val="0"/>
      <w:divBdr>
        <w:top w:val="none" w:sz="0" w:space="0" w:color="auto"/>
        <w:left w:val="none" w:sz="0" w:space="0" w:color="auto"/>
        <w:bottom w:val="none" w:sz="0" w:space="0" w:color="auto"/>
        <w:right w:val="none" w:sz="0" w:space="0" w:color="auto"/>
      </w:divBdr>
    </w:div>
    <w:div w:id="669597269">
      <w:bodyDiv w:val="1"/>
      <w:marLeft w:val="0"/>
      <w:marRight w:val="0"/>
      <w:marTop w:val="0"/>
      <w:marBottom w:val="0"/>
      <w:divBdr>
        <w:top w:val="none" w:sz="0" w:space="0" w:color="auto"/>
        <w:left w:val="none" w:sz="0" w:space="0" w:color="auto"/>
        <w:bottom w:val="none" w:sz="0" w:space="0" w:color="auto"/>
        <w:right w:val="none" w:sz="0" w:space="0" w:color="auto"/>
      </w:divBdr>
    </w:div>
    <w:div w:id="672604875">
      <w:bodyDiv w:val="1"/>
      <w:marLeft w:val="0"/>
      <w:marRight w:val="0"/>
      <w:marTop w:val="0"/>
      <w:marBottom w:val="0"/>
      <w:divBdr>
        <w:top w:val="none" w:sz="0" w:space="0" w:color="auto"/>
        <w:left w:val="none" w:sz="0" w:space="0" w:color="auto"/>
        <w:bottom w:val="none" w:sz="0" w:space="0" w:color="auto"/>
        <w:right w:val="none" w:sz="0" w:space="0" w:color="auto"/>
      </w:divBdr>
    </w:div>
    <w:div w:id="677004029">
      <w:bodyDiv w:val="1"/>
      <w:marLeft w:val="0"/>
      <w:marRight w:val="0"/>
      <w:marTop w:val="0"/>
      <w:marBottom w:val="0"/>
      <w:divBdr>
        <w:top w:val="none" w:sz="0" w:space="0" w:color="auto"/>
        <w:left w:val="none" w:sz="0" w:space="0" w:color="auto"/>
        <w:bottom w:val="none" w:sz="0" w:space="0" w:color="auto"/>
        <w:right w:val="none" w:sz="0" w:space="0" w:color="auto"/>
      </w:divBdr>
    </w:div>
    <w:div w:id="689183247">
      <w:bodyDiv w:val="1"/>
      <w:marLeft w:val="0"/>
      <w:marRight w:val="0"/>
      <w:marTop w:val="0"/>
      <w:marBottom w:val="0"/>
      <w:divBdr>
        <w:top w:val="none" w:sz="0" w:space="0" w:color="auto"/>
        <w:left w:val="none" w:sz="0" w:space="0" w:color="auto"/>
        <w:bottom w:val="none" w:sz="0" w:space="0" w:color="auto"/>
        <w:right w:val="none" w:sz="0" w:space="0" w:color="auto"/>
      </w:divBdr>
    </w:div>
    <w:div w:id="696854965">
      <w:bodyDiv w:val="1"/>
      <w:marLeft w:val="0"/>
      <w:marRight w:val="0"/>
      <w:marTop w:val="0"/>
      <w:marBottom w:val="0"/>
      <w:divBdr>
        <w:top w:val="none" w:sz="0" w:space="0" w:color="auto"/>
        <w:left w:val="none" w:sz="0" w:space="0" w:color="auto"/>
        <w:bottom w:val="none" w:sz="0" w:space="0" w:color="auto"/>
        <w:right w:val="none" w:sz="0" w:space="0" w:color="auto"/>
      </w:divBdr>
    </w:div>
    <w:div w:id="705909570">
      <w:bodyDiv w:val="1"/>
      <w:marLeft w:val="0"/>
      <w:marRight w:val="0"/>
      <w:marTop w:val="0"/>
      <w:marBottom w:val="0"/>
      <w:divBdr>
        <w:top w:val="none" w:sz="0" w:space="0" w:color="auto"/>
        <w:left w:val="none" w:sz="0" w:space="0" w:color="auto"/>
        <w:bottom w:val="none" w:sz="0" w:space="0" w:color="auto"/>
        <w:right w:val="none" w:sz="0" w:space="0" w:color="auto"/>
      </w:divBdr>
    </w:div>
    <w:div w:id="706301435">
      <w:bodyDiv w:val="1"/>
      <w:marLeft w:val="0"/>
      <w:marRight w:val="0"/>
      <w:marTop w:val="0"/>
      <w:marBottom w:val="0"/>
      <w:divBdr>
        <w:top w:val="none" w:sz="0" w:space="0" w:color="auto"/>
        <w:left w:val="none" w:sz="0" w:space="0" w:color="auto"/>
        <w:bottom w:val="none" w:sz="0" w:space="0" w:color="auto"/>
        <w:right w:val="none" w:sz="0" w:space="0" w:color="auto"/>
      </w:divBdr>
    </w:div>
    <w:div w:id="710305694">
      <w:bodyDiv w:val="1"/>
      <w:marLeft w:val="0"/>
      <w:marRight w:val="0"/>
      <w:marTop w:val="0"/>
      <w:marBottom w:val="0"/>
      <w:divBdr>
        <w:top w:val="none" w:sz="0" w:space="0" w:color="auto"/>
        <w:left w:val="none" w:sz="0" w:space="0" w:color="auto"/>
        <w:bottom w:val="none" w:sz="0" w:space="0" w:color="auto"/>
        <w:right w:val="none" w:sz="0" w:space="0" w:color="auto"/>
      </w:divBdr>
    </w:div>
    <w:div w:id="719287304">
      <w:bodyDiv w:val="1"/>
      <w:marLeft w:val="0"/>
      <w:marRight w:val="0"/>
      <w:marTop w:val="0"/>
      <w:marBottom w:val="0"/>
      <w:divBdr>
        <w:top w:val="none" w:sz="0" w:space="0" w:color="auto"/>
        <w:left w:val="none" w:sz="0" w:space="0" w:color="auto"/>
        <w:bottom w:val="none" w:sz="0" w:space="0" w:color="auto"/>
        <w:right w:val="none" w:sz="0" w:space="0" w:color="auto"/>
      </w:divBdr>
    </w:div>
    <w:div w:id="721054147">
      <w:bodyDiv w:val="1"/>
      <w:marLeft w:val="0"/>
      <w:marRight w:val="0"/>
      <w:marTop w:val="0"/>
      <w:marBottom w:val="0"/>
      <w:divBdr>
        <w:top w:val="none" w:sz="0" w:space="0" w:color="auto"/>
        <w:left w:val="none" w:sz="0" w:space="0" w:color="auto"/>
        <w:bottom w:val="none" w:sz="0" w:space="0" w:color="auto"/>
        <w:right w:val="none" w:sz="0" w:space="0" w:color="auto"/>
      </w:divBdr>
    </w:div>
    <w:div w:id="728302652">
      <w:bodyDiv w:val="1"/>
      <w:marLeft w:val="0"/>
      <w:marRight w:val="0"/>
      <w:marTop w:val="0"/>
      <w:marBottom w:val="0"/>
      <w:divBdr>
        <w:top w:val="none" w:sz="0" w:space="0" w:color="auto"/>
        <w:left w:val="none" w:sz="0" w:space="0" w:color="auto"/>
        <w:bottom w:val="none" w:sz="0" w:space="0" w:color="auto"/>
        <w:right w:val="none" w:sz="0" w:space="0" w:color="auto"/>
      </w:divBdr>
    </w:div>
    <w:div w:id="733309631">
      <w:bodyDiv w:val="1"/>
      <w:marLeft w:val="0"/>
      <w:marRight w:val="0"/>
      <w:marTop w:val="0"/>
      <w:marBottom w:val="0"/>
      <w:divBdr>
        <w:top w:val="none" w:sz="0" w:space="0" w:color="auto"/>
        <w:left w:val="none" w:sz="0" w:space="0" w:color="auto"/>
        <w:bottom w:val="none" w:sz="0" w:space="0" w:color="auto"/>
        <w:right w:val="none" w:sz="0" w:space="0" w:color="auto"/>
      </w:divBdr>
    </w:div>
    <w:div w:id="736322845">
      <w:bodyDiv w:val="1"/>
      <w:marLeft w:val="0"/>
      <w:marRight w:val="0"/>
      <w:marTop w:val="0"/>
      <w:marBottom w:val="0"/>
      <w:divBdr>
        <w:top w:val="none" w:sz="0" w:space="0" w:color="auto"/>
        <w:left w:val="none" w:sz="0" w:space="0" w:color="auto"/>
        <w:bottom w:val="none" w:sz="0" w:space="0" w:color="auto"/>
        <w:right w:val="none" w:sz="0" w:space="0" w:color="auto"/>
      </w:divBdr>
    </w:div>
    <w:div w:id="744031344">
      <w:bodyDiv w:val="1"/>
      <w:marLeft w:val="0"/>
      <w:marRight w:val="0"/>
      <w:marTop w:val="0"/>
      <w:marBottom w:val="0"/>
      <w:divBdr>
        <w:top w:val="none" w:sz="0" w:space="0" w:color="auto"/>
        <w:left w:val="none" w:sz="0" w:space="0" w:color="auto"/>
        <w:bottom w:val="none" w:sz="0" w:space="0" w:color="auto"/>
        <w:right w:val="none" w:sz="0" w:space="0" w:color="auto"/>
      </w:divBdr>
    </w:div>
    <w:div w:id="748431456">
      <w:bodyDiv w:val="1"/>
      <w:marLeft w:val="0"/>
      <w:marRight w:val="0"/>
      <w:marTop w:val="0"/>
      <w:marBottom w:val="0"/>
      <w:divBdr>
        <w:top w:val="none" w:sz="0" w:space="0" w:color="auto"/>
        <w:left w:val="none" w:sz="0" w:space="0" w:color="auto"/>
        <w:bottom w:val="none" w:sz="0" w:space="0" w:color="auto"/>
        <w:right w:val="none" w:sz="0" w:space="0" w:color="auto"/>
      </w:divBdr>
    </w:div>
    <w:div w:id="751243343">
      <w:bodyDiv w:val="1"/>
      <w:marLeft w:val="0"/>
      <w:marRight w:val="0"/>
      <w:marTop w:val="0"/>
      <w:marBottom w:val="0"/>
      <w:divBdr>
        <w:top w:val="none" w:sz="0" w:space="0" w:color="auto"/>
        <w:left w:val="none" w:sz="0" w:space="0" w:color="auto"/>
        <w:bottom w:val="none" w:sz="0" w:space="0" w:color="auto"/>
        <w:right w:val="none" w:sz="0" w:space="0" w:color="auto"/>
      </w:divBdr>
    </w:div>
    <w:div w:id="752750254">
      <w:bodyDiv w:val="1"/>
      <w:marLeft w:val="0"/>
      <w:marRight w:val="0"/>
      <w:marTop w:val="0"/>
      <w:marBottom w:val="0"/>
      <w:divBdr>
        <w:top w:val="none" w:sz="0" w:space="0" w:color="auto"/>
        <w:left w:val="none" w:sz="0" w:space="0" w:color="auto"/>
        <w:bottom w:val="none" w:sz="0" w:space="0" w:color="auto"/>
        <w:right w:val="none" w:sz="0" w:space="0" w:color="auto"/>
      </w:divBdr>
    </w:div>
    <w:div w:id="753091750">
      <w:bodyDiv w:val="1"/>
      <w:marLeft w:val="0"/>
      <w:marRight w:val="0"/>
      <w:marTop w:val="0"/>
      <w:marBottom w:val="0"/>
      <w:divBdr>
        <w:top w:val="none" w:sz="0" w:space="0" w:color="auto"/>
        <w:left w:val="none" w:sz="0" w:space="0" w:color="auto"/>
        <w:bottom w:val="none" w:sz="0" w:space="0" w:color="auto"/>
        <w:right w:val="none" w:sz="0" w:space="0" w:color="auto"/>
      </w:divBdr>
    </w:div>
    <w:div w:id="757215100">
      <w:bodyDiv w:val="1"/>
      <w:marLeft w:val="0"/>
      <w:marRight w:val="0"/>
      <w:marTop w:val="0"/>
      <w:marBottom w:val="0"/>
      <w:divBdr>
        <w:top w:val="none" w:sz="0" w:space="0" w:color="auto"/>
        <w:left w:val="none" w:sz="0" w:space="0" w:color="auto"/>
        <w:bottom w:val="none" w:sz="0" w:space="0" w:color="auto"/>
        <w:right w:val="none" w:sz="0" w:space="0" w:color="auto"/>
      </w:divBdr>
    </w:div>
    <w:div w:id="760222870">
      <w:bodyDiv w:val="1"/>
      <w:marLeft w:val="0"/>
      <w:marRight w:val="0"/>
      <w:marTop w:val="0"/>
      <w:marBottom w:val="0"/>
      <w:divBdr>
        <w:top w:val="none" w:sz="0" w:space="0" w:color="auto"/>
        <w:left w:val="none" w:sz="0" w:space="0" w:color="auto"/>
        <w:bottom w:val="none" w:sz="0" w:space="0" w:color="auto"/>
        <w:right w:val="none" w:sz="0" w:space="0" w:color="auto"/>
      </w:divBdr>
    </w:div>
    <w:div w:id="762460903">
      <w:bodyDiv w:val="1"/>
      <w:marLeft w:val="0"/>
      <w:marRight w:val="0"/>
      <w:marTop w:val="0"/>
      <w:marBottom w:val="0"/>
      <w:divBdr>
        <w:top w:val="none" w:sz="0" w:space="0" w:color="auto"/>
        <w:left w:val="none" w:sz="0" w:space="0" w:color="auto"/>
        <w:bottom w:val="none" w:sz="0" w:space="0" w:color="auto"/>
        <w:right w:val="none" w:sz="0" w:space="0" w:color="auto"/>
      </w:divBdr>
    </w:div>
    <w:div w:id="764959857">
      <w:bodyDiv w:val="1"/>
      <w:marLeft w:val="0"/>
      <w:marRight w:val="0"/>
      <w:marTop w:val="0"/>
      <w:marBottom w:val="0"/>
      <w:divBdr>
        <w:top w:val="none" w:sz="0" w:space="0" w:color="auto"/>
        <w:left w:val="none" w:sz="0" w:space="0" w:color="auto"/>
        <w:bottom w:val="none" w:sz="0" w:space="0" w:color="auto"/>
        <w:right w:val="none" w:sz="0" w:space="0" w:color="auto"/>
      </w:divBdr>
    </w:div>
    <w:div w:id="780346830">
      <w:bodyDiv w:val="1"/>
      <w:marLeft w:val="0"/>
      <w:marRight w:val="0"/>
      <w:marTop w:val="0"/>
      <w:marBottom w:val="0"/>
      <w:divBdr>
        <w:top w:val="none" w:sz="0" w:space="0" w:color="auto"/>
        <w:left w:val="none" w:sz="0" w:space="0" w:color="auto"/>
        <w:bottom w:val="none" w:sz="0" w:space="0" w:color="auto"/>
        <w:right w:val="none" w:sz="0" w:space="0" w:color="auto"/>
      </w:divBdr>
    </w:div>
    <w:div w:id="787234206">
      <w:bodyDiv w:val="1"/>
      <w:marLeft w:val="0"/>
      <w:marRight w:val="0"/>
      <w:marTop w:val="0"/>
      <w:marBottom w:val="0"/>
      <w:divBdr>
        <w:top w:val="none" w:sz="0" w:space="0" w:color="auto"/>
        <w:left w:val="none" w:sz="0" w:space="0" w:color="auto"/>
        <w:bottom w:val="none" w:sz="0" w:space="0" w:color="auto"/>
        <w:right w:val="none" w:sz="0" w:space="0" w:color="auto"/>
      </w:divBdr>
    </w:div>
    <w:div w:id="788670532">
      <w:bodyDiv w:val="1"/>
      <w:marLeft w:val="0"/>
      <w:marRight w:val="0"/>
      <w:marTop w:val="0"/>
      <w:marBottom w:val="0"/>
      <w:divBdr>
        <w:top w:val="none" w:sz="0" w:space="0" w:color="auto"/>
        <w:left w:val="none" w:sz="0" w:space="0" w:color="auto"/>
        <w:bottom w:val="none" w:sz="0" w:space="0" w:color="auto"/>
        <w:right w:val="none" w:sz="0" w:space="0" w:color="auto"/>
      </w:divBdr>
    </w:div>
    <w:div w:id="789935371">
      <w:bodyDiv w:val="1"/>
      <w:marLeft w:val="0"/>
      <w:marRight w:val="0"/>
      <w:marTop w:val="0"/>
      <w:marBottom w:val="0"/>
      <w:divBdr>
        <w:top w:val="none" w:sz="0" w:space="0" w:color="auto"/>
        <w:left w:val="none" w:sz="0" w:space="0" w:color="auto"/>
        <w:bottom w:val="none" w:sz="0" w:space="0" w:color="auto"/>
        <w:right w:val="none" w:sz="0" w:space="0" w:color="auto"/>
      </w:divBdr>
    </w:div>
    <w:div w:id="793986436">
      <w:bodyDiv w:val="1"/>
      <w:marLeft w:val="0"/>
      <w:marRight w:val="0"/>
      <w:marTop w:val="0"/>
      <w:marBottom w:val="0"/>
      <w:divBdr>
        <w:top w:val="none" w:sz="0" w:space="0" w:color="auto"/>
        <w:left w:val="none" w:sz="0" w:space="0" w:color="auto"/>
        <w:bottom w:val="none" w:sz="0" w:space="0" w:color="auto"/>
        <w:right w:val="none" w:sz="0" w:space="0" w:color="auto"/>
      </w:divBdr>
    </w:div>
    <w:div w:id="795637033">
      <w:bodyDiv w:val="1"/>
      <w:marLeft w:val="0"/>
      <w:marRight w:val="0"/>
      <w:marTop w:val="0"/>
      <w:marBottom w:val="0"/>
      <w:divBdr>
        <w:top w:val="none" w:sz="0" w:space="0" w:color="auto"/>
        <w:left w:val="none" w:sz="0" w:space="0" w:color="auto"/>
        <w:bottom w:val="none" w:sz="0" w:space="0" w:color="auto"/>
        <w:right w:val="none" w:sz="0" w:space="0" w:color="auto"/>
      </w:divBdr>
    </w:div>
    <w:div w:id="797602067">
      <w:bodyDiv w:val="1"/>
      <w:marLeft w:val="0"/>
      <w:marRight w:val="0"/>
      <w:marTop w:val="0"/>
      <w:marBottom w:val="0"/>
      <w:divBdr>
        <w:top w:val="none" w:sz="0" w:space="0" w:color="auto"/>
        <w:left w:val="none" w:sz="0" w:space="0" w:color="auto"/>
        <w:bottom w:val="none" w:sz="0" w:space="0" w:color="auto"/>
        <w:right w:val="none" w:sz="0" w:space="0" w:color="auto"/>
      </w:divBdr>
    </w:div>
    <w:div w:id="805854672">
      <w:bodyDiv w:val="1"/>
      <w:marLeft w:val="0"/>
      <w:marRight w:val="0"/>
      <w:marTop w:val="0"/>
      <w:marBottom w:val="0"/>
      <w:divBdr>
        <w:top w:val="none" w:sz="0" w:space="0" w:color="auto"/>
        <w:left w:val="none" w:sz="0" w:space="0" w:color="auto"/>
        <w:bottom w:val="none" w:sz="0" w:space="0" w:color="auto"/>
        <w:right w:val="none" w:sz="0" w:space="0" w:color="auto"/>
      </w:divBdr>
    </w:div>
    <w:div w:id="806750219">
      <w:bodyDiv w:val="1"/>
      <w:marLeft w:val="0"/>
      <w:marRight w:val="0"/>
      <w:marTop w:val="0"/>
      <w:marBottom w:val="0"/>
      <w:divBdr>
        <w:top w:val="none" w:sz="0" w:space="0" w:color="auto"/>
        <w:left w:val="none" w:sz="0" w:space="0" w:color="auto"/>
        <w:bottom w:val="none" w:sz="0" w:space="0" w:color="auto"/>
        <w:right w:val="none" w:sz="0" w:space="0" w:color="auto"/>
      </w:divBdr>
    </w:div>
    <w:div w:id="829637275">
      <w:bodyDiv w:val="1"/>
      <w:marLeft w:val="0"/>
      <w:marRight w:val="0"/>
      <w:marTop w:val="0"/>
      <w:marBottom w:val="0"/>
      <w:divBdr>
        <w:top w:val="none" w:sz="0" w:space="0" w:color="auto"/>
        <w:left w:val="none" w:sz="0" w:space="0" w:color="auto"/>
        <w:bottom w:val="none" w:sz="0" w:space="0" w:color="auto"/>
        <w:right w:val="none" w:sz="0" w:space="0" w:color="auto"/>
      </w:divBdr>
    </w:div>
    <w:div w:id="830171519">
      <w:bodyDiv w:val="1"/>
      <w:marLeft w:val="0"/>
      <w:marRight w:val="0"/>
      <w:marTop w:val="0"/>
      <w:marBottom w:val="0"/>
      <w:divBdr>
        <w:top w:val="none" w:sz="0" w:space="0" w:color="auto"/>
        <w:left w:val="none" w:sz="0" w:space="0" w:color="auto"/>
        <w:bottom w:val="none" w:sz="0" w:space="0" w:color="auto"/>
        <w:right w:val="none" w:sz="0" w:space="0" w:color="auto"/>
      </w:divBdr>
    </w:div>
    <w:div w:id="832065698">
      <w:bodyDiv w:val="1"/>
      <w:marLeft w:val="0"/>
      <w:marRight w:val="0"/>
      <w:marTop w:val="0"/>
      <w:marBottom w:val="0"/>
      <w:divBdr>
        <w:top w:val="none" w:sz="0" w:space="0" w:color="auto"/>
        <w:left w:val="none" w:sz="0" w:space="0" w:color="auto"/>
        <w:bottom w:val="none" w:sz="0" w:space="0" w:color="auto"/>
        <w:right w:val="none" w:sz="0" w:space="0" w:color="auto"/>
      </w:divBdr>
    </w:div>
    <w:div w:id="838423754">
      <w:bodyDiv w:val="1"/>
      <w:marLeft w:val="0"/>
      <w:marRight w:val="0"/>
      <w:marTop w:val="0"/>
      <w:marBottom w:val="0"/>
      <w:divBdr>
        <w:top w:val="none" w:sz="0" w:space="0" w:color="auto"/>
        <w:left w:val="none" w:sz="0" w:space="0" w:color="auto"/>
        <w:bottom w:val="none" w:sz="0" w:space="0" w:color="auto"/>
        <w:right w:val="none" w:sz="0" w:space="0" w:color="auto"/>
      </w:divBdr>
    </w:div>
    <w:div w:id="847061719">
      <w:bodyDiv w:val="1"/>
      <w:marLeft w:val="0"/>
      <w:marRight w:val="0"/>
      <w:marTop w:val="0"/>
      <w:marBottom w:val="0"/>
      <w:divBdr>
        <w:top w:val="none" w:sz="0" w:space="0" w:color="auto"/>
        <w:left w:val="none" w:sz="0" w:space="0" w:color="auto"/>
        <w:bottom w:val="none" w:sz="0" w:space="0" w:color="auto"/>
        <w:right w:val="none" w:sz="0" w:space="0" w:color="auto"/>
      </w:divBdr>
    </w:div>
    <w:div w:id="847210186">
      <w:bodyDiv w:val="1"/>
      <w:marLeft w:val="0"/>
      <w:marRight w:val="0"/>
      <w:marTop w:val="0"/>
      <w:marBottom w:val="0"/>
      <w:divBdr>
        <w:top w:val="none" w:sz="0" w:space="0" w:color="auto"/>
        <w:left w:val="none" w:sz="0" w:space="0" w:color="auto"/>
        <w:bottom w:val="none" w:sz="0" w:space="0" w:color="auto"/>
        <w:right w:val="none" w:sz="0" w:space="0" w:color="auto"/>
      </w:divBdr>
    </w:div>
    <w:div w:id="858278341">
      <w:bodyDiv w:val="1"/>
      <w:marLeft w:val="0"/>
      <w:marRight w:val="0"/>
      <w:marTop w:val="0"/>
      <w:marBottom w:val="0"/>
      <w:divBdr>
        <w:top w:val="none" w:sz="0" w:space="0" w:color="auto"/>
        <w:left w:val="none" w:sz="0" w:space="0" w:color="auto"/>
        <w:bottom w:val="none" w:sz="0" w:space="0" w:color="auto"/>
        <w:right w:val="none" w:sz="0" w:space="0" w:color="auto"/>
      </w:divBdr>
    </w:div>
    <w:div w:id="860508703">
      <w:bodyDiv w:val="1"/>
      <w:marLeft w:val="0"/>
      <w:marRight w:val="0"/>
      <w:marTop w:val="0"/>
      <w:marBottom w:val="0"/>
      <w:divBdr>
        <w:top w:val="none" w:sz="0" w:space="0" w:color="auto"/>
        <w:left w:val="none" w:sz="0" w:space="0" w:color="auto"/>
        <w:bottom w:val="none" w:sz="0" w:space="0" w:color="auto"/>
        <w:right w:val="none" w:sz="0" w:space="0" w:color="auto"/>
      </w:divBdr>
    </w:div>
    <w:div w:id="867916958">
      <w:bodyDiv w:val="1"/>
      <w:marLeft w:val="0"/>
      <w:marRight w:val="0"/>
      <w:marTop w:val="0"/>
      <w:marBottom w:val="0"/>
      <w:divBdr>
        <w:top w:val="none" w:sz="0" w:space="0" w:color="auto"/>
        <w:left w:val="none" w:sz="0" w:space="0" w:color="auto"/>
        <w:bottom w:val="none" w:sz="0" w:space="0" w:color="auto"/>
        <w:right w:val="none" w:sz="0" w:space="0" w:color="auto"/>
      </w:divBdr>
    </w:div>
    <w:div w:id="869756344">
      <w:bodyDiv w:val="1"/>
      <w:marLeft w:val="0"/>
      <w:marRight w:val="0"/>
      <w:marTop w:val="0"/>
      <w:marBottom w:val="0"/>
      <w:divBdr>
        <w:top w:val="none" w:sz="0" w:space="0" w:color="auto"/>
        <w:left w:val="none" w:sz="0" w:space="0" w:color="auto"/>
        <w:bottom w:val="none" w:sz="0" w:space="0" w:color="auto"/>
        <w:right w:val="none" w:sz="0" w:space="0" w:color="auto"/>
      </w:divBdr>
    </w:div>
    <w:div w:id="875696223">
      <w:bodyDiv w:val="1"/>
      <w:marLeft w:val="0"/>
      <w:marRight w:val="0"/>
      <w:marTop w:val="0"/>
      <w:marBottom w:val="0"/>
      <w:divBdr>
        <w:top w:val="none" w:sz="0" w:space="0" w:color="auto"/>
        <w:left w:val="none" w:sz="0" w:space="0" w:color="auto"/>
        <w:bottom w:val="none" w:sz="0" w:space="0" w:color="auto"/>
        <w:right w:val="none" w:sz="0" w:space="0" w:color="auto"/>
      </w:divBdr>
    </w:div>
    <w:div w:id="877011971">
      <w:bodyDiv w:val="1"/>
      <w:marLeft w:val="0"/>
      <w:marRight w:val="0"/>
      <w:marTop w:val="0"/>
      <w:marBottom w:val="0"/>
      <w:divBdr>
        <w:top w:val="none" w:sz="0" w:space="0" w:color="auto"/>
        <w:left w:val="none" w:sz="0" w:space="0" w:color="auto"/>
        <w:bottom w:val="none" w:sz="0" w:space="0" w:color="auto"/>
        <w:right w:val="none" w:sz="0" w:space="0" w:color="auto"/>
      </w:divBdr>
    </w:div>
    <w:div w:id="890580211">
      <w:bodyDiv w:val="1"/>
      <w:marLeft w:val="0"/>
      <w:marRight w:val="0"/>
      <w:marTop w:val="0"/>
      <w:marBottom w:val="0"/>
      <w:divBdr>
        <w:top w:val="none" w:sz="0" w:space="0" w:color="auto"/>
        <w:left w:val="none" w:sz="0" w:space="0" w:color="auto"/>
        <w:bottom w:val="none" w:sz="0" w:space="0" w:color="auto"/>
        <w:right w:val="none" w:sz="0" w:space="0" w:color="auto"/>
      </w:divBdr>
    </w:div>
    <w:div w:id="891581474">
      <w:bodyDiv w:val="1"/>
      <w:marLeft w:val="0"/>
      <w:marRight w:val="0"/>
      <w:marTop w:val="0"/>
      <w:marBottom w:val="0"/>
      <w:divBdr>
        <w:top w:val="none" w:sz="0" w:space="0" w:color="auto"/>
        <w:left w:val="none" w:sz="0" w:space="0" w:color="auto"/>
        <w:bottom w:val="none" w:sz="0" w:space="0" w:color="auto"/>
        <w:right w:val="none" w:sz="0" w:space="0" w:color="auto"/>
      </w:divBdr>
    </w:div>
    <w:div w:id="908997531">
      <w:bodyDiv w:val="1"/>
      <w:marLeft w:val="0"/>
      <w:marRight w:val="0"/>
      <w:marTop w:val="0"/>
      <w:marBottom w:val="0"/>
      <w:divBdr>
        <w:top w:val="none" w:sz="0" w:space="0" w:color="auto"/>
        <w:left w:val="none" w:sz="0" w:space="0" w:color="auto"/>
        <w:bottom w:val="none" w:sz="0" w:space="0" w:color="auto"/>
        <w:right w:val="none" w:sz="0" w:space="0" w:color="auto"/>
      </w:divBdr>
    </w:div>
    <w:div w:id="913008926">
      <w:bodyDiv w:val="1"/>
      <w:marLeft w:val="0"/>
      <w:marRight w:val="0"/>
      <w:marTop w:val="0"/>
      <w:marBottom w:val="0"/>
      <w:divBdr>
        <w:top w:val="none" w:sz="0" w:space="0" w:color="auto"/>
        <w:left w:val="none" w:sz="0" w:space="0" w:color="auto"/>
        <w:bottom w:val="none" w:sz="0" w:space="0" w:color="auto"/>
        <w:right w:val="none" w:sz="0" w:space="0" w:color="auto"/>
      </w:divBdr>
    </w:div>
    <w:div w:id="921109026">
      <w:bodyDiv w:val="1"/>
      <w:marLeft w:val="0"/>
      <w:marRight w:val="0"/>
      <w:marTop w:val="0"/>
      <w:marBottom w:val="0"/>
      <w:divBdr>
        <w:top w:val="none" w:sz="0" w:space="0" w:color="auto"/>
        <w:left w:val="none" w:sz="0" w:space="0" w:color="auto"/>
        <w:bottom w:val="none" w:sz="0" w:space="0" w:color="auto"/>
        <w:right w:val="none" w:sz="0" w:space="0" w:color="auto"/>
      </w:divBdr>
    </w:div>
    <w:div w:id="922572743">
      <w:bodyDiv w:val="1"/>
      <w:marLeft w:val="0"/>
      <w:marRight w:val="0"/>
      <w:marTop w:val="0"/>
      <w:marBottom w:val="0"/>
      <w:divBdr>
        <w:top w:val="none" w:sz="0" w:space="0" w:color="auto"/>
        <w:left w:val="none" w:sz="0" w:space="0" w:color="auto"/>
        <w:bottom w:val="none" w:sz="0" w:space="0" w:color="auto"/>
        <w:right w:val="none" w:sz="0" w:space="0" w:color="auto"/>
      </w:divBdr>
    </w:div>
    <w:div w:id="926425625">
      <w:bodyDiv w:val="1"/>
      <w:marLeft w:val="0"/>
      <w:marRight w:val="0"/>
      <w:marTop w:val="0"/>
      <w:marBottom w:val="0"/>
      <w:divBdr>
        <w:top w:val="none" w:sz="0" w:space="0" w:color="auto"/>
        <w:left w:val="none" w:sz="0" w:space="0" w:color="auto"/>
        <w:bottom w:val="none" w:sz="0" w:space="0" w:color="auto"/>
        <w:right w:val="none" w:sz="0" w:space="0" w:color="auto"/>
      </w:divBdr>
    </w:div>
    <w:div w:id="928847586">
      <w:bodyDiv w:val="1"/>
      <w:marLeft w:val="0"/>
      <w:marRight w:val="0"/>
      <w:marTop w:val="0"/>
      <w:marBottom w:val="0"/>
      <w:divBdr>
        <w:top w:val="none" w:sz="0" w:space="0" w:color="auto"/>
        <w:left w:val="none" w:sz="0" w:space="0" w:color="auto"/>
        <w:bottom w:val="none" w:sz="0" w:space="0" w:color="auto"/>
        <w:right w:val="none" w:sz="0" w:space="0" w:color="auto"/>
      </w:divBdr>
    </w:div>
    <w:div w:id="930163940">
      <w:bodyDiv w:val="1"/>
      <w:marLeft w:val="0"/>
      <w:marRight w:val="0"/>
      <w:marTop w:val="0"/>
      <w:marBottom w:val="0"/>
      <w:divBdr>
        <w:top w:val="none" w:sz="0" w:space="0" w:color="auto"/>
        <w:left w:val="none" w:sz="0" w:space="0" w:color="auto"/>
        <w:bottom w:val="none" w:sz="0" w:space="0" w:color="auto"/>
        <w:right w:val="none" w:sz="0" w:space="0" w:color="auto"/>
      </w:divBdr>
    </w:div>
    <w:div w:id="930578153">
      <w:bodyDiv w:val="1"/>
      <w:marLeft w:val="0"/>
      <w:marRight w:val="0"/>
      <w:marTop w:val="0"/>
      <w:marBottom w:val="0"/>
      <w:divBdr>
        <w:top w:val="none" w:sz="0" w:space="0" w:color="auto"/>
        <w:left w:val="none" w:sz="0" w:space="0" w:color="auto"/>
        <w:bottom w:val="none" w:sz="0" w:space="0" w:color="auto"/>
        <w:right w:val="none" w:sz="0" w:space="0" w:color="auto"/>
      </w:divBdr>
    </w:div>
    <w:div w:id="935405446">
      <w:bodyDiv w:val="1"/>
      <w:marLeft w:val="0"/>
      <w:marRight w:val="0"/>
      <w:marTop w:val="0"/>
      <w:marBottom w:val="0"/>
      <w:divBdr>
        <w:top w:val="none" w:sz="0" w:space="0" w:color="auto"/>
        <w:left w:val="none" w:sz="0" w:space="0" w:color="auto"/>
        <w:bottom w:val="none" w:sz="0" w:space="0" w:color="auto"/>
        <w:right w:val="none" w:sz="0" w:space="0" w:color="auto"/>
      </w:divBdr>
      <w:divsChild>
        <w:div w:id="780345746">
          <w:marLeft w:val="0"/>
          <w:marRight w:val="0"/>
          <w:marTop w:val="0"/>
          <w:marBottom w:val="0"/>
          <w:divBdr>
            <w:top w:val="none" w:sz="0" w:space="0" w:color="auto"/>
            <w:left w:val="none" w:sz="0" w:space="0" w:color="auto"/>
            <w:bottom w:val="none" w:sz="0" w:space="0" w:color="auto"/>
            <w:right w:val="none" w:sz="0" w:space="0" w:color="auto"/>
          </w:divBdr>
          <w:divsChild>
            <w:div w:id="518352721">
              <w:marLeft w:val="0"/>
              <w:marRight w:val="0"/>
              <w:marTop w:val="0"/>
              <w:marBottom w:val="0"/>
              <w:divBdr>
                <w:top w:val="none" w:sz="0" w:space="0" w:color="auto"/>
                <w:left w:val="none" w:sz="0" w:space="0" w:color="auto"/>
                <w:bottom w:val="none" w:sz="0" w:space="0" w:color="auto"/>
                <w:right w:val="none" w:sz="0" w:space="0" w:color="auto"/>
              </w:divBdr>
              <w:divsChild>
                <w:div w:id="988289807">
                  <w:marLeft w:val="0"/>
                  <w:marRight w:val="0"/>
                  <w:marTop w:val="0"/>
                  <w:marBottom w:val="0"/>
                  <w:divBdr>
                    <w:top w:val="none" w:sz="0" w:space="0" w:color="auto"/>
                    <w:left w:val="none" w:sz="0" w:space="0" w:color="auto"/>
                    <w:bottom w:val="none" w:sz="0" w:space="0" w:color="auto"/>
                    <w:right w:val="none" w:sz="0" w:space="0" w:color="auto"/>
                  </w:divBdr>
                  <w:divsChild>
                    <w:div w:id="138833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52096">
          <w:marLeft w:val="0"/>
          <w:marRight w:val="0"/>
          <w:marTop w:val="0"/>
          <w:marBottom w:val="0"/>
          <w:divBdr>
            <w:top w:val="none" w:sz="0" w:space="0" w:color="auto"/>
            <w:left w:val="none" w:sz="0" w:space="0" w:color="auto"/>
            <w:bottom w:val="none" w:sz="0" w:space="0" w:color="auto"/>
            <w:right w:val="none" w:sz="0" w:space="0" w:color="auto"/>
          </w:divBdr>
          <w:divsChild>
            <w:div w:id="1583493662">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943390833">
      <w:bodyDiv w:val="1"/>
      <w:marLeft w:val="0"/>
      <w:marRight w:val="0"/>
      <w:marTop w:val="0"/>
      <w:marBottom w:val="0"/>
      <w:divBdr>
        <w:top w:val="none" w:sz="0" w:space="0" w:color="auto"/>
        <w:left w:val="none" w:sz="0" w:space="0" w:color="auto"/>
        <w:bottom w:val="none" w:sz="0" w:space="0" w:color="auto"/>
        <w:right w:val="none" w:sz="0" w:space="0" w:color="auto"/>
      </w:divBdr>
    </w:div>
    <w:div w:id="943927711">
      <w:bodyDiv w:val="1"/>
      <w:marLeft w:val="0"/>
      <w:marRight w:val="0"/>
      <w:marTop w:val="0"/>
      <w:marBottom w:val="0"/>
      <w:divBdr>
        <w:top w:val="none" w:sz="0" w:space="0" w:color="auto"/>
        <w:left w:val="none" w:sz="0" w:space="0" w:color="auto"/>
        <w:bottom w:val="none" w:sz="0" w:space="0" w:color="auto"/>
        <w:right w:val="none" w:sz="0" w:space="0" w:color="auto"/>
      </w:divBdr>
    </w:div>
    <w:div w:id="946230238">
      <w:bodyDiv w:val="1"/>
      <w:marLeft w:val="0"/>
      <w:marRight w:val="0"/>
      <w:marTop w:val="0"/>
      <w:marBottom w:val="0"/>
      <w:divBdr>
        <w:top w:val="none" w:sz="0" w:space="0" w:color="auto"/>
        <w:left w:val="none" w:sz="0" w:space="0" w:color="auto"/>
        <w:bottom w:val="none" w:sz="0" w:space="0" w:color="auto"/>
        <w:right w:val="none" w:sz="0" w:space="0" w:color="auto"/>
      </w:divBdr>
    </w:div>
    <w:div w:id="958074685">
      <w:bodyDiv w:val="1"/>
      <w:marLeft w:val="0"/>
      <w:marRight w:val="0"/>
      <w:marTop w:val="0"/>
      <w:marBottom w:val="0"/>
      <w:divBdr>
        <w:top w:val="none" w:sz="0" w:space="0" w:color="auto"/>
        <w:left w:val="none" w:sz="0" w:space="0" w:color="auto"/>
        <w:bottom w:val="none" w:sz="0" w:space="0" w:color="auto"/>
        <w:right w:val="none" w:sz="0" w:space="0" w:color="auto"/>
      </w:divBdr>
    </w:div>
    <w:div w:id="958337354">
      <w:bodyDiv w:val="1"/>
      <w:marLeft w:val="0"/>
      <w:marRight w:val="0"/>
      <w:marTop w:val="0"/>
      <w:marBottom w:val="0"/>
      <w:divBdr>
        <w:top w:val="none" w:sz="0" w:space="0" w:color="auto"/>
        <w:left w:val="none" w:sz="0" w:space="0" w:color="auto"/>
        <w:bottom w:val="none" w:sz="0" w:space="0" w:color="auto"/>
        <w:right w:val="none" w:sz="0" w:space="0" w:color="auto"/>
      </w:divBdr>
    </w:div>
    <w:div w:id="961038711">
      <w:bodyDiv w:val="1"/>
      <w:marLeft w:val="0"/>
      <w:marRight w:val="0"/>
      <w:marTop w:val="0"/>
      <w:marBottom w:val="0"/>
      <w:divBdr>
        <w:top w:val="none" w:sz="0" w:space="0" w:color="auto"/>
        <w:left w:val="none" w:sz="0" w:space="0" w:color="auto"/>
        <w:bottom w:val="none" w:sz="0" w:space="0" w:color="auto"/>
        <w:right w:val="none" w:sz="0" w:space="0" w:color="auto"/>
      </w:divBdr>
    </w:div>
    <w:div w:id="961807382">
      <w:bodyDiv w:val="1"/>
      <w:marLeft w:val="0"/>
      <w:marRight w:val="0"/>
      <w:marTop w:val="0"/>
      <w:marBottom w:val="0"/>
      <w:divBdr>
        <w:top w:val="none" w:sz="0" w:space="0" w:color="auto"/>
        <w:left w:val="none" w:sz="0" w:space="0" w:color="auto"/>
        <w:bottom w:val="none" w:sz="0" w:space="0" w:color="auto"/>
        <w:right w:val="none" w:sz="0" w:space="0" w:color="auto"/>
      </w:divBdr>
    </w:div>
    <w:div w:id="977538388">
      <w:bodyDiv w:val="1"/>
      <w:marLeft w:val="0"/>
      <w:marRight w:val="0"/>
      <w:marTop w:val="0"/>
      <w:marBottom w:val="0"/>
      <w:divBdr>
        <w:top w:val="none" w:sz="0" w:space="0" w:color="auto"/>
        <w:left w:val="none" w:sz="0" w:space="0" w:color="auto"/>
        <w:bottom w:val="none" w:sz="0" w:space="0" w:color="auto"/>
        <w:right w:val="none" w:sz="0" w:space="0" w:color="auto"/>
      </w:divBdr>
    </w:div>
    <w:div w:id="978455702">
      <w:bodyDiv w:val="1"/>
      <w:marLeft w:val="0"/>
      <w:marRight w:val="0"/>
      <w:marTop w:val="0"/>
      <w:marBottom w:val="0"/>
      <w:divBdr>
        <w:top w:val="none" w:sz="0" w:space="0" w:color="auto"/>
        <w:left w:val="none" w:sz="0" w:space="0" w:color="auto"/>
        <w:bottom w:val="none" w:sz="0" w:space="0" w:color="auto"/>
        <w:right w:val="none" w:sz="0" w:space="0" w:color="auto"/>
      </w:divBdr>
    </w:div>
    <w:div w:id="981040519">
      <w:bodyDiv w:val="1"/>
      <w:marLeft w:val="0"/>
      <w:marRight w:val="0"/>
      <w:marTop w:val="0"/>
      <w:marBottom w:val="0"/>
      <w:divBdr>
        <w:top w:val="none" w:sz="0" w:space="0" w:color="auto"/>
        <w:left w:val="none" w:sz="0" w:space="0" w:color="auto"/>
        <w:bottom w:val="none" w:sz="0" w:space="0" w:color="auto"/>
        <w:right w:val="none" w:sz="0" w:space="0" w:color="auto"/>
      </w:divBdr>
    </w:div>
    <w:div w:id="981883797">
      <w:bodyDiv w:val="1"/>
      <w:marLeft w:val="0"/>
      <w:marRight w:val="0"/>
      <w:marTop w:val="0"/>
      <w:marBottom w:val="0"/>
      <w:divBdr>
        <w:top w:val="none" w:sz="0" w:space="0" w:color="auto"/>
        <w:left w:val="none" w:sz="0" w:space="0" w:color="auto"/>
        <w:bottom w:val="none" w:sz="0" w:space="0" w:color="auto"/>
        <w:right w:val="none" w:sz="0" w:space="0" w:color="auto"/>
      </w:divBdr>
    </w:div>
    <w:div w:id="994265379">
      <w:bodyDiv w:val="1"/>
      <w:marLeft w:val="0"/>
      <w:marRight w:val="0"/>
      <w:marTop w:val="0"/>
      <w:marBottom w:val="0"/>
      <w:divBdr>
        <w:top w:val="none" w:sz="0" w:space="0" w:color="auto"/>
        <w:left w:val="none" w:sz="0" w:space="0" w:color="auto"/>
        <w:bottom w:val="none" w:sz="0" w:space="0" w:color="auto"/>
        <w:right w:val="none" w:sz="0" w:space="0" w:color="auto"/>
      </w:divBdr>
    </w:div>
    <w:div w:id="1016538396">
      <w:bodyDiv w:val="1"/>
      <w:marLeft w:val="0"/>
      <w:marRight w:val="0"/>
      <w:marTop w:val="0"/>
      <w:marBottom w:val="0"/>
      <w:divBdr>
        <w:top w:val="none" w:sz="0" w:space="0" w:color="auto"/>
        <w:left w:val="none" w:sz="0" w:space="0" w:color="auto"/>
        <w:bottom w:val="none" w:sz="0" w:space="0" w:color="auto"/>
        <w:right w:val="none" w:sz="0" w:space="0" w:color="auto"/>
      </w:divBdr>
    </w:div>
    <w:div w:id="1018851377">
      <w:bodyDiv w:val="1"/>
      <w:marLeft w:val="0"/>
      <w:marRight w:val="0"/>
      <w:marTop w:val="0"/>
      <w:marBottom w:val="0"/>
      <w:divBdr>
        <w:top w:val="none" w:sz="0" w:space="0" w:color="auto"/>
        <w:left w:val="none" w:sz="0" w:space="0" w:color="auto"/>
        <w:bottom w:val="none" w:sz="0" w:space="0" w:color="auto"/>
        <w:right w:val="none" w:sz="0" w:space="0" w:color="auto"/>
      </w:divBdr>
    </w:div>
    <w:div w:id="1020356157">
      <w:bodyDiv w:val="1"/>
      <w:marLeft w:val="0"/>
      <w:marRight w:val="0"/>
      <w:marTop w:val="0"/>
      <w:marBottom w:val="0"/>
      <w:divBdr>
        <w:top w:val="none" w:sz="0" w:space="0" w:color="auto"/>
        <w:left w:val="none" w:sz="0" w:space="0" w:color="auto"/>
        <w:bottom w:val="none" w:sz="0" w:space="0" w:color="auto"/>
        <w:right w:val="none" w:sz="0" w:space="0" w:color="auto"/>
      </w:divBdr>
    </w:div>
    <w:div w:id="1024015510">
      <w:bodyDiv w:val="1"/>
      <w:marLeft w:val="0"/>
      <w:marRight w:val="0"/>
      <w:marTop w:val="0"/>
      <w:marBottom w:val="0"/>
      <w:divBdr>
        <w:top w:val="none" w:sz="0" w:space="0" w:color="auto"/>
        <w:left w:val="none" w:sz="0" w:space="0" w:color="auto"/>
        <w:bottom w:val="none" w:sz="0" w:space="0" w:color="auto"/>
        <w:right w:val="none" w:sz="0" w:space="0" w:color="auto"/>
      </w:divBdr>
    </w:div>
    <w:div w:id="1034885905">
      <w:bodyDiv w:val="1"/>
      <w:marLeft w:val="0"/>
      <w:marRight w:val="0"/>
      <w:marTop w:val="0"/>
      <w:marBottom w:val="0"/>
      <w:divBdr>
        <w:top w:val="none" w:sz="0" w:space="0" w:color="auto"/>
        <w:left w:val="none" w:sz="0" w:space="0" w:color="auto"/>
        <w:bottom w:val="none" w:sz="0" w:space="0" w:color="auto"/>
        <w:right w:val="none" w:sz="0" w:space="0" w:color="auto"/>
      </w:divBdr>
    </w:div>
    <w:div w:id="1038237094">
      <w:bodyDiv w:val="1"/>
      <w:marLeft w:val="0"/>
      <w:marRight w:val="0"/>
      <w:marTop w:val="0"/>
      <w:marBottom w:val="0"/>
      <w:divBdr>
        <w:top w:val="none" w:sz="0" w:space="0" w:color="auto"/>
        <w:left w:val="none" w:sz="0" w:space="0" w:color="auto"/>
        <w:bottom w:val="none" w:sz="0" w:space="0" w:color="auto"/>
        <w:right w:val="none" w:sz="0" w:space="0" w:color="auto"/>
      </w:divBdr>
    </w:div>
    <w:div w:id="1040326908">
      <w:bodyDiv w:val="1"/>
      <w:marLeft w:val="0"/>
      <w:marRight w:val="0"/>
      <w:marTop w:val="0"/>
      <w:marBottom w:val="0"/>
      <w:divBdr>
        <w:top w:val="none" w:sz="0" w:space="0" w:color="auto"/>
        <w:left w:val="none" w:sz="0" w:space="0" w:color="auto"/>
        <w:bottom w:val="none" w:sz="0" w:space="0" w:color="auto"/>
        <w:right w:val="none" w:sz="0" w:space="0" w:color="auto"/>
      </w:divBdr>
    </w:div>
    <w:div w:id="1051540878">
      <w:bodyDiv w:val="1"/>
      <w:marLeft w:val="0"/>
      <w:marRight w:val="0"/>
      <w:marTop w:val="0"/>
      <w:marBottom w:val="0"/>
      <w:divBdr>
        <w:top w:val="none" w:sz="0" w:space="0" w:color="auto"/>
        <w:left w:val="none" w:sz="0" w:space="0" w:color="auto"/>
        <w:bottom w:val="none" w:sz="0" w:space="0" w:color="auto"/>
        <w:right w:val="none" w:sz="0" w:space="0" w:color="auto"/>
      </w:divBdr>
    </w:div>
    <w:div w:id="1053845254">
      <w:bodyDiv w:val="1"/>
      <w:marLeft w:val="0"/>
      <w:marRight w:val="0"/>
      <w:marTop w:val="0"/>
      <w:marBottom w:val="0"/>
      <w:divBdr>
        <w:top w:val="none" w:sz="0" w:space="0" w:color="auto"/>
        <w:left w:val="none" w:sz="0" w:space="0" w:color="auto"/>
        <w:bottom w:val="none" w:sz="0" w:space="0" w:color="auto"/>
        <w:right w:val="none" w:sz="0" w:space="0" w:color="auto"/>
      </w:divBdr>
    </w:div>
    <w:div w:id="1057246835">
      <w:bodyDiv w:val="1"/>
      <w:marLeft w:val="0"/>
      <w:marRight w:val="0"/>
      <w:marTop w:val="0"/>
      <w:marBottom w:val="0"/>
      <w:divBdr>
        <w:top w:val="none" w:sz="0" w:space="0" w:color="auto"/>
        <w:left w:val="none" w:sz="0" w:space="0" w:color="auto"/>
        <w:bottom w:val="none" w:sz="0" w:space="0" w:color="auto"/>
        <w:right w:val="none" w:sz="0" w:space="0" w:color="auto"/>
      </w:divBdr>
    </w:div>
    <w:div w:id="1069382058">
      <w:bodyDiv w:val="1"/>
      <w:marLeft w:val="0"/>
      <w:marRight w:val="0"/>
      <w:marTop w:val="0"/>
      <w:marBottom w:val="0"/>
      <w:divBdr>
        <w:top w:val="none" w:sz="0" w:space="0" w:color="auto"/>
        <w:left w:val="none" w:sz="0" w:space="0" w:color="auto"/>
        <w:bottom w:val="none" w:sz="0" w:space="0" w:color="auto"/>
        <w:right w:val="none" w:sz="0" w:space="0" w:color="auto"/>
      </w:divBdr>
    </w:div>
    <w:div w:id="1081414094">
      <w:bodyDiv w:val="1"/>
      <w:marLeft w:val="0"/>
      <w:marRight w:val="0"/>
      <w:marTop w:val="0"/>
      <w:marBottom w:val="0"/>
      <w:divBdr>
        <w:top w:val="none" w:sz="0" w:space="0" w:color="auto"/>
        <w:left w:val="none" w:sz="0" w:space="0" w:color="auto"/>
        <w:bottom w:val="none" w:sz="0" w:space="0" w:color="auto"/>
        <w:right w:val="none" w:sz="0" w:space="0" w:color="auto"/>
      </w:divBdr>
    </w:div>
    <w:div w:id="1083380226">
      <w:bodyDiv w:val="1"/>
      <w:marLeft w:val="0"/>
      <w:marRight w:val="0"/>
      <w:marTop w:val="0"/>
      <w:marBottom w:val="0"/>
      <w:divBdr>
        <w:top w:val="none" w:sz="0" w:space="0" w:color="auto"/>
        <w:left w:val="none" w:sz="0" w:space="0" w:color="auto"/>
        <w:bottom w:val="none" w:sz="0" w:space="0" w:color="auto"/>
        <w:right w:val="none" w:sz="0" w:space="0" w:color="auto"/>
      </w:divBdr>
    </w:div>
    <w:div w:id="1103526783">
      <w:bodyDiv w:val="1"/>
      <w:marLeft w:val="0"/>
      <w:marRight w:val="0"/>
      <w:marTop w:val="0"/>
      <w:marBottom w:val="0"/>
      <w:divBdr>
        <w:top w:val="none" w:sz="0" w:space="0" w:color="auto"/>
        <w:left w:val="none" w:sz="0" w:space="0" w:color="auto"/>
        <w:bottom w:val="none" w:sz="0" w:space="0" w:color="auto"/>
        <w:right w:val="none" w:sz="0" w:space="0" w:color="auto"/>
      </w:divBdr>
    </w:div>
    <w:div w:id="1111322147">
      <w:bodyDiv w:val="1"/>
      <w:marLeft w:val="0"/>
      <w:marRight w:val="0"/>
      <w:marTop w:val="0"/>
      <w:marBottom w:val="0"/>
      <w:divBdr>
        <w:top w:val="none" w:sz="0" w:space="0" w:color="auto"/>
        <w:left w:val="none" w:sz="0" w:space="0" w:color="auto"/>
        <w:bottom w:val="none" w:sz="0" w:space="0" w:color="auto"/>
        <w:right w:val="none" w:sz="0" w:space="0" w:color="auto"/>
      </w:divBdr>
    </w:div>
    <w:div w:id="1120959137">
      <w:bodyDiv w:val="1"/>
      <w:marLeft w:val="0"/>
      <w:marRight w:val="0"/>
      <w:marTop w:val="0"/>
      <w:marBottom w:val="0"/>
      <w:divBdr>
        <w:top w:val="none" w:sz="0" w:space="0" w:color="auto"/>
        <w:left w:val="none" w:sz="0" w:space="0" w:color="auto"/>
        <w:bottom w:val="none" w:sz="0" w:space="0" w:color="auto"/>
        <w:right w:val="none" w:sz="0" w:space="0" w:color="auto"/>
      </w:divBdr>
    </w:div>
    <w:div w:id="1121921467">
      <w:bodyDiv w:val="1"/>
      <w:marLeft w:val="0"/>
      <w:marRight w:val="0"/>
      <w:marTop w:val="0"/>
      <w:marBottom w:val="0"/>
      <w:divBdr>
        <w:top w:val="none" w:sz="0" w:space="0" w:color="auto"/>
        <w:left w:val="none" w:sz="0" w:space="0" w:color="auto"/>
        <w:bottom w:val="none" w:sz="0" w:space="0" w:color="auto"/>
        <w:right w:val="none" w:sz="0" w:space="0" w:color="auto"/>
      </w:divBdr>
    </w:div>
    <w:div w:id="1127897505">
      <w:bodyDiv w:val="1"/>
      <w:marLeft w:val="0"/>
      <w:marRight w:val="0"/>
      <w:marTop w:val="0"/>
      <w:marBottom w:val="0"/>
      <w:divBdr>
        <w:top w:val="none" w:sz="0" w:space="0" w:color="auto"/>
        <w:left w:val="none" w:sz="0" w:space="0" w:color="auto"/>
        <w:bottom w:val="none" w:sz="0" w:space="0" w:color="auto"/>
        <w:right w:val="none" w:sz="0" w:space="0" w:color="auto"/>
      </w:divBdr>
    </w:div>
    <w:div w:id="1133600205">
      <w:bodyDiv w:val="1"/>
      <w:marLeft w:val="0"/>
      <w:marRight w:val="0"/>
      <w:marTop w:val="0"/>
      <w:marBottom w:val="0"/>
      <w:divBdr>
        <w:top w:val="none" w:sz="0" w:space="0" w:color="auto"/>
        <w:left w:val="none" w:sz="0" w:space="0" w:color="auto"/>
        <w:bottom w:val="none" w:sz="0" w:space="0" w:color="auto"/>
        <w:right w:val="none" w:sz="0" w:space="0" w:color="auto"/>
      </w:divBdr>
    </w:div>
    <w:div w:id="1134521987">
      <w:bodyDiv w:val="1"/>
      <w:marLeft w:val="0"/>
      <w:marRight w:val="0"/>
      <w:marTop w:val="0"/>
      <w:marBottom w:val="0"/>
      <w:divBdr>
        <w:top w:val="none" w:sz="0" w:space="0" w:color="auto"/>
        <w:left w:val="none" w:sz="0" w:space="0" w:color="auto"/>
        <w:bottom w:val="none" w:sz="0" w:space="0" w:color="auto"/>
        <w:right w:val="none" w:sz="0" w:space="0" w:color="auto"/>
      </w:divBdr>
    </w:div>
    <w:div w:id="1137141720">
      <w:bodyDiv w:val="1"/>
      <w:marLeft w:val="0"/>
      <w:marRight w:val="0"/>
      <w:marTop w:val="0"/>
      <w:marBottom w:val="0"/>
      <w:divBdr>
        <w:top w:val="none" w:sz="0" w:space="0" w:color="auto"/>
        <w:left w:val="none" w:sz="0" w:space="0" w:color="auto"/>
        <w:bottom w:val="none" w:sz="0" w:space="0" w:color="auto"/>
        <w:right w:val="none" w:sz="0" w:space="0" w:color="auto"/>
      </w:divBdr>
    </w:div>
    <w:div w:id="1138379904">
      <w:bodyDiv w:val="1"/>
      <w:marLeft w:val="0"/>
      <w:marRight w:val="0"/>
      <w:marTop w:val="0"/>
      <w:marBottom w:val="0"/>
      <w:divBdr>
        <w:top w:val="none" w:sz="0" w:space="0" w:color="auto"/>
        <w:left w:val="none" w:sz="0" w:space="0" w:color="auto"/>
        <w:bottom w:val="none" w:sz="0" w:space="0" w:color="auto"/>
        <w:right w:val="none" w:sz="0" w:space="0" w:color="auto"/>
      </w:divBdr>
    </w:div>
    <w:div w:id="1142506657">
      <w:bodyDiv w:val="1"/>
      <w:marLeft w:val="0"/>
      <w:marRight w:val="0"/>
      <w:marTop w:val="0"/>
      <w:marBottom w:val="0"/>
      <w:divBdr>
        <w:top w:val="none" w:sz="0" w:space="0" w:color="auto"/>
        <w:left w:val="none" w:sz="0" w:space="0" w:color="auto"/>
        <w:bottom w:val="none" w:sz="0" w:space="0" w:color="auto"/>
        <w:right w:val="none" w:sz="0" w:space="0" w:color="auto"/>
      </w:divBdr>
    </w:div>
    <w:div w:id="1145272252">
      <w:bodyDiv w:val="1"/>
      <w:marLeft w:val="0"/>
      <w:marRight w:val="0"/>
      <w:marTop w:val="0"/>
      <w:marBottom w:val="0"/>
      <w:divBdr>
        <w:top w:val="none" w:sz="0" w:space="0" w:color="auto"/>
        <w:left w:val="none" w:sz="0" w:space="0" w:color="auto"/>
        <w:bottom w:val="none" w:sz="0" w:space="0" w:color="auto"/>
        <w:right w:val="none" w:sz="0" w:space="0" w:color="auto"/>
      </w:divBdr>
    </w:div>
    <w:div w:id="1146437551">
      <w:bodyDiv w:val="1"/>
      <w:marLeft w:val="0"/>
      <w:marRight w:val="0"/>
      <w:marTop w:val="0"/>
      <w:marBottom w:val="0"/>
      <w:divBdr>
        <w:top w:val="none" w:sz="0" w:space="0" w:color="auto"/>
        <w:left w:val="none" w:sz="0" w:space="0" w:color="auto"/>
        <w:bottom w:val="none" w:sz="0" w:space="0" w:color="auto"/>
        <w:right w:val="none" w:sz="0" w:space="0" w:color="auto"/>
      </w:divBdr>
    </w:div>
    <w:div w:id="1151603840">
      <w:bodyDiv w:val="1"/>
      <w:marLeft w:val="0"/>
      <w:marRight w:val="0"/>
      <w:marTop w:val="0"/>
      <w:marBottom w:val="0"/>
      <w:divBdr>
        <w:top w:val="none" w:sz="0" w:space="0" w:color="auto"/>
        <w:left w:val="none" w:sz="0" w:space="0" w:color="auto"/>
        <w:bottom w:val="none" w:sz="0" w:space="0" w:color="auto"/>
        <w:right w:val="none" w:sz="0" w:space="0" w:color="auto"/>
      </w:divBdr>
    </w:div>
    <w:div w:id="1155685344">
      <w:bodyDiv w:val="1"/>
      <w:marLeft w:val="0"/>
      <w:marRight w:val="0"/>
      <w:marTop w:val="0"/>
      <w:marBottom w:val="0"/>
      <w:divBdr>
        <w:top w:val="none" w:sz="0" w:space="0" w:color="auto"/>
        <w:left w:val="none" w:sz="0" w:space="0" w:color="auto"/>
        <w:bottom w:val="none" w:sz="0" w:space="0" w:color="auto"/>
        <w:right w:val="none" w:sz="0" w:space="0" w:color="auto"/>
      </w:divBdr>
    </w:div>
    <w:div w:id="1157069425">
      <w:bodyDiv w:val="1"/>
      <w:marLeft w:val="0"/>
      <w:marRight w:val="0"/>
      <w:marTop w:val="0"/>
      <w:marBottom w:val="0"/>
      <w:divBdr>
        <w:top w:val="none" w:sz="0" w:space="0" w:color="auto"/>
        <w:left w:val="none" w:sz="0" w:space="0" w:color="auto"/>
        <w:bottom w:val="none" w:sz="0" w:space="0" w:color="auto"/>
        <w:right w:val="none" w:sz="0" w:space="0" w:color="auto"/>
      </w:divBdr>
    </w:div>
    <w:div w:id="1163400814">
      <w:bodyDiv w:val="1"/>
      <w:marLeft w:val="0"/>
      <w:marRight w:val="0"/>
      <w:marTop w:val="0"/>
      <w:marBottom w:val="0"/>
      <w:divBdr>
        <w:top w:val="none" w:sz="0" w:space="0" w:color="auto"/>
        <w:left w:val="none" w:sz="0" w:space="0" w:color="auto"/>
        <w:bottom w:val="none" w:sz="0" w:space="0" w:color="auto"/>
        <w:right w:val="none" w:sz="0" w:space="0" w:color="auto"/>
      </w:divBdr>
    </w:div>
    <w:div w:id="1164472504">
      <w:bodyDiv w:val="1"/>
      <w:marLeft w:val="0"/>
      <w:marRight w:val="0"/>
      <w:marTop w:val="0"/>
      <w:marBottom w:val="0"/>
      <w:divBdr>
        <w:top w:val="none" w:sz="0" w:space="0" w:color="auto"/>
        <w:left w:val="none" w:sz="0" w:space="0" w:color="auto"/>
        <w:bottom w:val="none" w:sz="0" w:space="0" w:color="auto"/>
        <w:right w:val="none" w:sz="0" w:space="0" w:color="auto"/>
      </w:divBdr>
    </w:div>
    <w:div w:id="1164976953">
      <w:bodyDiv w:val="1"/>
      <w:marLeft w:val="0"/>
      <w:marRight w:val="0"/>
      <w:marTop w:val="0"/>
      <w:marBottom w:val="0"/>
      <w:divBdr>
        <w:top w:val="none" w:sz="0" w:space="0" w:color="auto"/>
        <w:left w:val="none" w:sz="0" w:space="0" w:color="auto"/>
        <w:bottom w:val="none" w:sz="0" w:space="0" w:color="auto"/>
        <w:right w:val="none" w:sz="0" w:space="0" w:color="auto"/>
      </w:divBdr>
    </w:div>
    <w:div w:id="1170869597">
      <w:bodyDiv w:val="1"/>
      <w:marLeft w:val="0"/>
      <w:marRight w:val="0"/>
      <w:marTop w:val="0"/>
      <w:marBottom w:val="0"/>
      <w:divBdr>
        <w:top w:val="none" w:sz="0" w:space="0" w:color="auto"/>
        <w:left w:val="none" w:sz="0" w:space="0" w:color="auto"/>
        <w:bottom w:val="none" w:sz="0" w:space="0" w:color="auto"/>
        <w:right w:val="none" w:sz="0" w:space="0" w:color="auto"/>
      </w:divBdr>
    </w:div>
    <w:div w:id="1173304776">
      <w:bodyDiv w:val="1"/>
      <w:marLeft w:val="0"/>
      <w:marRight w:val="0"/>
      <w:marTop w:val="0"/>
      <w:marBottom w:val="0"/>
      <w:divBdr>
        <w:top w:val="none" w:sz="0" w:space="0" w:color="auto"/>
        <w:left w:val="none" w:sz="0" w:space="0" w:color="auto"/>
        <w:bottom w:val="none" w:sz="0" w:space="0" w:color="auto"/>
        <w:right w:val="none" w:sz="0" w:space="0" w:color="auto"/>
      </w:divBdr>
    </w:div>
    <w:div w:id="1176337579">
      <w:bodyDiv w:val="1"/>
      <w:marLeft w:val="0"/>
      <w:marRight w:val="0"/>
      <w:marTop w:val="0"/>
      <w:marBottom w:val="0"/>
      <w:divBdr>
        <w:top w:val="none" w:sz="0" w:space="0" w:color="auto"/>
        <w:left w:val="none" w:sz="0" w:space="0" w:color="auto"/>
        <w:bottom w:val="none" w:sz="0" w:space="0" w:color="auto"/>
        <w:right w:val="none" w:sz="0" w:space="0" w:color="auto"/>
      </w:divBdr>
    </w:div>
    <w:div w:id="1180584937">
      <w:bodyDiv w:val="1"/>
      <w:marLeft w:val="0"/>
      <w:marRight w:val="0"/>
      <w:marTop w:val="0"/>
      <w:marBottom w:val="0"/>
      <w:divBdr>
        <w:top w:val="none" w:sz="0" w:space="0" w:color="auto"/>
        <w:left w:val="none" w:sz="0" w:space="0" w:color="auto"/>
        <w:bottom w:val="none" w:sz="0" w:space="0" w:color="auto"/>
        <w:right w:val="none" w:sz="0" w:space="0" w:color="auto"/>
      </w:divBdr>
    </w:div>
    <w:div w:id="1187252925">
      <w:bodyDiv w:val="1"/>
      <w:marLeft w:val="0"/>
      <w:marRight w:val="0"/>
      <w:marTop w:val="0"/>
      <w:marBottom w:val="0"/>
      <w:divBdr>
        <w:top w:val="none" w:sz="0" w:space="0" w:color="auto"/>
        <w:left w:val="none" w:sz="0" w:space="0" w:color="auto"/>
        <w:bottom w:val="none" w:sz="0" w:space="0" w:color="auto"/>
        <w:right w:val="none" w:sz="0" w:space="0" w:color="auto"/>
      </w:divBdr>
    </w:div>
    <w:div w:id="1191063416">
      <w:bodyDiv w:val="1"/>
      <w:marLeft w:val="0"/>
      <w:marRight w:val="0"/>
      <w:marTop w:val="0"/>
      <w:marBottom w:val="0"/>
      <w:divBdr>
        <w:top w:val="none" w:sz="0" w:space="0" w:color="auto"/>
        <w:left w:val="none" w:sz="0" w:space="0" w:color="auto"/>
        <w:bottom w:val="none" w:sz="0" w:space="0" w:color="auto"/>
        <w:right w:val="none" w:sz="0" w:space="0" w:color="auto"/>
      </w:divBdr>
    </w:div>
    <w:div w:id="1194221985">
      <w:bodyDiv w:val="1"/>
      <w:marLeft w:val="0"/>
      <w:marRight w:val="0"/>
      <w:marTop w:val="0"/>
      <w:marBottom w:val="0"/>
      <w:divBdr>
        <w:top w:val="none" w:sz="0" w:space="0" w:color="auto"/>
        <w:left w:val="none" w:sz="0" w:space="0" w:color="auto"/>
        <w:bottom w:val="none" w:sz="0" w:space="0" w:color="auto"/>
        <w:right w:val="none" w:sz="0" w:space="0" w:color="auto"/>
      </w:divBdr>
    </w:div>
    <w:div w:id="1200238494">
      <w:bodyDiv w:val="1"/>
      <w:marLeft w:val="0"/>
      <w:marRight w:val="0"/>
      <w:marTop w:val="0"/>
      <w:marBottom w:val="0"/>
      <w:divBdr>
        <w:top w:val="none" w:sz="0" w:space="0" w:color="auto"/>
        <w:left w:val="none" w:sz="0" w:space="0" w:color="auto"/>
        <w:bottom w:val="none" w:sz="0" w:space="0" w:color="auto"/>
        <w:right w:val="none" w:sz="0" w:space="0" w:color="auto"/>
      </w:divBdr>
    </w:div>
    <w:div w:id="1202329489">
      <w:bodyDiv w:val="1"/>
      <w:marLeft w:val="0"/>
      <w:marRight w:val="0"/>
      <w:marTop w:val="0"/>
      <w:marBottom w:val="0"/>
      <w:divBdr>
        <w:top w:val="none" w:sz="0" w:space="0" w:color="auto"/>
        <w:left w:val="none" w:sz="0" w:space="0" w:color="auto"/>
        <w:bottom w:val="none" w:sz="0" w:space="0" w:color="auto"/>
        <w:right w:val="none" w:sz="0" w:space="0" w:color="auto"/>
      </w:divBdr>
    </w:div>
    <w:div w:id="1208109206">
      <w:bodyDiv w:val="1"/>
      <w:marLeft w:val="0"/>
      <w:marRight w:val="0"/>
      <w:marTop w:val="0"/>
      <w:marBottom w:val="0"/>
      <w:divBdr>
        <w:top w:val="none" w:sz="0" w:space="0" w:color="auto"/>
        <w:left w:val="none" w:sz="0" w:space="0" w:color="auto"/>
        <w:bottom w:val="none" w:sz="0" w:space="0" w:color="auto"/>
        <w:right w:val="none" w:sz="0" w:space="0" w:color="auto"/>
      </w:divBdr>
    </w:div>
    <w:div w:id="1217087280">
      <w:bodyDiv w:val="1"/>
      <w:marLeft w:val="0"/>
      <w:marRight w:val="0"/>
      <w:marTop w:val="0"/>
      <w:marBottom w:val="0"/>
      <w:divBdr>
        <w:top w:val="none" w:sz="0" w:space="0" w:color="auto"/>
        <w:left w:val="none" w:sz="0" w:space="0" w:color="auto"/>
        <w:bottom w:val="none" w:sz="0" w:space="0" w:color="auto"/>
        <w:right w:val="none" w:sz="0" w:space="0" w:color="auto"/>
      </w:divBdr>
    </w:div>
    <w:div w:id="1222134210">
      <w:bodyDiv w:val="1"/>
      <w:marLeft w:val="0"/>
      <w:marRight w:val="0"/>
      <w:marTop w:val="0"/>
      <w:marBottom w:val="0"/>
      <w:divBdr>
        <w:top w:val="none" w:sz="0" w:space="0" w:color="auto"/>
        <w:left w:val="none" w:sz="0" w:space="0" w:color="auto"/>
        <w:bottom w:val="none" w:sz="0" w:space="0" w:color="auto"/>
        <w:right w:val="none" w:sz="0" w:space="0" w:color="auto"/>
      </w:divBdr>
    </w:div>
    <w:div w:id="1225144956">
      <w:bodyDiv w:val="1"/>
      <w:marLeft w:val="0"/>
      <w:marRight w:val="0"/>
      <w:marTop w:val="0"/>
      <w:marBottom w:val="0"/>
      <w:divBdr>
        <w:top w:val="none" w:sz="0" w:space="0" w:color="auto"/>
        <w:left w:val="none" w:sz="0" w:space="0" w:color="auto"/>
        <w:bottom w:val="none" w:sz="0" w:space="0" w:color="auto"/>
        <w:right w:val="none" w:sz="0" w:space="0" w:color="auto"/>
      </w:divBdr>
    </w:div>
    <w:div w:id="1229800508">
      <w:bodyDiv w:val="1"/>
      <w:marLeft w:val="0"/>
      <w:marRight w:val="0"/>
      <w:marTop w:val="0"/>
      <w:marBottom w:val="0"/>
      <w:divBdr>
        <w:top w:val="none" w:sz="0" w:space="0" w:color="auto"/>
        <w:left w:val="none" w:sz="0" w:space="0" w:color="auto"/>
        <w:bottom w:val="none" w:sz="0" w:space="0" w:color="auto"/>
        <w:right w:val="none" w:sz="0" w:space="0" w:color="auto"/>
      </w:divBdr>
    </w:div>
    <w:div w:id="1243754538">
      <w:bodyDiv w:val="1"/>
      <w:marLeft w:val="0"/>
      <w:marRight w:val="0"/>
      <w:marTop w:val="0"/>
      <w:marBottom w:val="0"/>
      <w:divBdr>
        <w:top w:val="none" w:sz="0" w:space="0" w:color="auto"/>
        <w:left w:val="none" w:sz="0" w:space="0" w:color="auto"/>
        <w:bottom w:val="none" w:sz="0" w:space="0" w:color="auto"/>
        <w:right w:val="none" w:sz="0" w:space="0" w:color="auto"/>
      </w:divBdr>
    </w:div>
    <w:div w:id="1248074258">
      <w:bodyDiv w:val="1"/>
      <w:marLeft w:val="0"/>
      <w:marRight w:val="0"/>
      <w:marTop w:val="0"/>
      <w:marBottom w:val="0"/>
      <w:divBdr>
        <w:top w:val="none" w:sz="0" w:space="0" w:color="auto"/>
        <w:left w:val="none" w:sz="0" w:space="0" w:color="auto"/>
        <w:bottom w:val="none" w:sz="0" w:space="0" w:color="auto"/>
        <w:right w:val="none" w:sz="0" w:space="0" w:color="auto"/>
      </w:divBdr>
    </w:div>
    <w:div w:id="1250695440">
      <w:bodyDiv w:val="1"/>
      <w:marLeft w:val="0"/>
      <w:marRight w:val="0"/>
      <w:marTop w:val="0"/>
      <w:marBottom w:val="0"/>
      <w:divBdr>
        <w:top w:val="none" w:sz="0" w:space="0" w:color="auto"/>
        <w:left w:val="none" w:sz="0" w:space="0" w:color="auto"/>
        <w:bottom w:val="none" w:sz="0" w:space="0" w:color="auto"/>
        <w:right w:val="none" w:sz="0" w:space="0" w:color="auto"/>
      </w:divBdr>
    </w:div>
    <w:div w:id="1255700960">
      <w:bodyDiv w:val="1"/>
      <w:marLeft w:val="0"/>
      <w:marRight w:val="0"/>
      <w:marTop w:val="0"/>
      <w:marBottom w:val="0"/>
      <w:divBdr>
        <w:top w:val="none" w:sz="0" w:space="0" w:color="auto"/>
        <w:left w:val="none" w:sz="0" w:space="0" w:color="auto"/>
        <w:bottom w:val="none" w:sz="0" w:space="0" w:color="auto"/>
        <w:right w:val="none" w:sz="0" w:space="0" w:color="auto"/>
      </w:divBdr>
    </w:div>
    <w:div w:id="1258564704">
      <w:bodyDiv w:val="1"/>
      <w:marLeft w:val="0"/>
      <w:marRight w:val="0"/>
      <w:marTop w:val="0"/>
      <w:marBottom w:val="0"/>
      <w:divBdr>
        <w:top w:val="none" w:sz="0" w:space="0" w:color="auto"/>
        <w:left w:val="none" w:sz="0" w:space="0" w:color="auto"/>
        <w:bottom w:val="none" w:sz="0" w:space="0" w:color="auto"/>
        <w:right w:val="none" w:sz="0" w:space="0" w:color="auto"/>
      </w:divBdr>
    </w:div>
    <w:div w:id="1258905130">
      <w:bodyDiv w:val="1"/>
      <w:marLeft w:val="0"/>
      <w:marRight w:val="0"/>
      <w:marTop w:val="0"/>
      <w:marBottom w:val="0"/>
      <w:divBdr>
        <w:top w:val="none" w:sz="0" w:space="0" w:color="auto"/>
        <w:left w:val="none" w:sz="0" w:space="0" w:color="auto"/>
        <w:bottom w:val="none" w:sz="0" w:space="0" w:color="auto"/>
        <w:right w:val="none" w:sz="0" w:space="0" w:color="auto"/>
      </w:divBdr>
    </w:div>
    <w:div w:id="1259631810">
      <w:bodyDiv w:val="1"/>
      <w:marLeft w:val="0"/>
      <w:marRight w:val="0"/>
      <w:marTop w:val="0"/>
      <w:marBottom w:val="0"/>
      <w:divBdr>
        <w:top w:val="none" w:sz="0" w:space="0" w:color="auto"/>
        <w:left w:val="none" w:sz="0" w:space="0" w:color="auto"/>
        <w:bottom w:val="none" w:sz="0" w:space="0" w:color="auto"/>
        <w:right w:val="none" w:sz="0" w:space="0" w:color="auto"/>
      </w:divBdr>
    </w:div>
    <w:div w:id="1265307920">
      <w:bodyDiv w:val="1"/>
      <w:marLeft w:val="0"/>
      <w:marRight w:val="0"/>
      <w:marTop w:val="0"/>
      <w:marBottom w:val="0"/>
      <w:divBdr>
        <w:top w:val="none" w:sz="0" w:space="0" w:color="auto"/>
        <w:left w:val="none" w:sz="0" w:space="0" w:color="auto"/>
        <w:bottom w:val="none" w:sz="0" w:space="0" w:color="auto"/>
        <w:right w:val="none" w:sz="0" w:space="0" w:color="auto"/>
      </w:divBdr>
    </w:div>
    <w:div w:id="1265965751">
      <w:bodyDiv w:val="1"/>
      <w:marLeft w:val="0"/>
      <w:marRight w:val="0"/>
      <w:marTop w:val="0"/>
      <w:marBottom w:val="0"/>
      <w:divBdr>
        <w:top w:val="none" w:sz="0" w:space="0" w:color="auto"/>
        <w:left w:val="none" w:sz="0" w:space="0" w:color="auto"/>
        <w:bottom w:val="none" w:sz="0" w:space="0" w:color="auto"/>
        <w:right w:val="none" w:sz="0" w:space="0" w:color="auto"/>
      </w:divBdr>
    </w:div>
    <w:div w:id="1270161010">
      <w:bodyDiv w:val="1"/>
      <w:marLeft w:val="0"/>
      <w:marRight w:val="0"/>
      <w:marTop w:val="0"/>
      <w:marBottom w:val="0"/>
      <w:divBdr>
        <w:top w:val="none" w:sz="0" w:space="0" w:color="auto"/>
        <w:left w:val="none" w:sz="0" w:space="0" w:color="auto"/>
        <w:bottom w:val="none" w:sz="0" w:space="0" w:color="auto"/>
        <w:right w:val="none" w:sz="0" w:space="0" w:color="auto"/>
      </w:divBdr>
    </w:div>
    <w:div w:id="1277634612">
      <w:bodyDiv w:val="1"/>
      <w:marLeft w:val="0"/>
      <w:marRight w:val="0"/>
      <w:marTop w:val="0"/>
      <w:marBottom w:val="0"/>
      <w:divBdr>
        <w:top w:val="none" w:sz="0" w:space="0" w:color="auto"/>
        <w:left w:val="none" w:sz="0" w:space="0" w:color="auto"/>
        <w:bottom w:val="none" w:sz="0" w:space="0" w:color="auto"/>
        <w:right w:val="none" w:sz="0" w:space="0" w:color="auto"/>
      </w:divBdr>
    </w:div>
    <w:div w:id="1285386615">
      <w:bodyDiv w:val="1"/>
      <w:marLeft w:val="0"/>
      <w:marRight w:val="0"/>
      <w:marTop w:val="0"/>
      <w:marBottom w:val="0"/>
      <w:divBdr>
        <w:top w:val="none" w:sz="0" w:space="0" w:color="auto"/>
        <w:left w:val="none" w:sz="0" w:space="0" w:color="auto"/>
        <w:bottom w:val="none" w:sz="0" w:space="0" w:color="auto"/>
        <w:right w:val="none" w:sz="0" w:space="0" w:color="auto"/>
      </w:divBdr>
    </w:div>
    <w:div w:id="1294168465">
      <w:bodyDiv w:val="1"/>
      <w:marLeft w:val="0"/>
      <w:marRight w:val="0"/>
      <w:marTop w:val="0"/>
      <w:marBottom w:val="0"/>
      <w:divBdr>
        <w:top w:val="none" w:sz="0" w:space="0" w:color="auto"/>
        <w:left w:val="none" w:sz="0" w:space="0" w:color="auto"/>
        <w:bottom w:val="none" w:sz="0" w:space="0" w:color="auto"/>
        <w:right w:val="none" w:sz="0" w:space="0" w:color="auto"/>
      </w:divBdr>
    </w:div>
    <w:div w:id="1296568246">
      <w:bodyDiv w:val="1"/>
      <w:marLeft w:val="0"/>
      <w:marRight w:val="0"/>
      <w:marTop w:val="0"/>
      <w:marBottom w:val="0"/>
      <w:divBdr>
        <w:top w:val="none" w:sz="0" w:space="0" w:color="auto"/>
        <w:left w:val="none" w:sz="0" w:space="0" w:color="auto"/>
        <w:bottom w:val="none" w:sz="0" w:space="0" w:color="auto"/>
        <w:right w:val="none" w:sz="0" w:space="0" w:color="auto"/>
      </w:divBdr>
    </w:div>
    <w:div w:id="1301765148">
      <w:bodyDiv w:val="1"/>
      <w:marLeft w:val="0"/>
      <w:marRight w:val="0"/>
      <w:marTop w:val="0"/>
      <w:marBottom w:val="0"/>
      <w:divBdr>
        <w:top w:val="none" w:sz="0" w:space="0" w:color="auto"/>
        <w:left w:val="none" w:sz="0" w:space="0" w:color="auto"/>
        <w:bottom w:val="none" w:sz="0" w:space="0" w:color="auto"/>
        <w:right w:val="none" w:sz="0" w:space="0" w:color="auto"/>
      </w:divBdr>
    </w:div>
    <w:div w:id="1302926718">
      <w:bodyDiv w:val="1"/>
      <w:marLeft w:val="0"/>
      <w:marRight w:val="0"/>
      <w:marTop w:val="0"/>
      <w:marBottom w:val="0"/>
      <w:divBdr>
        <w:top w:val="none" w:sz="0" w:space="0" w:color="auto"/>
        <w:left w:val="none" w:sz="0" w:space="0" w:color="auto"/>
        <w:bottom w:val="none" w:sz="0" w:space="0" w:color="auto"/>
        <w:right w:val="none" w:sz="0" w:space="0" w:color="auto"/>
      </w:divBdr>
    </w:div>
    <w:div w:id="1304969800">
      <w:bodyDiv w:val="1"/>
      <w:marLeft w:val="0"/>
      <w:marRight w:val="0"/>
      <w:marTop w:val="0"/>
      <w:marBottom w:val="0"/>
      <w:divBdr>
        <w:top w:val="none" w:sz="0" w:space="0" w:color="auto"/>
        <w:left w:val="none" w:sz="0" w:space="0" w:color="auto"/>
        <w:bottom w:val="none" w:sz="0" w:space="0" w:color="auto"/>
        <w:right w:val="none" w:sz="0" w:space="0" w:color="auto"/>
      </w:divBdr>
    </w:div>
    <w:div w:id="1306662345">
      <w:bodyDiv w:val="1"/>
      <w:marLeft w:val="0"/>
      <w:marRight w:val="0"/>
      <w:marTop w:val="0"/>
      <w:marBottom w:val="0"/>
      <w:divBdr>
        <w:top w:val="none" w:sz="0" w:space="0" w:color="auto"/>
        <w:left w:val="none" w:sz="0" w:space="0" w:color="auto"/>
        <w:bottom w:val="none" w:sz="0" w:space="0" w:color="auto"/>
        <w:right w:val="none" w:sz="0" w:space="0" w:color="auto"/>
      </w:divBdr>
    </w:div>
    <w:div w:id="1308320310">
      <w:bodyDiv w:val="1"/>
      <w:marLeft w:val="0"/>
      <w:marRight w:val="0"/>
      <w:marTop w:val="0"/>
      <w:marBottom w:val="0"/>
      <w:divBdr>
        <w:top w:val="none" w:sz="0" w:space="0" w:color="auto"/>
        <w:left w:val="none" w:sz="0" w:space="0" w:color="auto"/>
        <w:bottom w:val="none" w:sz="0" w:space="0" w:color="auto"/>
        <w:right w:val="none" w:sz="0" w:space="0" w:color="auto"/>
      </w:divBdr>
    </w:div>
    <w:div w:id="1309095071">
      <w:bodyDiv w:val="1"/>
      <w:marLeft w:val="0"/>
      <w:marRight w:val="0"/>
      <w:marTop w:val="0"/>
      <w:marBottom w:val="0"/>
      <w:divBdr>
        <w:top w:val="none" w:sz="0" w:space="0" w:color="auto"/>
        <w:left w:val="none" w:sz="0" w:space="0" w:color="auto"/>
        <w:bottom w:val="none" w:sz="0" w:space="0" w:color="auto"/>
        <w:right w:val="none" w:sz="0" w:space="0" w:color="auto"/>
      </w:divBdr>
    </w:div>
    <w:div w:id="1315261092">
      <w:bodyDiv w:val="1"/>
      <w:marLeft w:val="0"/>
      <w:marRight w:val="0"/>
      <w:marTop w:val="0"/>
      <w:marBottom w:val="0"/>
      <w:divBdr>
        <w:top w:val="none" w:sz="0" w:space="0" w:color="auto"/>
        <w:left w:val="none" w:sz="0" w:space="0" w:color="auto"/>
        <w:bottom w:val="none" w:sz="0" w:space="0" w:color="auto"/>
        <w:right w:val="none" w:sz="0" w:space="0" w:color="auto"/>
      </w:divBdr>
    </w:div>
    <w:div w:id="1315331526">
      <w:bodyDiv w:val="1"/>
      <w:marLeft w:val="0"/>
      <w:marRight w:val="0"/>
      <w:marTop w:val="0"/>
      <w:marBottom w:val="0"/>
      <w:divBdr>
        <w:top w:val="none" w:sz="0" w:space="0" w:color="auto"/>
        <w:left w:val="none" w:sz="0" w:space="0" w:color="auto"/>
        <w:bottom w:val="none" w:sz="0" w:space="0" w:color="auto"/>
        <w:right w:val="none" w:sz="0" w:space="0" w:color="auto"/>
      </w:divBdr>
    </w:div>
    <w:div w:id="1323461104">
      <w:bodyDiv w:val="1"/>
      <w:marLeft w:val="0"/>
      <w:marRight w:val="0"/>
      <w:marTop w:val="0"/>
      <w:marBottom w:val="0"/>
      <w:divBdr>
        <w:top w:val="none" w:sz="0" w:space="0" w:color="auto"/>
        <w:left w:val="none" w:sz="0" w:space="0" w:color="auto"/>
        <w:bottom w:val="none" w:sz="0" w:space="0" w:color="auto"/>
        <w:right w:val="none" w:sz="0" w:space="0" w:color="auto"/>
      </w:divBdr>
    </w:div>
    <w:div w:id="1329140294">
      <w:bodyDiv w:val="1"/>
      <w:marLeft w:val="0"/>
      <w:marRight w:val="0"/>
      <w:marTop w:val="0"/>
      <w:marBottom w:val="0"/>
      <w:divBdr>
        <w:top w:val="none" w:sz="0" w:space="0" w:color="auto"/>
        <w:left w:val="none" w:sz="0" w:space="0" w:color="auto"/>
        <w:bottom w:val="none" w:sz="0" w:space="0" w:color="auto"/>
        <w:right w:val="none" w:sz="0" w:space="0" w:color="auto"/>
      </w:divBdr>
    </w:div>
    <w:div w:id="1342732923">
      <w:bodyDiv w:val="1"/>
      <w:marLeft w:val="0"/>
      <w:marRight w:val="0"/>
      <w:marTop w:val="0"/>
      <w:marBottom w:val="0"/>
      <w:divBdr>
        <w:top w:val="none" w:sz="0" w:space="0" w:color="auto"/>
        <w:left w:val="none" w:sz="0" w:space="0" w:color="auto"/>
        <w:bottom w:val="none" w:sz="0" w:space="0" w:color="auto"/>
        <w:right w:val="none" w:sz="0" w:space="0" w:color="auto"/>
      </w:divBdr>
    </w:div>
    <w:div w:id="1353071128">
      <w:bodyDiv w:val="1"/>
      <w:marLeft w:val="0"/>
      <w:marRight w:val="0"/>
      <w:marTop w:val="0"/>
      <w:marBottom w:val="0"/>
      <w:divBdr>
        <w:top w:val="none" w:sz="0" w:space="0" w:color="auto"/>
        <w:left w:val="none" w:sz="0" w:space="0" w:color="auto"/>
        <w:bottom w:val="none" w:sz="0" w:space="0" w:color="auto"/>
        <w:right w:val="none" w:sz="0" w:space="0" w:color="auto"/>
      </w:divBdr>
    </w:div>
    <w:div w:id="1355300765">
      <w:bodyDiv w:val="1"/>
      <w:marLeft w:val="0"/>
      <w:marRight w:val="0"/>
      <w:marTop w:val="0"/>
      <w:marBottom w:val="0"/>
      <w:divBdr>
        <w:top w:val="none" w:sz="0" w:space="0" w:color="auto"/>
        <w:left w:val="none" w:sz="0" w:space="0" w:color="auto"/>
        <w:bottom w:val="none" w:sz="0" w:space="0" w:color="auto"/>
        <w:right w:val="none" w:sz="0" w:space="0" w:color="auto"/>
      </w:divBdr>
    </w:div>
    <w:div w:id="1360737995">
      <w:bodyDiv w:val="1"/>
      <w:marLeft w:val="0"/>
      <w:marRight w:val="0"/>
      <w:marTop w:val="0"/>
      <w:marBottom w:val="0"/>
      <w:divBdr>
        <w:top w:val="none" w:sz="0" w:space="0" w:color="auto"/>
        <w:left w:val="none" w:sz="0" w:space="0" w:color="auto"/>
        <w:bottom w:val="none" w:sz="0" w:space="0" w:color="auto"/>
        <w:right w:val="none" w:sz="0" w:space="0" w:color="auto"/>
      </w:divBdr>
    </w:div>
    <w:div w:id="1364789614">
      <w:bodyDiv w:val="1"/>
      <w:marLeft w:val="0"/>
      <w:marRight w:val="0"/>
      <w:marTop w:val="0"/>
      <w:marBottom w:val="0"/>
      <w:divBdr>
        <w:top w:val="none" w:sz="0" w:space="0" w:color="auto"/>
        <w:left w:val="none" w:sz="0" w:space="0" w:color="auto"/>
        <w:bottom w:val="none" w:sz="0" w:space="0" w:color="auto"/>
        <w:right w:val="none" w:sz="0" w:space="0" w:color="auto"/>
      </w:divBdr>
    </w:div>
    <w:div w:id="1370491688">
      <w:bodyDiv w:val="1"/>
      <w:marLeft w:val="0"/>
      <w:marRight w:val="0"/>
      <w:marTop w:val="0"/>
      <w:marBottom w:val="0"/>
      <w:divBdr>
        <w:top w:val="none" w:sz="0" w:space="0" w:color="auto"/>
        <w:left w:val="none" w:sz="0" w:space="0" w:color="auto"/>
        <w:bottom w:val="none" w:sz="0" w:space="0" w:color="auto"/>
        <w:right w:val="none" w:sz="0" w:space="0" w:color="auto"/>
      </w:divBdr>
    </w:div>
    <w:div w:id="1375738656">
      <w:bodyDiv w:val="1"/>
      <w:marLeft w:val="0"/>
      <w:marRight w:val="0"/>
      <w:marTop w:val="0"/>
      <w:marBottom w:val="0"/>
      <w:divBdr>
        <w:top w:val="none" w:sz="0" w:space="0" w:color="auto"/>
        <w:left w:val="none" w:sz="0" w:space="0" w:color="auto"/>
        <w:bottom w:val="none" w:sz="0" w:space="0" w:color="auto"/>
        <w:right w:val="none" w:sz="0" w:space="0" w:color="auto"/>
      </w:divBdr>
    </w:div>
    <w:div w:id="1380668257">
      <w:bodyDiv w:val="1"/>
      <w:marLeft w:val="0"/>
      <w:marRight w:val="0"/>
      <w:marTop w:val="0"/>
      <w:marBottom w:val="0"/>
      <w:divBdr>
        <w:top w:val="none" w:sz="0" w:space="0" w:color="auto"/>
        <w:left w:val="none" w:sz="0" w:space="0" w:color="auto"/>
        <w:bottom w:val="none" w:sz="0" w:space="0" w:color="auto"/>
        <w:right w:val="none" w:sz="0" w:space="0" w:color="auto"/>
      </w:divBdr>
    </w:div>
    <w:div w:id="1382829203">
      <w:bodyDiv w:val="1"/>
      <w:marLeft w:val="0"/>
      <w:marRight w:val="0"/>
      <w:marTop w:val="0"/>
      <w:marBottom w:val="0"/>
      <w:divBdr>
        <w:top w:val="none" w:sz="0" w:space="0" w:color="auto"/>
        <w:left w:val="none" w:sz="0" w:space="0" w:color="auto"/>
        <w:bottom w:val="none" w:sz="0" w:space="0" w:color="auto"/>
        <w:right w:val="none" w:sz="0" w:space="0" w:color="auto"/>
      </w:divBdr>
    </w:div>
    <w:div w:id="1388531735">
      <w:bodyDiv w:val="1"/>
      <w:marLeft w:val="0"/>
      <w:marRight w:val="0"/>
      <w:marTop w:val="0"/>
      <w:marBottom w:val="0"/>
      <w:divBdr>
        <w:top w:val="none" w:sz="0" w:space="0" w:color="auto"/>
        <w:left w:val="none" w:sz="0" w:space="0" w:color="auto"/>
        <w:bottom w:val="none" w:sz="0" w:space="0" w:color="auto"/>
        <w:right w:val="none" w:sz="0" w:space="0" w:color="auto"/>
      </w:divBdr>
    </w:div>
    <w:div w:id="1392577756">
      <w:bodyDiv w:val="1"/>
      <w:marLeft w:val="0"/>
      <w:marRight w:val="0"/>
      <w:marTop w:val="0"/>
      <w:marBottom w:val="0"/>
      <w:divBdr>
        <w:top w:val="none" w:sz="0" w:space="0" w:color="auto"/>
        <w:left w:val="none" w:sz="0" w:space="0" w:color="auto"/>
        <w:bottom w:val="none" w:sz="0" w:space="0" w:color="auto"/>
        <w:right w:val="none" w:sz="0" w:space="0" w:color="auto"/>
      </w:divBdr>
    </w:div>
    <w:div w:id="1396048435">
      <w:bodyDiv w:val="1"/>
      <w:marLeft w:val="0"/>
      <w:marRight w:val="0"/>
      <w:marTop w:val="0"/>
      <w:marBottom w:val="0"/>
      <w:divBdr>
        <w:top w:val="none" w:sz="0" w:space="0" w:color="auto"/>
        <w:left w:val="none" w:sz="0" w:space="0" w:color="auto"/>
        <w:bottom w:val="none" w:sz="0" w:space="0" w:color="auto"/>
        <w:right w:val="none" w:sz="0" w:space="0" w:color="auto"/>
      </w:divBdr>
    </w:div>
    <w:div w:id="1397362182">
      <w:bodyDiv w:val="1"/>
      <w:marLeft w:val="0"/>
      <w:marRight w:val="0"/>
      <w:marTop w:val="0"/>
      <w:marBottom w:val="0"/>
      <w:divBdr>
        <w:top w:val="none" w:sz="0" w:space="0" w:color="auto"/>
        <w:left w:val="none" w:sz="0" w:space="0" w:color="auto"/>
        <w:bottom w:val="none" w:sz="0" w:space="0" w:color="auto"/>
        <w:right w:val="none" w:sz="0" w:space="0" w:color="auto"/>
      </w:divBdr>
    </w:div>
    <w:div w:id="1401363068">
      <w:bodyDiv w:val="1"/>
      <w:marLeft w:val="0"/>
      <w:marRight w:val="0"/>
      <w:marTop w:val="0"/>
      <w:marBottom w:val="0"/>
      <w:divBdr>
        <w:top w:val="none" w:sz="0" w:space="0" w:color="auto"/>
        <w:left w:val="none" w:sz="0" w:space="0" w:color="auto"/>
        <w:bottom w:val="none" w:sz="0" w:space="0" w:color="auto"/>
        <w:right w:val="none" w:sz="0" w:space="0" w:color="auto"/>
      </w:divBdr>
    </w:div>
    <w:div w:id="1405684599">
      <w:bodyDiv w:val="1"/>
      <w:marLeft w:val="0"/>
      <w:marRight w:val="0"/>
      <w:marTop w:val="0"/>
      <w:marBottom w:val="0"/>
      <w:divBdr>
        <w:top w:val="none" w:sz="0" w:space="0" w:color="auto"/>
        <w:left w:val="none" w:sz="0" w:space="0" w:color="auto"/>
        <w:bottom w:val="none" w:sz="0" w:space="0" w:color="auto"/>
        <w:right w:val="none" w:sz="0" w:space="0" w:color="auto"/>
      </w:divBdr>
    </w:div>
    <w:div w:id="1414280534">
      <w:bodyDiv w:val="1"/>
      <w:marLeft w:val="0"/>
      <w:marRight w:val="0"/>
      <w:marTop w:val="0"/>
      <w:marBottom w:val="0"/>
      <w:divBdr>
        <w:top w:val="none" w:sz="0" w:space="0" w:color="auto"/>
        <w:left w:val="none" w:sz="0" w:space="0" w:color="auto"/>
        <w:bottom w:val="none" w:sz="0" w:space="0" w:color="auto"/>
        <w:right w:val="none" w:sz="0" w:space="0" w:color="auto"/>
      </w:divBdr>
    </w:div>
    <w:div w:id="1419673593">
      <w:bodyDiv w:val="1"/>
      <w:marLeft w:val="0"/>
      <w:marRight w:val="0"/>
      <w:marTop w:val="0"/>
      <w:marBottom w:val="0"/>
      <w:divBdr>
        <w:top w:val="none" w:sz="0" w:space="0" w:color="auto"/>
        <w:left w:val="none" w:sz="0" w:space="0" w:color="auto"/>
        <w:bottom w:val="none" w:sz="0" w:space="0" w:color="auto"/>
        <w:right w:val="none" w:sz="0" w:space="0" w:color="auto"/>
      </w:divBdr>
    </w:div>
    <w:div w:id="1421831081">
      <w:bodyDiv w:val="1"/>
      <w:marLeft w:val="0"/>
      <w:marRight w:val="0"/>
      <w:marTop w:val="0"/>
      <w:marBottom w:val="0"/>
      <w:divBdr>
        <w:top w:val="none" w:sz="0" w:space="0" w:color="auto"/>
        <w:left w:val="none" w:sz="0" w:space="0" w:color="auto"/>
        <w:bottom w:val="none" w:sz="0" w:space="0" w:color="auto"/>
        <w:right w:val="none" w:sz="0" w:space="0" w:color="auto"/>
      </w:divBdr>
    </w:div>
    <w:div w:id="1441492636">
      <w:bodyDiv w:val="1"/>
      <w:marLeft w:val="0"/>
      <w:marRight w:val="0"/>
      <w:marTop w:val="0"/>
      <w:marBottom w:val="0"/>
      <w:divBdr>
        <w:top w:val="none" w:sz="0" w:space="0" w:color="auto"/>
        <w:left w:val="none" w:sz="0" w:space="0" w:color="auto"/>
        <w:bottom w:val="none" w:sz="0" w:space="0" w:color="auto"/>
        <w:right w:val="none" w:sz="0" w:space="0" w:color="auto"/>
      </w:divBdr>
    </w:div>
    <w:div w:id="1446729350">
      <w:bodyDiv w:val="1"/>
      <w:marLeft w:val="0"/>
      <w:marRight w:val="0"/>
      <w:marTop w:val="0"/>
      <w:marBottom w:val="0"/>
      <w:divBdr>
        <w:top w:val="none" w:sz="0" w:space="0" w:color="auto"/>
        <w:left w:val="none" w:sz="0" w:space="0" w:color="auto"/>
        <w:bottom w:val="none" w:sz="0" w:space="0" w:color="auto"/>
        <w:right w:val="none" w:sz="0" w:space="0" w:color="auto"/>
      </w:divBdr>
    </w:div>
    <w:div w:id="1450853555">
      <w:bodyDiv w:val="1"/>
      <w:marLeft w:val="0"/>
      <w:marRight w:val="0"/>
      <w:marTop w:val="0"/>
      <w:marBottom w:val="0"/>
      <w:divBdr>
        <w:top w:val="none" w:sz="0" w:space="0" w:color="auto"/>
        <w:left w:val="none" w:sz="0" w:space="0" w:color="auto"/>
        <w:bottom w:val="none" w:sz="0" w:space="0" w:color="auto"/>
        <w:right w:val="none" w:sz="0" w:space="0" w:color="auto"/>
      </w:divBdr>
    </w:div>
    <w:div w:id="1453399141">
      <w:bodyDiv w:val="1"/>
      <w:marLeft w:val="0"/>
      <w:marRight w:val="0"/>
      <w:marTop w:val="0"/>
      <w:marBottom w:val="0"/>
      <w:divBdr>
        <w:top w:val="none" w:sz="0" w:space="0" w:color="auto"/>
        <w:left w:val="none" w:sz="0" w:space="0" w:color="auto"/>
        <w:bottom w:val="none" w:sz="0" w:space="0" w:color="auto"/>
        <w:right w:val="none" w:sz="0" w:space="0" w:color="auto"/>
      </w:divBdr>
    </w:div>
    <w:div w:id="1457139987">
      <w:bodyDiv w:val="1"/>
      <w:marLeft w:val="0"/>
      <w:marRight w:val="0"/>
      <w:marTop w:val="0"/>
      <w:marBottom w:val="0"/>
      <w:divBdr>
        <w:top w:val="none" w:sz="0" w:space="0" w:color="auto"/>
        <w:left w:val="none" w:sz="0" w:space="0" w:color="auto"/>
        <w:bottom w:val="none" w:sz="0" w:space="0" w:color="auto"/>
        <w:right w:val="none" w:sz="0" w:space="0" w:color="auto"/>
      </w:divBdr>
    </w:div>
    <w:div w:id="1457795206">
      <w:bodyDiv w:val="1"/>
      <w:marLeft w:val="0"/>
      <w:marRight w:val="0"/>
      <w:marTop w:val="0"/>
      <w:marBottom w:val="0"/>
      <w:divBdr>
        <w:top w:val="none" w:sz="0" w:space="0" w:color="auto"/>
        <w:left w:val="none" w:sz="0" w:space="0" w:color="auto"/>
        <w:bottom w:val="none" w:sz="0" w:space="0" w:color="auto"/>
        <w:right w:val="none" w:sz="0" w:space="0" w:color="auto"/>
      </w:divBdr>
    </w:div>
    <w:div w:id="1474517577">
      <w:bodyDiv w:val="1"/>
      <w:marLeft w:val="0"/>
      <w:marRight w:val="0"/>
      <w:marTop w:val="0"/>
      <w:marBottom w:val="0"/>
      <w:divBdr>
        <w:top w:val="none" w:sz="0" w:space="0" w:color="auto"/>
        <w:left w:val="none" w:sz="0" w:space="0" w:color="auto"/>
        <w:bottom w:val="none" w:sz="0" w:space="0" w:color="auto"/>
        <w:right w:val="none" w:sz="0" w:space="0" w:color="auto"/>
      </w:divBdr>
    </w:div>
    <w:div w:id="1476413245">
      <w:bodyDiv w:val="1"/>
      <w:marLeft w:val="0"/>
      <w:marRight w:val="0"/>
      <w:marTop w:val="0"/>
      <w:marBottom w:val="0"/>
      <w:divBdr>
        <w:top w:val="none" w:sz="0" w:space="0" w:color="auto"/>
        <w:left w:val="none" w:sz="0" w:space="0" w:color="auto"/>
        <w:bottom w:val="none" w:sz="0" w:space="0" w:color="auto"/>
        <w:right w:val="none" w:sz="0" w:space="0" w:color="auto"/>
      </w:divBdr>
    </w:div>
    <w:div w:id="1478061547">
      <w:bodyDiv w:val="1"/>
      <w:marLeft w:val="0"/>
      <w:marRight w:val="0"/>
      <w:marTop w:val="0"/>
      <w:marBottom w:val="0"/>
      <w:divBdr>
        <w:top w:val="none" w:sz="0" w:space="0" w:color="auto"/>
        <w:left w:val="none" w:sz="0" w:space="0" w:color="auto"/>
        <w:bottom w:val="none" w:sz="0" w:space="0" w:color="auto"/>
        <w:right w:val="none" w:sz="0" w:space="0" w:color="auto"/>
      </w:divBdr>
    </w:div>
    <w:div w:id="1484001666">
      <w:bodyDiv w:val="1"/>
      <w:marLeft w:val="0"/>
      <w:marRight w:val="0"/>
      <w:marTop w:val="0"/>
      <w:marBottom w:val="0"/>
      <w:divBdr>
        <w:top w:val="none" w:sz="0" w:space="0" w:color="auto"/>
        <w:left w:val="none" w:sz="0" w:space="0" w:color="auto"/>
        <w:bottom w:val="none" w:sz="0" w:space="0" w:color="auto"/>
        <w:right w:val="none" w:sz="0" w:space="0" w:color="auto"/>
      </w:divBdr>
    </w:div>
    <w:div w:id="1489518862">
      <w:bodyDiv w:val="1"/>
      <w:marLeft w:val="0"/>
      <w:marRight w:val="0"/>
      <w:marTop w:val="0"/>
      <w:marBottom w:val="0"/>
      <w:divBdr>
        <w:top w:val="none" w:sz="0" w:space="0" w:color="auto"/>
        <w:left w:val="none" w:sz="0" w:space="0" w:color="auto"/>
        <w:bottom w:val="none" w:sz="0" w:space="0" w:color="auto"/>
        <w:right w:val="none" w:sz="0" w:space="0" w:color="auto"/>
      </w:divBdr>
    </w:div>
    <w:div w:id="1500538426">
      <w:bodyDiv w:val="1"/>
      <w:marLeft w:val="0"/>
      <w:marRight w:val="0"/>
      <w:marTop w:val="0"/>
      <w:marBottom w:val="0"/>
      <w:divBdr>
        <w:top w:val="none" w:sz="0" w:space="0" w:color="auto"/>
        <w:left w:val="none" w:sz="0" w:space="0" w:color="auto"/>
        <w:bottom w:val="none" w:sz="0" w:space="0" w:color="auto"/>
        <w:right w:val="none" w:sz="0" w:space="0" w:color="auto"/>
      </w:divBdr>
    </w:div>
    <w:div w:id="1502699973">
      <w:bodyDiv w:val="1"/>
      <w:marLeft w:val="0"/>
      <w:marRight w:val="0"/>
      <w:marTop w:val="0"/>
      <w:marBottom w:val="0"/>
      <w:divBdr>
        <w:top w:val="none" w:sz="0" w:space="0" w:color="auto"/>
        <w:left w:val="none" w:sz="0" w:space="0" w:color="auto"/>
        <w:bottom w:val="none" w:sz="0" w:space="0" w:color="auto"/>
        <w:right w:val="none" w:sz="0" w:space="0" w:color="auto"/>
      </w:divBdr>
    </w:div>
    <w:div w:id="1506476997">
      <w:bodyDiv w:val="1"/>
      <w:marLeft w:val="0"/>
      <w:marRight w:val="0"/>
      <w:marTop w:val="0"/>
      <w:marBottom w:val="0"/>
      <w:divBdr>
        <w:top w:val="none" w:sz="0" w:space="0" w:color="auto"/>
        <w:left w:val="none" w:sz="0" w:space="0" w:color="auto"/>
        <w:bottom w:val="none" w:sz="0" w:space="0" w:color="auto"/>
        <w:right w:val="none" w:sz="0" w:space="0" w:color="auto"/>
      </w:divBdr>
    </w:div>
    <w:div w:id="1506750433">
      <w:bodyDiv w:val="1"/>
      <w:marLeft w:val="0"/>
      <w:marRight w:val="0"/>
      <w:marTop w:val="0"/>
      <w:marBottom w:val="0"/>
      <w:divBdr>
        <w:top w:val="none" w:sz="0" w:space="0" w:color="auto"/>
        <w:left w:val="none" w:sz="0" w:space="0" w:color="auto"/>
        <w:bottom w:val="none" w:sz="0" w:space="0" w:color="auto"/>
        <w:right w:val="none" w:sz="0" w:space="0" w:color="auto"/>
      </w:divBdr>
    </w:div>
    <w:div w:id="1509715318">
      <w:bodyDiv w:val="1"/>
      <w:marLeft w:val="0"/>
      <w:marRight w:val="0"/>
      <w:marTop w:val="0"/>
      <w:marBottom w:val="0"/>
      <w:divBdr>
        <w:top w:val="none" w:sz="0" w:space="0" w:color="auto"/>
        <w:left w:val="none" w:sz="0" w:space="0" w:color="auto"/>
        <w:bottom w:val="none" w:sz="0" w:space="0" w:color="auto"/>
        <w:right w:val="none" w:sz="0" w:space="0" w:color="auto"/>
      </w:divBdr>
    </w:div>
    <w:div w:id="1518081641">
      <w:bodyDiv w:val="1"/>
      <w:marLeft w:val="0"/>
      <w:marRight w:val="0"/>
      <w:marTop w:val="0"/>
      <w:marBottom w:val="0"/>
      <w:divBdr>
        <w:top w:val="none" w:sz="0" w:space="0" w:color="auto"/>
        <w:left w:val="none" w:sz="0" w:space="0" w:color="auto"/>
        <w:bottom w:val="none" w:sz="0" w:space="0" w:color="auto"/>
        <w:right w:val="none" w:sz="0" w:space="0" w:color="auto"/>
      </w:divBdr>
    </w:div>
    <w:div w:id="1527400509">
      <w:bodyDiv w:val="1"/>
      <w:marLeft w:val="0"/>
      <w:marRight w:val="0"/>
      <w:marTop w:val="0"/>
      <w:marBottom w:val="0"/>
      <w:divBdr>
        <w:top w:val="none" w:sz="0" w:space="0" w:color="auto"/>
        <w:left w:val="none" w:sz="0" w:space="0" w:color="auto"/>
        <w:bottom w:val="none" w:sz="0" w:space="0" w:color="auto"/>
        <w:right w:val="none" w:sz="0" w:space="0" w:color="auto"/>
      </w:divBdr>
    </w:div>
    <w:div w:id="1532184240">
      <w:bodyDiv w:val="1"/>
      <w:marLeft w:val="0"/>
      <w:marRight w:val="0"/>
      <w:marTop w:val="0"/>
      <w:marBottom w:val="0"/>
      <w:divBdr>
        <w:top w:val="none" w:sz="0" w:space="0" w:color="auto"/>
        <w:left w:val="none" w:sz="0" w:space="0" w:color="auto"/>
        <w:bottom w:val="none" w:sz="0" w:space="0" w:color="auto"/>
        <w:right w:val="none" w:sz="0" w:space="0" w:color="auto"/>
      </w:divBdr>
    </w:div>
    <w:div w:id="1532257722">
      <w:bodyDiv w:val="1"/>
      <w:marLeft w:val="0"/>
      <w:marRight w:val="0"/>
      <w:marTop w:val="0"/>
      <w:marBottom w:val="0"/>
      <w:divBdr>
        <w:top w:val="none" w:sz="0" w:space="0" w:color="auto"/>
        <w:left w:val="none" w:sz="0" w:space="0" w:color="auto"/>
        <w:bottom w:val="none" w:sz="0" w:space="0" w:color="auto"/>
        <w:right w:val="none" w:sz="0" w:space="0" w:color="auto"/>
      </w:divBdr>
    </w:div>
    <w:div w:id="1536842116">
      <w:bodyDiv w:val="1"/>
      <w:marLeft w:val="0"/>
      <w:marRight w:val="0"/>
      <w:marTop w:val="0"/>
      <w:marBottom w:val="0"/>
      <w:divBdr>
        <w:top w:val="none" w:sz="0" w:space="0" w:color="auto"/>
        <w:left w:val="none" w:sz="0" w:space="0" w:color="auto"/>
        <w:bottom w:val="none" w:sz="0" w:space="0" w:color="auto"/>
        <w:right w:val="none" w:sz="0" w:space="0" w:color="auto"/>
      </w:divBdr>
    </w:div>
    <w:div w:id="1540777461">
      <w:bodyDiv w:val="1"/>
      <w:marLeft w:val="0"/>
      <w:marRight w:val="0"/>
      <w:marTop w:val="0"/>
      <w:marBottom w:val="0"/>
      <w:divBdr>
        <w:top w:val="none" w:sz="0" w:space="0" w:color="auto"/>
        <w:left w:val="none" w:sz="0" w:space="0" w:color="auto"/>
        <w:bottom w:val="none" w:sz="0" w:space="0" w:color="auto"/>
        <w:right w:val="none" w:sz="0" w:space="0" w:color="auto"/>
      </w:divBdr>
    </w:div>
    <w:div w:id="1552306902">
      <w:bodyDiv w:val="1"/>
      <w:marLeft w:val="0"/>
      <w:marRight w:val="0"/>
      <w:marTop w:val="0"/>
      <w:marBottom w:val="0"/>
      <w:divBdr>
        <w:top w:val="none" w:sz="0" w:space="0" w:color="auto"/>
        <w:left w:val="none" w:sz="0" w:space="0" w:color="auto"/>
        <w:bottom w:val="none" w:sz="0" w:space="0" w:color="auto"/>
        <w:right w:val="none" w:sz="0" w:space="0" w:color="auto"/>
      </w:divBdr>
    </w:div>
    <w:div w:id="1554657856">
      <w:bodyDiv w:val="1"/>
      <w:marLeft w:val="0"/>
      <w:marRight w:val="0"/>
      <w:marTop w:val="0"/>
      <w:marBottom w:val="0"/>
      <w:divBdr>
        <w:top w:val="none" w:sz="0" w:space="0" w:color="auto"/>
        <w:left w:val="none" w:sz="0" w:space="0" w:color="auto"/>
        <w:bottom w:val="none" w:sz="0" w:space="0" w:color="auto"/>
        <w:right w:val="none" w:sz="0" w:space="0" w:color="auto"/>
      </w:divBdr>
    </w:div>
    <w:div w:id="1555921826">
      <w:bodyDiv w:val="1"/>
      <w:marLeft w:val="0"/>
      <w:marRight w:val="0"/>
      <w:marTop w:val="0"/>
      <w:marBottom w:val="0"/>
      <w:divBdr>
        <w:top w:val="none" w:sz="0" w:space="0" w:color="auto"/>
        <w:left w:val="none" w:sz="0" w:space="0" w:color="auto"/>
        <w:bottom w:val="none" w:sz="0" w:space="0" w:color="auto"/>
        <w:right w:val="none" w:sz="0" w:space="0" w:color="auto"/>
      </w:divBdr>
    </w:div>
    <w:div w:id="1562788603">
      <w:bodyDiv w:val="1"/>
      <w:marLeft w:val="0"/>
      <w:marRight w:val="0"/>
      <w:marTop w:val="0"/>
      <w:marBottom w:val="0"/>
      <w:divBdr>
        <w:top w:val="none" w:sz="0" w:space="0" w:color="auto"/>
        <w:left w:val="none" w:sz="0" w:space="0" w:color="auto"/>
        <w:bottom w:val="none" w:sz="0" w:space="0" w:color="auto"/>
        <w:right w:val="none" w:sz="0" w:space="0" w:color="auto"/>
      </w:divBdr>
    </w:div>
    <w:div w:id="1569609570">
      <w:bodyDiv w:val="1"/>
      <w:marLeft w:val="0"/>
      <w:marRight w:val="0"/>
      <w:marTop w:val="0"/>
      <w:marBottom w:val="0"/>
      <w:divBdr>
        <w:top w:val="none" w:sz="0" w:space="0" w:color="auto"/>
        <w:left w:val="none" w:sz="0" w:space="0" w:color="auto"/>
        <w:bottom w:val="none" w:sz="0" w:space="0" w:color="auto"/>
        <w:right w:val="none" w:sz="0" w:space="0" w:color="auto"/>
      </w:divBdr>
    </w:div>
    <w:div w:id="1593856647">
      <w:bodyDiv w:val="1"/>
      <w:marLeft w:val="0"/>
      <w:marRight w:val="0"/>
      <w:marTop w:val="0"/>
      <w:marBottom w:val="0"/>
      <w:divBdr>
        <w:top w:val="none" w:sz="0" w:space="0" w:color="auto"/>
        <w:left w:val="none" w:sz="0" w:space="0" w:color="auto"/>
        <w:bottom w:val="none" w:sz="0" w:space="0" w:color="auto"/>
        <w:right w:val="none" w:sz="0" w:space="0" w:color="auto"/>
      </w:divBdr>
    </w:div>
    <w:div w:id="1608191188">
      <w:bodyDiv w:val="1"/>
      <w:marLeft w:val="0"/>
      <w:marRight w:val="0"/>
      <w:marTop w:val="0"/>
      <w:marBottom w:val="0"/>
      <w:divBdr>
        <w:top w:val="none" w:sz="0" w:space="0" w:color="auto"/>
        <w:left w:val="none" w:sz="0" w:space="0" w:color="auto"/>
        <w:bottom w:val="none" w:sz="0" w:space="0" w:color="auto"/>
        <w:right w:val="none" w:sz="0" w:space="0" w:color="auto"/>
      </w:divBdr>
    </w:div>
    <w:div w:id="1613826392">
      <w:bodyDiv w:val="1"/>
      <w:marLeft w:val="0"/>
      <w:marRight w:val="0"/>
      <w:marTop w:val="0"/>
      <w:marBottom w:val="0"/>
      <w:divBdr>
        <w:top w:val="none" w:sz="0" w:space="0" w:color="auto"/>
        <w:left w:val="none" w:sz="0" w:space="0" w:color="auto"/>
        <w:bottom w:val="none" w:sz="0" w:space="0" w:color="auto"/>
        <w:right w:val="none" w:sz="0" w:space="0" w:color="auto"/>
      </w:divBdr>
    </w:div>
    <w:div w:id="1621105440">
      <w:bodyDiv w:val="1"/>
      <w:marLeft w:val="0"/>
      <w:marRight w:val="0"/>
      <w:marTop w:val="0"/>
      <w:marBottom w:val="0"/>
      <w:divBdr>
        <w:top w:val="none" w:sz="0" w:space="0" w:color="auto"/>
        <w:left w:val="none" w:sz="0" w:space="0" w:color="auto"/>
        <w:bottom w:val="none" w:sz="0" w:space="0" w:color="auto"/>
        <w:right w:val="none" w:sz="0" w:space="0" w:color="auto"/>
      </w:divBdr>
    </w:div>
    <w:div w:id="1643609422">
      <w:bodyDiv w:val="1"/>
      <w:marLeft w:val="0"/>
      <w:marRight w:val="0"/>
      <w:marTop w:val="0"/>
      <w:marBottom w:val="0"/>
      <w:divBdr>
        <w:top w:val="none" w:sz="0" w:space="0" w:color="auto"/>
        <w:left w:val="none" w:sz="0" w:space="0" w:color="auto"/>
        <w:bottom w:val="none" w:sz="0" w:space="0" w:color="auto"/>
        <w:right w:val="none" w:sz="0" w:space="0" w:color="auto"/>
      </w:divBdr>
    </w:div>
    <w:div w:id="1644845883">
      <w:bodyDiv w:val="1"/>
      <w:marLeft w:val="0"/>
      <w:marRight w:val="0"/>
      <w:marTop w:val="0"/>
      <w:marBottom w:val="0"/>
      <w:divBdr>
        <w:top w:val="none" w:sz="0" w:space="0" w:color="auto"/>
        <w:left w:val="none" w:sz="0" w:space="0" w:color="auto"/>
        <w:bottom w:val="none" w:sz="0" w:space="0" w:color="auto"/>
        <w:right w:val="none" w:sz="0" w:space="0" w:color="auto"/>
      </w:divBdr>
    </w:div>
    <w:div w:id="1646084994">
      <w:bodyDiv w:val="1"/>
      <w:marLeft w:val="0"/>
      <w:marRight w:val="0"/>
      <w:marTop w:val="0"/>
      <w:marBottom w:val="0"/>
      <w:divBdr>
        <w:top w:val="none" w:sz="0" w:space="0" w:color="auto"/>
        <w:left w:val="none" w:sz="0" w:space="0" w:color="auto"/>
        <w:bottom w:val="none" w:sz="0" w:space="0" w:color="auto"/>
        <w:right w:val="none" w:sz="0" w:space="0" w:color="auto"/>
      </w:divBdr>
    </w:div>
    <w:div w:id="1646202440">
      <w:bodyDiv w:val="1"/>
      <w:marLeft w:val="0"/>
      <w:marRight w:val="0"/>
      <w:marTop w:val="0"/>
      <w:marBottom w:val="0"/>
      <w:divBdr>
        <w:top w:val="none" w:sz="0" w:space="0" w:color="auto"/>
        <w:left w:val="none" w:sz="0" w:space="0" w:color="auto"/>
        <w:bottom w:val="none" w:sz="0" w:space="0" w:color="auto"/>
        <w:right w:val="none" w:sz="0" w:space="0" w:color="auto"/>
      </w:divBdr>
    </w:div>
    <w:div w:id="1647468108">
      <w:bodyDiv w:val="1"/>
      <w:marLeft w:val="0"/>
      <w:marRight w:val="0"/>
      <w:marTop w:val="0"/>
      <w:marBottom w:val="0"/>
      <w:divBdr>
        <w:top w:val="none" w:sz="0" w:space="0" w:color="auto"/>
        <w:left w:val="none" w:sz="0" w:space="0" w:color="auto"/>
        <w:bottom w:val="none" w:sz="0" w:space="0" w:color="auto"/>
        <w:right w:val="none" w:sz="0" w:space="0" w:color="auto"/>
      </w:divBdr>
    </w:div>
    <w:div w:id="1655066538">
      <w:bodyDiv w:val="1"/>
      <w:marLeft w:val="0"/>
      <w:marRight w:val="0"/>
      <w:marTop w:val="0"/>
      <w:marBottom w:val="0"/>
      <w:divBdr>
        <w:top w:val="none" w:sz="0" w:space="0" w:color="auto"/>
        <w:left w:val="none" w:sz="0" w:space="0" w:color="auto"/>
        <w:bottom w:val="none" w:sz="0" w:space="0" w:color="auto"/>
        <w:right w:val="none" w:sz="0" w:space="0" w:color="auto"/>
      </w:divBdr>
    </w:div>
    <w:div w:id="1656756882">
      <w:bodyDiv w:val="1"/>
      <w:marLeft w:val="0"/>
      <w:marRight w:val="0"/>
      <w:marTop w:val="0"/>
      <w:marBottom w:val="0"/>
      <w:divBdr>
        <w:top w:val="none" w:sz="0" w:space="0" w:color="auto"/>
        <w:left w:val="none" w:sz="0" w:space="0" w:color="auto"/>
        <w:bottom w:val="none" w:sz="0" w:space="0" w:color="auto"/>
        <w:right w:val="none" w:sz="0" w:space="0" w:color="auto"/>
      </w:divBdr>
    </w:div>
    <w:div w:id="1662350105">
      <w:bodyDiv w:val="1"/>
      <w:marLeft w:val="0"/>
      <w:marRight w:val="0"/>
      <w:marTop w:val="0"/>
      <w:marBottom w:val="0"/>
      <w:divBdr>
        <w:top w:val="none" w:sz="0" w:space="0" w:color="auto"/>
        <w:left w:val="none" w:sz="0" w:space="0" w:color="auto"/>
        <w:bottom w:val="none" w:sz="0" w:space="0" w:color="auto"/>
        <w:right w:val="none" w:sz="0" w:space="0" w:color="auto"/>
      </w:divBdr>
    </w:div>
    <w:div w:id="1665156896">
      <w:bodyDiv w:val="1"/>
      <w:marLeft w:val="0"/>
      <w:marRight w:val="0"/>
      <w:marTop w:val="0"/>
      <w:marBottom w:val="0"/>
      <w:divBdr>
        <w:top w:val="none" w:sz="0" w:space="0" w:color="auto"/>
        <w:left w:val="none" w:sz="0" w:space="0" w:color="auto"/>
        <w:bottom w:val="none" w:sz="0" w:space="0" w:color="auto"/>
        <w:right w:val="none" w:sz="0" w:space="0" w:color="auto"/>
      </w:divBdr>
    </w:div>
    <w:div w:id="1665814934">
      <w:bodyDiv w:val="1"/>
      <w:marLeft w:val="0"/>
      <w:marRight w:val="0"/>
      <w:marTop w:val="0"/>
      <w:marBottom w:val="0"/>
      <w:divBdr>
        <w:top w:val="none" w:sz="0" w:space="0" w:color="auto"/>
        <w:left w:val="none" w:sz="0" w:space="0" w:color="auto"/>
        <w:bottom w:val="none" w:sz="0" w:space="0" w:color="auto"/>
        <w:right w:val="none" w:sz="0" w:space="0" w:color="auto"/>
      </w:divBdr>
    </w:div>
    <w:div w:id="1669164865">
      <w:bodyDiv w:val="1"/>
      <w:marLeft w:val="0"/>
      <w:marRight w:val="0"/>
      <w:marTop w:val="0"/>
      <w:marBottom w:val="0"/>
      <w:divBdr>
        <w:top w:val="none" w:sz="0" w:space="0" w:color="auto"/>
        <w:left w:val="none" w:sz="0" w:space="0" w:color="auto"/>
        <w:bottom w:val="none" w:sz="0" w:space="0" w:color="auto"/>
        <w:right w:val="none" w:sz="0" w:space="0" w:color="auto"/>
      </w:divBdr>
    </w:div>
    <w:div w:id="1671835389">
      <w:bodyDiv w:val="1"/>
      <w:marLeft w:val="0"/>
      <w:marRight w:val="0"/>
      <w:marTop w:val="0"/>
      <w:marBottom w:val="0"/>
      <w:divBdr>
        <w:top w:val="none" w:sz="0" w:space="0" w:color="auto"/>
        <w:left w:val="none" w:sz="0" w:space="0" w:color="auto"/>
        <w:bottom w:val="none" w:sz="0" w:space="0" w:color="auto"/>
        <w:right w:val="none" w:sz="0" w:space="0" w:color="auto"/>
      </w:divBdr>
    </w:div>
    <w:div w:id="1672179552">
      <w:bodyDiv w:val="1"/>
      <w:marLeft w:val="0"/>
      <w:marRight w:val="0"/>
      <w:marTop w:val="0"/>
      <w:marBottom w:val="0"/>
      <w:divBdr>
        <w:top w:val="none" w:sz="0" w:space="0" w:color="auto"/>
        <w:left w:val="none" w:sz="0" w:space="0" w:color="auto"/>
        <w:bottom w:val="none" w:sz="0" w:space="0" w:color="auto"/>
        <w:right w:val="none" w:sz="0" w:space="0" w:color="auto"/>
      </w:divBdr>
    </w:div>
    <w:div w:id="1673607283">
      <w:bodyDiv w:val="1"/>
      <w:marLeft w:val="0"/>
      <w:marRight w:val="0"/>
      <w:marTop w:val="0"/>
      <w:marBottom w:val="0"/>
      <w:divBdr>
        <w:top w:val="none" w:sz="0" w:space="0" w:color="auto"/>
        <w:left w:val="none" w:sz="0" w:space="0" w:color="auto"/>
        <w:bottom w:val="none" w:sz="0" w:space="0" w:color="auto"/>
        <w:right w:val="none" w:sz="0" w:space="0" w:color="auto"/>
      </w:divBdr>
    </w:div>
    <w:div w:id="1673871324">
      <w:bodyDiv w:val="1"/>
      <w:marLeft w:val="0"/>
      <w:marRight w:val="0"/>
      <w:marTop w:val="0"/>
      <w:marBottom w:val="0"/>
      <w:divBdr>
        <w:top w:val="none" w:sz="0" w:space="0" w:color="auto"/>
        <w:left w:val="none" w:sz="0" w:space="0" w:color="auto"/>
        <w:bottom w:val="none" w:sz="0" w:space="0" w:color="auto"/>
        <w:right w:val="none" w:sz="0" w:space="0" w:color="auto"/>
      </w:divBdr>
    </w:div>
    <w:div w:id="1678188938">
      <w:bodyDiv w:val="1"/>
      <w:marLeft w:val="0"/>
      <w:marRight w:val="0"/>
      <w:marTop w:val="0"/>
      <w:marBottom w:val="0"/>
      <w:divBdr>
        <w:top w:val="none" w:sz="0" w:space="0" w:color="auto"/>
        <w:left w:val="none" w:sz="0" w:space="0" w:color="auto"/>
        <w:bottom w:val="none" w:sz="0" w:space="0" w:color="auto"/>
        <w:right w:val="none" w:sz="0" w:space="0" w:color="auto"/>
      </w:divBdr>
    </w:div>
    <w:div w:id="1679112754">
      <w:bodyDiv w:val="1"/>
      <w:marLeft w:val="0"/>
      <w:marRight w:val="0"/>
      <w:marTop w:val="0"/>
      <w:marBottom w:val="0"/>
      <w:divBdr>
        <w:top w:val="none" w:sz="0" w:space="0" w:color="auto"/>
        <w:left w:val="none" w:sz="0" w:space="0" w:color="auto"/>
        <w:bottom w:val="none" w:sz="0" w:space="0" w:color="auto"/>
        <w:right w:val="none" w:sz="0" w:space="0" w:color="auto"/>
      </w:divBdr>
    </w:div>
    <w:div w:id="1687050584">
      <w:bodyDiv w:val="1"/>
      <w:marLeft w:val="0"/>
      <w:marRight w:val="0"/>
      <w:marTop w:val="0"/>
      <w:marBottom w:val="0"/>
      <w:divBdr>
        <w:top w:val="none" w:sz="0" w:space="0" w:color="auto"/>
        <w:left w:val="none" w:sz="0" w:space="0" w:color="auto"/>
        <w:bottom w:val="none" w:sz="0" w:space="0" w:color="auto"/>
        <w:right w:val="none" w:sz="0" w:space="0" w:color="auto"/>
      </w:divBdr>
    </w:div>
    <w:div w:id="1693410468">
      <w:bodyDiv w:val="1"/>
      <w:marLeft w:val="0"/>
      <w:marRight w:val="0"/>
      <w:marTop w:val="0"/>
      <w:marBottom w:val="0"/>
      <w:divBdr>
        <w:top w:val="none" w:sz="0" w:space="0" w:color="auto"/>
        <w:left w:val="none" w:sz="0" w:space="0" w:color="auto"/>
        <w:bottom w:val="none" w:sz="0" w:space="0" w:color="auto"/>
        <w:right w:val="none" w:sz="0" w:space="0" w:color="auto"/>
      </w:divBdr>
    </w:div>
    <w:div w:id="1706638830">
      <w:bodyDiv w:val="1"/>
      <w:marLeft w:val="0"/>
      <w:marRight w:val="0"/>
      <w:marTop w:val="0"/>
      <w:marBottom w:val="0"/>
      <w:divBdr>
        <w:top w:val="none" w:sz="0" w:space="0" w:color="auto"/>
        <w:left w:val="none" w:sz="0" w:space="0" w:color="auto"/>
        <w:bottom w:val="none" w:sz="0" w:space="0" w:color="auto"/>
        <w:right w:val="none" w:sz="0" w:space="0" w:color="auto"/>
      </w:divBdr>
    </w:div>
    <w:div w:id="1710691404">
      <w:bodyDiv w:val="1"/>
      <w:marLeft w:val="0"/>
      <w:marRight w:val="0"/>
      <w:marTop w:val="0"/>
      <w:marBottom w:val="0"/>
      <w:divBdr>
        <w:top w:val="none" w:sz="0" w:space="0" w:color="auto"/>
        <w:left w:val="none" w:sz="0" w:space="0" w:color="auto"/>
        <w:bottom w:val="none" w:sz="0" w:space="0" w:color="auto"/>
        <w:right w:val="none" w:sz="0" w:space="0" w:color="auto"/>
      </w:divBdr>
    </w:div>
    <w:div w:id="1710838376">
      <w:bodyDiv w:val="1"/>
      <w:marLeft w:val="0"/>
      <w:marRight w:val="0"/>
      <w:marTop w:val="0"/>
      <w:marBottom w:val="0"/>
      <w:divBdr>
        <w:top w:val="none" w:sz="0" w:space="0" w:color="auto"/>
        <w:left w:val="none" w:sz="0" w:space="0" w:color="auto"/>
        <w:bottom w:val="none" w:sz="0" w:space="0" w:color="auto"/>
        <w:right w:val="none" w:sz="0" w:space="0" w:color="auto"/>
      </w:divBdr>
    </w:div>
    <w:div w:id="1718118163">
      <w:bodyDiv w:val="1"/>
      <w:marLeft w:val="0"/>
      <w:marRight w:val="0"/>
      <w:marTop w:val="0"/>
      <w:marBottom w:val="0"/>
      <w:divBdr>
        <w:top w:val="none" w:sz="0" w:space="0" w:color="auto"/>
        <w:left w:val="none" w:sz="0" w:space="0" w:color="auto"/>
        <w:bottom w:val="none" w:sz="0" w:space="0" w:color="auto"/>
        <w:right w:val="none" w:sz="0" w:space="0" w:color="auto"/>
      </w:divBdr>
    </w:div>
    <w:div w:id="1727097482">
      <w:bodyDiv w:val="1"/>
      <w:marLeft w:val="0"/>
      <w:marRight w:val="0"/>
      <w:marTop w:val="0"/>
      <w:marBottom w:val="0"/>
      <w:divBdr>
        <w:top w:val="none" w:sz="0" w:space="0" w:color="auto"/>
        <w:left w:val="none" w:sz="0" w:space="0" w:color="auto"/>
        <w:bottom w:val="none" w:sz="0" w:space="0" w:color="auto"/>
        <w:right w:val="none" w:sz="0" w:space="0" w:color="auto"/>
      </w:divBdr>
    </w:div>
    <w:div w:id="1734037180">
      <w:bodyDiv w:val="1"/>
      <w:marLeft w:val="0"/>
      <w:marRight w:val="0"/>
      <w:marTop w:val="0"/>
      <w:marBottom w:val="0"/>
      <w:divBdr>
        <w:top w:val="none" w:sz="0" w:space="0" w:color="auto"/>
        <w:left w:val="none" w:sz="0" w:space="0" w:color="auto"/>
        <w:bottom w:val="none" w:sz="0" w:space="0" w:color="auto"/>
        <w:right w:val="none" w:sz="0" w:space="0" w:color="auto"/>
      </w:divBdr>
    </w:div>
    <w:div w:id="1734232216">
      <w:bodyDiv w:val="1"/>
      <w:marLeft w:val="0"/>
      <w:marRight w:val="0"/>
      <w:marTop w:val="0"/>
      <w:marBottom w:val="0"/>
      <w:divBdr>
        <w:top w:val="none" w:sz="0" w:space="0" w:color="auto"/>
        <w:left w:val="none" w:sz="0" w:space="0" w:color="auto"/>
        <w:bottom w:val="none" w:sz="0" w:space="0" w:color="auto"/>
        <w:right w:val="none" w:sz="0" w:space="0" w:color="auto"/>
      </w:divBdr>
    </w:div>
    <w:div w:id="1738552001">
      <w:bodyDiv w:val="1"/>
      <w:marLeft w:val="0"/>
      <w:marRight w:val="0"/>
      <w:marTop w:val="0"/>
      <w:marBottom w:val="0"/>
      <w:divBdr>
        <w:top w:val="none" w:sz="0" w:space="0" w:color="auto"/>
        <w:left w:val="none" w:sz="0" w:space="0" w:color="auto"/>
        <w:bottom w:val="none" w:sz="0" w:space="0" w:color="auto"/>
        <w:right w:val="none" w:sz="0" w:space="0" w:color="auto"/>
      </w:divBdr>
    </w:div>
    <w:div w:id="1742481751">
      <w:bodyDiv w:val="1"/>
      <w:marLeft w:val="0"/>
      <w:marRight w:val="0"/>
      <w:marTop w:val="0"/>
      <w:marBottom w:val="0"/>
      <w:divBdr>
        <w:top w:val="none" w:sz="0" w:space="0" w:color="auto"/>
        <w:left w:val="none" w:sz="0" w:space="0" w:color="auto"/>
        <w:bottom w:val="none" w:sz="0" w:space="0" w:color="auto"/>
        <w:right w:val="none" w:sz="0" w:space="0" w:color="auto"/>
      </w:divBdr>
    </w:div>
    <w:div w:id="1746998663">
      <w:bodyDiv w:val="1"/>
      <w:marLeft w:val="0"/>
      <w:marRight w:val="0"/>
      <w:marTop w:val="0"/>
      <w:marBottom w:val="0"/>
      <w:divBdr>
        <w:top w:val="none" w:sz="0" w:space="0" w:color="auto"/>
        <w:left w:val="none" w:sz="0" w:space="0" w:color="auto"/>
        <w:bottom w:val="none" w:sz="0" w:space="0" w:color="auto"/>
        <w:right w:val="none" w:sz="0" w:space="0" w:color="auto"/>
      </w:divBdr>
    </w:div>
    <w:div w:id="1750736938">
      <w:bodyDiv w:val="1"/>
      <w:marLeft w:val="0"/>
      <w:marRight w:val="0"/>
      <w:marTop w:val="0"/>
      <w:marBottom w:val="0"/>
      <w:divBdr>
        <w:top w:val="none" w:sz="0" w:space="0" w:color="auto"/>
        <w:left w:val="none" w:sz="0" w:space="0" w:color="auto"/>
        <w:bottom w:val="none" w:sz="0" w:space="0" w:color="auto"/>
        <w:right w:val="none" w:sz="0" w:space="0" w:color="auto"/>
      </w:divBdr>
    </w:div>
    <w:div w:id="1751003634">
      <w:bodyDiv w:val="1"/>
      <w:marLeft w:val="0"/>
      <w:marRight w:val="0"/>
      <w:marTop w:val="0"/>
      <w:marBottom w:val="0"/>
      <w:divBdr>
        <w:top w:val="none" w:sz="0" w:space="0" w:color="auto"/>
        <w:left w:val="none" w:sz="0" w:space="0" w:color="auto"/>
        <w:bottom w:val="none" w:sz="0" w:space="0" w:color="auto"/>
        <w:right w:val="none" w:sz="0" w:space="0" w:color="auto"/>
      </w:divBdr>
    </w:div>
    <w:div w:id="1753622126">
      <w:bodyDiv w:val="1"/>
      <w:marLeft w:val="0"/>
      <w:marRight w:val="0"/>
      <w:marTop w:val="0"/>
      <w:marBottom w:val="0"/>
      <w:divBdr>
        <w:top w:val="none" w:sz="0" w:space="0" w:color="auto"/>
        <w:left w:val="none" w:sz="0" w:space="0" w:color="auto"/>
        <w:bottom w:val="none" w:sz="0" w:space="0" w:color="auto"/>
        <w:right w:val="none" w:sz="0" w:space="0" w:color="auto"/>
      </w:divBdr>
    </w:div>
    <w:div w:id="1763336486">
      <w:bodyDiv w:val="1"/>
      <w:marLeft w:val="0"/>
      <w:marRight w:val="0"/>
      <w:marTop w:val="0"/>
      <w:marBottom w:val="0"/>
      <w:divBdr>
        <w:top w:val="none" w:sz="0" w:space="0" w:color="auto"/>
        <w:left w:val="none" w:sz="0" w:space="0" w:color="auto"/>
        <w:bottom w:val="none" w:sz="0" w:space="0" w:color="auto"/>
        <w:right w:val="none" w:sz="0" w:space="0" w:color="auto"/>
      </w:divBdr>
    </w:div>
    <w:div w:id="1770932250">
      <w:bodyDiv w:val="1"/>
      <w:marLeft w:val="0"/>
      <w:marRight w:val="0"/>
      <w:marTop w:val="0"/>
      <w:marBottom w:val="0"/>
      <w:divBdr>
        <w:top w:val="none" w:sz="0" w:space="0" w:color="auto"/>
        <w:left w:val="none" w:sz="0" w:space="0" w:color="auto"/>
        <w:bottom w:val="none" w:sz="0" w:space="0" w:color="auto"/>
        <w:right w:val="none" w:sz="0" w:space="0" w:color="auto"/>
      </w:divBdr>
    </w:div>
    <w:div w:id="1771272385">
      <w:bodyDiv w:val="1"/>
      <w:marLeft w:val="0"/>
      <w:marRight w:val="0"/>
      <w:marTop w:val="0"/>
      <w:marBottom w:val="0"/>
      <w:divBdr>
        <w:top w:val="none" w:sz="0" w:space="0" w:color="auto"/>
        <w:left w:val="none" w:sz="0" w:space="0" w:color="auto"/>
        <w:bottom w:val="none" w:sz="0" w:space="0" w:color="auto"/>
        <w:right w:val="none" w:sz="0" w:space="0" w:color="auto"/>
      </w:divBdr>
    </w:div>
    <w:div w:id="1772360530">
      <w:bodyDiv w:val="1"/>
      <w:marLeft w:val="0"/>
      <w:marRight w:val="0"/>
      <w:marTop w:val="0"/>
      <w:marBottom w:val="0"/>
      <w:divBdr>
        <w:top w:val="none" w:sz="0" w:space="0" w:color="auto"/>
        <w:left w:val="none" w:sz="0" w:space="0" w:color="auto"/>
        <w:bottom w:val="none" w:sz="0" w:space="0" w:color="auto"/>
        <w:right w:val="none" w:sz="0" w:space="0" w:color="auto"/>
      </w:divBdr>
    </w:div>
    <w:div w:id="1773162535">
      <w:bodyDiv w:val="1"/>
      <w:marLeft w:val="0"/>
      <w:marRight w:val="0"/>
      <w:marTop w:val="0"/>
      <w:marBottom w:val="0"/>
      <w:divBdr>
        <w:top w:val="none" w:sz="0" w:space="0" w:color="auto"/>
        <w:left w:val="none" w:sz="0" w:space="0" w:color="auto"/>
        <w:bottom w:val="none" w:sz="0" w:space="0" w:color="auto"/>
        <w:right w:val="none" w:sz="0" w:space="0" w:color="auto"/>
      </w:divBdr>
    </w:div>
    <w:div w:id="1780104385">
      <w:bodyDiv w:val="1"/>
      <w:marLeft w:val="0"/>
      <w:marRight w:val="0"/>
      <w:marTop w:val="0"/>
      <w:marBottom w:val="0"/>
      <w:divBdr>
        <w:top w:val="none" w:sz="0" w:space="0" w:color="auto"/>
        <w:left w:val="none" w:sz="0" w:space="0" w:color="auto"/>
        <w:bottom w:val="none" w:sz="0" w:space="0" w:color="auto"/>
        <w:right w:val="none" w:sz="0" w:space="0" w:color="auto"/>
      </w:divBdr>
    </w:div>
    <w:div w:id="1782143024">
      <w:bodyDiv w:val="1"/>
      <w:marLeft w:val="0"/>
      <w:marRight w:val="0"/>
      <w:marTop w:val="0"/>
      <w:marBottom w:val="0"/>
      <w:divBdr>
        <w:top w:val="none" w:sz="0" w:space="0" w:color="auto"/>
        <w:left w:val="none" w:sz="0" w:space="0" w:color="auto"/>
        <w:bottom w:val="none" w:sz="0" w:space="0" w:color="auto"/>
        <w:right w:val="none" w:sz="0" w:space="0" w:color="auto"/>
      </w:divBdr>
    </w:div>
    <w:div w:id="1792627859">
      <w:bodyDiv w:val="1"/>
      <w:marLeft w:val="0"/>
      <w:marRight w:val="0"/>
      <w:marTop w:val="0"/>
      <w:marBottom w:val="0"/>
      <w:divBdr>
        <w:top w:val="none" w:sz="0" w:space="0" w:color="auto"/>
        <w:left w:val="none" w:sz="0" w:space="0" w:color="auto"/>
        <w:bottom w:val="none" w:sz="0" w:space="0" w:color="auto"/>
        <w:right w:val="none" w:sz="0" w:space="0" w:color="auto"/>
      </w:divBdr>
    </w:div>
    <w:div w:id="1792899786">
      <w:bodyDiv w:val="1"/>
      <w:marLeft w:val="0"/>
      <w:marRight w:val="0"/>
      <w:marTop w:val="0"/>
      <w:marBottom w:val="0"/>
      <w:divBdr>
        <w:top w:val="none" w:sz="0" w:space="0" w:color="auto"/>
        <w:left w:val="none" w:sz="0" w:space="0" w:color="auto"/>
        <w:bottom w:val="none" w:sz="0" w:space="0" w:color="auto"/>
        <w:right w:val="none" w:sz="0" w:space="0" w:color="auto"/>
      </w:divBdr>
    </w:div>
    <w:div w:id="1796362562">
      <w:bodyDiv w:val="1"/>
      <w:marLeft w:val="0"/>
      <w:marRight w:val="0"/>
      <w:marTop w:val="0"/>
      <w:marBottom w:val="0"/>
      <w:divBdr>
        <w:top w:val="none" w:sz="0" w:space="0" w:color="auto"/>
        <w:left w:val="none" w:sz="0" w:space="0" w:color="auto"/>
        <w:bottom w:val="none" w:sz="0" w:space="0" w:color="auto"/>
        <w:right w:val="none" w:sz="0" w:space="0" w:color="auto"/>
      </w:divBdr>
    </w:div>
    <w:div w:id="1804040026">
      <w:bodyDiv w:val="1"/>
      <w:marLeft w:val="0"/>
      <w:marRight w:val="0"/>
      <w:marTop w:val="0"/>
      <w:marBottom w:val="0"/>
      <w:divBdr>
        <w:top w:val="none" w:sz="0" w:space="0" w:color="auto"/>
        <w:left w:val="none" w:sz="0" w:space="0" w:color="auto"/>
        <w:bottom w:val="none" w:sz="0" w:space="0" w:color="auto"/>
        <w:right w:val="none" w:sz="0" w:space="0" w:color="auto"/>
      </w:divBdr>
    </w:div>
    <w:div w:id="1804040348">
      <w:bodyDiv w:val="1"/>
      <w:marLeft w:val="0"/>
      <w:marRight w:val="0"/>
      <w:marTop w:val="0"/>
      <w:marBottom w:val="0"/>
      <w:divBdr>
        <w:top w:val="none" w:sz="0" w:space="0" w:color="auto"/>
        <w:left w:val="none" w:sz="0" w:space="0" w:color="auto"/>
        <w:bottom w:val="none" w:sz="0" w:space="0" w:color="auto"/>
        <w:right w:val="none" w:sz="0" w:space="0" w:color="auto"/>
      </w:divBdr>
    </w:div>
    <w:div w:id="1812013171">
      <w:bodyDiv w:val="1"/>
      <w:marLeft w:val="0"/>
      <w:marRight w:val="0"/>
      <w:marTop w:val="0"/>
      <w:marBottom w:val="0"/>
      <w:divBdr>
        <w:top w:val="none" w:sz="0" w:space="0" w:color="auto"/>
        <w:left w:val="none" w:sz="0" w:space="0" w:color="auto"/>
        <w:bottom w:val="none" w:sz="0" w:space="0" w:color="auto"/>
        <w:right w:val="none" w:sz="0" w:space="0" w:color="auto"/>
      </w:divBdr>
    </w:div>
    <w:div w:id="1812018528">
      <w:bodyDiv w:val="1"/>
      <w:marLeft w:val="0"/>
      <w:marRight w:val="0"/>
      <w:marTop w:val="0"/>
      <w:marBottom w:val="0"/>
      <w:divBdr>
        <w:top w:val="none" w:sz="0" w:space="0" w:color="auto"/>
        <w:left w:val="none" w:sz="0" w:space="0" w:color="auto"/>
        <w:bottom w:val="none" w:sz="0" w:space="0" w:color="auto"/>
        <w:right w:val="none" w:sz="0" w:space="0" w:color="auto"/>
      </w:divBdr>
    </w:div>
    <w:div w:id="1812745340">
      <w:bodyDiv w:val="1"/>
      <w:marLeft w:val="0"/>
      <w:marRight w:val="0"/>
      <w:marTop w:val="0"/>
      <w:marBottom w:val="0"/>
      <w:divBdr>
        <w:top w:val="none" w:sz="0" w:space="0" w:color="auto"/>
        <w:left w:val="none" w:sz="0" w:space="0" w:color="auto"/>
        <w:bottom w:val="none" w:sz="0" w:space="0" w:color="auto"/>
        <w:right w:val="none" w:sz="0" w:space="0" w:color="auto"/>
      </w:divBdr>
    </w:div>
    <w:div w:id="1821189353">
      <w:bodyDiv w:val="1"/>
      <w:marLeft w:val="0"/>
      <w:marRight w:val="0"/>
      <w:marTop w:val="0"/>
      <w:marBottom w:val="0"/>
      <w:divBdr>
        <w:top w:val="none" w:sz="0" w:space="0" w:color="auto"/>
        <w:left w:val="none" w:sz="0" w:space="0" w:color="auto"/>
        <w:bottom w:val="none" w:sz="0" w:space="0" w:color="auto"/>
        <w:right w:val="none" w:sz="0" w:space="0" w:color="auto"/>
      </w:divBdr>
    </w:div>
    <w:div w:id="1825975010">
      <w:bodyDiv w:val="1"/>
      <w:marLeft w:val="0"/>
      <w:marRight w:val="0"/>
      <w:marTop w:val="0"/>
      <w:marBottom w:val="0"/>
      <w:divBdr>
        <w:top w:val="none" w:sz="0" w:space="0" w:color="auto"/>
        <w:left w:val="none" w:sz="0" w:space="0" w:color="auto"/>
        <w:bottom w:val="none" w:sz="0" w:space="0" w:color="auto"/>
        <w:right w:val="none" w:sz="0" w:space="0" w:color="auto"/>
      </w:divBdr>
    </w:div>
    <w:div w:id="1828012951">
      <w:bodyDiv w:val="1"/>
      <w:marLeft w:val="0"/>
      <w:marRight w:val="0"/>
      <w:marTop w:val="0"/>
      <w:marBottom w:val="0"/>
      <w:divBdr>
        <w:top w:val="none" w:sz="0" w:space="0" w:color="auto"/>
        <w:left w:val="none" w:sz="0" w:space="0" w:color="auto"/>
        <w:bottom w:val="none" w:sz="0" w:space="0" w:color="auto"/>
        <w:right w:val="none" w:sz="0" w:space="0" w:color="auto"/>
      </w:divBdr>
    </w:div>
    <w:div w:id="1840195232">
      <w:bodyDiv w:val="1"/>
      <w:marLeft w:val="0"/>
      <w:marRight w:val="0"/>
      <w:marTop w:val="0"/>
      <w:marBottom w:val="0"/>
      <w:divBdr>
        <w:top w:val="none" w:sz="0" w:space="0" w:color="auto"/>
        <w:left w:val="none" w:sz="0" w:space="0" w:color="auto"/>
        <w:bottom w:val="none" w:sz="0" w:space="0" w:color="auto"/>
        <w:right w:val="none" w:sz="0" w:space="0" w:color="auto"/>
      </w:divBdr>
    </w:div>
    <w:div w:id="1845704112">
      <w:bodyDiv w:val="1"/>
      <w:marLeft w:val="0"/>
      <w:marRight w:val="0"/>
      <w:marTop w:val="0"/>
      <w:marBottom w:val="0"/>
      <w:divBdr>
        <w:top w:val="none" w:sz="0" w:space="0" w:color="auto"/>
        <w:left w:val="none" w:sz="0" w:space="0" w:color="auto"/>
        <w:bottom w:val="none" w:sz="0" w:space="0" w:color="auto"/>
        <w:right w:val="none" w:sz="0" w:space="0" w:color="auto"/>
      </w:divBdr>
    </w:div>
    <w:div w:id="1845899102">
      <w:bodyDiv w:val="1"/>
      <w:marLeft w:val="0"/>
      <w:marRight w:val="0"/>
      <w:marTop w:val="0"/>
      <w:marBottom w:val="0"/>
      <w:divBdr>
        <w:top w:val="none" w:sz="0" w:space="0" w:color="auto"/>
        <w:left w:val="none" w:sz="0" w:space="0" w:color="auto"/>
        <w:bottom w:val="none" w:sz="0" w:space="0" w:color="auto"/>
        <w:right w:val="none" w:sz="0" w:space="0" w:color="auto"/>
      </w:divBdr>
    </w:div>
    <w:div w:id="1847475924">
      <w:bodyDiv w:val="1"/>
      <w:marLeft w:val="0"/>
      <w:marRight w:val="0"/>
      <w:marTop w:val="0"/>
      <w:marBottom w:val="0"/>
      <w:divBdr>
        <w:top w:val="none" w:sz="0" w:space="0" w:color="auto"/>
        <w:left w:val="none" w:sz="0" w:space="0" w:color="auto"/>
        <w:bottom w:val="none" w:sz="0" w:space="0" w:color="auto"/>
        <w:right w:val="none" w:sz="0" w:space="0" w:color="auto"/>
      </w:divBdr>
    </w:div>
    <w:div w:id="1849441912">
      <w:bodyDiv w:val="1"/>
      <w:marLeft w:val="0"/>
      <w:marRight w:val="0"/>
      <w:marTop w:val="0"/>
      <w:marBottom w:val="0"/>
      <w:divBdr>
        <w:top w:val="none" w:sz="0" w:space="0" w:color="auto"/>
        <w:left w:val="none" w:sz="0" w:space="0" w:color="auto"/>
        <w:bottom w:val="none" w:sz="0" w:space="0" w:color="auto"/>
        <w:right w:val="none" w:sz="0" w:space="0" w:color="auto"/>
      </w:divBdr>
    </w:div>
    <w:div w:id="1856504526">
      <w:bodyDiv w:val="1"/>
      <w:marLeft w:val="0"/>
      <w:marRight w:val="0"/>
      <w:marTop w:val="0"/>
      <w:marBottom w:val="0"/>
      <w:divBdr>
        <w:top w:val="none" w:sz="0" w:space="0" w:color="auto"/>
        <w:left w:val="none" w:sz="0" w:space="0" w:color="auto"/>
        <w:bottom w:val="none" w:sz="0" w:space="0" w:color="auto"/>
        <w:right w:val="none" w:sz="0" w:space="0" w:color="auto"/>
      </w:divBdr>
    </w:div>
    <w:div w:id="1864442209">
      <w:bodyDiv w:val="1"/>
      <w:marLeft w:val="0"/>
      <w:marRight w:val="0"/>
      <w:marTop w:val="0"/>
      <w:marBottom w:val="0"/>
      <w:divBdr>
        <w:top w:val="none" w:sz="0" w:space="0" w:color="auto"/>
        <w:left w:val="none" w:sz="0" w:space="0" w:color="auto"/>
        <w:bottom w:val="none" w:sz="0" w:space="0" w:color="auto"/>
        <w:right w:val="none" w:sz="0" w:space="0" w:color="auto"/>
      </w:divBdr>
    </w:div>
    <w:div w:id="1865174059">
      <w:bodyDiv w:val="1"/>
      <w:marLeft w:val="0"/>
      <w:marRight w:val="0"/>
      <w:marTop w:val="0"/>
      <w:marBottom w:val="0"/>
      <w:divBdr>
        <w:top w:val="none" w:sz="0" w:space="0" w:color="auto"/>
        <w:left w:val="none" w:sz="0" w:space="0" w:color="auto"/>
        <w:bottom w:val="none" w:sz="0" w:space="0" w:color="auto"/>
        <w:right w:val="none" w:sz="0" w:space="0" w:color="auto"/>
      </w:divBdr>
    </w:div>
    <w:div w:id="1870793765">
      <w:bodyDiv w:val="1"/>
      <w:marLeft w:val="0"/>
      <w:marRight w:val="0"/>
      <w:marTop w:val="0"/>
      <w:marBottom w:val="0"/>
      <w:divBdr>
        <w:top w:val="none" w:sz="0" w:space="0" w:color="auto"/>
        <w:left w:val="none" w:sz="0" w:space="0" w:color="auto"/>
        <w:bottom w:val="none" w:sz="0" w:space="0" w:color="auto"/>
        <w:right w:val="none" w:sz="0" w:space="0" w:color="auto"/>
      </w:divBdr>
    </w:div>
    <w:div w:id="1877305474">
      <w:bodyDiv w:val="1"/>
      <w:marLeft w:val="0"/>
      <w:marRight w:val="0"/>
      <w:marTop w:val="0"/>
      <w:marBottom w:val="0"/>
      <w:divBdr>
        <w:top w:val="none" w:sz="0" w:space="0" w:color="auto"/>
        <w:left w:val="none" w:sz="0" w:space="0" w:color="auto"/>
        <w:bottom w:val="none" w:sz="0" w:space="0" w:color="auto"/>
        <w:right w:val="none" w:sz="0" w:space="0" w:color="auto"/>
      </w:divBdr>
    </w:div>
    <w:div w:id="1879470945">
      <w:bodyDiv w:val="1"/>
      <w:marLeft w:val="0"/>
      <w:marRight w:val="0"/>
      <w:marTop w:val="0"/>
      <w:marBottom w:val="0"/>
      <w:divBdr>
        <w:top w:val="none" w:sz="0" w:space="0" w:color="auto"/>
        <w:left w:val="none" w:sz="0" w:space="0" w:color="auto"/>
        <w:bottom w:val="none" w:sz="0" w:space="0" w:color="auto"/>
        <w:right w:val="none" w:sz="0" w:space="0" w:color="auto"/>
      </w:divBdr>
    </w:div>
    <w:div w:id="1885368256">
      <w:bodyDiv w:val="1"/>
      <w:marLeft w:val="0"/>
      <w:marRight w:val="0"/>
      <w:marTop w:val="0"/>
      <w:marBottom w:val="0"/>
      <w:divBdr>
        <w:top w:val="none" w:sz="0" w:space="0" w:color="auto"/>
        <w:left w:val="none" w:sz="0" w:space="0" w:color="auto"/>
        <w:bottom w:val="none" w:sz="0" w:space="0" w:color="auto"/>
        <w:right w:val="none" w:sz="0" w:space="0" w:color="auto"/>
      </w:divBdr>
    </w:div>
    <w:div w:id="1885481093">
      <w:bodyDiv w:val="1"/>
      <w:marLeft w:val="0"/>
      <w:marRight w:val="0"/>
      <w:marTop w:val="0"/>
      <w:marBottom w:val="0"/>
      <w:divBdr>
        <w:top w:val="none" w:sz="0" w:space="0" w:color="auto"/>
        <w:left w:val="none" w:sz="0" w:space="0" w:color="auto"/>
        <w:bottom w:val="none" w:sz="0" w:space="0" w:color="auto"/>
        <w:right w:val="none" w:sz="0" w:space="0" w:color="auto"/>
      </w:divBdr>
    </w:div>
    <w:div w:id="1895502187">
      <w:bodyDiv w:val="1"/>
      <w:marLeft w:val="0"/>
      <w:marRight w:val="0"/>
      <w:marTop w:val="0"/>
      <w:marBottom w:val="0"/>
      <w:divBdr>
        <w:top w:val="none" w:sz="0" w:space="0" w:color="auto"/>
        <w:left w:val="none" w:sz="0" w:space="0" w:color="auto"/>
        <w:bottom w:val="none" w:sz="0" w:space="0" w:color="auto"/>
        <w:right w:val="none" w:sz="0" w:space="0" w:color="auto"/>
      </w:divBdr>
    </w:div>
    <w:div w:id="1905139780">
      <w:bodyDiv w:val="1"/>
      <w:marLeft w:val="0"/>
      <w:marRight w:val="0"/>
      <w:marTop w:val="0"/>
      <w:marBottom w:val="0"/>
      <w:divBdr>
        <w:top w:val="none" w:sz="0" w:space="0" w:color="auto"/>
        <w:left w:val="none" w:sz="0" w:space="0" w:color="auto"/>
        <w:bottom w:val="none" w:sz="0" w:space="0" w:color="auto"/>
        <w:right w:val="none" w:sz="0" w:space="0" w:color="auto"/>
      </w:divBdr>
    </w:div>
    <w:div w:id="1913542467">
      <w:bodyDiv w:val="1"/>
      <w:marLeft w:val="0"/>
      <w:marRight w:val="0"/>
      <w:marTop w:val="0"/>
      <w:marBottom w:val="0"/>
      <w:divBdr>
        <w:top w:val="none" w:sz="0" w:space="0" w:color="auto"/>
        <w:left w:val="none" w:sz="0" w:space="0" w:color="auto"/>
        <w:bottom w:val="none" w:sz="0" w:space="0" w:color="auto"/>
        <w:right w:val="none" w:sz="0" w:space="0" w:color="auto"/>
      </w:divBdr>
    </w:div>
    <w:div w:id="1915820771">
      <w:bodyDiv w:val="1"/>
      <w:marLeft w:val="0"/>
      <w:marRight w:val="0"/>
      <w:marTop w:val="0"/>
      <w:marBottom w:val="0"/>
      <w:divBdr>
        <w:top w:val="none" w:sz="0" w:space="0" w:color="auto"/>
        <w:left w:val="none" w:sz="0" w:space="0" w:color="auto"/>
        <w:bottom w:val="none" w:sz="0" w:space="0" w:color="auto"/>
        <w:right w:val="none" w:sz="0" w:space="0" w:color="auto"/>
      </w:divBdr>
    </w:div>
    <w:div w:id="1922906916">
      <w:bodyDiv w:val="1"/>
      <w:marLeft w:val="0"/>
      <w:marRight w:val="0"/>
      <w:marTop w:val="0"/>
      <w:marBottom w:val="0"/>
      <w:divBdr>
        <w:top w:val="none" w:sz="0" w:space="0" w:color="auto"/>
        <w:left w:val="none" w:sz="0" w:space="0" w:color="auto"/>
        <w:bottom w:val="none" w:sz="0" w:space="0" w:color="auto"/>
        <w:right w:val="none" w:sz="0" w:space="0" w:color="auto"/>
      </w:divBdr>
    </w:div>
    <w:div w:id="1926839209">
      <w:bodyDiv w:val="1"/>
      <w:marLeft w:val="0"/>
      <w:marRight w:val="0"/>
      <w:marTop w:val="0"/>
      <w:marBottom w:val="0"/>
      <w:divBdr>
        <w:top w:val="none" w:sz="0" w:space="0" w:color="auto"/>
        <w:left w:val="none" w:sz="0" w:space="0" w:color="auto"/>
        <w:bottom w:val="none" w:sz="0" w:space="0" w:color="auto"/>
        <w:right w:val="none" w:sz="0" w:space="0" w:color="auto"/>
      </w:divBdr>
    </w:div>
    <w:div w:id="1927301101">
      <w:bodyDiv w:val="1"/>
      <w:marLeft w:val="0"/>
      <w:marRight w:val="0"/>
      <w:marTop w:val="0"/>
      <w:marBottom w:val="0"/>
      <w:divBdr>
        <w:top w:val="none" w:sz="0" w:space="0" w:color="auto"/>
        <w:left w:val="none" w:sz="0" w:space="0" w:color="auto"/>
        <w:bottom w:val="none" w:sz="0" w:space="0" w:color="auto"/>
        <w:right w:val="none" w:sz="0" w:space="0" w:color="auto"/>
      </w:divBdr>
    </w:div>
    <w:div w:id="1936208316">
      <w:bodyDiv w:val="1"/>
      <w:marLeft w:val="0"/>
      <w:marRight w:val="0"/>
      <w:marTop w:val="0"/>
      <w:marBottom w:val="0"/>
      <w:divBdr>
        <w:top w:val="none" w:sz="0" w:space="0" w:color="auto"/>
        <w:left w:val="none" w:sz="0" w:space="0" w:color="auto"/>
        <w:bottom w:val="none" w:sz="0" w:space="0" w:color="auto"/>
        <w:right w:val="none" w:sz="0" w:space="0" w:color="auto"/>
      </w:divBdr>
    </w:div>
    <w:div w:id="1937472971">
      <w:bodyDiv w:val="1"/>
      <w:marLeft w:val="0"/>
      <w:marRight w:val="0"/>
      <w:marTop w:val="0"/>
      <w:marBottom w:val="0"/>
      <w:divBdr>
        <w:top w:val="none" w:sz="0" w:space="0" w:color="auto"/>
        <w:left w:val="none" w:sz="0" w:space="0" w:color="auto"/>
        <w:bottom w:val="none" w:sz="0" w:space="0" w:color="auto"/>
        <w:right w:val="none" w:sz="0" w:space="0" w:color="auto"/>
      </w:divBdr>
    </w:div>
    <w:div w:id="1939410077">
      <w:bodyDiv w:val="1"/>
      <w:marLeft w:val="0"/>
      <w:marRight w:val="0"/>
      <w:marTop w:val="0"/>
      <w:marBottom w:val="0"/>
      <w:divBdr>
        <w:top w:val="none" w:sz="0" w:space="0" w:color="auto"/>
        <w:left w:val="none" w:sz="0" w:space="0" w:color="auto"/>
        <w:bottom w:val="none" w:sz="0" w:space="0" w:color="auto"/>
        <w:right w:val="none" w:sz="0" w:space="0" w:color="auto"/>
      </w:divBdr>
    </w:div>
    <w:div w:id="1942033772">
      <w:bodyDiv w:val="1"/>
      <w:marLeft w:val="0"/>
      <w:marRight w:val="0"/>
      <w:marTop w:val="0"/>
      <w:marBottom w:val="0"/>
      <w:divBdr>
        <w:top w:val="none" w:sz="0" w:space="0" w:color="auto"/>
        <w:left w:val="none" w:sz="0" w:space="0" w:color="auto"/>
        <w:bottom w:val="none" w:sz="0" w:space="0" w:color="auto"/>
        <w:right w:val="none" w:sz="0" w:space="0" w:color="auto"/>
      </w:divBdr>
    </w:div>
    <w:div w:id="1942907146">
      <w:bodyDiv w:val="1"/>
      <w:marLeft w:val="0"/>
      <w:marRight w:val="0"/>
      <w:marTop w:val="0"/>
      <w:marBottom w:val="0"/>
      <w:divBdr>
        <w:top w:val="none" w:sz="0" w:space="0" w:color="auto"/>
        <w:left w:val="none" w:sz="0" w:space="0" w:color="auto"/>
        <w:bottom w:val="none" w:sz="0" w:space="0" w:color="auto"/>
        <w:right w:val="none" w:sz="0" w:space="0" w:color="auto"/>
      </w:divBdr>
    </w:div>
    <w:div w:id="1958558258">
      <w:bodyDiv w:val="1"/>
      <w:marLeft w:val="0"/>
      <w:marRight w:val="0"/>
      <w:marTop w:val="0"/>
      <w:marBottom w:val="0"/>
      <w:divBdr>
        <w:top w:val="none" w:sz="0" w:space="0" w:color="auto"/>
        <w:left w:val="none" w:sz="0" w:space="0" w:color="auto"/>
        <w:bottom w:val="none" w:sz="0" w:space="0" w:color="auto"/>
        <w:right w:val="none" w:sz="0" w:space="0" w:color="auto"/>
      </w:divBdr>
    </w:div>
    <w:div w:id="1961833807">
      <w:bodyDiv w:val="1"/>
      <w:marLeft w:val="0"/>
      <w:marRight w:val="0"/>
      <w:marTop w:val="0"/>
      <w:marBottom w:val="0"/>
      <w:divBdr>
        <w:top w:val="none" w:sz="0" w:space="0" w:color="auto"/>
        <w:left w:val="none" w:sz="0" w:space="0" w:color="auto"/>
        <w:bottom w:val="none" w:sz="0" w:space="0" w:color="auto"/>
        <w:right w:val="none" w:sz="0" w:space="0" w:color="auto"/>
      </w:divBdr>
    </w:div>
    <w:div w:id="1971394223">
      <w:bodyDiv w:val="1"/>
      <w:marLeft w:val="0"/>
      <w:marRight w:val="0"/>
      <w:marTop w:val="0"/>
      <w:marBottom w:val="0"/>
      <w:divBdr>
        <w:top w:val="none" w:sz="0" w:space="0" w:color="auto"/>
        <w:left w:val="none" w:sz="0" w:space="0" w:color="auto"/>
        <w:bottom w:val="none" w:sz="0" w:space="0" w:color="auto"/>
        <w:right w:val="none" w:sz="0" w:space="0" w:color="auto"/>
      </w:divBdr>
    </w:div>
    <w:div w:id="1979262302">
      <w:bodyDiv w:val="1"/>
      <w:marLeft w:val="0"/>
      <w:marRight w:val="0"/>
      <w:marTop w:val="0"/>
      <w:marBottom w:val="0"/>
      <w:divBdr>
        <w:top w:val="none" w:sz="0" w:space="0" w:color="auto"/>
        <w:left w:val="none" w:sz="0" w:space="0" w:color="auto"/>
        <w:bottom w:val="none" w:sz="0" w:space="0" w:color="auto"/>
        <w:right w:val="none" w:sz="0" w:space="0" w:color="auto"/>
      </w:divBdr>
    </w:div>
    <w:div w:id="1980256617">
      <w:bodyDiv w:val="1"/>
      <w:marLeft w:val="0"/>
      <w:marRight w:val="0"/>
      <w:marTop w:val="0"/>
      <w:marBottom w:val="0"/>
      <w:divBdr>
        <w:top w:val="none" w:sz="0" w:space="0" w:color="auto"/>
        <w:left w:val="none" w:sz="0" w:space="0" w:color="auto"/>
        <w:bottom w:val="none" w:sz="0" w:space="0" w:color="auto"/>
        <w:right w:val="none" w:sz="0" w:space="0" w:color="auto"/>
      </w:divBdr>
    </w:div>
    <w:div w:id="1989093217">
      <w:bodyDiv w:val="1"/>
      <w:marLeft w:val="0"/>
      <w:marRight w:val="0"/>
      <w:marTop w:val="0"/>
      <w:marBottom w:val="0"/>
      <w:divBdr>
        <w:top w:val="none" w:sz="0" w:space="0" w:color="auto"/>
        <w:left w:val="none" w:sz="0" w:space="0" w:color="auto"/>
        <w:bottom w:val="none" w:sz="0" w:space="0" w:color="auto"/>
        <w:right w:val="none" w:sz="0" w:space="0" w:color="auto"/>
      </w:divBdr>
    </w:div>
    <w:div w:id="1998336114">
      <w:bodyDiv w:val="1"/>
      <w:marLeft w:val="0"/>
      <w:marRight w:val="0"/>
      <w:marTop w:val="0"/>
      <w:marBottom w:val="0"/>
      <w:divBdr>
        <w:top w:val="none" w:sz="0" w:space="0" w:color="auto"/>
        <w:left w:val="none" w:sz="0" w:space="0" w:color="auto"/>
        <w:bottom w:val="none" w:sz="0" w:space="0" w:color="auto"/>
        <w:right w:val="none" w:sz="0" w:space="0" w:color="auto"/>
      </w:divBdr>
    </w:div>
    <w:div w:id="1999529204">
      <w:bodyDiv w:val="1"/>
      <w:marLeft w:val="0"/>
      <w:marRight w:val="0"/>
      <w:marTop w:val="0"/>
      <w:marBottom w:val="0"/>
      <w:divBdr>
        <w:top w:val="none" w:sz="0" w:space="0" w:color="auto"/>
        <w:left w:val="none" w:sz="0" w:space="0" w:color="auto"/>
        <w:bottom w:val="none" w:sz="0" w:space="0" w:color="auto"/>
        <w:right w:val="none" w:sz="0" w:space="0" w:color="auto"/>
      </w:divBdr>
    </w:div>
    <w:div w:id="1999798021">
      <w:bodyDiv w:val="1"/>
      <w:marLeft w:val="0"/>
      <w:marRight w:val="0"/>
      <w:marTop w:val="0"/>
      <w:marBottom w:val="0"/>
      <w:divBdr>
        <w:top w:val="none" w:sz="0" w:space="0" w:color="auto"/>
        <w:left w:val="none" w:sz="0" w:space="0" w:color="auto"/>
        <w:bottom w:val="none" w:sz="0" w:space="0" w:color="auto"/>
        <w:right w:val="none" w:sz="0" w:space="0" w:color="auto"/>
      </w:divBdr>
    </w:div>
    <w:div w:id="2000691563">
      <w:bodyDiv w:val="1"/>
      <w:marLeft w:val="0"/>
      <w:marRight w:val="0"/>
      <w:marTop w:val="0"/>
      <w:marBottom w:val="0"/>
      <w:divBdr>
        <w:top w:val="none" w:sz="0" w:space="0" w:color="auto"/>
        <w:left w:val="none" w:sz="0" w:space="0" w:color="auto"/>
        <w:bottom w:val="none" w:sz="0" w:space="0" w:color="auto"/>
        <w:right w:val="none" w:sz="0" w:space="0" w:color="auto"/>
      </w:divBdr>
    </w:div>
    <w:div w:id="2014260870">
      <w:bodyDiv w:val="1"/>
      <w:marLeft w:val="0"/>
      <w:marRight w:val="0"/>
      <w:marTop w:val="0"/>
      <w:marBottom w:val="0"/>
      <w:divBdr>
        <w:top w:val="none" w:sz="0" w:space="0" w:color="auto"/>
        <w:left w:val="none" w:sz="0" w:space="0" w:color="auto"/>
        <w:bottom w:val="none" w:sz="0" w:space="0" w:color="auto"/>
        <w:right w:val="none" w:sz="0" w:space="0" w:color="auto"/>
      </w:divBdr>
    </w:div>
    <w:div w:id="2023124697">
      <w:bodyDiv w:val="1"/>
      <w:marLeft w:val="0"/>
      <w:marRight w:val="0"/>
      <w:marTop w:val="0"/>
      <w:marBottom w:val="0"/>
      <w:divBdr>
        <w:top w:val="none" w:sz="0" w:space="0" w:color="auto"/>
        <w:left w:val="none" w:sz="0" w:space="0" w:color="auto"/>
        <w:bottom w:val="none" w:sz="0" w:space="0" w:color="auto"/>
        <w:right w:val="none" w:sz="0" w:space="0" w:color="auto"/>
      </w:divBdr>
    </w:div>
    <w:div w:id="2026787988">
      <w:bodyDiv w:val="1"/>
      <w:marLeft w:val="0"/>
      <w:marRight w:val="0"/>
      <w:marTop w:val="0"/>
      <w:marBottom w:val="0"/>
      <w:divBdr>
        <w:top w:val="none" w:sz="0" w:space="0" w:color="auto"/>
        <w:left w:val="none" w:sz="0" w:space="0" w:color="auto"/>
        <w:bottom w:val="none" w:sz="0" w:space="0" w:color="auto"/>
        <w:right w:val="none" w:sz="0" w:space="0" w:color="auto"/>
      </w:divBdr>
    </w:div>
    <w:div w:id="2032221357">
      <w:bodyDiv w:val="1"/>
      <w:marLeft w:val="0"/>
      <w:marRight w:val="0"/>
      <w:marTop w:val="0"/>
      <w:marBottom w:val="0"/>
      <w:divBdr>
        <w:top w:val="none" w:sz="0" w:space="0" w:color="auto"/>
        <w:left w:val="none" w:sz="0" w:space="0" w:color="auto"/>
        <w:bottom w:val="none" w:sz="0" w:space="0" w:color="auto"/>
        <w:right w:val="none" w:sz="0" w:space="0" w:color="auto"/>
      </w:divBdr>
    </w:div>
    <w:div w:id="2043823260">
      <w:bodyDiv w:val="1"/>
      <w:marLeft w:val="0"/>
      <w:marRight w:val="0"/>
      <w:marTop w:val="0"/>
      <w:marBottom w:val="0"/>
      <w:divBdr>
        <w:top w:val="none" w:sz="0" w:space="0" w:color="auto"/>
        <w:left w:val="none" w:sz="0" w:space="0" w:color="auto"/>
        <w:bottom w:val="none" w:sz="0" w:space="0" w:color="auto"/>
        <w:right w:val="none" w:sz="0" w:space="0" w:color="auto"/>
      </w:divBdr>
    </w:div>
    <w:div w:id="2048292586">
      <w:bodyDiv w:val="1"/>
      <w:marLeft w:val="0"/>
      <w:marRight w:val="0"/>
      <w:marTop w:val="0"/>
      <w:marBottom w:val="0"/>
      <w:divBdr>
        <w:top w:val="none" w:sz="0" w:space="0" w:color="auto"/>
        <w:left w:val="none" w:sz="0" w:space="0" w:color="auto"/>
        <w:bottom w:val="none" w:sz="0" w:space="0" w:color="auto"/>
        <w:right w:val="none" w:sz="0" w:space="0" w:color="auto"/>
      </w:divBdr>
    </w:div>
    <w:div w:id="2048555978">
      <w:bodyDiv w:val="1"/>
      <w:marLeft w:val="0"/>
      <w:marRight w:val="0"/>
      <w:marTop w:val="0"/>
      <w:marBottom w:val="0"/>
      <w:divBdr>
        <w:top w:val="none" w:sz="0" w:space="0" w:color="auto"/>
        <w:left w:val="none" w:sz="0" w:space="0" w:color="auto"/>
        <w:bottom w:val="none" w:sz="0" w:space="0" w:color="auto"/>
        <w:right w:val="none" w:sz="0" w:space="0" w:color="auto"/>
      </w:divBdr>
    </w:div>
    <w:div w:id="2048672907">
      <w:bodyDiv w:val="1"/>
      <w:marLeft w:val="0"/>
      <w:marRight w:val="0"/>
      <w:marTop w:val="0"/>
      <w:marBottom w:val="0"/>
      <w:divBdr>
        <w:top w:val="none" w:sz="0" w:space="0" w:color="auto"/>
        <w:left w:val="none" w:sz="0" w:space="0" w:color="auto"/>
        <w:bottom w:val="none" w:sz="0" w:space="0" w:color="auto"/>
        <w:right w:val="none" w:sz="0" w:space="0" w:color="auto"/>
      </w:divBdr>
    </w:div>
    <w:div w:id="2053310902">
      <w:bodyDiv w:val="1"/>
      <w:marLeft w:val="0"/>
      <w:marRight w:val="0"/>
      <w:marTop w:val="0"/>
      <w:marBottom w:val="0"/>
      <w:divBdr>
        <w:top w:val="none" w:sz="0" w:space="0" w:color="auto"/>
        <w:left w:val="none" w:sz="0" w:space="0" w:color="auto"/>
        <w:bottom w:val="none" w:sz="0" w:space="0" w:color="auto"/>
        <w:right w:val="none" w:sz="0" w:space="0" w:color="auto"/>
      </w:divBdr>
    </w:div>
    <w:div w:id="2054692879">
      <w:bodyDiv w:val="1"/>
      <w:marLeft w:val="0"/>
      <w:marRight w:val="0"/>
      <w:marTop w:val="0"/>
      <w:marBottom w:val="0"/>
      <w:divBdr>
        <w:top w:val="none" w:sz="0" w:space="0" w:color="auto"/>
        <w:left w:val="none" w:sz="0" w:space="0" w:color="auto"/>
        <w:bottom w:val="none" w:sz="0" w:space="0" w:color="auto"/>
        <w:right w:val="none" w:sz="0" w:space="0" w:color="auto"/>
      </w:divBdr>
    </w:div>
    <w:div w:id="2061395724">
      <w:bodyDiv w:val="1"/>
      <w:marLeft w:val="0"/>
      <w:marRight w:val="0"/>
      <w:marTop w:val="0"/>
      <w:marBottom w:val="0"/>
      <w:divBdr>
        <w:top w:val="none" w:sz="0" w:space="0" w:color="auto"/>
        <w:left w:val="none" w:sz="0" w:space="0" w:color="auto"/>
        <w:bottom w:val="none" w:sz="0" w:space="0" w:color="auto"/>
        <w:right w:val="none" w:sz="0" w:space="0" w:color="auto"/>
      </w:divBdr>
    </w:div>
    <w:div w:id="2065399216">
      <w:bodyDiv w:val="1"/>
      <w:marLeft w:val="0"/>
      <w:marRight w:val="0"/>
      <w:marTop w:val="0"/>
      <w:marBottom w:val="0"/>
      <w:divBdr>
        <w:top w:val="none" w:sz="0" w:space="0" w:color="auto"/>
        <w:left w:val="none" w:sz="0" w:space="0" w:color="auto"/>
        <w:bottom w:val="none" w:sz="0" w:space="0" w:color="auto"/>
        <w:right w:val="none" w:sz="0" w:space="0" w:color="auto"/>
      </w:divBdr>
    </w:div>
    <w:div w:id="2067102362">
      <w:bodyDiv w:val="1"/>
      <w:marLeft w:val="0"/>
      <w:marRight w:val="0"/>
      <w:marTop w:val="0"/>
      <w:marBottom w:val="0"/>
      <w:divBdr>
        <w:top w:val="none" w:sz="0" w:space="0" w:color="auto"/>
        <w:left w:val="none" w:sz="0" w:space="0" w:color="auto"/>
        <w:bottom w:val="none" w:sz="0" w:space="0" w:color="auto"/>
        <w:right w:val="none" w:sz="0" w:space="0" w:color="auto"/>
      </w:divBdr>
    </w:div>
    <w:div w:id="2069106610">
      <w:bodyDiv w:val="1"/>
      <w:marLeft w:val="0"/>
      <w:marRight w:val="0"/>
      <w:marTop w:val="0"/>
      <w:marBottom w:val="0"/>
      <w:divBdr>
        <w:top w:val="none" w:sz="0" w:space="0" w:color="auto"/>
        <w:left w:val="none" w:sz="0" w:space="0" w:color="auto"/>
        <w:bottom w:val="none" w:sz="0" w:space="0" w:color="auto"/>
        <w:right w:val="none" w:sz="0" w:space="0" w:color="auto"/>
      </w:divBdr>
    </w:div>
    <w:div w:id="2070835262">
      <w:bodyDiv w:val="1"/>
      <w:marLeft w:val="0"/>
      <w:marRight w:val="0"/>
      <w:marTop w:val="0"/>
      <w:marBottom w:val="0"/>
      <w:divBdr>
        <w:top w:val="none" w:sz="0" w:space="0" w:color="auto"/>
        <w:left w:val="none" w:sz="0" w:space="0" w:color="auto"/>
        <w:bottom w:val="none" w:sz="0" w:space="0" w:color="auto"/>
        <w:right w:val="none" w:sz="0" w:space="0" w:color="auto"/>
      </w:divBdr>
    </w:div>
    <w:div w:id="2073460516">
      <w:bodyDiv w:val="1"/>
      <w:marLeft w:val="0"/>
      <w:marRight w:val="0"/>
      <w:marTop w:val="0"/>
      <w:marBottom w:val="0"/>
      <w:divBdr>
        <w:top w:val="none" w:sz="0" w:space="0" w:color="auto"/>
        <w:left w:val="none" w:sz="0" w:space="0" w:color="auto"/>
        <w:bottom w:val="none" w:sz="0" w:space="0" w:color="auto"/>
        <w:right w:val="none" w:sz="0" w:space="0" w:color="auto"/>
      </w:divBdr>
    </w:div>
    <w:div w:id="2074431267">
      <w:bodyDiv w:val="1"/>
      <w:marLeft w:val="0"/>
      <w:marRight w:val="0"/>
      <w:marTop w:val="0"/>
      <w:marBottom w:val="0"/>
      <w:divBdr>
        <w:top w:val="none" w:sz="0" w:space="0" w:color="auto"/>
        <w:left w:val="none" w:sz="0" w:space="0" w:color="auto"/>
        <w:bottom w:val="none" w:sz="0" w:space="0" w:color="auto"/>
        <w:right w:val="none" w:sz="0" w:space="0" w:color="auto"/>
      </w:divBdr>
    </w:div>
    <w:div w:id="2086417717">
      <w:bodyDiv w:val="1"/>
      <w:marLeft w:val="0"/>
      <w:marRight w:val="0"/>
      <w:marTop w:val="0"/>
      <w:marBottom w:val="0"/>
      <w:divBdr>
        <w:top w:val="none" w:sz="0" w:space="0" w:color="auto"/>
        <w:left w:val="none" w:sz="0" w:space="0" w:color="auto"/>
        <w:bottom w:val="none" w:sz="0" w:space="0" w:color="auto"/>
        <w:right w:val="none" w:sz="0" w:space="0" w:color="auto"/>
      </w:divBdr>
    </w:div>
    <w:div w:id="2086801182">
      <w:bodyDiv w:val="1"/>
      <w:marLeft w:val="0"/>
      <w:marRight w:val="0"/>
      <w:marTop w:val="0"/>
      <w:marBottom w:val="0"/>
      <w:divBdr>
        <w:top w:val="none" w:sz="0" w:space="0" w:color="auto"/>
        <w:left w:val="none" w:sz="0" w:space="0" w:color="auto"/>
        <w:bottom w:val="none" w:sz="0" w:space="0" w:color="auto"/>
        <w:right w:val="none" w:sz="0" w:space="0" w:color="auto"/>
      </w:divBdr>
    </w:div>
    <w:div w:id="2093889303">
      <w:bodyDiv w:val="1"/>
      <w:marLeft w:val="0"/>
      <w:marRight w:val="0"/>
      <w:marTop w:val="0"/>
      <w:marBottom w:val="0"/>
      <w:divBdr>
        <w:top w:val="none" w:sz="0" w:space="0" w:color="auto"/>
        <w:left w:val="none" w:sz="0" w:space="0" w:color="auto"/>
        <w:bottom w:val="none" w:sz="0" w:space="0" w:color="auto"/>
        <w:right w:val="none" w:sz="0" w:space="0" w:color="auto"/>
      </w:divBdr>
    </w:div>
    <w:div w:id="2094548489">
      <w:bodyDiv w:val="1"/>
      <w:marLeft w:val="0"/>
      <w:marRight w:val="0"/>
      <w:marTop w:val="0"/>
      <w:marBottom w:val="0"/>
      <w:divBdr>
        <w:top w:val="none" w:sz="0" w:space="0" w:color="auto"/>
        <w:left w:val="none" w:sz="0" w:space="0" w:color="auto"/>
        <w:bottom w:val="none" w:sz="0" w:space="0" w:color="auto"/>
        <w:right w:val="none" w:sz="0" w:space="0" w:color="auto"/>
      </w:divBdr>
    </w:div>
    <w:div w:id="2103644158">
      <w:bodyDiv w:val="1"/>
      <w:marLeft w:val="0"/>
      <w:marRight w:val="0"/>
      <w:marTop w:val="0"/>
      <w:marBottom w:val="0"/>
      <w:divBdr>
        <w:top w:val="none" w:sz="0" w:space="0" w:color="auto"/>
        <w:left w:val="none" w:sz="0" w:space="0" w:color="auto"/>
        <w:bottom w:val="none" w:sz="0" w:space="0" w:color="auto"/>
        <w:right w:val="none" w:sz="0" w:space="0" w:color="auto"/>
      </w:divBdr>
    </w:div>
    <w:div w:id="2107726180">
      <w:bodyDiv w:val="1"/>
      <w:marLeft w:val="0"/>
      <w:marRight w:val="0"/>
      <w:marTop w:val="0"/>
      <w:marBottom w:val="0"/>
      <w:divBdr>
        <w:top w:val="none" w:sz="0" w:space="0" w:color="auto"/>
        <w:left w:val="none" w:sz="0" w:space="0" w:color="auto"/>
        <w:bottom w:val="none" w:sz="0" w:space="0" w:color="auto"/>
        <w:right w:val="none" w:sz="0" w:space="0" w:color="auto"/>
      </w:divBdr>
    </w:div>
    <w:div w:id="2108622949">
      <w:bodyDiv w:val="1"/>
      <w:marLeft w:val="0"/>
      <w:marRight w:val="0"/>
      <w:marTop w:val="0"/>
      <w:marBottom w:val="0"/>
      <w:divBdr>
        <w:top w:val="none" w:sz="0" w:space="0" w:color="auto"/>
        <w:left w:val="none" w:sz="0" w:space="0" w:color="auto"/>
        <w:bottom w:val="none" w:sz="0" w:space="0" w:color="auto"/>
        <w:right w:val="none" w:sz="0" w:space="0" w:color="auto"/>
      </w:divBdr>
    </w:div>
    <w:div w:id="2109156642">
      <w:bodyDiv w:val="1"/>
      <w:marLeft w:val="0"/>
      <w:marRight w:val="0"/>
      <w:marTop w:val="0"/>
      <w:marBottom w:val="0"/>
      <w:divBdr>
        <w:top w:val="none" w:sz="0" w:space="0" w:color="auto"/>
        <w:left w:val="none" w:sz="0" w:space="0" w:color="auto"/>
        <w:bottom w:val="none" w:sz="0" w:space="0" w:color="auto"/>
        <w:right w:val="none" w:sz="0" w:space="0" w:color="auto"/>
      </w:divBdr>
    </w:div>
    <w:div w:id="2119910033">
      <w:bodyDiv w:val="1"/>
      <w:marLeft w:val="0"/>
      <w:marRight w:val="0"/>
      <w:marTop w:val="0"/>
      <w:marBottom w:val="0"/>
      <w:divBdr>
        <w:top w:val="none" w:sz="0" w:space="0" w:color="auto"/>
        <w:left w:val="none" w:sz="0" w:space="0" w:color="auto"/>
        <w:bottom w:val="none" w:sz="0" w:space="0" w:color="auto"/>
        <w:right w:val="none" w:sz="0" w:space="0" w:color="auto"/>
      </w:divBdr>
    </w:div>
    <w:div w:id="2120635822">
      <w:bodyDiv w:val="1"/>
      <w:marLeft w:val="0"/>
      <w:marRight w:val="0"/>
      <w:marTop w:val="0"/>
      <w:marBottom w:val="0"/>
      <w:divBdr>
        <w:top w:val="none" w:sz="0" w:space="0" w:color="auto"/>
        <w:left w:val="none" w:sz="0" w:space="0" w:color="auto"/>
        <w:bottom w:val="none" w:sz="0" w:space="0" w:color="auto"/>
        <w:right w:val="none" w:sz="0" w:space="0" w:color="auto"/>
      </w:divBdr>
    </w:div>
    <w:div w:id="2122648536">
      <w:bodyDiv w:val="1"/>
      <w:marLeft w:val="0"/>
      <w:marRight w:val="0"/>
      <w:marTop w:val="0"/>
      <w:marBottom w:val="0"/>
      <w:divBdr>
        <w:top w:val="none" w:sz="0" w:space="0" w:color="auto"/>
        <w:left w:val="none" w:sz="0" w:space="0" w:color="auto"/>
        <w:bottom w:val="none" w:sz="0" w:space="0" w:color="auto"/>
        <w:right w:val="none" w:sz="0" w:space="0" w:color="auto"/>
      </w:divBdr>
    </w:div>
    <w:div w:id="2131783244">
      <w:bodyDiv w:val="1"/>
      <w:marLeft w:val="0"/>
      <w:marRight w:val="0"/>
      <w:marTop w:val="0"/>
      <w:marBottom w:val="0"/>
      <w:divBdr>
        <w:top w:val="none" w:sz="0" w:space="0" w:color="auto"/>
        <w:left w:val="none" w:sz="0" w:space="0" w:color="auto"/>
        <w:bottom w:val="none" w:sz="0" w:space="0" w:color="auto"/>
        <w:right w:val="none" w:sz="0" w:space="0" w:color="auto"/>
      </w:divBdr>
    </w:div>
    <w:div w:id="21331319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litionjournal.org/burn-it-down/" TargetMode="External"/><Relationship Id="rId13" Type="http://schemas.openxmlformats.org/officeDocument/2006/relationships/hyperlink" Target="https://www.nytimes.com/2017/02/06/nyregion/new-jersey-bail-system.html?module=inline" TargetMode="External"/><Relationship Id="rId18" Type="http://schemas.openxmlformats.org/officeDocument/2006/relationships/hyperlink" Target="http://thetruthtellingproject.org/" TargetMode="External"/><Relationship Id="rId3" Type="http://schemas.openxmlformats.org/officeDocument/2006/relationships/settings" Target="settings.xml"/><Relationship Id="rId21" Type="http://schemas.openxmlformats.org/officeDocument/2006/relationships/hyperlink" Target="https://onlinelibrary.wiley.com/doi/abs/10.1002/ejsp.2526" TargetMode="External"/><Relationship Id="rId7" Type="http://schemas.openxmlformats.org/officeDocument/2006/relationships/hyperlink" Target="https://abolitionjournal.org/burn-it-down/" TargetMode="External"/><Relationship Id="rId12" Type="http://schemas.openxmlformats.org/officeDocument/2006/relationships/hyperlink" Target="https://www.nytimes.com/2018/11/08/opinion/sunday/criminal-justice-reforms-race-technology.html?rref=collection%2Fcolumn%2Fmichelle" TargetMode="External"/><Relationship Id="rId17" Type="http://schemas.openxmlformats.org/officeDocument/2006/relationships/hyperlink" Target="http://peacenews.info/node/3611/revolution-and-equilibrium" TargetMode="External"/><Relationship Id="rId2" Type="http://schemas.openxmlformats.org/officeDocument/2006/relationships/styles" Target="styles.xml"/><Relationship Id="rId16" Type="http://schemas.openxmlformats.org/officeDocument/2006/relationships/hyperlink" Target="http://www.nytimes.com/1996/04/14/weekinreview/conversations-kwame-ture-formerly-stokely-carmichael-still-ready-for-revolution.html?pagewanted=all" TargetMode="External"/><Relationship Id="rId20" Type="http://schemas.openxmlformats.org/officeDocument/2006/relationships/hyperlink" Target="http://blackagendareport.com/not_your_grandfather%27s_mov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bolitionjournal.org/burn-it-dow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mattersoftheearth.com/" TargetMode="External"/><Relationship Id="rId23" Type="http://schemas.openxmlformats.org/officeDocument/2006/relationships/fontTable" Target="fontTable.xml"/><Relationship Id="rId10" Type="http://schemas.openxmlformats.org/officeDocument/2006/relationships/hyperlink" Target="https://abolitionjournal.org/burn-it-down/" TargetMode="External"/><Relationship Id="rId19" Type="http://schemas.openxmlformats.org/officeDocument/2006/relationships/hyperlink" Target="http://www.citylights.com/book/?GCOI=87286100907810&amp;fa=author&amp;person_id=8211" TargetMode="External"/><Relationship Id="rId4" Type="http://schemas.openxmlformats.org/officeDocument/2006/relationships/webSettings" Target="webSettings.xml"/><Relationship Id="rId9" Type="http://schemas.openxmlformats.org/officeDocument/2006/relationships/hyperlink" Target="http://davidsimon.com/lost-in-a-symptom-the-nation-on-marijuana-reform/" TargetMode="External"/><Relationship Id="rId14" Type="http://schemas.openxmlformats.org/officeDocument/2006/relationships/hyperlink" Target="https://socialistworker.org/2013/09/24/the-truth-about-greenwashing?quicktabs_sw-recent-articles=6-27" TargetMode="External"/><Relationship Id="rId22" Type="http://schemas.openxmlformats.org/officeDocument/2006/relationships/hyperlink" Target="https://abolitionjournal.org/dismantle-and-transfo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10</TotalTime>
  <Pages>1</Pages>
  <Words>125217</Words>
  <Characters>713742</Characters>
  <Application>Microsoft Office Word</Application>
  <DocSecurity>0</DocSecurity>
  <Lines>5947</Lines>
  <Paragraphs>1674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Emmiee Malyugina</dc:creator>
  <cp:keywords/>
  <dc:description/>
  <cp:lastModifiedBy>Nate</cp:lastModifiedBy>
  <cp:revision>5</cp:revision>
  <dcterms:created xsi:type="dcterms:W3CDTF">2020-06-14T20:29:00Z</dcterms:created>
  <dcterms:modified xsi:type="dcterms:W3CDTF">2020-06-15T02:24:00Z</dcterms:modified>
  <cp:category/>
</cp:coreProperties>
</file>