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2446" w:rsidRDefault="00722446" w:rsidP="00722446">
      <w:pPr>
        <w:pStyle w:val="Heading1"/>
      </w:pPr>
      <w:r>
        <w:t xml:space="preserve">Strategy Notes </w:t>
      </w:r>
    </w:p>
    <w:p w:rsidR="00255BCF" w:rsidRDefault="00255BCF" w:rsidP="00DC65CC">
      <w:pPr>
        <w:pStyle w:val="Heading2"/>
      </w:pPr>
      <w:r>
        <w:lastRenderedPageBreak/>
        <w:t>Links</w:t>
      </w:r>
    </w:p>
    <w:p w:rsidR="00255BCF" w:rsidRDefault="00255BCF" w:rsidP="00255BCF">
      <w:r>
        <w:t xml:space="preserve">We’ve divided by general institutional mechanisms of plans and advantages.  There is also a section titled “links - aff advocacy” that is focused on the aff’s scholarships relations to the carceral state, the </w:t>
      </w:r>
      <w:r w:rsidR="004514A7">
        <w:t>source of their evidence, etc.  These should be used cautiously – but are good additional links</w:t>
      </w:r>
      <w:r w:rsidR="004B511B">
        <w:t xml:space="preserve"> when appropriate </w:t>
      </w:r>
    </w:p>
    <w:p w:rsidR="004B511B" w:rsidRDefault="004B511B" w:rsidP="00255BCF">
      <w:r>
        <w:t xml:space="preserve">The link debate distinguishes between reforms that are good and reforms that are bad – but different authors use different binaries to describe this – but they are all synonyms.  </w:t>
      </w:r>
    </w:p>
    <w:p w:rsidR="004B511B" w:rsidRDefault="004B511B" w:rsidP="00255BCF">
      <w:r>
        <w:t xml:space="preserve">Good reforms according to abolitionists are those that reduce the power and scope of the carceral state.  Called: Transformative reforms </w:t>
      </w:r>
    </w:p>
    <w:p w:rsidR="004B511B" w:rsidRDefault="004B511B" w:rsidP="00255BCF">
      <w:r>
        <w:t>Non-reform reforms [yeah, I know]</w:t>
      </w:r>
    </w:p>
    <w:p w:rsidR="004B511B" w:rsidRDefault="004B511B" w:rsidP="00255BCF">
      <w:r>
        <w:t xml:space="preserve">Liberatory/tion reforms </w:t>
      </w:r>
    </w:p>
    <w:p w:rsidR="004B511B" w:rsidRDefault="004B511B" w:rsidP="00255BCF">
      <w:r>
        <w:t xml:space="preserve">Positive reforms </w:t>
      </w:r>
    </w:p>
    <w:p w:rsidR="004B511B" w:rsidRDefault="004B511B" w:rsidP="00255BCF">
      <w:r>
        <w:t>Bad reforms according to abolitionist are those the repair the image or enhance the legitimacy of the carceral state’s architecture and/or could be coopted by punishment bureaucrats.  Called:</w:t>
      </w:r>
    </w:p>
    <w:p w:rsidR="004B511B" w:rsidRDefault="004B511B" w:rsidP="00255BCF">
      <w:r>
        <w:t xml:space="preserve">“reforms” </w:t>
      </w:r>
    </w:p>
    <w:p w:rsidR="004B511B" w:rsidRDefault="004B511B" w:rsidP="00255BCF">
      <w:r>
        <w:t xml:space="preserve">Reformist reforms </w:t>
      </w:r>
    </w:p>
    <w:p w:rsidR="004B511B" w:rsidRDefault="004B511B" w:rsidP="00255BCF">
      <w:r>
        <w:t xml:space="preserve">Recuperative reforms </w:t>
      </w:r>
    </w:p>
    <w:p w:rsidR="004B511B" w:rsidRDefault="004B511B" w:rsidP="00255BCF">
      <w:r>
        <w:t xml:space="preserve">Negative reforms </w:t>
      </w:r>
    </w:p>
    <w:p w:rsidR="004B511B" w:rsidRDefault="004B511B" w:rsidP="00255BCF">
      <w:r>
        <w:t xml:space="preserve">Liberal reforms </w:t>
      </w:r>
    </w:p>
    <w:p w:rsidR="004514A7" w:rsidRDefault="004514A7" w:rsidP="004514A7">
      <w:pPr>
        <w:pStyle w:val="Heading2"/>
      </w:pPr>
      <w:r>
        <w:lastRenderedPageBreak/>
        <w:t xml:space="preserve">Alts </w:t>
      </w:r>
    </w:p>
    <w:p w:rsidR="004514A7" w:rsidRPr="004514A7" w:rsidRDefault="004514A7" w:rsidP="004514A7">
      <w:r>
        <w:t xml:space="preserve">There are a wide variety – none of them are contradictory per se – more along a continuum of abolition advocates.  </w:t>
      </w:r>
      <w:r w:rsidR="004B511B">
        <w:t xml:space="preserve">None of them require the abolition of the state – merely the transformation to differing levels. And all of the alts assume that abolition is a process – requiring work now and work towards a horizon.  </w:t>
      </w:r>
    </w:p>
    <w:p w:rsidR="00DC65CC" w:rsidRPr="00255BCF" w:rsidRDefault="00DC65CC" w:rsidP="00255BCF">
      <w:pPr>
        <w:pStyle w:val="Heading2"/>
      </w:pPr>
      <w:r w:rsidRPr="00255BCF">
        <w:lastRenderedPageBreak/>
        <w:t>FW</w:t>
      </w:r>
    </w:p>
    <w:p w:rsidR="00DC65CC" w:rsidRDefault="00DC65CC" w:rsidP="004B511B">
      <w:r w:rsidRPr="004B511B">
        <w:t>Dis-epistemology  good option for policy affs bc it indicts the focus on the areas of demands and expertism – you could also use versus more critical affs as well</w:t>
      </w:r>
      <w:r w:rsidR="004B511B">
        <w:t xml:space="preserve">.  Other FW like critical carceral studies or penal abolition all challenge the carceral state – by rethinking the CJS.  </w:t>
      </w:r>
    </w:p>
    <w:p w:rsidR="00DC65CC" w:rsidRDefault="0059564D" w:rsidP="0059564D">
      <w:pPr>
        <w:pStyle w:val="Heading2"/>
      </w:pPr>
      <w:r>
        <w:lastRenderedPageBreak/>
        <w:t xml:space="preserve">Aff answers </w:t>
      </w:r>
    </w:p>
    <w:p w:rsidR="0059564D" w:rsidRPr="004B511B" w:rsidRDefault="0059564D" w:rsidP="004B511B">
      <w:bookmarkStart w:id="0" w:name="_GoBack"/>
      <w:r w:rsidRPr="004B511B">
        <w:t xml:space="preserve">The aff answers in this file are specific indicts to abolition and/or they are the permutation you would read.  For additional arguments that defend reforms, you should see the Reforms Good Core File </w:t>
      </w:r>
    </w:p>
    <w:bookmarkEnd w:id="0"/>
    <w:p w:rsidR="00E42E4C" w:rsidRDefault="00722446" w:rsidP="00722446">
      <w:pPr>
        <w:pStyle w:val="Heading1"/>
      </w:pPr>
      <w:r>
        <w:lastRenderedPageBreak/>
        <w:t>1nc shell</w:t>
      </w:r>
      <w:r w:rsidR="00245303">
        <w:t>s</w:t>
      </w:r>
    </w:p>
    <w:p w:rsidR="008B3E80" w:rsidRDefault="008B3E80" w:rsidP="008B3E80">
      <w:pPr>
        <w:pStyle w:val="Heading3"/>
      </w:pPr>
      <w:r>
        <w:lastRenderedPageBreak/>
        <w:t xml:space="preserve">1NC – One Card K </w:t>
      </w:r>
    </w:p>
    <w:p w:rsidR="00E63700" w:rsidRDefault="008B3E80" w:rsidP="00E63700">
      <w:pPr>
        <w:pStyle w:val="Heading4"/>
      </w:pPr>
      <w:r>
        <w:t xml:space="preserve">Criminal justice system is a collection of institutions designed to designate some as deviant – criminal justice disciplines and practice collectively are based on categories of crime and criminals that label, arrest, prosecute and imprison those judged and devalued as different.  These </w:t>
      </w:r>
      <w:r w:rsidRPr="008B3E80">
        <w:t>“criminal justice” constructions</w:t>
      </w:r>
      <w:r>
        <w:t xml:space="preserve">, used by  </w:t>
      </w:r>
      <w:r w:rsidRPr="008B3E80">
        <w:t>“reformers”</w:t>
      </w:r>
      <w:r>
        <w:t xml:space="preserve"> reif</w:t>
      </w:r>
      <w:r w:rsidR="00E63700">
        <w:t xml:space="preserve">y </w:t>
      </w:r>
      <w:r w:rsidRPr="008B3E80">
        <w:t xml:space="preserve">“the criminal justice system” </w:t>
      </w:r>
      <w:r w:rsidR="00E63700">
        <w:t xml:space="preserve">that </w:t>
      </w:r>
      <w:r w:rsidRPr="008B3E80">
        <w:t xml:space="preserve">disproportionately targets the transgressions of people of certain color, income, situation, </w:t>
      </w:r>
      <w:r w:rsidR="00E63700">
        <w:t xml:space="preserve">sexual expression, gender.  The system sustains </w:t>
      </w:r>
      <w:r w:rsidR="00E63700" w:rsidRPr="00E63700">
        <w:t>slavery and coloni- alism, operat</w:t>
      </w:r>
      <w:r w:rsidR="00E63700">
        <w:t xml:space="preserve">ing for </w:t>
      </w:r>
      <w:r w:rsidR="00E63700" w:rsidRPr="00E63700">
        <w:t>white supremacy and racial capitalism.</w:t>
      </w:r>
      <w:r w:rsidR="00E63700">
        <w:t xml:space="preserve">  The alternative to reject the affirmatives so called reforms in favor of </w:t>
      </w:r>
      <w:r w:rsidR="00E63700" w:rsidRPr="00E63700">
        <w:t xml:space="preserve">penal abolition </w:t>
      </w:r>
      <w:r w:rsidR="00E63700">
        <w:t xml:space="preserve">as </w:t>
      </w:r>
      <w:r w:rsidR="00E63700" w:rsidRPr="00E63700">
        <w:t>the end of the penal project and the beginning of the post-penal age.</w:t>
      </w:r>
    </w:p>
    <w:p w:rsidR="008B3E80" w:rsidRPr="00AF4295" w:rsidRDefault="008B3E80" w:rsidP="008B3E80">
      <w:pPr>
        <w:rPr>
          <w:b/>
        </w:rPr>
      </w:pPr>
      <w:r w:rsidRPr="00AF4295">
        <w:rPr>
          <w:b/>
        </w:rPr>
        <w:t>Coyle, Department of Political Science and Criminal Justice, California State University, 2018</w:t>
      </w:r>
    </w:p>
    <w:p w:rsidR="008B3E80" w:rsidRPr="00834688" w:rsidRDefault="008B3E80" w:rsidP="008B3E80">
      <w:r>
        <w:t xml:space="preserve">(Michael, Transgression and Standard Theories: Contributions Toward Penal Abolition” Critical Criminology (2018) 26:325–339 </w:t>
      </w:r>
      <w:hyperlink r:id="rId11" w:history="1">
        <w:r w:rsidRPr="00845873">
          <w:rPr>
            <w:rStyle w:val="Hyperlink"/>
          </w:rPr>
          <w:t>https://doi.org/10.1007/s10612-018-9404-0</w:t>
        </w:r>
      </w:hyperlink>
      <w:r>
        <w:t xml:space="preserve">  accessed Springer GDI-TM)</w:t>
      </w:r>
    </w:p>
    <w:p w:rsidR="008B3E80" w:rsidRPr="008B757B" w:rsidRDefault="008B3E80" w:rsidP="008B3E80">
      <w:pPr>
        <w:rPr>
          <w:rStyle w:val="StyleUnderline"/>
        </w:rPr>
      </w:pPr>
      <w:r>
        <w:t xml:space="preserve">In this last section </w:t>
      </w:r>
      <w:r w:rsidRPr="008B3E80">
        <w:rPr>
          <w:rStyle w:val="StyleUnderline"/>
        </w:rPr>
        <w:t>I conclude by arguing that while norm theory and deviance theory have been used to ward off an examination of “the criminal justice system” as anything but insti- tutions managing “deviant criminals,” transgression theory and standard theory show that an alternate explanation for the existence of these institutions must be provided</w:t>
      </w:r>
      <w:r>
        <w:t xml:space="preserve">. </w:t>
      </w:r>
      <w:r w:rsidRPr="008B757B">
        <w:rPr>
          <w:rStyle w:val="StyleUnderline"/>
        </w:rPr>
        <w:t>I argue that with the veil of “criminal deviants” dropped, we must begin to consider another expla- nation: the white supremacy and racial capitalism of “criminal justice.”</w:t>
      </w:r>
    </w:p>
    <w:p w:rsidR="008B3E80" w:rsidRPr="008B757B" w:rsidRDefault="008B3E80" w:rsidP="008B3E80">
      <w:pPr>
        <w:rPr>
          <w:rStyle w:val="StyleUnderline"/>
        </w:rPr>
      </w:pPr>
      <w:r w:rsidRPr="008B757B">
        <w:rPr>
          <w:rStyle w:val="StyleUnderline"/>
        </w:rPr>
        <w:t>If the categories “crime” and “criminal” are, as I have argued, by necessity fiction, then any system built to respond to these, whether intellectual or organizational, will be immensely problematic for the obvious reasons.</w:t>
      </w:r>
      <w:r>
        <w:t xml:space="preserve"> </w:t>
      </w:r>
      <w:r w:rsidRPr="008B757B">
        <w:rPr>
          <w:rStyle w:val="StyleUnderline"/>
        </w:rPr>
        <w:t>This is certainly true of the normative criminology and criminal justice disciplines and of the practices we  collectively  call  “the criminal justice system,” in a phrase—the penal project</w:t>
      </w:r>
      <w:r>
        <w:t>. The work that the penal project has attempted has been defined (in part by necessity) by the partiality of its response to transgressions. In the face of a world infused with transgressive acts</w:t>
      </w:r>
      <w:r w:rsidRPr="008B757B">
        <w:rPr>
          <w:rStyle w:val="StyleUnderline"/>
        </w:rPr>
        <w:t>, the  penal system daily functions to label only some transgression as “criminal behavior”     and only some people as “criminals.” And as we know so well (because all we need to look at is who is arrested, prosecuted and imprisoned), these “some”  persons,  are  in their vast majority people of color, people of poverty, people judged and devalued for being “different” (for their gender, sexual expression, etc.), and in general people who  reflect those in our society with the least resources and opportunities.</w:t>
      </w:r>
    </w:p>
    <w:p w:rsidR="008B3E80" w:rsidRDefault="008B3E80" w:rsidP="008B3E80">
      <w:r>
        <w:t xml:space="preserve">In this sense, the purpose of the penal project is exposed as preoccupied with the management of only certain transgression. Far from referencing an unusual or non- standard “deviant criminal” person, </w:t>
      </w:r>
      <w:r w:rsidRPr="008B757B">
        <w:rPr>
          <w:rStyle w:val="StyleUnderline"/>
        </w:rPr>
        <w:t>the “criminal justice system” can only reference attempts of dominance by certain persons over others.</w:t>
      </w:r>
      <w:r>
        <w:t xml:space="preserve">  Replayed  and  repeated  count- less times in everyday life, the various “criminal deviance” words we use become a language whose habitual use does more than simply describe: it constructs and continu- ously regenerates not only the very architecture of our descriptions and our arguments about “criminal” persons, but when followed, also </w:t>
      </w:r>
      <w:r>
        <w:lastRenderedPageBreak/>
        <w:t>creates unambiguous interpretations   of them and invites (and often requires) specific actions toward them: social exile, phys- ical punishment and torture via incarceration, and the death of their future. But this is,     of course, only the fate of those transgressions that have not been accepted and that have been sent through the “criminal justice system.” Other transgressions are accepted, i.e. they are responded to by reconstructing them into something else (as in “it’s not ideal    but it’s  the cost of doing business”) or by ignoring them (as in “s/he did do the crime,   but s/he is a good person, not a criminal”). Still other transgressions are met in the non- penal world where they can receive even worse treatment (such as the state-sanctioned citizen murdering of drug dealers in some nations), or some other form of social reac-  tion (disapproval or sanctioning).</w:t>
      </w:r>
    </w:p>
    <w:p w:rsidR="008B3E80" w:rsidRDefault="008B3E80" w:rsidP="008B3E80">
      <w:r w:rsidRPr="008B757B">
        <w:rPr>
          <w:rStyle w:val="StyleUnderline"/>
        </w:rPr>
        <w:t>The transgressions of everyday life are numerous, complex, and near ubiquitous to human being. They remain an important element of what abolitionist analysis must con- front</w:t>
      </w:r>
      <w:r>
        <w:t xml:space="preserve">. </w:t>
      </w:r>
      <w:r w:rsidRPr="008B757B">
        <w:rPr>
          <w:rStyle w:val="StyleUnderline"/>
        </w:rPr>
        <w:t>But they are not, as “criminal justice” constructions (and “reformers”) would have us believe, problematic only in the sense that “the criminal justice system” disproportionately targets the transgressions of people of certain color, income, situation, etc. They are also equally problematic in the sense that they express the punitive power the carceral state daily wields with a penal system, which, inseparable from its past of slavery and coloni- alism, operates for the continued benefit of what can only be called a society defined by white supremacy and racial capitalism.</w:t>
      </w:r>
    </w:p>
    <w:p w:rsidR="008B3E80" w:rsidRDefault="008B3E80" w:rsidP="008B3E80">
      <w:r>
        <w:t>As Sumner argued in his death toll for deviance theory, the only way forward is the continuous study of discourse and oppression, i.e. ongoing analyses of how we talk about and keep doing the work of colonialism, capitalism, patriarchy, heterosexism and the like (Sumner 1994). Part of that work, and what I have labored to demonstrate in this essay, is that one of the ways in which we turn a blind eye to what “the criminal justice system” is about, is by rationalizing its existence, its raison d’être, as existing to manage what we call “crime.” Consequently, demonstrating the mythology and impossibility of “crime,” from derailing the theory that purports to explain it to pointing out the very partial examina-  tion of data that claim to evince it, not only tackles “criminal justice” disproportionalities, but importantly calls for the death of “criminal behavior” thinking and the birth of penal abolition.</w:t>
      </w:r>
    </w:p>
    <w:p w:rsidR="008B3E80" w:rsidRDefault="008B3E80" w:rsidP="008B3E80">
      <w:r>
        <w:t xml:space="preserve"> </w:t>
      </w:r>
    </w:p>
    <w:p w:rsidR="008B3E80" w:rsidRDefault="008B3E80" w:rsidP="008B3E80">
      <w:r>
        <w:t xml:space="preserve">Seen in such a light, the seemingly inexplicable dominance of “criminal justice” that     I spoke of in the Introduction becomes comprehensible; </w:t>
      </w:r>
      <w:r w:rsidRPr="008B757B">
        <w:rPr>
          <w:rStyle w:val="StyleUnderline"/>
        </w:rPr>
        <w:t>the seemingly striking fact that critical criminologists and abolitionists have long argued that the ubiquity of transgression remains as theoretically unaddressed in mainstream criminology and criminal justice as it is without impact or consideration in federal and state policy and “criminal justice system” practices, seems less striking.</w:t>
      </w:r>
      <w:r>
        <w:t xml:space="preserve"> Considered from such perspectives, the persistence of the “crime” interpretation in the face of all the evidence and the long time it has been pointed to, now appears less odd. As social constructionists argue, </w:t>
      </w:r>
      <w:r w:rsidRPr="008B757B">
        <w:rPr>
          <w:rStyle w:val="StyleUnderline"/>
        </w:rPr>
        <w:t>interpretations are maintained as real because we continue to use them and assume that they are valid and objectively true</w:t>
      </w:r>
      <w:r>
        <w:t xml:space="preserve"> (Berger and Luckmann 1966). Indeed, in Thomas’ terms, the “crime” interpretation has been remarkably consistent in “defining the situation” of “what kind of people go to prison” despite its completely fictitious character—so successful in fact that moral entre- preneurs anywhere on the political spectrum, progressive or </w:t>
      </w:r>
      <w:r>
        <w:lastRenderedPageBreak/>
        <w:t>conservative, employ the same “crime” and “criminal” language—as does the entire public (1923). In truth, it is worse. It is a global language.6</w:t>
      </w:r>
    </w:p>
    <w:p w:rsidR="008B3E80" w:rsidRDefault="008B3E80" w:rsidP="008B3E80">
      <w:r w:rsidRPr="008B757B">
        <w:rPr>
          <w:rStyle w:val="StyleUnderline"/>
        </w:rPr>
        <w:t>Necessarily, the only way forward is to cease using the language (“crime” and “crimi- nal”) and theory (“norm breaking behavior as criminal deviance”) of “criminal justice.”</w:t>
      </w:r>
      <w:r>
        <w:t xml:space="preserve">  As others have done before me, in this essay I suggest words/phrases (“transgression” and “ubiquity of transgression”) and theory (the transgression theory and the standard theory) to use in their stead. </w:t>
      </w:r>
      <w:r w:rsidRPr="008B757B">
        <w:rPr>
          <w:rStyle w:val="StyleUnderline"/>
        </w:rPr>
        <w:t>To follow such a new language is to invite a discourse and a praxis that will both destroy structures of oppression that are centuries old and build the abolition democracy</w:t>
      </w:r>
      <w:r>
        <w:t xml:space="preserve"> that Du Bois (1935) and Davis (2005) so convincingly discuss.</w:t>
      </w:r>
    </w:p>
    <w:p w:rsidR="008B3E80" w:rsidRPr="008B757B" w:rsidRDefault="008B3E80" w:rsidP="008B3E80">
      <w:pPr>
        <w:rPr>
          <w:rStyle w:val="StyleUnderline"/>
        </w:rPr>
      </w:pPr>
      <w:r>
        <w:t xml:space="preserve">In the light of these thoughts, </w:t>
      </w:r>
      <w:r w:rsidRPr="008B757B">
        <w:rPr>
          <w:rStyle w:val="StyleUnderline"/>
        </w:rPr>
        <w:t>penal abolition can be seen as the end of the penal project and the beginning of the post-penal age. Along the way we will need to build new cultural institutions and practices that respond to the ceaseless waves of everyday transgression that appears innate to interpersonal relationships and social living. Above all, we need to figure out how to do all this response-work in a way that the penal project was never able to do: without increasing harms and without becoming yet another vehicle of white supremacy, racial capitalism and patriarchal heteronormativity.</w:t>
      </w:r>
    </w:p>
    <w:p w:rsidR="008B3E80" w:rsidRDefault="008B3E80" w:rsidP="00073F5F"/>
    <w:p w:rsidR="008B3E80" w:rsidRDefault="008B3E80" w:rsidP="008B3E80">
      <w:pPr>
        <w:pStyle w:val="Heading3"/>
      </w:pPr>
      <w:r>
        <w:lastRenderedPageBreak/>
        <w:t xml:space="preserve">1nc [Long] </w:t>
      </w:r>
      <w:r w:rsidR="00245303">
        <w:t xml:space="preserve">Shell </w:t>
      </w:r>
      <w:r>
        <w:t xml:space="preserve">– </w:t>
      </w:r>
      <w:r w:rsidR="00245303">
        <w:t xml:space="preserve">Penal Abolition Alt </w:t>
      </w:r>
    </w:p>
    <w:p w:rsidR="00073F5F" w:rsidRDefault="00073F5F" w:rsidP="00073F5F">
      <w:pPr>
        <w:pStyle w:val="Heading4"/>
      </w:pPr>
      <w:r>
        <w:t xml:space="preserve">Link - Criminal justice reform and its advocates shift discussion away from abolition, creates confusion over need for reform and quell popular energy to abolish – banality of reform pushes system for small reforms to ensure the legitimacy of the entire architecture </w:t>
      </w:r>
    </w:p>
    <w:p w:rsidR="00073F5F" w:rsidRPr="00095046" w:rsidRDefault="00073F5F" w:rsidP="00073F5F">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073F5F" w:rsidRDefault="00073F5F" w:rsidP="00073F5F">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sidRPr="002610A9">
        <w:rPr>
          <w:rFonts w:ascii="Arial" w:eastAsia="Times New Roman" w:hAnsi="Arial" w:cs="Arial"/>
          <w:color w:val="000000"/>
          <w:szCs w:val="22"/>
        </w:rPr>
        <w:t xml:space="preserve">128 Yale L.J. F. 848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Nexis, Accessed on 7/7/2020, GDI-AJ</w:t>
      </w:r>
      <w:r w:rsidRPr="00095046">
        <w:rPr>
          <w:rFonts w:ascii="Arial" w:eastAsia="Times New Roman" w:hAnsi="Arial" w:cs="Arial"/>
          <w:color w:val="000000"/>
          <w:szCs w:val="22"/>
        </w:rPr>
        <w:t>)</w:t>
      </w:r>
    </w:p>
    <w:p w:rsidR="00073F5F" w:rsidRPr="0021128D" w:rsidRDefault="00073F5F" w:rsidP="00073F5F">
      <w:pPr>
        <w:rPr>
          <w:sz w:val="16"/>
        </w:rPr>
      </w:pPr>
      <w:r w:rsidRPr="0021128D">
        <w:rPr>
          <w:sz w:val="16"/>
        </w:rPr>
        <w:t xml:space="preserve">Whatever judgments one makes about </w:t>
      </w:r>
      <w:r w:rsidRPr="0034645E">
        <w:rPr>
          <w:rStyle w:val="StyleUnderline"/>
        </w:rPr>
        <w:t>punishment bureaucrats</w:t>
      </w:r>
      <w:r w:rsidRPr="0021128D">
        <w:rPr>
          <w:sz w:val="16"/>
        </w:rPr>
        <w:t xml:space="preserve"> as individuals, they serve three main functions in the current conversation. First, they </w:t>
      </w:r>
      <w:r w:rsidRPr="0034645E">
        <w:rPr>
          <w:rStyle w:val="StyleUnderline"/>
        </w:rPr>
        <w:t>set the outer bounds of acceptable discussion on what should be done to fix the system in order to ensure that more significant changes do not happen. If "reformers" talk about hiring more police officers and spending more money on training them; paying for police body cameras to observe the same officers as they continue to patrol the same poor neighborhoods; creating profitable electronic incarceration instead of jail; using pre-trial probation instead of post-trial probation; establishing specialized "drug courts" with "graduated sanctions" instead of immediate punishment; privatizing prisons and immigrant detention jails; and instituting slightly shorter mandatory minimum sentences in cages, then the voices of other people calling for abolition of the police, closing jails and prisons, reparations, new paradigms of restorative justice, and broader economic divestment from punishment are kept outside mainstream discourse.</w:t>
      </w:r>
      <w:r w:rsidRPr="0021128D">
        <w:rPr>
          <w:sz w:val="16"/>
        </w:rPr>
        <w:t xml:space="preserve"> In this way, </w:t>
      </w:r>
      <w:r w:rsidRPr="004A7141">
        <w:rPr>
          <w:rStyle w:val="StyleUnderline"/>
        </w:rPr>
        <w:t>punishment bureaucrats echo</w:t>
      </w:r>
      <w:r w:rsidRPr="0021128D">
        <w:rPr>
          <w:sz w:val="16"/>
        </w:rPr>
        <w:t xml:space="preserve"> the modern role of the </w:t>
      </w:r>
      <w:r w:rsidRPr="004A7141">
        <w:rPr>
          <w:rStyle w:val="StyleUnderline"/>
        </w:rPr>
        <w:t>Democratic Party in normalizing American militarism</w:t>
      </w:r>
      <w:r w:rsidRPr="0021128D">
        <w:rPr>
          <w:sz w:val="16"/>
        </w:rPr>
        <w:t xml:space="preserve">, </w:t>
      </w:r>
      <w:r w:rsidRPr="004A7141">
        <w:rPr>
          <w:rStyle w:val="StyleUnderline"/>
        </w:rPr>
        <w:t>wealth inequality, neighborhood segregation, incarceration, environmental degradation, and jingoism by defining the boundaries of acceptable dissent from bipartisan policy orthodoxies that lead to these evils</w:t>
      </w:r>
      <w:r w:rsidRPr="0021128D">
        <w:rPr>
          <w:sz w:val="16"/>
        </w:rPr>
        <w:t>.</w:t>
      </w:r>
      <w:r w:rsidR="0021128D" w:rsidRPr="0021128D">
        <w:rPr>
          <w:sz w:val="16"/>
        </w:rPr>
        <w:t xml:space="preserve"> </w:t>
      </w:r>
      <w:r w:rsidRPr="0021128D">
        <w:rPr>
          <w:sz w:val="16"/>
        </w:rPr>
        <w:t xml:space="preserve">Second, </w:t>
      </w:r>
      <w:r w:rsidRPr="0034645E">
        <w:rPr>
          <w:rStyle w:val="StyleUnderline"/>
        </w:rPr>
        <w:t>punishment bureaucrats create confusion. By marketing minor tweaks as huge changes, they make it difficult for the public to figure out who or what promises significant change and who or what does not.</w:t>
      </w:r>
      <w:r w:rsidRPr="0021128D">
        <w:rPr>
          <w:sz w:val="16"/>
        </w:rPr>
        <w:t xml:space="preserve"> If both Kamala Harris and civil rights organizations are calling for "bail reform," ordinary people may think that both groups are proposing the same ideas and that </w:t>
      </w:r>
      <w:r w:rsidRPr="0034645E">
        <w:rPr>
          <w:rStyle w:val="StyleUnderline"/>
        </w:rPr>
        <w:t>no more change is needed</w:t>
      </w:r>
      <w:r w:rsidRPr="0021128D">
        <w:rPr>
          <w:sz w:val="16"/>
        </w:rPr>
        <w:t xml:space="preserve"> </w:t>
      </w:r>
      <w:r w:rsidRPr="0034645E">
        <w:rPr>
          <w:rStyle w:val="StyleUnderline"/>
        </w:rPr>
        <w:t>if</w:t>
      </w:r>
      <w:r w:rsidRPr="0021128D">
        <w:rPr>
          <w:sz w:val="16"/>
        </w:rPr>
        <w:t xml:space="preserve"> Harris's version </w:t>
      </w:r>
      <w:r w:rsidRPr="0034645E">
        <w:rPr>
          <w:rStyle w:val="StyleUnderline"/>
        </w:rPr>
        <w:t>of "reform" passes.</w:t>
      </w:r>
      <w:r w:rsidR="0021128D">
        <w:rPr>
          <w:rStyle w:val="StyleUnderline"/>
        </w:rPr>
        <w:t xml:space="preserve"> </w:t>
      </w:r>
      <w:r w:rsidRPr="0021128D">
        <w:rPr>
          <w:sz w:val="16"/>
        </w:rPr>
        <w:t>[*922]</w:t>
      </w:r>
      <w:r w:rsidR="0021128D" w:rsidRPr="0021128D">
        <w:rPr>
          <w:sz w:val="16"/>
        </w:rPr>
        <w:t xml:space="preserve"> </w:t>
      </w:r>
      <w:r w:rsidRPr="0021128D">
        <w:rPr>
          <w:sz w:val="16"/>
        </w:rPr>
        <w:t>Third</w:t>
      </w:r>
      <w:r w:rsidRPr="0034645E">
        <w:rPr>
          <w:rStyle w:val="StyleUnderline"/>
        </w:rPr>
        <w:t>, by touting achievements of little significance, they quell popular energy for dramatically changing the punishment system</w:t>
      </w:r>
      <w:r w:rsidRPr="0021128D">
        <w:rPr>
          <w:sz w:val="16"/>
        </w:rPr>
        <w:t xml:space="preserve">. </w:t>
      </w:r>
      <w:r w:rsidRPr="0034645E">
        <w:rPr>
          <w:rStyle w:val="StyleUnderline"/>
        </w:rPr>
        <w:t>They burn the areas around the growing fire, ensuring that the fire for reform never threatens the most important punishment infrastructure.</w:t>
      </w:r>
      <w:r w:rsidR="0021128D">
        <w:rPr>
          <w:rStyle w:val="StyleUnderline"/>
        </w:rPr>
        <w:t xml:space="preserve"> </w:t>
      </w:r>
      <w:r w:rsidRPr="0021128D">
        <w:rPr>
          <w:sz w:val="16"/>
        </w:rPr>
        <w:t>Why are punishment bureaucrats doing this</w:t>
      </w:r>
      <w:r w:rsidRPr="0034645E">
        <w:rPr>
          <w:rStyle w:val="StyleUnderline"/>
        </w:rPr>
        <w:t>? The origin of these "reforms" is that most elites are happy with the legal system and want it to keep functioning largely as it does</w:t>
      </w:r>
      <w:r w:rsidRPr="0021128D">
        <w:rPr>
          <w:sz w:val="16"/>
        </w:rPr>
        <w:t>. It is not a coincidence that punishment bureaucrats devote their public platforms to promoting America's "rule of law" myth. Bharara is now the Co-Chair of a group that calls itself the National Task Force on Rule of Law and Democracy.</w:t>
      </w:r>
      <w:r w:rsidR="0021128D" w:rsidRPr="0021128D">
        <w:rPr>
          <w:sz w:val="16"/>
        </w:rPr>
        <w:t xml:space="preserve"> </w:t>
      </w:r>
      <w:r w:rsidRPr="0021128D">
        <w:rPr>
          <w:sz w:val="16"/>
        </w:rPr>
        <w:t>333 That group's mission statement portrays American history as democratic and guided by rules and norms that "ensure that officials act for the public good" and that prevent against "abuses of power." These rules and norms, Bharara's group claims, historically prevented government from becoming "a chaotic grab for power and self-interest."</w:t>
      </w:r>
      <w:r w:rsidR="0021128D" w:rsidRPr="0021128D">
        <w:rPr>
          <w:sz w:val="16"/>
        </w:rPr>
        <w:t xml:space="preserve"> </w:t>
      </w:r>
      <w:r w:rsidRPr="0021128D">
        <w:rPr>
          <w:sz w:val="16"/>
        </w:rPr>
        <w:t>334 Armed with this ridiculous picture of America's legal, social, and economic past, the group aims at "repairing the rule of law," as if that term had historical content other than to justify undemocratic exercise of power by elites.</w:t>
      </w:r>
      <w:r w:rsidR="0021128D" w:rsidRPr="0021128D">
        <w:rPr>
          <w:sz w:val="16"/>
        </w:rPr>
        <w:t xml:space="preserve"> </w:t>
      </w:r>
      <w:r w:rsidRPr="0021128D">
        <w:rPr>
          <w:sz w:val="16"/>
        </w:rPr>
        <w:t>335 Bharara is participating in the long American tradition of developing more and greater obfuscations of a basic truth: the powerful have used the law to dominate the powerless.</w:t>
      </w:r>
      <w:r w:rsidR="0021128D" w:rsidRPr="0021128D">
        <w:rPr>
          <w:sz w:val="16"/>
        </w:rPr>
        <w:t xml:space="preserve"> </w:t>
      </w:r>
      <w:r w:rsidRPr="0021128D">
        <w:rPr>
          <w:sz w:val="16"/>
        </w:rPr>
        <w:t>Similarly, Yates has been sounding the alarm that the "time-honored" reputation and "legitimacy" of federal "law enforcement" is in danger.</w:t>
      </w:r>
      <w:r w:rsidR="0021128D" w:rsidRPr="0021128D">
        <w:rPr>
          <w:sz w:val="16"/>
        </w:rPr>
        <w:t xml:space="preserve"> </w:t>
      </w:r>
      <w:r w:rsidRPr="0021128D">
        <w:rPr>
          <w:sz w:val="16"/>
        </w:rPr>
        <w:t>336 She recently explained: "at the Justice Department it is hammered into you that your sole</w:t>
      </w:r>
      <w:r w:rsidR="0021128D" w:rsidRPr="0021128D">
        <w:rPr>
          <w:sz w:val="16"/>
        </w:rPr>
        <w:t xml:space="preserve"> </w:t>
      </w:r>
      <w:r w:rsidRPr="0021128D">
        <w:rPr>
          <w:sz w:val="16"/>
        </w:rPr>
        <w:t>[*923]</w:t>
      </w:r>
      <w:r w:rsidR="0021128D" w:rsidRPr="0021128D">
        <w:rPr>
          <w:sz w:val="16"/>
        </w:rPr>
        <w:t xml:space="preserve"> </w:t>
      </w:r>
      <w:r w:rsidRPr="0021128D">
        <w:rPr>
          <w:sz w:val="16"/>
        </w:rPr>
        <w:t>responsibility is to seek justice. It is deeply ingrained in the Department of Justice; that is the ethos."</w:t>
      </w:r>
      <w:r w:rsidR="0021128D" w:rsidRPr="0021128D">
        <w:rPr>
          <w:sz w:val="16"/>
        </w:rPr>
        <w:t xml:space="preserve"> </w:t>
      </w:r>
      <w:r w:rsidRPr="0021128D">
        <w:rPr>
          <w:sz w:val="16"/>
        </w:rPr>
        <w:t>337 In a characteristic speech to law students entitled "The Rule of Law Under Siege," Yates defended her career working for an organization that accomplished unprecedented mass caging of marginalized people: "When you are part of the Department of Justice . . . [y]our only responsibility is to seek justice. I know that sounds incredibly corny, but that's really what people at DOJ believe . . . . It doesn't get any better than that."</w:t>
      </w:r>
      <w:r w:rsidR="0021128D" w:rsidRPr="0021128D">
        <w:rPr>
          <w:sz w:val="16"/>
        </w:rPr>
        <w:t xml:space="preserve"> </w:t>
      </w:r>
      <w:r w:rsidRPr="0021128D">
        <w:rPr>
          <w:sz w:val="16"/>
        </w:rPr>
        <w:t>338</w:t>
      </w:r>
      <w:r w:rsidR="0021128D" w:rsidRPr="0021128D">
        <w:rPr>
          <w:sz w:val="16"/>
        </w:rPr>
        <w:t xml:space="preserve"> </w:t>
      </w:r>
      <w:r w:rsidRPr="0021128D">
        <w:rPr>
          <w:sz w:val="16"/>
        </w:rPr>
        <w:t xml:space="preserve">One of Holder's public talking points is that America stands out because it is "a nation of laws" and that, "for the first time </w:t>
      </w:r>
      <w:r w:rsidRPr="0021128D">
        <w:rPr>
          <w:sz w:val="16"/>
        </w:rPr>
        <w:lastRenderedPageBreak/>
        <w:t>in the history of the world, a government was formed based first and foremost on the rule of law" rather than on "the application of force."</w:t>
      </w:r>
      <w:r w:rsidR="0021128D" w:rsidRPr="0021128D">
        <w:rPr>
          <w:sz w:val="16"/>
        </w:rPr>
        <w:t xml:space="preserve"> </w:t>
      </w:r>
      <w:r w:rsidRPr="0021128D">
        <w:rPr>
          <w:sz w:val="16"/>
        </w:rPr>
        <w:t>339</w:t>
      </w:r>
      <w:r w:rsidR="0021128D" w:rsidRPr="0021128D">
        <w:rPr>
          <w:sz w:val="16"/>
        </w:rPr>
        <w:t xml:space="preserve"> </w:t>
      </w:r>
      <w:r w:rsidRPr="0021128D">
        <w:rPr>
          <w:sz w:val="16"/>
        </w:rPr>
        <w:t>In her first words on inauguration as California Attorney General, Harris explained that the elected prosecutor "is one of the most profound innovations in the entire history of the rule of law . . . . [A] crime against any one of us is a crime against all of us. Many times I have looked into the eyes of a crime victim and repeated this promise. It's not you alone versus the defendant. It's the people. The people of the State of California."</w:t>
      </w:r>
      <w:r w:rsidR="0021128D" w:rsidRPr="0021128D">
        <w:rPr>
          <w:sz w:val="16"/>
        </w:rPr>
        <w:t xml:space="preserve"> </w:t>
      </w:r>
      <w:r w:rsidRPr="0021128D">
        <w:rPr>
          <w:sz w:val="16"/>
        </w:rPr>
        <w:t>340 After fondly recounting her time as a 20-year line prosecutor in the age of mass human caging, Harris stressed the need to be "tough" on crime and announced that she had secured the help of former police chief Bill Bratton, an architect of "broken windows" policing in which the explicit strategy is to process large numbers of low-level cases, disproportionately poor people of color.</w:t>
      </w:r>
      <w:r w:rsidR="0021128D" w:rsidRPr="0021128D">
        <w:rPr>
          <w:sz w:val="16"/>
        </w:rPr>
        <w:t xml:space="preserve"> </w:t>
      </w:r>
      <w:r w:rsidRPr="0021128D">
        <w:rPr>
          <w:sz w:val="16"/>
        </w:rPr>
        <w:t>341 She promised the "law enforcement" community:</w:t>
      </w:r>
      <w:r w:rsidR="0021128D" w:rsidRPr="0021128D">
        <w:rPr>
          <w:sz w:val="16"/>
        </w:rPr>
        <w:t xml:space="preserve"> </w:t>
      </w:r>
      <w:r w:rsidRPr="0021128D">
        <w:rPr>
          <w:sz w:val="16"/>
        </w:rPr>
        <w:t>[*924]</w:t>
      </w:r>
      <w:r w:rsidR="0021128D" w:rsidRPr="0021128D">
        <w:rPr>
          <w:sz w:val="16"/>
        </w:rPr>
        <w:t xml:space="preserve"> </w:t>
      </w:r>
      <w:r w:rsidRPr="0021128D">
        <w:rPr>
          <w:sz w:val="16"/>
        </w:rPr>
        <w:t>"you will have a forceful advocate for public safety funding at the federal, state and local levels--particularly when it comes to putting more cops on the street."</w:t>
      </w:r>
      <w:r w:rsidR="0021128D" w:rsidRPr="0021128D">
        <w:rPr>
          <w:sz w:val="16"/>
        </w:rPr>
        <w:t xml:space="preserve"> </w:t>
      </w:r>
      <w:r w:rsidRPr="0021128D">
        <w:rPr>
          <w:sz w:val="16"/>
        </w:rPr>
        <w:t>342</w:t>
      </w:r>
      <w:r w:rsidR="0021128D" w:rsidRPr="0021128D">
        <w:rPr>
          <w:sz w:val="16"/>
        </w:rPr>
        <w:t xml:space="preserve"> </w:t>
      </w:r>
      <w:r w:rsidRPr="0034645E">
        <w:rPr>
          <w:rStyle w:val="StyleUnderline"/>
        </w:rPr>
        <w:t>These punishment bureaucrats thus personify the growing banality of "criminal justice reform": advocates of some of the harshest punishments in the world pushing minor changes in order to preserve faith in the architecture of a bureaucracy used for purposes that they do not acknowledge</w:t>
      </w:r>
      <w:r w:rsidRPr="0021128D">
        <w:rPr>
          <w:sz w:val="16"/>
        </w:rPr>
        <w:t>.</w:t>
      </w:r>
    </w:p>
    <w:p w:rsidR="007C31F8" w:rsidRDefault="00073F5F" w:rsidP="007C31F8">
      <w:pPr>
        <w:pStyle w:val="Heading4"/>
      </w:pPr>
      <w:r>
        <w:t xml:space="preserve">Implications - </w:t>
      </w:r>
      <w:r w:rsidR="007C31F8">
        <w:t>Affirmative’s reliance on criminal justice system and failure to analyze structural components of violence in the criminal justice system results in mass incarceration requiring neoliberal dispossession and rendering the carceral subject vulnerable.  Abolition acknowledges and challenges the idea that criminal justice is foundational to exercise of violence</w:t>
      </w:r>
      <w:r w:rsidR="00245303">
        <w:t xml:space="preserve"> that’s inevitable without analysis of structural conditions</w:t>
      </w:r>
    </w:p>
    <w:p w:rsidR="007C31F8" w:rsidRPr="00477D6A" w:rsidRDefault="007C31F8" w:rsidP="007C31F8">
      <w:pPr>
        <w:rPr>
          <w:b/>
        </w:rPr>
      </w:pPr>
      <w:r w:rsidRPr="00477D6A">
        <w:rPr>
          <w:b/>
        </w:rPr>
        <w:t>Brown and Schept, 2016</w:t>
      </w:r>
    </w:p>
    <w:p w:rsidR="007C31F8" w:rsidRDefault="007C31F8" w:rsidP="007C31F8">
      <w:r>
        <w:t xml:space="preserve">(Michelle - University of Tennessee and Judah - Eastern Kentucky University “New abolition, criminology and a critical carceral studies”  Punishment &amp; Society 0(00) 1–23  2016 DOI: 10.1177/1462474516666281 accessed GDI-TM) </w:t>
      </w:r>
    </w:p>
    <w:p w:rsidR="007C31F8" w:rsidRPr="0021128D" w:rsidRDefault="007C31F8" w:rsidP="007C31F8">
      <w:pPr>
        <w:rPr>
          <w:sz w:val="16"/>
        </w:rPr>
      </w:pPr>
      <w:r w:rsidRPr="00197C9D">
        <w:rPr>
          <w:rStyle w:val="StyleUnderline"/>
          <w:b/>
        </w:rPr>
        <w:t>Mass incarceration—and the US ‘‘system’’ of criminal justice—depends upon crim- inalization. While this is problematic in and of itself for those who value understanding the structural conditions that create harm</w:t>
      </w:r>
      <w:r w:rsidRPr="0021128D">
        <w:rPr>
          <w:sz w:val="16"/>
        </w:rPr>
        <w:t xml:space="preserve"> (and acts deﬁned as ‘‘crime’’), </w:t>
      </w:r>
      <w:r w:rsidRPr="00197C9D">
        <w:rPr>
          <w:rStyle w:val="StyleUnderline"/>
          <w:b/>
        </w:rPr>
        <w:t>mass incarceration</w:t>
      </w:r>
      <w:r w:rsidRPr="0021128D">
        <w:rPr>
          <w:sz w:val="16"/>
        </w:rPr>
        <w:t xml:space="preserve"> in the carceral era </w:t>
      </w:r>
      <w:r w:rsidRPr="00197C9D">
        <w:rPr>
          <w:rStyle w:val="StyleUnderline"/>
          <w:b/>
        </w:rPr>
        <w:t>depends upon the production of vulnerability through forms of neoliberal dispossession and its consequent crim- inalization at an unprecedented scale</w:t>
      </w:r>
      <w:r w:rsidRPr="00664B16">
        <w:rPr>
          <w:rStyle w:val="StyleUnderline"/>
        </w:rPr>
        <w:t>.</w:t>
      </w:r>
      <w:r w:rsidRPr="0021128D">
        <w:rPr>
          <w:sz w:val="16"/>
        </w:rPr>
        <w:t xml:space="preserve"> </w:t>
      </w:r>
      <w:r w:rsidRPr="00664B16">
        <w:rPr>
          <w:rStyle w:val="StyleUnderline"/>
        </w:rPr>
        <w:t>This assemblage is apparent in the crimina- lization of poverty, addiction, homelessness, and mental illness</w:t>
      </w:r>
      <w:r w:rsidRPr="0021128D">
        <w:rPr>
          <w:sz w:val="16"/>
        </w:rPr>
        <w:t xml:space="preserve"> (Beckett and Herbert, 2009; Wacquant, 2009); </w:t>
      </w:r>
      <w:r w:rsidRPr="00664B16">
        <w:rPr>
          <w:rStyle w:val="StyleUnderline"/>
        </w:rPr>
        <w:t>children and youth</w:t>
      </w:r>
      <w:r w:rsidRPr="0021128D">
        <w:rPr>
          <w:sz w:val="16"/>
        </w:rPr>
        <w:t xml:space="preserve"> (Rios, 2011);</w:t>
      </w:r>
      <w:r w:rsidR="0021128D" w:rsidRPr="0021128D">
        <w:rPr>
          <w:sz w:val="16"/>
        </w:rPr>
        <w:t xml:space="preserve"> </w:t>
      </w:r>
      <w:r w:rsidRPr="00664B16">
        <w:rPr>
          <w:rStyle w:val="StyleUnderline"/>
        </w:rPr>
        <w:t>women</w:t>
      </w:r>
      <w:r w:rsidR="0021128D" w:rsidRPr="0021128D">
        <w:rPr>
          <w:sz w:val="16"/>
        </w:rPr>
        <w:t xml:space="preserve"> </w:t>
      </w:r>
      <w:r w:rsidRPr="0021128D">
        <w:rPr>
          <w:sz w:val="16"/>
        </w:rPr>
        <w:t xml:space="preserve">(Richie, 2012); </w:t>
      </w:r>
      <w:r w:rsidRPr="00664B16">
        <w:rPr>
          <w:rStyle w:val="StyleUnderline"/>
        </w:rPr>
        <w:t>migrants</w:t>
      </w:r>
      <w:r w:rsidRPr="0021128D">
        <w:rPr>
          <w:sz w:val="16"/>
        </w:rPr>
        <w:t xml:space="preserve"> (Moran et al., 2013; Mountz and Loyd, 2014; Weber</w:t>
      </w:r>
      <w:r w:rsidR="0021128D" w:rsidRPr="0021128D">
        <w:rPr>
          <w:sz w:val="16"/>
        </w:rPr>
        <w:t xml:space="preserve"> </w:t>
      </w:r>
      <w:r w:rsidRPr="0021128D">
        <w:rPr>
          <w:sz w:val="16"/>
        </w:rPr>
        <w:t>and Pickering, 2011</w:t>
      </w:r>
      <w:r w:rsidRPr="00664B16">
        <w:rPr>
          <w:rStyle w:val="StyleUnderline"/>
        </w:rPr>
        <w:t>); race</w:t>
      </w:r>
      <w:r w:rsidRPr="0021128D">
        <w:rPr>
          <w:sz w:val="16"/>
        </w:rPr>
        <w:t xml:space="preserve"> (Alexander, 2012); </w:t>
      </w:r>
      <w:r w:rsidRPr="00197C9D">
        <w:rPr>
          <w:rStyle w:val="StyleUnderline"/>
        </w:rPr>
        <w:t xml:space="preserve">sexuality </w:t>
      </w:r>
      <w:r w:rsidRPr="0021128D">
        <w:rPr>
          <w:sz w:val="16"/>
        </w:rPr>
        <w:t xml:space="preserve">(Spade, 2011; Stanley and Smith, 2011); </w:t>
      </w:r>
      <w:r w:rsidRPr="00664B16">
        <w:rPr>
          <w:rStyle w:val="StyleUnderline"/>
        </w:rPr>
        <w:t>and disability</w:t>
      </w:r>
      <w:r w:rsidRPr="0021128D">
        <w:rPr>
          <w:sz w:val="16"/>
        </w:rPr>
        <w:t xml:space="preserve"> (Ben-Moshe et al., 2014), to name a few categories, </w:t>
      </w:r>
      <w:r w:rsidRPr="00664B16">
        <w:rPr>
          <w:rStyle w:val="StyleUnderline"/>
        </w:rPr>
        <w:t>creating a vast swathe of new carceral subjects</w:t>
      </w:r>
      <w:r w:rsidRPr="0021128D">
        <w:rPr>
          <w:sz w:val="16"/>
        </w:rPr>
        <w:t xml:space="preserve">. To be clear, </w:t>
      </w:r>
      <w:r w:rsidRPr="00664B16">
        <w:rPr>
          <w:rStyle w:val="StyleUnderline"/>
        </w:rPr>
        <w:t>the carceral subject is a form of life that inhabits states of precarity continuously and is thus dedicated to projects of survivability</w:t>
      </w:r>
      <w:r w:rsidRPr="0021128D">
        <w:rPr>
          <w:sz w:val="16"/>
        </w:rPr>
        <w:t xml:space="preserve">. Criminologists must contend with the reality </w:t>
      </w:r>
      <w:r w:rsidRPr="00664B16">
        <w:rPr>
          <w:rStyle w:val="StyleUnderline"/>
        </w:rPr>
        <w:t>that the</w:t>
      </w:r>
      <w:r w:rsidRPr="0021128D">
        <w:rPr>
          <w:sz w:val="16"/>
        </w:rPr>
        <w:t xml:space="preserve"> </w:t>
      </w:r>
      <w:r w:rsidRPr="00664B16">
        <w:rPr>
          <w:rStyle w:val="StyleUnderline"/>
        </w:rPr>
        <w:t>discipline’s interdependency with the state agencies</w:t>
      </w:r>
      <w:r w:rsidRPr="0021128D">
        <w:rPr>
          <w:sz w:val="16"/>
        </w:rPr>
        <w:t xml:space="preserve"> that </w:t>
      </w:r>
      <w:r w:rsidRPr="00664B16">
        <w:rPr>
          <w:rStyle w:val="StyleUnderline"/>
        </w:rPr>
        <w:t>comprise ‘‘criminal jus- tice’’ is what produces</w:t>
      </w:r>
      <w:r w:rsidRPr="0021128D">
        <w:rPr>
          <w:sz w:val="16"/>
        </w:rPr>
        <w:t xml:space="preserve"> (and reproduces through reformation) </w:t>
      </w:r>
      <w:r w:rsidRPr="00664B16">
        <w:rPr>
          <w:rStyle w:val="StyleUnderline"/>
        </w:rPr>
        <w:t>criminalization and the carceral</w:t>
      </w:r>
      <w:r w:rsidRPr="0021128D">
        <w:rPr>
          <w:sz w:val="16"/>
        </w:rPr>
        <w:t xml:space="preserve"> (Morrison, 2004). </w:t>
      </w:r>
      <w:r w:rsidRPr="00197C9D">
        <w:rPr>
          <w:rStyle w:val="StyleUnderline"/>
          <w:b/>
        </w:rPr>
        <w:t>Normative treatments of violence</w:t>
      </w:r>
      <w:r w:rsidRPr="00664B16">
        <w:rPr>
          <w:rStyle w:val="StyleUnderline"/>
        </w:rPr>
        <w:t xml:space="preserve"> as fundamentally interpersonal, individualized, and natural </w:t>
      </w:r>
      <w:r w:rsidRPr="00197C9D">
        <w:rPr>
          <w:rStyle w:val="StyleUnderline"/>
          <w:b/>
        </w:rPr>
        <w:t>deny the multiple forms of structural violence inﬂicted by the neoliberal state through its prosthetic institutions (policing, prisons, detention, etc.)</w:t>
      </w:r>
      <w:r w:rsidRPr="00664B16">
        <w:rPr>
          <w:rStyle w:val="StyleUnderline"/>
        </w:rPr>
        <w:t xml:space="preserve">, legislative and administrative policies (dismantling of wel- fare, criminalizing of poverty, perpetual wars), and </w:t>
      </w:r>
      <w:r w:rsidRPr="00197C9D">
        <w:rPr>
          <w:rStyle w:val="StyleUnderline"/>
          <w:b/>
        </w:rPr>
        <w:t>collusions with corporate</w:t>
      </w:r>
      <w:r w:rsidR="0021128D">
        <w:rPr>
          <w:rStyle w:val="StyleUnderline"/>
          <w:b/>
        </w:rPr>
        <w:t xml:space="preserve"> </w:t>
      </w:r>
      <w:r w:rsidRPr="00197C9D">
        <w:rPr>
          <w:rStyle w:val="StyleUnderline"/>
          <w:b/>
        </w:rPr>
        <w:t>power</w:t>
      </w:r>
      <w:r w:rsidRPr="00664B16">
        <w:rPr>
          <w:rStyle w:val="StyleUnderline"/>
        </w:rPr>
        <w:t xml:space="preserve"> to secure accumulation and divest from the social wage. </w:t>
      </w:r>
      <w:r w:rsidRPr="00197C9D">
        <w:rPr>
          <w:rStyle w:val="StyleUnderline"/>
          <w:b/>
        </w:rPr>
        <w:t>Without an under- standing of these structural relations, most eﬀorts to respond to crime reproduce conﬁgurations of violence.</w:t>
      </w:r>
      <w:r w:rsidRPr="0021128D">
        <w:rPr>
          <w:b/>
          <w:sz w:val="16"/>
        </w:rPr>
        <w:t xml:space="preserve"> </w:t>
      </w:r>
      <w:r w:rsidRPr="0021128D">
        <w:rPr>
          <w:sz w:val="16"/>
        </w:rPr>
        <w:t xml:space="preserve">A move away from criminalization means an eﬀort to </w:t>
      </w:r>
      <w:r w:rsidRPr="00197C9D">
        <w:rPr>
          <w:rStyle w:val="StyleUnderline"/>
          <w:b/>
        </w:rPr>
        <w:t xml:space="preserve">reconceptualize crime and address violence without sole reliance </w:t>
      </w:r>
      <w:r w:rsidRPr="0021128D">
        <w:rPr>
          <w:b/>
          <w:sz w:val="16"/>
        </w:rPr>
        <w:t xml:space="preserve">(or, in some cases, any reliance) </w:t>
      </w:r>
      <w:r w:rsidRPr="00197C9D">
        <w:rPr>
          <w:rStyle w:val="StyleUnderline"/>
          <w:b/>
        </w:rPr>
        <w:t>upon criminal justice, speciﬁcally law enforcement or imprisonment</w:t>
      </w:r>
      <w:r w:rsidRPr="0021128D">
        <w:rPr>
          <w:sz w:val="16"/>
        </w:rPr>
        <w:t xml:space="preserve">. In the US, </w:t>
      </w:r>
      <w:r w:rsidRPr="0021128D">
        <w:rPr>
          <w:sz w:val="16"/>
        </w:rPr>
        <w:lastRenderedPageBreak/>
        <w:t>these eﬀorts are increasingly prevalent across cities where organizers share training, curricula, and workshops that emphasize emergent strategies in pushing back against community violence, school-to-prison pipelines, imprison- ment, and police violence. As Dean Spade writes of abolition in his visionary</w:t>
      </w:r>
      <w:r w:rsidR="0021128D" w:rsidRPr="0021128D">
        <w:rPr>
          <w:sz w:val="16"/>
        </w:rPr>
        <w:t xml:space="preserve"> </w:t>
      </w:r>
      <w:r w:rsidRPr="0021128D">
        <w:rPr>
          <w:sz w:val="16"/>
        </w:rPr>
        <w:t>and deﬁnitive treatment of the killing eﬀects of administrative law upon transgen- der persons,</w:t>
      </w:r>
      <w:r w:rsidR="0021128D" w:rsidRPr="0021128D">
        <w:rPr>
          <w:sz w:val="16"/>
        </w:rPr>
        <w:t xml:space="preserve"> </w:t>
      </w:r>
      <w:r w:rsidRPr="0021128D">
        <w:rPr>
          <w:sz w:val="16"/>
        </w:rPr>
        <w:t>Across the country, racial- and economic-justice–centered feminist, queer, and trans organizations are developing methods of addressing violence that do not involve the police or criminal courts. This work has been taken up in diﬀerent forms and with diﬀerent areas of focus. Groups working on these strategies in recent years include Safe OUTside the System (SOS Collective) of the Audre Lorde Project in New York City; For Crying Out Loud! and Communities Against Rape and Abuse (CARA) in Seattle; The Northwest Network</w:t>
      </w:r>
      <w:r w:rsidR="0021128D" w:rsidRPr="0021128D">
        <w:rPr>
          <w:sz w:val="16"/>
        </w:rPr>
        <w:t xml:space="preserve"> </w:t>
      </w:r>
      <w:r w:rsidRPr="0021128D">
        <w:rPr>
          <w:sz w:val="16"/>
        </w:rPr>
        <w:t>of</w:t>
      </w:r>
      <w:r w:rsidR="0021128D" w:rsidRPr="0021128D">
        <w:rPr>
          <w:sz w:val="16"/>
        </w:rPr>
        <w:t xml:space="preserve"> </w:t>
      </w:r>
      <w:r w:rsidRPr="0021128D">
        <w:rPr>
          <w:sz w:val="16"/>
        </w:rPr>
        <w:t>Bisexual,</w:t>
      </w:r>
      <w:r w:rsidR="0021128D" w:rsidRPr="0021128D">
        <w:rPr>
          <w:sz w:val="16"/>
        </w:rPr>
        <w:t xml:space="preserve"> </w:t>
      </w:r>
      <w:r w:rsidRPr="0021128D">
        <w:rPr>
          <w:sz w:val="16"/>
        </w:rPr>
        <w:t>Trans,</w:t>
      </w:r>
      <w:r w:rsidR="0021128D" w:rsidRPr="0021128D">
        <w:rPr>
          <w:sz w:val="16"/>
        </w:rPr>
        <w:t xml:space="preserve"> </w:t>
      </w:r>
      <w:r w:rsidRPr="0021128D">
        <w:rPr>
          <w:sz w:val="16"/>
        </w:rPr>
        <w:t>Lesbian</w:t>
      </w:r>
      <w:r w:rsidR="0021128D" w:rsidRPr="0021128D">
        <w:rPr>
          <w:sz w:val="16"/>
        </w:rPr>
        <w:t xml:space="preserve"> </w:t>
      </w:r>
      <w:r w:rsidRPr="0021128D">
        <w:rPr>
          <w:sz w:val="16"/>
        </w:rPr>
        <w:t>and</w:t>
      </w:r>
      <w:r w:rsidR="0021128D" w:rsidRPr="0021128D">
        <w:rPr>
          <w:sz w:val="16"/>
        </w:rPr>
        <w:t xml:space="preserve"> </w:t>
      </w:r>
      <w:r w:rsidRPr="0021128D">
        <w:rPr>
          <w:sz w:val="16"/>
        </w:rPr>
        <w:t>Gay</w:t>
      </w:r>
      <w:r w:rsidR="0021128D" w:rsidRPr="0021128D">
        <w:rPr>
          <w:sz w:val="16"/>
        </w:rPr>
        <w:t xml:space="preserve"> </w:t>
      </w:r>
      <w:r w:rsidRPr="0021128D">
        <w:rPr>
          <w:sz w:val="16"/>
        </w:rPr>
        <w:t>Survivors of Abuse, Creative Interventions in Oakland, Community United Against Violence (CUAV) in San Francisco, Philly Stands Up!, Project NIA in Chicago, and generationFIVE and Generative Somatics, among many others.</w:t>
      </w:r>
      <w:r w:rsidR="0021128D" w:rsidRPr="0021128D">
        <w:rPr>
          <w:sz w:val="16"/>
        </w:rPr>
        <w:t xml:space="preserve"> </w:t>
      </w:r>
      <w:r w:rsidRPr="0021128D">
        <w:rPr>
          <w:sz w:val="16"/>
        </w:rPr>
        <w:t xml:space="preserve">Indeed, both authors are active in such nascent community groups in the more remote contexts of urban Appalachia, where regional organizers are trained by and/or study the curricula of national leaders and key organizational centers in racial justice and abolitionist eﬀorts. </w:t>
      </w:r>
      <w:r w:rsidRPr="00197C9D">
        <w:rPr>
          <w:rStyle w:val="StyleUnderline"/>
          <w:b/>
        </w:rPr>
        <w:t>Abolition, in this sense, is again familiar in that it is about understanding more fully—across time and space—that we cannot talk about the ‘‘root conditions’’ of crime, violence, and precarity unless we are talking about health</w:t>
      </w:r>
      <w:r w:rsidRPr="0021128D">
        <w:rPr>
          <w:b/>
          <w:sz w:val="16"/>
        </w:rPr>
        <w:t xml:space="preserve"> (</w:t>
      </w:r>
      <w:r w:rsidRPr="0021128D">
        <w:rPr>
          <w:sz w:val="16"/>
        </w:rPr>
        <w:t xml:space="preserve">Loyd, 2014), </w:t>
      </w:r>
      <w:r w:rsidRPr="0021128D">
        <w:rPr>
          <w:b/>
          <w:sz w:val="16"/>
        </w:rPr>
        <w:t>e</w:t>
      </w:r>
      <w:r w:rsidRPr="00197C9D">
        <w:rPr>
          <w:rStyle w:val="StyleUnderline"/>
          <w:b/>
        </w:rPr>
        <w:t>ducatio</w:t>
      </w:r>
      <w:r w:rsidRPr="0021128D">
        <w:rPr>
          <w:b/>
          <w:sz w:val="16"/>
        </w:rPr>
        <w:t>n</w:t>
      </w:r>
      <w:r w:rsidRPr="0021128D">
        <w:rPr>
          <w:sz w:val="16"/>
        </w:rPr>
        <w:t xml:space="preserve"> (Meiners, 2007), </w:t>
      </w:r>
      <w:r w:rsidRPr="00197C9D">
        <w:rPr>
          <w:rStyle w:val="StyleUnderline"/>
          <w:b/>
        </w:rPr>
        <w:t>economy</w:t>
      </w:r>
      <w:r w:rsidRPr="0021128D">
        <w:rPr>
          <w:sz w:val="16"/>
        </w:rPr>
        <w:t xml:space="preserve"> (Aviram, 2015; Schept, 2015; Wacquant, 2009</w:t>
      </w:r>
      <w:r w:rsidRPr="00197C9D">
        <w:rPr>
          <w:rStyle w:val="StyleUnderline"/>
          <w:b/>
        </w:rPr>
        <w:t>), and other forms of racial and social justice at the local and national level, with an understanding that these discussions and modes of organizing have been ongoing historically outside of and unrecognized by criminology.</w:t>
      </w:r>
      <w:r w:rsidRPr="0021128D">
        <w:rPr>
          <w:sz w:val="16"/>
        </w:rPr>
        <w:t xml:space="preserve"> Following Davis (2003)</w:t>
      </w:r>
      <w:r w:rsidR="0021128D" w:rsidRPr="0021128D">
        <w:rPr>
          <w:sz w:val="16"/>
        </w:rPr>
        <w:t xml:space="preserve"> </w:t>
      </w:r>
      <w:r w:rsidRPr="0021128D">
        <w:rPr>
          <w:sz w:val="16"/>
        </w:rPr>
        <w:t>and</w:t>
      </w:r>
      <w:r w:rsidR="0021128D" w:rsidRPr="0021128D">
        <w:rPr>
          <w:sz w:val="16"/>
        </w:rPr>
        <w:t xml:space="preserve"> </w:t>
      </w:r>
      <w:r w:rsidRPr="0021128D">
        <w:rPr>
          <w:sz w:val="16"/>
        </w:rPr>
        <w:t>Gilmore</w:t>
      </w:r>
      <w:r w:rsidR="0021128D" w:rsidRPr="0021128D">
        <w:rPr>
          <w:sz w:val="16"/>
        </w:rPr>
        <w:t xml:space="preserve"> </w:t>
      </w:r>
      <w:r w:rsidRPr="0021128D">
        <w:rPr>
          <w:sz w:val="16"/>
        </w:rPr>
        <w:t>(2007),</w:t>
      </w:r>
      <w:r w:rsidR="0021128D" w:rsidRPr="0021128D">
        <w:rPr>
          <w:sz w:val="16"/>
        </w:rPr>
        <w:t xml:space="preserve"> </w:t>
      </w:r>
      <w:r w:rsidRPr="00197C9D">
        <w:rPr>
          <w:rStyle w:val="StyleUnderline"/>
          <w:b/>
        </w:rPr>
        <w:t>we</w:t>
      </w:r>
      <w:r w:rsidR="0021128D">
        <w:rPr>
          <w:rStyle w:val="StyleUnderline"/>
          <w:b/>
        </w:rPr>
        <w:t xml:space="preserve"> </w:t>
      </w:r>
      <w:r w:rsidRPr="00197C9D">
        <w:rPr>
          <w:rStyle w:val="StyleUnderline"/>
          <w:b/>
        </w:rPr>
        <w:t>must</w:t>
      </w:r>
      <w:r w:rsidR="0021128D">
        <w:rPr>
          <w:rStyle w:val="StyleUnderline"/>
          <w:b/>
        </w:rPr>
        <w:t xml:space="preserve"> </w:t>
      </w:r>
      <w:r w:rsidRPr="00197C9D">
        <w:rPr>
          <w:rStyle w:val="StyleUnderline"/>
          <w:b/>
        </w:rPr>
        <w:t>resist the urge to envision abolition as an alternative metaphorical and material ediﬁce that can ﬁll the footprint</w:t>
      </w:r>
      <w:r w:rsidR="0021128D">
        <w:rPr>
          <w:rStyle w:val="StyleUnderline"/>
          <w:b/>
        </w:rPr>
        <w:t xml:space="preserve"> </w:t>
      </w:r>
      <w:r w:rsidRPr="00197C9D">
        <w:rPr>
          <w:rStyle w:val="StyleUnderline"/>
          <w:b/>
        </w:rPr>
        <w:t>of</w:t>
      </w:r>
      <w:r w:rsidR="0021128D">
        <w:rPr>
          <w:rStyle w:val="StyleUnderline"/>
          <w:b/>
        </w:rPr>
        <w:t xml:space="preserve"> </w:t>
      </w:r>
      <w:r w:rsidRPr="00197C9D">
        <w:rPr>
          <w:rStyle w:val="StyleUnderline"/>
          <w:b/>
        </w:rPr>
        <w:t>the</w:t>
      </w:r>
      <w:r w:rsidR="0021128D">
        <w:rPr>
          <w:rStyle w:val="StyleUnderline"/>
          <w:b/>
        </w:rPr>
        <w:t xml:space="preserve"> </w:t>
      </w:r>
      <w:r w:rsidRPr="00197C9D">
        <w:rPr>
          <w:rStyle w:val="StyleUnderline"/>
          <w:b/>
        </w:rPr>
        <w:t>prison</w:t>
      </w:r>
      <w:r w:rsidR="0021128D" w:rsidRPr="0021128D">
        <w:rPr>
          <w:sz w:val="16"/>
        </w:rPr>
        <w:t xml:space="preserve"> </w:t>
      </w:r>
      <w:r w:rsidRPr="0021128D">
        <w:rPr>
          <w:sz w:val="16"/>
        </w:rPr>
        <w:t>(Davis,</w:t>
      </w:r>
      <w:r w:rsidR="0021128D" w:rsidRPr="0021128D">
        <w:rPr>
          <w:sz w:val="16"/>
        </w:rPr>
        <w:t xml:space="preserve"> </w:t>
      </w:r>
      <w:r w:rsidRPr="0021128D">
        <w:rPr>
          <w:sz w:val="16"/>
        </w:rPr>
        <w:t>2003:</w:t>
      </w:r>
      <w:r w:rsidR="0021128D" w:rsidRPr="0021128D">
        <w:rPr>
          <w:sz w:val="16"/>
        </w:rPr>
        <w:t xml:space="preserve"> </w:t>
      </w:r>
      <w:r w:rsidRPr="0021128D">
        <w:rPr>
          <w:sz w:val="16"/>
        </w:rPr>
        <w:t>107).</w:t>
      </w:r>
      <w:r w:rsidR="0021128D" w:rsidRPr="0021128D">
        <w:rPr>
          <w:sz w:val="16"/>
        </w:rPr>
        <w:t xml:space="preserve"> </w:t>
      </w:r>
      <w:r w:rsidRPr="002A682C">
        <w:rPr>
          <w:rStyle w:val="StyleUnderline"/>
        </w:rPr>
        <w:t>Rather,</w:t>
      </w:r>
      <w:r w:rsidR="0021128D">
        <w:rPr>
          <w:rStyle w:val="StyleUnderline"/>
        </w:rPr>
        <w:t xml:space="preserve"> </w:t>
      </w:r>
      <w:r w:rsidRPr="002A682C">
        <w:rPr>
          <w:rStyle w:val="StyleUnderline"/>
        </w:rPr>
        <w:t>seen</w:t>
      </w:r>
      <w:r w:rsidR="0021128D">
        <w:rPr>
          <w:rStyle w:val="StyleUnderline"/>
        </w:rPr>
        <w:t xml:space="preserve"> </w:t>
      </w:r>
      <w:r w:rsidRPr="002A682C">
        <w:rPr>
          <w:rStyle w:val="StyleUnderline"/>
        </w:rPr>
        <w:t>as</w:t>
      </w:r>
      <w:r w:rsidR="0021128D">
        <w:rPr>
          <w:rStyle w:val="StyleUnderline"/>
        </w:rPr>
        <w:t xml:space="preserve"> </w:t>
      </w:r>
      <w:r w:rsidRPr="002A682C">
        <w:rPr>
          <w:rStyle w:val="StyleUnderline"/>
        </w:rPr>
        <w:t>a set of relationships, abolition and abolitionist reforms focus</w:t>
      </w:r>
      <w:r w:rsidR="0021128D">
        <w:rPr>
          <w:rStyle w:val="StyleUnderline"/>
        </w:rPr>
        <w:t xml:space="preserve"> </w:t>
      </w:r>
      <w:r w:rsidRPr="002A682C">
        <w:rPr>
          <w:rStyle w:val="StyleUnderline"/>
        </w:rPr>
        <w:t>on</w:t>
      </w:r>
      <w:r w:rsidR="0021128D">
        <w:rPr>
          <w:rStyle w:val="StyleUnderline"/>
        </w:rPr>
        <w:t xml:space="preserve"> </w:t>
      </w:r>
      <w:r w:rsidRPr="002A682C">
        <w:rPr>
          <w:rStyle w:val="StyleUnderline"/>
        </w:rPr>
        <w:t>building</w:t>
      </w:r>
      <w:r w:rsidR="0021128D">
        <w:rPr>
          <w:rStyle w:val="StyleUnderline"/>
        </w:rPr>
        <w:t xml:space="preserve"> </w:t>
      </w:r>
      <w:r w:rsidRPr="002A682C">
        <w:rPr>
          <w:rStyle w:val="StyleUnderline"/>
        </w:rPr>
        <w:t>up health, education, housing, jobs, and</w:t>
      </w:r>
      <w:r w:rsidR="0021128D">
        <w:rPr>
          <w:rStyle w:val="StyleUnderline"/>
        </w:rPr>
        <w:t xml:space="preserve"> </w:t>
      </w:r>
      <w:r w:rsidRPr="002A682C">
        <w:rPr>
          <w:rStyle w:val="StyleUnderline"/>
        </w:rPr>
        <w:t>alternative</w:t>
      </w:r>
      <w:r w:rsidR="0021128D">
        <w:rPr>
          <w:rStyle w:val="StyleUnderline"/>
        </w:rPr>
        <w:t xml:space="preserve"> </w:t>
      </w:r>
      <w:r w:rsidRPr="002A682C">
        <w:rPr>
          <w:rStyle w:val="StyleUnderline"/>
        </w:rPr>
        <w:t>approaches</w:t>
      </w:r>
      <w:r w:rsidR="0021128D">
        <w:rPr>
          <w:rStyle w:val="StyleUnderline"/>
        </w:rPr>
        <w:t xml:space="preserve"> </w:t>
      </w:r>
      <w:r w:rsidRPr="002A682C">
        <w:rPr>
          <w:rStyle w:val="StyleUnderline"/>
        </w:rPr>
        <w:t>to</w:t>
      </w:r>
      <w:r w:rsidR="0021128D">
        <w:rPr>
          <w:rStyle w:val="StyleUnderline"/>
        </w:rPr>
        <w:t xml:space="preserve"> </w:t>
      </w:r>
      <w:r w:rsidRPr="002A682C">
        <w:rPr>
          <w:rStyle w:val="StyleUnderline"/>
        </w:rPr>
        <w:t>harm</w:t>
      </w:r>
      <w:r w:rsidR="0021128D">
        <w:rPr>
          <w:rStyle w:val="StyleUnderline"/>
        </w:rPr>
        <w:t xml:space="preserve"> </w:t>
      </w:r>
      <w:r w:rsidRPr="002A682C">
        <w:rPr>
          <w:rStyle w:val="StyleUnderline"/>
        </w:rPr>
        <w:t>as</w:t>
      </w:r>
      <w:r w:rsidR="0021128D">
        <w:rPr>
          <w:rStyle w:val="StyleUnderline"/>
        </w:rPr>
        <w:t xml:space="preserve"> </w:t>
      </w:r>
      <w:r w:rsidRPr="002A682C">
        <w:rPr>
          <w:rStyle w:val="StyleUnderline"/>
        </w:rPr>
        <w:t>they</w:t>
      </w:r>
      <w:r w:rsidR="0021128D">
        <w:rPr>
          <w:rStyle w:val="StyleUnderline"/>
        </w:rPr>
        <w:t xml:space="preserve"> </w:t>
      </w:r>
      <w:r w:rsidRPr="002A682C">
        <w:rPr>
          <w:rStyle w:val="StyleUnderline"/>
        </w:rPr>
        <w:t>also dismantle the prison.</w:t>
      </w:r>
      <w:r w:rsidRPr="0021128D">
        <w:rPr>
          <w:sz w:val="16"/>
        </w:rPr>
        <w:t xml:space="preserve"> In this</w:t>
      </w:r>
      <w:r w:rsidR="0021128D" w:rsidRPr="0021128D">
        <w:rPr>
          <w:sz w:val="16"/>
        </w:rPr>
        <w:t xml:space="preserve"> </w:t>
      </w:r>
      <w:r w:rsidRPr="0021128D">
        <w:rPr>
          <w:sz w:val="16"/>
        </w:rPr>
        <w:t>manner,</w:t>
      </w:r>
      <w:r w:rsidR="0021128D" w:rsidRPr="0021128D">
        <w:rPr>
          <w:sz w:val="16"/>
        </w:rPr>
        <w:t xml:space="preserve"> </w:t>
      </w:r>
      <w:r w:rsidRPr="00197C9D">
        <w:rPr>
          <w:rStyle w:val="StyleUnderline"/>
          <w:b/>
        </w:rPr>
        <w:t>abolition</w:t>
      </w:r>
      <w:r w:rsidR="0021128D">
        <w:rPr>
          <w:rStyle w:val="StyleUnderline"/>
          <w:b/>
        </w:rPr>
        <w:t xml:space="preserve"> </w:t>
      </w:r>
      <w:r w:rsidRPr="00197C9D">
        <w:rPr>
          <w:rStyle w:val="StyleUnderline"/>
          <w:b/>
        </w:rPr>
        <w:t>is</w:t>
      </w:r>
      <w:r w:rsidR="0021128D">
        <w:rPr>
          <w:rStyle w:val="StyleUnderline"/>
          <w:b/>
        </w:rPr>
        <w:t xml:space="preserve"> </w:t>
      </w:r>
      <w:r w:rsidRPr="00197C9D">
        <w:rPr>
          <w:rStyle w:val="StyleUnderline"/>
          <w:b/>
        </w:rPr>
        <w:t>predicated</w:t>
      </w:r>
      <w:r w:rsidR="0021128D">
        <w:rPr>
          <w:rStyle w:val="StyleUnderline"/>
          <w:b/>
        </w:rPr>
        <w:t xml:space="preserve"> </w:t>
      </w:r>
      <w:r w:rsidRPr="00197C9D">
        <w:rPr>
          <w:rStyle w:val="StyleUnderline"/>
          <w:b/>
        </w:rPr>
        <w:t>upon</w:t>
      </w:r>
      <w:r w:rsidR="0021128D">
        <w:rPr>
          <w:rStyle w:val="StyleUnderline"/>
          <w:b/>
        </w:rPr>
        <w:t xml:space="preserve"> </w:t>
      </w:r>
      <w:r w:rsidRPr="00197C9D">
        <w:rPr>
          <w:rStyle w:val="StyleUnderline"/>
          <w:b/>
        </w:rPr>
        <w:t>the</w:t>
      </w:r>
      <w:r w:rsidR="0021128D">
        <w:rPr>
          <w:rStyle w:val="StyleUnderline"/>
          <w:b/>
        </w:rPr>
        <w:t xml:space="preserve"> </w:t>
      </w:r>
      <w:r w:rsidRPr="00197C9D">
        <w:rPr>
          <w:rStyle w:val="StyleUnderline"/>
          <w:b/>
        </w:rPr>
        <w:t>nature and possibility of freedom and emancipated</w:t>
      </w:r>
      <w:r w:rsidR="0021128D">
        <w:rPr>
          <w:rStyle w:val="StyleUnderline"/>
          <w:b/>
        </w:rPr>
        <w:t xml:space="preserve"> </w:t>
      </w:r>
      <w:r w:rsidRPr="00197C9D">
        <w:rPr>
          <w:rStyle w:val="StyleUnderline"/>
          <w:b/>
        </w:rPr>
        <w:t>forms</w:t>
      </w:r>
      <w:r w:rsidR="0021128D">
        <w:rPr>
          <w:rStyle w:val="StyleUnderline"/>
          <w:b/>
        </w:rPr>
        <w:t xml:space="preserve"> </w:t>
      </w:r>
      <w:r w:rsidRPr="00197C9D">
        <w:rPr>
          <w:rStyle w:val="StyleUnderline"/>
          <w:b/>
        </w:rPr>
        <w:t>of life</w:t>
      </w:r>
      <w:r w:rsidRPr="0021128D">
        <w:rPr>
          <w:sz w:val="16"/>
        </w:rPr>
        <w:t>.</w:t>
      </w:r>
      <w:r w:rsidR="0021128D" w:rsidRPr="0021128D">
        <w:rPr>
          <w:sz w:val="16"/>
        </w:rPr>
        <w:t xml:space="preserve"> </w:t>
      </w:r>
      <w:r w:rsidRPr="0021128D">
        <w:rPr>
          <w:sz w:val="16"/>
        </w:rPr>
        <w:t>A</w:t>
      </w:r>
      <w:r w:rsidR="0021128D" w:rsidRPr="0021128D">
        <w:rPr>
          <w:sz w:val="16"/>
        </w:rPr>
        <w:t xml:space="preserve"> </w:t>
      </w:r>
      <w:r w:rsidRPr="0021128D">
        <w:rPr>
          <w:sz w:val="16"/>
        </w:rPr>
        <w:t xml:space="preserve">key lesson for criminologists in this pursuit is </w:t>
      </w:r>
      <w:r w:rsidRPr="00197C9D">
        <w:rPr>
          <w:rStyle w:val="StyleUnderline"/>
          <w:b/>
        </w:rPr>
        <w:t>the acknowledgment of criminal justice as foundational to the exercise of violence and one of our largest obstacles in the pursuit of social change</w:t>
      </w:r>
      <w:r w:rsidRPr="0021128D">
        <w:rPr>
          <w:sz w:val="16"/>
        </w:rPr>
        <w:t>. Criminology must ask what it oﬀers in terms of an understanding of the needs of survivability and its contribution to life-extending, liberating work.</w:t>
      </w:r>
    </w:p>
    <w:p w:rsidR="009A2804" w:rsidRDefault="00073F5F" w:rsidP="009A2804">
      <w:pPr>
        <w:pStyle w:val="Heading4"/>
      </w:pPr>
      <w:r>
        <w:t xml:space="preserve">The </w:t>
      </w:r>
      <w:r w:rsidR="009A2804">
        <w:t xml:space="preserve">Alternative – reject the affirmative’s embrace of criminal justice system </w:t>
      </w:r>
      <w:r w:rsidR="00245303">
        <w:t xml:space="preserve">and reform </w:t>
      </w:r>
      <w:r w:rsidR="009A2804">
        <w:t xml:space="preserve">in favor of penal abolition logic of the post carceral state.  Post carceral state refuses the state organized around penal power – but is neither formed nor known, questioning reformist language that grafts additional power on the state </w:t>
      </w:r>
    </w:p>
    <w:p w:rsidR="009A2804" w:rsidRPr="00627E0F" w:rsidRDefault="009A2804" w:rsidP="009A2804">
      <w:pPr>
        <w:rPr>
          <w:b/>
        </w:rPr>
      </w:pPr>
      <w:r w:rsidRPr="00627E0F">
        <w:rPr>
          <w:b/>
        </w:rPr>
        <w:t xml:space="preserve">Coyle and Schept, 2018 </w:t>
      </w:r>
    </w:p>
    <w:p w:rsidR="009A2804" w:rsidRDefault="009A2804" w:rsidP="009A2804">
      <w:r>
        <w:t xml:space="preserve">(Michael  - Department of Political Science and Criminal Justice, California State University, Chico and Judah, School of Justice Studies, Eastern Kentucky University, “Penal Abolition Praxis” Critical Criminology (2018) 26:319–323 </w:t>
      </w:r>
      <w:hyperlink r:id="rId12" w:history="1">
        <w:r w:rsidRPr="00845873">
          <w:rPr>
            <w:rStyle w:val="Hyperlink"/>
          </w:rPr>
          <w:t>https://doi.org/10.1007/s10612-018-9407-x</w:t>
        </w:r>
      </w:hyperlink>
      <w:r>
        <w:t xml:space="preserve"> July 10 2018 accessed GDI-TM)</w:t>
      </w:r>
    </w:p>
    <w:p w:rsidR="009A2804" w:rsidRPr="00F9408D" w:rsidRDefault="009A2804" w:rsidP="009A2804">
      <w:pPr>
        <w:rPr>
          <w:rStyle w:val="StyleUnderline"/>
          <w:b/>
        </w:rPr>
      </w:pPr>
      <w:r>
        <w:t xml:space="preserve">Essential to the ideological work underwriting </w:t>
      </w:r>
      <w:r w:rsidRPr="00C6336A">
        <w:rPr>
          <w:rStyle w:val="StyleUnderline"/>
          <w:b/>
        </w:rPr>
        <w:t>the growing carceral state have</w:t>
      </w:r>
      <w:r w:rsidR="0021128D">
        <w:rPr>
          <w:rStyle w:val="StyleUnderline"/>
          <w:b/>
        </w:rPr>
        <w:t xml:space="preserve"> </w:t>
      </w:r>
      <w:r w:rsidRPr="00C6336A">
        <w:rPr>
          <w:rStyle w:val="StyleUnderline"/>
          <w:b/>
        </w:rPr>
        <w:t>been</w:t>
      </w:r>
      <w:r w:rsidR="0021128D">
        <w:rPr>
          <w:rStyle w:val="StyleUnderline"/>
          <w:b/>
        </w:rPr>
        <w:t xml:space="preserve"> </w:t>
      </w:r>
      <w:r w:rsidRPr="00C6336A">
        <w:rPr>
          <w:rStyle w:val="StyleUnderline"/>
          <w:b/>
        </w:rPr>
        <w:t>the intellectual disciplines rationalizing and promoting theories of “crime” (criminology) and responses to it (criminal justice</w:t>
      </w:r>
      <w:r>
        <w:t xml:space="preserve">) in addition to their role in training violence workers (Cohen 1988; Seigel 2018; Schept et al. 2015). This way of seeing, </w:t>
      </w:r>
      <w:r w:rsidRPr="00F9408D">
        <w:rPr>
          <w:rStyle w:val="StyleUnderline"/>
        </w:rPr>
        <w:t>this paradigm, and all the work done in its name</w:t>
      </w:r>
      <w:r>
        <w:t xml:space="preserve">, </w:t>
      </w:r>
      <w:r w:rsidRPr="00F9408D">
        <w:rPr>
          <w:rStyle w:val="StyleUnderline"/>
        </w:rPr>
        <w:t xml:space="preserve">produces </w:t>
      </w:r>
      <w:r>
        <w:t xml:space="preserve">an interpretation, or better yet, </w:t>
      </w:r>
      <w:r w:rsidRPr="00F9408D">
        <w:rPr>
          <w:rStyle w:val="StyleUnderline"/>
        </w:rPr>
        <w:t>a logic: the “criminal justice” logic</w:t>
      </w:r>
      <w:r>
        <w:t xml:space="preserve"> (Coyle 2019). The power of this logic is considerable: it overwhelmingly </w:t>
      </w:r>
      <w:r w:rsidRPr="00C6336A">
        <w:rPr>
          <w:rStyle w:val="StyleUnderline"/>
          <w:b/>
        </w:rPr>
        <w:t>dominates intellectual circles concerned with transgression</w:t>
      </w:r>
      <w:r>
        <w:t xml:space="preserve"> (“crime</w:t>
      </w:r>
      <w:r w:rsidRPr="00C6336A">
        <w:rPr>
          <w:b/>
        </w:rPr>
        <w:t xml:space="preserve">”), </w:t>
      </w:r>
      <w:r w:rsidRPr="00C6336A">
        <w:rPr>
          <w:rStyle w:val="StyleUnderline"/>
          <w:b/>
        </w:rPr>
        <w:t>conservative</w:t>
      </w:r>
      <w:r w:rsidR="0021128D">
        <w:rPr>
          <w:rStyle w:val="StyleUnderline"/>
          <w:b/>
        </w:rPr>
        <w:t xml:space="preserve"> </w:t>
      </w:r>
      <w:r w:rsidRPr="00C6336A">
        <w:rPr>
          <w:rStyle w:val="StyleUnderline"/>
          <w:b/>
        </w:rPr>
        <w:t>as well as progressive political ideology,</w:t>
      </w:r>
      <w:r w:rsidRPr="00F9408D">
        <w:rPr>
          <w:rStyle w:val="StyleUnderline"/>
        </w:rPr>
        <w:t xml:space="preserve"> and</w:t>
      </w:r>
      <w:r>
        <w:t xml:space="preserve"> consequently, </w:t>
      </w:r>
      <w:r w:rsidRPr="00C6336A">
        <w:rPr>
          <w:rStyle w:val="StyleUnderline"/>
          <w:b/>
        </w:rPr>
        <w:t>social policy</w:t>
      </w:r>
      <w:r>
        <w:t xml:space="preserve"> (Brown and Schept 2017). </w:t>
      </w:r>
      <w:r w:rsidRPr="00F9408D">
        <w:rPr>
          <w:rStyle w:val="StyleUnderline"/>
        </w:rPr>
        <w:t xml:space="preserve">As is everywhere observable (in news media, entertainment formats, and public dis- course), the shadow of “criminal justice” logic is </w:t>
      </w:r>
      <w:r w:rsidRPr="00F9408D">
        <w:rPr>
          <w:rStyle w:val="StyleUnderline"/>
        </w:rPr>
        <w:lastRenderedPageBreak/>
        <w:t>almost complete</w:t>
      </w:r>
      <w:r>
        <w:t>. Thus</w:t>
      </w:r>
      <w:r w:rsidRPr="00C6336A">
        <w:rPr>
          <w:b/>
        </w:rPr>
        <w:t xml:space="preserve">, </w:t>
      </w:r>
      <w:r w:rsidRPr="00C6336A">
        <w:rPr>
          <w:rStyle w:val="StyleUnderline"/>
          <w:b/>
        </w:rPr>
        <w:t>our age is one</w:t>
      </w:r>
      <w:r w:rsidR="0021128D">
        <w:rPr>
          <w:rStyle w:val="StyleUnderline"/>
          <w:b/>
        </w:rPr>
        <w:t xml:space="preserve"> </w:t>
      </w:r>
      <w:r w:rsidRPr="00C6336A">
        <w:rPr>
          <w:rStyle w:val="StyleUnderline"/>
          <w:b/>
        </w:rPr>
        <w:t>of the carceral society</w:t>
      </w:r>
      <w:r w:rsidRPr="00C6336A">
        <w:rPr>
          <w:b/>
        </w:rPr>
        <w:t xml:space="preserve">, </w:t>
      </w:r>
      <w:r>
        <w:t xml:space="preserve">characterized both by the “anti-state state” (Gilmore and Gilmore 2008), that is, </w:t>
      </w:r>
      <w:r w:rsidRPr="00C6336A">
        <w:rPr>
          <w:rStyle w:val="StyleUnderline"/>
          <w:b/>
        </w:rPr>
        <w:t>a state organized around police and penal power, as well as the broader cir- culation of the logic of law, police, courtrooms and prisons.</w:t>
      </w:r>
      <w:r w:rsidR="0021128D">
        <w:rPr>
          <w:rStyle w:val="StyleUnderline"/>
          <w:b/>
        </w:rPr>
        <w:t xml:space="preserve"> </w:t>
      </w:r>
      <w:r w:rsidRPr="00F9408D">
        <w:rPr>
          <w:rStyle w:val="StyleUnderline"/>
        </w:rPr>
        <w:t xml:space="preserve">Against this society stands another imagined one, </w:t>
      </w:r>
      <w:r w:rsidRPr="00C6336A">
        <w:rPr>
          <w:rStyle w:val="StyleUnderline"/>
          <w:b/>
        </w:rPr>
        <w:t>the post or non-carceral society</w:t>
      </w:r>
      <w:r w:rsidRPr="00F9408D">
        <w:rPr>
          <w:rStyle w:val="StyleUnderline"/>
        </w:rPr>
        <w:t xml:space="preserve"> (Tyson 2014)</w:t>
      </w:r>
      <w:r>
        <w:t xml:space="preserve">, which much like the slave-free society of antebellum America that existed only in imagination before the abolition of slavery was accomplished, </w:t>
      </w:r>
      <w:r w:rsidRPr="00F9408D">
        <w:rPr>
          <w:rStyle w:val="StyleUnderline"/>
        </w:rPr>
        <w:t>is neither formed nor known</w:t>
      </w:r>
      <w:r>
        <w:t xml:space="preserve">. </w:t>
      </w:r>
      <w:r w:rsidRPr="00F9408D">
        <w:rPr>
          <w:rStyle w:val="StyleUnderline"/>
        </w:rPr>
        <w:t xml:space="preserve">It </w:t>
      </w:r>
      <w:r w:rsidRPr="00C6336A">
        <w:rPr>
          <w:rStyle w:val="StyleUnderline"/>
          <w:b/>
        </w:rPr>
        <w:t>is still emerging and displaying its commitments</w:t>
      </w:r>
      <w:r w:rsidRPr="00F9408D">
        <w:rPr>
          <w:rStyle w:val="StyleUnderline"/>
        </w:rPr>
        <w:t>. It is one that refuses to ignore that history lives in the present, in that white supremacy, settler colonialism and racial cap- italism are inextricable from the origins, logic and practices of “criminal justice</w:t>
      </w:r>
      <w:r>
        <w:t xml:space="preserve">” (Davis 2005; Gilmore 2007). </w:t>
      </w:r>
      <w:r w:rsidRPr="00F9408D">
        <w:rPr>
          <w:rStyle w:val="StyleUnderline"/>
        </w:rPr>
        <w:t>It is one that fully recognizes</w:t>
      </w:r>
      <w:r>
        <w:t xml:space="preserve"> </w:t>
      </w:r>
      <w:r w:rsidRPr="00F9408D">
        <w:rPr>
          <w:rStyle w:val="StyleUnderline"/>
        </w:rPr>
        <w:t>empirical reality in that law breaking is a ubiquitous human behavior that elicits selective responses contingent on historical forces and social order regime</w:t>
      </w:r>
      <w:r>
        <w:t xml:space="preserve">s (Coyle 2010, 2016; Hulsman 1986). Finally, it is one that commits to a </w:t>
      </w:r>
      <w:r w:rsidRPr="00F9408D">
        <w:rPr>
          <w:rStyle w:val="StyleUnderline"/>
        </w:rPr>
        <w:t>dismantling of “criminal justice” logic, which includes a thorough accounting of our own internalization and usage of what scholars recently have called “copspeak”</w:t>
      </w:r>
      <w:r>
        <w:t xml:space="preserve"> (Correia and Wall 2018). Importantly, </w:t>
      </w:r>
      <w:r w:rsidRPr="00F9408D">
        <w:rPr>
          <w:rStyle w:val="StyleUnderline"/>
          <w:b/>
        </w:rPr>
        <w:t>this includes assessing the complicity of reformist policy and language, grafted as they often are onto the existing material and affective infrastructure of the carceral state.</w:t>
      </w:r>
    </w:p>
    <w:p w:rsidR="007C31F8" w:rsidRPr="007C31F8" w:rsidRDefault="007C31F8" w:rsidP="007C31F8"/>
    <w:p w:rsidR="000552E9" w:rsidRDefault="000552E9" w:rsidP="000552E9">
      <w:pPr>
        <w:pStyle w:val="Heading1"/>
      </w:pPr>
      <w:r>
        <w:lastRenderedPageBreak/>
        <w:t xml:space="preserve">Links – Advantages and Plan Mechanisms </w:t>
      </w:r>
    </w:p>
    <w:p w:rsidR="00BA5215" w:rsidRDefault="00BA5215" w:rsidP="00BA5215">
      <w:pPr>
        <w:pStyle w:val="Heading2"/>
      </w:pPr>
      <w:r>
        <w:lastRenderedPageBreak/>
        <w:t xml:space="preserve">2nc must read link </w:t>
      </w:r>
    </w:p>
    <w:p w:rsidR="00BA5215" w:rsidRDefault="00BA5215" w:rsidP="00BA5215">
      <w:pPr>
        <w:pStyle w:val="Heading3"/>
      </w:pPr>
      <w:r>
        <w:lastRenderedPageBreak/>
        <w:t>AT “we move in the direction”</w:t>
      </w:r>
    </w:p>
    <w:p w:rsidR="00BA5215" w:rsidRPr="00A72A69" w:rsidRDefault="00BA5215" w:rsidP="00BA5215">
      <w:pPr>
        <w:pStyle w:val="Heading4"/>
      </w:pPr>
      <w:r>
        <w:t xml:space="preserve">You don’t move in the direction - Abolitionist reform embrace transformation of structures while liberal reforms merely tinker and reify the carceral state – our evidence is comparative </w:t>
      </w:r>
    </w:p>
    <w:p w:rsidR="00BA5215" w:rsidRDefault="00BA5215" w:rsidP="00BA5215">
      <w:r w:rsidRPr="00F22B39">
        <w:rPr>
          <w:b/>
        </w:rPr>
        <w:t>Pelot-Hobbs 18</w:t>
      </w:r>
      <w:r w:rsidRPr="00F22B39">
        <w:t xml:space="preserve"> </w:t>
      </w:r>
    </w:p>
    <w:p w:rsidR="00BA5215" w:rsidRPr="008353E4" w:rsidRDefault="00BA5215" w:rsidP="00BA5215">
      <w:r w:rsidRPr="00F22B39">
        <w:t>[Lydia Pelot-Hobbs, Postdoctoral Research Associate at the NYU Prison Education Program, “Scaling Up or Scaling Back? The Pitfalls and Possibilities of Leveraging Federal Interventions for Abolition</w:t>
      </w:r>
      <w:r>
        <w:t>”</w:t>
      </w:r>
      <w:r w:rsidRPr="000609A7">
        <w:t xml:space="preserve"> Critical Criminology volume 26, pages423–441(2018)</w:t>
      </w:r>
      <w:r w:rsidRPr="00F22B39">
        <w:t xml:space="preserve">, </w:t>
      </w:r>
      <w:r w:rsidRPr="000609A7">
        <w:t xml:space="preserve">https://doi.org/10.1007/s10612-018-9401-3 </w:t>
      </w:r>
      <w:r w:rsidRPr="00F22B39">
        <w:t>Accessed 7/5/20, GDI BK]</w:t>
      </w:r>
    </w:p>
    <w:p w:rsidR="00BA5215" w:rsidRPr="009C5AF9" w:rsidRDefault="00BA5215" w:rsidP="00BA5215"/>
    <w:p w:rsidR="00BA5215" w:rsidRPr="009C5AF9" w:rsidRDefault="00BA5215" w:rsidP="00BA5215">
      <w:pPr>
        <w:rPr>
          <w:rStyle w:val="StyleUnderline"/>
        </w:rPr>
      </w:pPr>
      <w:r w:rsidRPr="009C5AF9">
        <w:rPr>
          <w:rStyle w:val="StyleUnderline"/>
        </w:rPr>
        <w:t xml:space="preserve">Delineating the differences between abolitionist reforms and liberal or reformist reforms is critical for those of us who are working to abolish not only the mass characteristic of mass incarceration but also a system that would incarcerate even one person. </w:t>
      </w:r>
      <w:r w:rsidRPr="009C5AF9">
        <w:t>At a time when</w:t>
      </w:r>
      <w:r w:rsidRPr="009C5AF9">
        <w:rPr>
          <w:rStyle w:val="StyleUnderline"/>
        </w:rPr>
        <w:t xml:space="preserve"> liberal</w:t>
      </w:r>
      <w:r w:rsidRPr="000C3062">
        <w:rPr>
          <w:rFonts w:ascii="Myriad Pro Light SemiCond"/>
          <w:szCs w:val="22"/>
        </w:rPr>
        <w:t>, and even conservative</w:t>
      </w:r>
      <w:r w:rsidRPr="009C5AF9">
        <w:rPr>
          <w:rStyle w:val="StyleUnderline"/>
        </w:rPr>
        <w:t>, reform efforts abound that co</w:t>
      </w:r>
      <w:r w:rsidRPr="009C5AF9">
        <w:rPr>
          <w:rStyle w:val="StyleUnderline"/>
          <w:rFonts w:ascii="Cambria Math" w:hAnsi="Cambria Math" w:cs="Cambria Math"/>
        </w:rPr>
        <w:t>‑</w:t>
      </w:r>
      <w:r w:rsidRPr="009C5AF9">
        <w:rPr>
          <w:rStyle w:val="StyleUnderline"/>
        </w:rPr>
        <w:t>opt the language of more transformative initiatives, it is urgent that we are able to recognize as precisely as possible when a given reform has the power to reify the carceral state and when it has the power to weaken the state’s capacities to punish, discipline, and repress</w:t>
      </w:r>
      <w:r w:rsidRPr="000C3062">
        <w:rPr>
          <w:rFonts w:ascii="Myriad Pro Light SemiCond"/>
          <w:szCs w:val="22"/>
        </w:rPr>
        <w:t xml:space="preserve">.2 Marzotto et al., paraphrasing Andre Gotz (1973), </w:t>
      </w:r>
      <w:r w:rsidRPr="00A72A69">
        <w:rPr>
          <w:rFonts w:ascii="Myriad Pro Light SemiCond"/>
          <w:szCs w:val="22"/>
          <w:u w:val="single"/>
        </w:rPr>
        <w:t xml:space="preserve">define reformist reforms as </w:t>
      </w:r>
      <w:r w:rsidRPr="00A72A69">
        <w:rPr>
          <w:rFonts w:ascii="Myriad Pro Light SemiCond"/>
          <w:szCs w:val="22"/>
          <w:u w:val="single"/>
        </w:rPr>
        <w:t>“</w:t>
      </w:r>
      <w:r w:rsidRPr="00A72A69">
        <w:rPr>
          <w:rFonts w:ascii="Myriad Pro Light SemiCond"/>
          <w:szCs w:val="22"/>
          <w:u w:val="single"/>
        </w:rPr>
        <w:t>generally slow and technocratic, relying on experts and intellectuals to determine and initiate change through the rational application of knowledge, while the distribution of power is left intact</w:t>
      </w:r>
      <w:r w:rsidRPr="00A72A69">
        <w:rPr>
          <w:rFonts w:ascii="Myriad Pro Light SemiCond"/>
          <w:szCs w:val="22"/>
          <w:u w:val="single"/>
        </w:rPr>
        <w:t>”</w:t>
      </w:r>
      <w:r w:rsidRPr="000C3062">
        <w:rPr>
          <w:rFonts w:ascii="Myriad Pro Light SemiCond"/>
          <w:szCs w:val="22"/>
        </w:rPr>
        <w:t xml:space="preserve"> (1975). </w:t>
      </w:r>
      <w:r w:rsidRPr="00A72A69">
        <w:rPr>
          <w:rFonts w:ascii="Myriad Pro Light SemiCond"/>
          <w:szCs w:val="22"/>
          <w:u w:val="single"/>
        </w:rPr>
        <w:t>Under a reformist or liberal politic, the systems of policing and incarceration can be reformed to be fair and just by tinkering at the system</w:t>
      </w:r>
      <w:r w:rsidRPr="00A72A69">
        <w:rPr>
          <w:rFonts w:ascii="Myriad Pro Light SemiCond"/>
          <w:szCs w:val="22"/>
          <w:u w:val="single"/>
        </w:rPr>
        <w:t>’</w:t>
      </w:r>
      <w:r w:rsidRPr="00A72A69">
        <w:rPr>
          <w:rFonts w:ascii="Myriad Pro Light SemiCond"/>
          <w:szCs w:val="22"/>
          <w:u w:val="single"/>
        </w:rPr>
        <w:t>s edges; the underlying political, economic, and social structures are never called into question</w:t>
      </w:r>
      <w:r w:rsidRPr="000C3062">
        <w:rPr>
          <w:rFonts w:ascii="Myriad Pro Light SemiCond"/>
          <w:szCs w:val="22"/>
        </w:rPr>
        <w:t xml:space="preserve">. In direct contrast, Ruth Wilson Gilmore articulates that </w:t>
      </w:r>
      <w:r w:rsidRPr="00F869CA">
        <w:rPr>
          <w:rFonts w:ascii="Myriad Pro Light SemiCond"/>
          <w:szCs w:val="22"/>
          <w:u w:val="single"/>
        </w:rPr>
        <w:t xml:space="preserve">prison abolition necessitates the complete eradication of </w:t>
      </w:r>
      <w:r w:rsidRPr="00F869CA">
        <w:rPr>
          <w:rFonts w:ascii="Myriad Pro Light SemiCond"/>
          <w:szCs w:val="22"/>
          <w:u w:val="single"/>
        </w:rPr>
        <w:t>“</w:t>
      </w:r>
      <w:r w:rsidRPr="00F869CA">
        <w:rPr>
          <w:rFonts w:ascii="Myriad Pro Light SemiCond"/>
          <w:szCs w:val="22"/>
          <w:u w:val="single"/>
        </w:rPr>
        <w:t>the processes of hierarchy, dispossession, and exclusion that congeal in and as group</w:t>
      </w:r>
      <w:r w:rsidRPr="00F869CA">
        <w:rPr>
          <w:rFonts w:ascii="Cambria Math" w:hAnsi="Cambria Math" w:cs="Cambria Math"/>
          <w:szCs w:val="22"/>
          <w:u w:val="single"/>
        </w:rPr>
        <w:t>‑</w:t>
      </w:r>
      <w:r w:rsidRPr="00F869CA">
        <w:rPr>
          <w:rFonts w:ascii="Myriad Pro Light SemiCond"/>
          <w:szCs w:val="22"/>
          <w:u w:val="single"/>
        </w:rPr>
        <w:t>differentiated vulnerability to premature death</w:t>
      </w:r>
      <w:r w:rsidRPr="00F869CA">
        <w:rPr>
          <w:rFonts w:ascii="Myriad Pro Light SemiCond"/>
          <w:szCs w:val="22"/>
          <w:u w:val="single"/>
        </w:rPr>
        <w:t>”</w:t>
      </w:r>
      <w:r w:rsidRPr="00F869CA">
        <w:rPr>
          <w:rFonts w:ascii="Myriad Pro Light SemiCond"/>
          <w:szCs w:val="22"/>
          <w:u w:val="single"/>
        </w:rPr>
        <w:t xml:space="preserve"> (Gilmore 2017: 228) under which imprisonment and policing constitute primary technologies</w:t>
      </w:r>
      <w:r w:rsidRPr="000C3062">
        <w:rPr>
          <w:rFonts w:ascii="Myriad Pro Light SemiCond"/>
          <w:szCs w:val="22"/>
        </w:rPr>
        <w:t xml:space="preserve">. </w:t>
      </w:r>
      <w:r w:rsidRPr="009C5AF9">
        <w:t>So long as any</w:t>
      </w:r>
      <w:r w:rsidRPr="009C5AF9">
        <w:rPr>
          <w:rFonts w:ascii="Cambria Math" w:hAnsi="Cambria Math" w:cs="Cambria Math"/>
        </w:rPr>
        <w:t>‑</w:t>
      </w:r>
      <w:r w:rsidRPr="009C5AF9">
        <w:t xml:space="preserve"> one is behind bars, shackled in an electronic monitoring device, controlled and regulated by probation and parole, or policed, no system that aims to address harm and violence can be considered just</w:t>
      </w:r>
      <w:r w:rsidRPr="000C3062">
        <w:rPr>
          <w:rFonts w:ascii="Myriad Pro Light SemiCond"/>
          <w:szCs w:val="22"/>
        </w:rPr>
        <w:t>. Prison abolition</w:t>
      </w:r>
      <w:r w:rsidRPr="000C3062">
        <w:rPr>
          <w:rFonts w:ascii="Myriad Pro Light SemiCond"/>
          <w:szCs w:val="22"/>
        </w:rPr>
        <w:t>’</w:t>
      </w:r>
      <w:r w:rsidRPr="000C3062">
        <w:rPr>
          <w:rFonts w:ascii="Myriad Pro Light SemiCond"/>
          <w:szCs w:val="22"/>
        </w:rPr>
        <w:t>s ethos of transformative change follows in the lineage of W.E.B. Du Bois</w:t>
      </w:r>
      <w:r w:rsidRPr="000C3062">
        <w:rPr>
          <w:rFonts w:ascii="Myriad Pro Light SemiCond"/>
          <w:szCs w:val="22"/>
        </w:rPr>
        <w:t>’</w:t>
      </w:r>
      <w:r w:rsidRPr="000C3062">
        <w:rPr>
          <w:rFonts w:ascii="Myriad Pro Light SemiCond"/>
          <w:szCs w:val="22"/>
        </w:rPr>
        <w:t xml:space="preserve"> conceptualization of Radical Reconstruction as an experiment in abolition democracy where </w:t>
      </w:r>
      <w:r w:rsidRPr="009C5AF9">
        <w:t>abolition meant not only the abolition of slavery but the creation of a new type of society where slavery would be unthinkable</w:t>
      </w:r>
      <w:r w:rsidRPr="000C3062">
        <w:rPr>
          <w:rFonts w:ascii="Myriad Pro Light SemiCond"/>
          <w:szCs w:val="22"/>
        </w:rPr>
        <w:t xml:space="preserve"> (1935; Davis 2005). </w:t>
      </w:r>
      <w:r w:rsidRPr="001818FB">
        <w:rPr>
          <w:rFonts w:ascii="Myriad Pro Light SemiCond"/>
          <w:szCs w:val="22"/>
          <w:u w:val="single"/>
        </w:rPr>
        <w:t>Thus prison abolitionist reforms include both those the build up new institutions, ideologies, and cultural norms and those that work to dismantle criminalizing regimes and end state violence.</w:t>
      </w:r>
      <w:r w:rsidRPr="000C3062">
        <w:rPr>
          <w:rFonts w:ascii="Myriad Pro Light SemiCond"/>
          <w:szCs w:val="22"/>
        </w:rPr>
        <w:t xml:space="preserve"> </w:t>
      </w:r>
      <w:r w:rsidRPr="009C5AF9">
        <w:rPr>
          <w:rStyle w:val="StyleUnderline"/>
        </w:rPr>
        <w:t>While it might seem difficult to imagine a reform that moves in the direction of abolition, in practice, examples abound.</w:t>
      </w:r>
      <w:r w:rsidRPr="000C3062">
        <w:rPr>
          <w:rFonts w:ascii="Myriad Pro Light SemiCond"/>
          <w:szCs w:val="22"/>
        </w:rPr>
        <w:t xml:space="preserve"> </w:t>
      </w:r>
      <w:r w:rsidRPr="009C5AF9">
        <w:rPr>
          <w:rStyle w:val="StyleUnderline"/>
        </w:rPr>
        <w:t>Some abolitionist reforms are relatively easy to spot: grassroots campaigns to abolish cash bail</w:t>
      </w:r>
      <w:r w:rsidRPr="000C3062">
        <w:rPr>
          <w:rFonts w:ascii="Myriad Pro Light SemiCond"/>
          <w:szCs w:val="22"/>
        </w:rPr>
        <w:t xml:space="preserve"> (SONG 2017), </w:t>
      </w:r>
      <w:r w:rsidRPr="009C5AF9">
        <w:rPr>
          <w:rStyle w:val="StyleUnderline"/>
        </w:rPr>
        <w:t>community accountability processes for addressing sexualized violenc</w:t>
      </w:r>
      <w:r w:rsidRPr="000C3062">
        <w:rPr>
          <w:rFonts w:ascii="Myriad Pro Light SemiCond"/>
          <w:szCs w:val="22"/>
        </w:rPr>
        <w:t xml:space="preserve">e (Kelly 2010; Kim 2010), </w:t>
      </w:r>
      <w:r w:rsidRPr="009C5AF9">
        <w:rPr>
          <w:rStyle w:val="StyleUnderline"/>
        </w:rPr>
        <w:t>movements to free political prisoners</w:t>
      </w:r>
      <w:r w:rsidRPr="000C3062">
        <w:rPr>
          <w:rFonts w:ascii="Myriad Pro Light SemiCond"/>
          <w:szCs w:val="22"/>
        </w:rPr>
        <w:t xml:space="preserve"> (Berger 2014), </w:t>
      </w:r>
      <w:r w:rsidRPr="009C5AF9">
        <w:rPr>
          <w:rStyle w:val="StyleUnderline"/>
        </w:rPr>
        <w:t>and penal construction moratorium projects</w:t>
      </w:r>
      <w:r w:rsidRPr="000C3062">
        <w:rPr>
          <w:rFonts w:ascii="Myriad Pro Light SemiCond"/>
          <w:szCs w:val="22"/>
        </w:rPr>
        <w:t xml:space="preserve"> (Schept 2015) are just a few. </w:t>
      </w:r>
      <w:r w:rsidRPr="001818FB">
        <w:rPr>
          <w:rFonts w:ascii="Myriad Pro Light SemiCond"/>
          <w:szCs w:val="22"/>
          <w:u w:val="single"/>
        </w:rPr>
        <w:t>Abolitionist reforms also include political endeavors that work to undo the broader conditions of racial capitalism that produce the carceral state</w:t>
      </w:r>
      <w:r w:rsidRPr="000C3062">
        <w:rPr>
          <w:rFonts w:ascii="Myriad Pro Light SemiCond"/>
          <w:szCs w:val="22"/>
        </w:rPr>
        <w:t xml:space="preserve">, such as struggles for full employment (Platt 1982; Stein 2014). On the other hand, </w:t>
      </w:r>
      <w:r w:rsidRPr="009C5AF9">
        <w:rPr>
          <w:rStyle w:val="StyleUnderline"/>
        </w:rPr>
        <w:t xml:space="preserve">numerous liberal </w:t>
      </w:r>
      <w:r w:rsidRPr="009C5AF9">
        <w:rPr>
          <w:rStyle w:val="StyleUnderline"/>
        </w:rPr>
        <w:lastRenderedPageBreak/>
        <w:t>reforms have been ushered in under the banner of alleviating the harms of the penal system but have served to extend the reach and power of the carceral state</w:t>
      </w:r>
      <w:r w:rsidRPr="000C3062">
        <w:rPr>
          <w:rFonts w:ascii="Myriad Pro Light SemiCond"/>
          <w:szCs w:val="22"/>
        </w:rPr>
        <w:t>. These include the building of so</w:t>
      </w:r>
      <w:r w:rsidRPr="000C3062">
        <w:rPr>
          <w:rFonts w:ascii="Cambria Math" w:hAnsi="Cambria Math" w:cs="Cambria Math"/>
          <w:szCs w:val="22"/>
        </w:rPr>
        <w:t>‑</w:t>
      </w:r>
      <w:r w:rsidRPr="000C3062">
        <w:rPr>
          <w:rFonts w:ascii="Myriad Pro Light SemiCond"/>
          <w:szCs w:val="22"/>
        </w:rPr>
        <w:t xml:space="preserve">called </w:t>
      </w:r>
      <w:r w:rsidRPr="000C3062">
        <w:rPr>
          <w:rFonts w:ascii="Myriad Pro Light SemiCond"/>
          <w:szCs w:val="22"/>
        </w:rPr>
        <w:t>“</w:t>
      </w:r>
      <w:r w:rsidRPr="009C5AF9">
        <w:rPr>
          <w:rStyle w:val="StyleUnderline"/>
        </w:rPr>
        <w:t>gender</w:t>
      </w:r>
      <w:r w:rsidRPr="009C5AF9">
        <w:rPr>
          <w:rStyle w:val="StyleUnderline"/>
          <w:rFonts w:ascii="Cambria Math" w:hAnsi="Cambria Math" w:cs="Cambria Math"/>
        </w:rPr>
        <w:t>‑</w:t>
      </w:r>
      <w:r w:rsidRPr="009C5AF9">
        <w:rPr>
          <w:rStyle w:val="StyleUnderline"/>
        </w:rPr>
        <w:t>responsive prisons</w:t>
      </w:r>
      <w:r w:rsidRPr="000C3062">
        <w:rPr>
          <w:rFonts w:ascii="Myriad Pro Light SemiCond"/>
          <w:szCs w:val="22"/>
        </w:rPr>
        <w:t>”</w:t>
      </w:r>
      <w:r w:rsidRPr="000C3062">
        <w:rPr>
          <w:rFonts w:ascii="Myriad Pro Light SemiCond"/>
          <w:szCs w:val="22"/>
        </w:rPr>
        <w:t xml:space="preserve"> (Braz 2006), </w:t>
      </w:r>
      <w:r w:rsidRPr="009C5AF9">
        <w:rPr>
          <w:rStyle w:val="StyleUnderline"/>
        </w:rPr>
        <w:t>the replacement of indeterminate sentencing with determinate sentencing</w:t>
      </w:r>
      <w:r w:rsidRPr="000C3062">
        <w:rPr>
          <w:rFonts w:ascii="Myriad Pro Light SemiCond"/>
          <w:szCs w:val="22"/>
        </w:rPr>
        <w:t xml:space="preserve"> (Murakawa 2014; Kohler</w:t>
      </w:r>
      <w:r w:rsidRPr="000C3062">
        <w:rPr>
          <w:rFonts w:ascii="Cambria Math" w:hAnsi="Cambria Math" w:cs="Cambria Math"/>
          <w:szCs w:val="22"/>
        </w:rPr>
        <w:t>‑</w:t>
      </w:r>
      <w:r w:rsidRPr="000C3062">
        <w:rPr>
          <w:rFonts w:ascii="Myriad Pro Light SemiCond"/>
          <w:szCs w:val="22"/>
        </w:rPr>
        <w:t xml:space="preserve">Hausmann 2017), </w:t>
      </w:r>
      <w:r w:rsidRPr="009C5AF9">
        <w:rPr>
          <w:rStyle w:val="StyleUnderline"/>
        </w:rPr>
        <w:t>and the creation of “special courts</w:t>
      </w:r>
      <w:r w:rsidRPr="000C3062">
        <w:rPr>
          <w:rFonts w:ascii="Myriad Pro Light SemiCond"/>
          <w:szCs w:val="22"/>
        </w:rPr>
        <w:t xml:space="preserve"> to deal with addiction, truancy, and domestic violence and sexual assault</w:t>
      </w:r>
      <w:r w:rsidRPr="000C3062">
        <w:rPr>
          <w:rFonts w:ascii="Myriad Pro Light SemiCond"/>
          <w:szCs w:val="22"/>
        </w:rPr>
        <w:t>”</w:t>
      </w:r>
      <w:r w:rsidRPr="000C3062">
        <w:rPr>
          <w:rFonts w:ascii="Myriad Pro Light SemiCond"/>
          <w:szCs w:val="22"/>
        </w:rPr>
        <w:t xml:space="preserve"> (Richie 2015: 269). </w:t>
      </w:r>
      <w:r w:rsidRPr="009C5AF9">
        <w:rPr>
          <w:rStyle w:val="StyleUnderline"/>
        </w:rPr>
        <w:t>While at times these entrenchments in punitive state</w:t>
      </w:r>
      <w:r w:rsidRPr="009C5AF9">
        <w:rPr>
          <w:rStyle w:val="StyleUnderline"/>
          <w:rFonts w:ascii="Cambria Math" w:hAnsi="Cambria Math" w:cs="Cambria Math"/>
        </w:rPr>
        <w:t>‑</w:t>
      </w:r>
      <w:r w:rsidRPr="009C5AF9">
        <w:rPr>
          <w:rStyle w:val="StyleUnderline"/>
        </w:rPr>
        <w:t xml:space="preserve"> craft have been due to the gains of law and order, they have just as often been due to the shortcomings of progressive politics.</w:t>
      </w:r>
    </w:p>
    <w:p w:rsidR="00BA5215" w:rsidRPr="00C76BFF" w:rsidRDefault="00BA5215" w:rsidP="00BA5215"/>
    <w:p w:rsidR="00BA5215" w:rsidRDefault="00BA5215" w:rsidP="002C2F6A"/>
    <w:p w:rsidR="000552E9" w:rsidRDefault="000552E9" w:rsidP="000552E9">
      <w:pPr>
        <w:pStyle w:val="Heading2"/>
      </w:pPr>
      <w:r>
        <w:lastRenderedPageBreak/>
        <w:t xml:space="preserve">Mechanism links </w:t>
      </w:r>
    </w:p>
    <w:p w:rsidR="00865495" w:rsidRDefault="00865495" w:rsidP="00865495">
      <w:pPr>
        <w:pStyle w:val="Heading3"/>
      </w:pPr>
      <w:r>
        <w:lastRenderedPageBreak/>
        <w:t>Criminal law – general [failure to abolish]</w:t>
      </w:r>
    </w:p>
    <w:p w:rsidR="00865495" w:rsidRDefault="00865495" w:rsidP="00865495">
      <w:pPr>
        <w:pStyle w:val="Heading4"/>
      </w:pPr>
      <w:r>
        <w:t xml:space="preserve">Political power and influence determines what is a crime and not – reflects racial and class bias </w:t>
      </w:r>
    </w:p>
    <w:p w:rsidR="00865495" w:rsidRPr="00095046" w:rsidRDefault="00865495" w:rsidP="00865495">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865495" w:rsidRDefault="00865495" w:rsidP="00865495">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Nexus, Accessed on 7/7/2020, GDI-AJ</w:t>
      </w:r>
      <w:r w:rsidRPr="00095046">
        <w:rPr>
          <w:rFonts w:ascii="Arial" w:eastAsia="Times New Roman" w:hAnsi="Arial" w:cs="Arial"/>
          <w:color w:val="000000"/>
          <w:szCs w:val="22"/>
        </w:rPr>
        <w:t>)</w:t>
      </w:r>
    </w:p>
    <w:p w:rsidR="00865495" w:rsidRPr="009E0E3D" w:rsidRDefault="00865495" w:rsidP="00865495"/>
    <w:p w:rsidR="00865495" w:rsidRPr="009E0E3D" w:rsidRDefault="00865495" w:rsidP="00865495">
      <w:pPr>
        <w:rPr>
          <w:rStyle w:val="StyleUnderline"/>
        </w:rPr>
      </w:pPr>
      <w:r w:rsidRPr="009E0E3D">
        <w:rPr>
          <w:rStyle w:val="StyleUnderline"/>
        </w:rPr>
        <w:t>This political process is also influenced by multibillion-dollar industries with sophisticated marketing and lobbying strategies because many corporations depend on increasing punishment. These interests include pharmaceutical companies</w:t>
      </w:r>
      <w:r>
        <w:t xml:space="preserve">  [*861]  lobbying to block marijuana legalization and large </w:t>
      </w:r>
      <w:r w:rsidRPr="009E0E3D">
        <w:rPr>
          <w:rStyle w:val="StyleUnderline"/>
        </w:rPr>
        <w:t>meat corporations</w:t>
      </w:r>
      <w:r>
        <w:t xml:space="preserve"> lobbying to create new felony offenses for videotaping animal abuse at their factories.   45 They also include </w:t>
      </w:r>
      <w:r w:rsidRPr="009E0E3D">
        <w:rPr>
          <w:rStyle w:val="StyleUnderline"/>
        </w:rPr>
        <w:t xml:space="preserve">private prison corporations </w:t>
      </w:r>
      <w:r>
        <w:t xml:space="preserve">and the much larger industry of </w:t>
      </w:r>
      <w:r w:rsidRPr="009E0E3D">
        <w:rPr>
          <w:rStyle w:val="StyleUnderline"/>
        </w:rPr>
        <w:t>private contractors</w:t>
      </w:r>
      <w:r>
        <w:t xml:space="preserve"> in public prisons and jails, who profit from the labor, phone calls, emails, family visits, mail, food, supplies, and medical care of prisoners.   46 </w:t>
      </w:r>
      <w:r w:rsidRPr="009E0E3D">
        <w:rPr>
          <w:rStyle w:val="StyleUnderline"/>
        </w:rPr>
        <w:t>The more people in jail or prison and the longer they remain confined to a cage, the more profit the companies make.</w:t>
      </w:r>
    </w:p>
    <w:p w:rsidR="00865495" w:rsidRDefault="00865495" w:rsidP="00865495">
      <w:r>
        <w:t xml:space="preserve">Simply put, </w:t>
      </w:r>
      <w:r w:rsidRPr="009E0E3D">
        <w:rPr>
          <w:rStyle w:val="StyleUnderline"/>
        </w:rPr>
        <w:t>political power influences what we decide to criminalize. And because political contributions effect voting behavior, groups pay political campaigns and associated entities so that politicians will create laws that benefit those groups. Laws are often passed not because they increase overall well-being, but because politicians need money to stay in power.</w:t>
      </w:r>
      <w:r>
        <w:t xml:space="preserve"> If a would-be criminal, therefore, has a large amount of money, she can purchase the ability to be viewed as a non-criminal by changing laws. </w:t>
      </w:r>
      <w:r w:rsidRPr="009E0E3D">
        <w:rPr>
          <w:rStyle w:val="StyleUnderline"/>
        </w:rPr>
        <w:t>If a group of people wants other people to be called "criminals" and imprisoned, the group can pay for that as well</w:t>
      </w:r>
      <w:r>
        <w:t>. We could call this behavior "bribery," but instead we have decided to call it "free speech."   47</w:t>
      </w:r>
    </w:p>
    <w:p w:rsidR="00865495" w:rsidRPr="009E0E3D" w:rsidRDefault="00865495" w:rsidP="00865495">
      <w:r w:rsidRPr="009E0E3D">
        <w:rPr>
          <w:rStyle w:val="StyleUnderline"/>
        </w:rPr>
        <w:t>To be clear, it is appropriate for a political process to make decisions about what a society should punish and what a society should celebrat</w:t>
      </w:r>
      <w:r>
        <w:t xml:space="preserve">e. The point here is that </w:t>
      </w:r>
      <w:r w:rsidRPr="009E0E3D">
        <w:rPr>
          <w:rStyle w:val="StyleUnderline"/>
        </w:rPr>
        <w:t>our criminal laws are not an objective mechanism for increasing overall well-being by efficiently reducing harmful behavior</w:t>
      </w:r>
      <w:r>
        <w:t xml:space="preserve">. </w:t>
      </w:r>
      <w:r w:rsidRPr="009E0E3D">
        <w:rPr>
          <w:rStyle w:val="StyleUnderline"/>
        </w:rPr>
        <w:t>Our criminal laws are based  [*862]  on some of the most arbitrary aspects of human existence, like power, racial bias, and economic self-interest--they reflect our demons, past and present</w:t>
      </w:r>
      <w:r>
        <w:t>.   48</w:t>
      </w:r>
    </w:p>
    <w:p w:rsidR="00865495" w:rsidRDefault="00865495" w:rsidP="00865495">
      <w:pPr>
        <w:pStyle w:val="Heading4"/>
      </w:pPr>
      <w:r>
        <w:t xml:space="preserve">Criminal law and enforcement focus on particular groups of people – elites exempted from thinking about the impact </w:t>
      </w:r>
    </w:p>
    <w:p w:rsidR="00865495" w:rsidRPr="00095046" w:rsidRDefault="00865495" w:rsidP="00865495">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865495" w:rsidRDefault="00865495" w:rsidP="00865495">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Nexus, Accessed on 7/7/2020, GDI-AJ</w:t>
      </w:r>
      <w:r w:rsidRPr="00095046">
        <w:rPr>
          <w:rFonts w:ascii="Arial" w:eastAsia="Times New Roman" w:hAnsi="Arial" w:cs="Arial"/>
          <w:color w:val="000000"/>
          <w:szCs w:val="22"/>
        </w:rPr>
        <w:t>)</w:t>
      </w:r>
    </w:p>
    <w:p w:rsidR="00865495" w:rsidRPr="00417DEE" w:rsidRDefault="00865495" w:rsidP="00865495">
      <w:pPr>
        <w:spacing w:before="200" w:line="260" w:lineRule="atLeast"/>
        <w:jc w:val="both"/>
        <w:rPr>
          <w:rStyle w:val="StyleUnderline"/>
        </w:rPr>
      </w:pPr>
      <w:r>
        <w:rPr>
          <w:rFonts w:ascii="Arial" w:eastAsia="Arial" w:hAnsi="Arial" w:cs="Arial"/>
          <w:color w:val="000000"/>
          <w:sz w:val="20"/>
        </w:rPr>
        <w:t xml:space="preserve">Why does the evidence matter so little to the punishment bureaucracy? </w:t>
      </w:r>
      <w:r w:rsidRPr="00417DEE">
        <w:rPr>
          <w:rStyle w:val="StyleUnderline"/>
        </w:rPr>
        <w:t xml:space="preserve">The punishment system would change overnight if the vast numbers of young, wealthy, and white drug criminals at private schools and famous universities were harassed and beaten by police in the streets, had their family homes raided at night, were sexually and physically assaulted in prisons, and were confined </w:t>
      </w:r>
      <w:r w:rsidRPr="00417DEE">
        <w:rPr>
          <w:rStyle w:val="StyleUnderline"/>
        </w:rPr>
        <w:lastRenderedPageBreak/>
        <w:t>to live and die in cages.</w:t>
      </w:r>
      <w:r>
        <w:rPr>
          <w:rFonts w:ascii="Arial" w:eastAsia="Arial" w:hAnsi="Arial" w:cs="Arial"/>
          <w:color w:val="000000"/>
          <w:sz w:val="20"/>
        </w:rPr>
        <w:t xml:space="preserve"> The human costs of the bureaucracy would be evaluated differently if drug searches by undercover police and SWAT teams were as common at Yale University as they are down the street in the low-income neighborhoods of New Haven. The brutality of separating tens of millions of families from their loved ones--with no empirical evidence of a benefit--would not be tolerated if it were happening to different people. </w:t>
      </w:r>
      <w:r w:rsidRPr="00417DEE">
        <w:rPr>
          <w:rStyle w:val="StyleUnderline"/>
        </w:rPr>
        <w:t>Our culture would see it as widespread violence in need of serious justification, if not a human rights crisis demanding urgent and immediate action, rather than as a vague and impersonal aspect of the need for "law enforcement."</w:t>
      </w:r>
    </w:p>
    <w:p w:rsidR="00865495" w:rsidRPr="00417DEE" w:rsidRDefault="00865495" w:rsidP="00865495">
      <w:pPr>
        <w:spacing w:before="200" w:line="260" w:lineRule="atLeast"/>
        <w:jc w:val="both"/>
        <w:rPr>
          <w:rStyle w:val="StyleUnderline"/>
        </w:rPr>
      </w:pPr>
      <w:r w:rsidRPr="00417DEE">
        <w:rPr>
          <w:rStyle w:val="StyleUnderline"/>
        </w:rPr>
        <w:t>And so the knowledge that laws will be enforced in particular ways against particular people changes what laws powerful people create. Elites need not worry about creating crimes with harsh punishments if they know that the laws will not be enforced against them.</w:t>
      </w:r>
    </w:p>
    <w:p w:rsidR="00865495" w:rsidRPr="0009058C" w:rsidRDefault="00865495" w:rsidP="00865495"/>
    <w:p w:rsidR="00865495" w:rsidRDefault="00865495" w:rsidP="00865495">
      <w:pPr>
        <w:pStyle w:val="Heading3"/>
      </w:pPr>
      <w:r>
        <w:lastRenderedPageBreak/>
        <w:t xml:space="preserve">Criminal Justice Reform – rights focus </w:t>
      </w:r>
    </w:p>
    <w:p w:rsidR="00865495" w:rsidRDefault="00865495" w:rsidP="00865495">
      <w:pPr>
        <w:pStyle w:val="Heading4"/>
      </w:pPr>
      <w:r>
        <w:t xml:space="preserve">Focus on legal reforms reproduce liberal formation in a compromised locus of the law that marginalizes those that suffer violence from police and the carceral state </w:t>
      </w:r>
    </w:p>
    <w:p w:rsidR="00865495" w:rsidRPr="00477D6A" w:rsidRDefault="00865495" w:rsidP="00865495">
      <w:pPr>
        <w:rPr>
          <w:b/>
        </w:rPr>
      </w:pPr>
      <w:r w:rsidRPr="00477D6A">
        <w:rPr>
          <w:b/>
        </w:rPr>
        <w:t>Brown and Schept, 2016</w:t>
      </w:r>
    </w:p>
    <w:p w:rsidR="00865495" w:rsidRPr="00964183" w:rsidRDefault="00865495" w:rsidP="00865495">
      <w:r>
        <w:t xml:space="preserve">(Michelle - University of Tennessee and Judah - Eastern Kentucky University “New abolition, criminology and a critical carceral studies”  Punishment &amp; Society 0(00) 1–23  2016 DOI: 10.1177/1462474516666281 accessed GDI-TM) </w:t>
      </w:r>
    </w:p>
    <w:p w:rsidR="00865495" w:rsidRDefault="00865495" w:rsidP="00865495">
      <w:r w:rsidRPr="00964183">
        <w:t xml:space="preserve">In American jurisprudence, </w:t>
      </w:r>
      <w:r w:rsidRPr="00964183">
        <w:rPr>
          <w:rStyle w:val="StyleUnderline"/>
        </w:rPr>
        <w:t>the subject of the law is only legible as a rights-bearing individual</w:t>
      </w:r>
      <w:r w:rsidRPr="00964183">
        <w:t xml:space="preserve">. </w:t>
      </w:r>
      <w:r w:rsidRPr="00964183">
        <w:rPr>
          <w:rStyle w:val="StyleUnderline"/>
        </w:rPr>
        <w:t>Notions of individual culpability and responsibility justify the exertion of police and carceral power;</w:t>
      </w:r>
      <w:r w:rsidRPr="00964183">
        <w:t xml:space="preserve"> notions of a free will compromised through addic- tions, mental illness, or prior victimizations might mitigate the severity of the state’s response but still </w:t>
      </w:r>
      <w:r w:rsidRPr="00964183">
        <w:rPr>
          <w:rStyle w:val="StyleUnderline"/>
        </w:rPr>
        <w:t>create an individualized subject prone to coerced incapa- citation and treatment by the state</w:t>
      </w:r>
      <w:r w:rsidRPr="00964183">
        <w:t xml:space="preserve">. </w:t>
      </w:r>
      <w:r w:rsidRPr="00964183">
        <w:rPr>
          <w:rStyle w:val="StyleUnderline"/>
        </w:rPr>
        <w:t>Groups who have suﬀered violence at the hands of the state</w:t>
      </w:r>
      <w:r w:rsidRPr="00964183">
        <w:t>—racial minorities, LGBTQ communities, immigrants, and refugees, as a small sample—</w:t>
      </w:r>
      <w:r w:rsidRPr="00964183">
        <w:rPr>
          <w:rStyle w:val="StyleUnderline"/>
        </w:rPr>
        <w:t>do not gain the kind of recognition through law and rights claims that supports structural transformation. Reliance upon the law as a space  for  claims to dignity</w:t>
      </w:r>
      <w:r w:rsidRPr="00964183">
        <w:t xml:space="preserve"> (Christie, 1981; Simon, 2014) </w:t>
      </w:r>
      <w:r w:rsidRPr="00964183">
        <w:rPr>
          <w:rStyle w:val="StyleUnderline"/>
        </w:rPr>
        <w:t>too often risk reproduction of   these liberal formations</w:t>
      </w:r>
      <w:r w:rsidRPr="00964183">
        <w:t xml:space="preserve">. </w:t>
      </w:r>
      <w:r w:rsidRPr="00964183">
        <w:rPr>
          <w:rStyle w:val="StyleUnderline"/>
        </w:rPr>
        <w:t>The vast majority of policy reform eﬀorts in American criminal justice begin at the compromised locus of law and the individualized neoliberal subject</w:t>
      </w:r>
      <w:r w:rsidRPr="00964183">
        <w:t>. A critical carceral studies is attuned to the conﬂuence of liberal legal constructs with neoliberal penality’s reliance on responsibilization and gov- ernance through risk (Harcourt, 2010).</w:t>
      </w:r>
    </w:p>
    <w:p w:rsidR="002C2F6A" w:rsidRDefault="002C2F6A" w:rsidP="002C2F6A">
      <w:pPr>
        <w:pStyle w:val="Heading3"/>
      </w:pPr>
      <w:r>
        <w:lastRenderedPageBreak/>
        <w:t xml:space="preserve">Institutional reform link </w:t>
      </w:r>
    </w:p>
    <w:p w:rsidR="002C2F6A" w:rsidRDefault="002C2F6A" w:rsidP="002C2F6A">
      <w:pPr>
        <w:pStyle w:val="Heading4"/>
      </w:pPr>
      <w:r>
        <w:t>Focus on criminal justice institutions alone ignores the structures that underpin those institutions</w:t>
      </w:r>
    </w:p>
    <w:p w:rsidR="002C2F6A" w:rsidRPr="00F001A2" w:rsidRDefault="002C2F6A" w:rsidP="002C2F6A">
      <w:pPr>
        <w:rPr>
          <w:b/>
        </w:rPr>
      </w:pPr>
      <w:r w:rsidRPr="00F001A2">
        <w:rPr>
          <w:b/>
        </w:rPr>
        <w:t xml:space="preserve">Saleh-Hanna 17 </w:t>
      </w:r>
    </w:p>
    <w:p w:rsidR="002C2F6A" w:rsidRPr="00F001A2" w:rsidRDefault="002C2F6A" w:rsidP="002C2F6A">
      <w:r w:rsidRPr="00F001A2">
        <w:t>(Viviane, Crime and Justice studies at university of Massachusetts, Dartmouth, USA, “An abolitionist theory on crime: ending the abusive relationship with Racist-Imperialist-Patriarchy [R.I.P.],” Journal</w:t>
      </w:r>
      <w:r>
        <w:t xml:space="preserve"> </w:t>
      </w:r>
      <w:r w:rsidRPr="00F001A2">
        <w:t>Contemporary Justice Review</w:t>
      </w:r>
      <w:r>
        <w:t xml:space="preserve"> </w:t>
      </w:r>
      <w:r w:rsidRPr="00F001A2">
        <w:t>Issues in Criminal, Social, and Restorative Justice</w:t>
      </w:r>
      <w:r>
        <w:t xml:space="preserve"> </w:t>
      </w:r>
      <w:r w:rsidRPr="00F001A2">
        <w:t xml:space="preserve">Volume 20, 2017 - Issue 4 </w:t>
      </w:r>
      <w:hyperlink r:id="rId13" w:history="1">
        <w:r w:rsidRPr="00F001A2">
          <w:rPr>
            <w:rStyle w:val="Hyperlink"/>
          </w:rPr>
          <w:t>https://doi.org/10.1080/10282580.2017.1377056</w:t>
        </w:r>
      </w:hyperlink>
      <w:r w:rsidRPr="00F001A2">
        <w:t>, published 9-5-17, accessed 7-7-20, GDI – KN)</w:t>
      </w:r>
    </w:p>
    <w:p w:rsidR="002C2F6A" w:rsidRPr="005330DA" w:rsidRDefault="002C2F6A" w:rsidP="002C2F6A"/>
    <w:p w:rsidR="002C2F6A" w:rsidRDefault="002C2F6A" w:rsidP="002C2F6A">
      <w:pPr>
        <w:rPr>
          <w:rStyle w:val="StyleUnderline"/>
        </w:rPr>
      </w:pPr>
      <w:r w:rsidRPr="005330DA">
        <w:t xml:space="preserve">Rooted in the abolitionist framework of Black Feminist Hauntology (Saleh-Hanna, 2015) I necessitate an </w:t>
      </w:r>
      <w:r w:rsidRPr="005330DA">
        <w:rPr>
          <w:rStyle w:val="StyleUnderline"/>
        </w:rPr>
        <w:t>integration of larger histories and forces at play into the very fabric of how we understand crime</w:t>
      </w:r>
      <w:r w:rsidRPr="005330DA">
        <w:t xml:space="preserve">. I explain that, contrary to popular belief, </w:t>
      </w:r>
      <w:r w:rsidRPr="005330DA">
        <w:rPr>
          <w:rStyle w:val="StyleUnderline"/>
        </w:rPr>
        <w:t>crime’s conceptualization does not primarily reside within the criminal justice system (as Critical Criminologists have concluded) or within the criminalized body, mind, neighborhood, culture or lack of rational ability</w:t>
      </w:r>
      <w:r w:rsidRPr="005330DA">
        <w:t xml:space="preserve"> (as Positivist and Classical Criminologists have concluded). Instead, I illusrate that </w:t>
      </w:r>
      <w:r w:rsidRPr="005330DA">
        <w:rPr>
          <w:rStyle w:val="StyleUnderline"/>
        </w:rPr>
        <w:t>crime’s primary residence, or its home base, is located within the interlocking structures of Racist-Imperialist-Patriarchy [R.I.P.] and within the imaginations and conceptions of all who live and die within the shadows of R.I.P</w:t>
      </w:r>
      <w:r w:rsidRPr="005330DA">
        <w:t xml:space="preserve">. Amongst other functions, R.I.P. houses militarizing sources of power with deep roots grounded within, tightly wrapped around, and keeping alive Western Europe’s genocidal conquests of Indigenous land and enslaved African labor used to extract that land’s resources. </w:t>
      </w:r>
      <w:r w:rsidRPr="005330DA">
        <w:rPr>
          <w:rStyle w:val="StyleUnderline"/>
        </w:rPr>
        <w:t>When penal abolitionists conceive of crime as a social construction tied to criminal justice institutions alone, they stunt abolitionist understandings in manners akin to pushing against a 500 year old tree from its trunk and expecting it to topple over without any account for the roots that hold it firmly in the ground.</w:t>
      </w:r>
    </w:p>
    <w:p w:rsidR="00C76BFF" w:rsidRDefault="00C76BFF" w:rsidP="00C76BFF">
      <w:pPr>
        <w:pStyle w:val="Heading3"/>
      </w:pPr>
      <w:r>
        <w:lastRenderedPageBreak/>
        <w:t xml:space="preserve">Lefty reforms link </w:t>
      </w:r>
    </w:p>
    <w:p w:rsidR="00C76BFF" w:rsidRPr="00E76E9F" w:rsidRDefault="00C76BFF" w:rsidP="00C76BFF">
      <w:pPr>
        <w:pStyle w:val="Heading4"/>
      </w:pPr>
      <w:r>
        <w:t xml:space="preserve">Even prominent liberals advocating for reforms deny the need for structural analysis necessary for real change – and use reform to cover laws and policies that continue the problem </w:t>
      </w:r>
    </w:p>
    <w:p w:rsidR="00C76BFF" w:rsidRPr="00095046" w:rsidRDefault="00C76BFF" w:rsidP="00C76BFF">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C76BFF" w:rsidRDefault="00C76BFF" w:rsidP="00C76BFF">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sidRPr="002610A9">
        <w:rPr>
          <w:rFonts w:ascii="Arial" w:eastAsia="Times New Roman" w:hAnsi="Arial" w:cs="Arial"/>
          <w:color w:val="000000"/>
          <w:szCs w:val="22"/>
        </w:rPr>
        <w:t xml:space="preserve">128 Yale L.J. F. 848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Nexis, Accessed on 7/7/2020, GDI-AJ</w:t>
      </w:r>
      <w:r w:rsidRPr="00095046">
        <w:rPr>
          <w:rFonts w:ascii="Arial" w:eastAsia="Times New Roman" w:hAnsi="Arial" w:cs="Arial"/>
          <w:color w:val="000000"/>
          <w:szCs w:val="22"/>
        </w:rPr>
        <w:t>)</w:t>
      </w:r>
    </w:p>
    <w:p w:rsidR="00C76BFF" w:rsidRPr="00E76E9F" w:rsidRDefault="00C76BFF" w:rsidP="00C76BFF">
      <w:pPr>
        <w:rPr>
          <w:sz w:val="16"/>
        </w:rPr>
      </w:pPr>
      <w:r w:rsidRPr="00E76E9F">
        <w:rPr>
          <w:sz w:val="16"/>
        </w:rPr>
        <w:t xml:space="preserve">On a national level, punishment bureaucrats like Preet Bharara, Kamala Harris, Eric Holder, and Sally Yates are feted as "criminal justice reform" leaders. They and many more punishment bureaucrats have adopted vaguely critical buzz words about mass incarceration that are trendy in liberal elite circles, and they are calling for "reforms," such as decreasing the use of cash bail in "low level" cases or shorter mandatory minimum prison sentences for some drug crimes. But make no mistake: these former prosecutors devoted a career to mass human caging. For years, each of them prospered professionally by transferring [*911] unprecedented numbers of poor people and people of color away from their families and into government confinement. And remember what that means: each of them operated the machinery that abused the bodies and minds of people who lack power in our society without any evidence that the misery they were inflicting was necessary to make our society a better place. On Twitter, Bharara has billed himself as a "defender of justice and fairness" and a new kind of "sheriff" who has shifted "law enforcement" focus to fighting "big banks, terrorists, hedge funds, and public corruption." 285 But impoverished people of color in New York City saw a different kind of "law enforcement." Bharara began his career as a prosecutor at the height of mass incarceration. 286 Although he had access to essentially any job in the legal profession, he chose to become a drug prosecutor, a job devoted to putting human beings in prison cells for possessing substances on a list of substances that the government has decided that people may not possess. 287 Even later in his career, as he trumpeted a small number of highly marketed Wall Street prosecutions to build his public profile, 288 about eighty percent of the people prosecuted by his office in Manhattan were impoverished. 289 During his time in charge of the office, about fifty percent [*912] of his cases were prosecutions for drug offenses and of undocumented immigrants accused of crossing a geographic political boundary. 290 In 2016, despite jurisdiction over the New York Police Department (NYPD), he chose not to prosecute a single civil rights case. 291 This is remarkable given that Bharara had jurisdiction to prosecute intentional violation of any person's rights by the NYPD, including any intentionally unlawful stop, search, or arrest. No officers were prosecuted for perjury, even when they were caught lying in Bharara's cases. 292 [*913] Bharara, like all of us, knew that the people he chose to cage were significantly likely to be physically and sexually assaulted, 293 receive inadequate medical care, 294 and be tortured in solitary confinement. 295 For years, he oversaw all of the things, large and small, that federal prosecution entails in our society: pursuing mandatory minimum sentencing to coerce guilty pleas, working with police with long histories of abuse and constitutional violations, covering up police lying, rejecting science in forensic evidence, placing metal restraints on criminal defendants and immigrants in court so that they cannot hug their families, threatening people with longer imprisonment unless they give up their right to a jury trial, imposing pretrial detention in dangerous and grotesque conditions, creating racial disparities, separating children from their parents without evidence that it benefits anyone, and displaying massive disregard for the crimes of elites. [*914] Similarly, Attorney General Holder ran the largest human caging apparatus in the history of western democracies. He was selected for that role in part because of the reputation he built as a tough prosecutor in D.C. during the 1990s, when he pioneered the now-ubiquitous strategy of police stopping young black men based on pretextual reasons in order to search their bodies. 296 In his later role running the DOJ, among many other things, Holder transferred billions of dollars in cash and military equipment to local police with histories of rampant abuse; 297 managed the largest solitary confinement program in the public record, crushing people for years in isolation; refused to make meaningful changes after the National Academy of Sciences unmasked that federal prosecutors were using junk science for decades to pursue convictions based on testimony that had no scientific basis; 298 supervised an army of prosecutors who sought, virtually every single day, to defend and expand mandatory minimum sentences in federal appellate courts; and presided over a historic expansion of immigrant detention and deportation. 299 More brazenly, he kept thousands of men, mostly black, in prison by fighting against retroactive application of a new law that would reduce the disparity between the punishment of crack and powder cocaine. 300 And he quietly intervened to prevent the release of tens of thousands of black federal [*915] prisoners detained illegally for drug offenses in one of the most callous acts that I have witnessed in my legal career. 301 And Sally Yates, known in the field as a harsh advocate of imprisonment while a federal prosecutor in Georgia, 302 repeatedly undermined the possibility of meaningful changes during her time as Deputy Attorney General. To take just a few of many examples, she argued against application of small reductions in penalties for federal drug sentences to people already confined in prison under harsh sentences, 303 oversaw the DOJ's rejection of Inspector General reports recommending greater compassionate release of terminally ill and elderly prisoners, 304 sat on or rejected the clemency petitions of thousands of federal prisoners, 305 and secretly kept from the White House the contrary opinions of the DOJ Pardon Office in the many cases in which Yates overruled or refused to act on the Pardon Office's recommendation for clemency. 306 Tens of thousands of federal prisoners, mostly poor and disproportionately black--including thousands who [*916] were serving sentences that the DOJ itself had declared illegal--never got clemency. 307 For her part, Harris now calls herself a "progressive prosecutor." 308 When I first encountered Harris, she had spent her prosecutorial </w:t>
      </w:r>
      <w:r w:rsidRPr="00E76E9F">
        <w:rPr>
          <w:sz w:val="16"/>
        </w:rPr>
        <w:lastRenderedPageBreak/>
        <w:t xml:space="preserve">career using the cashbail system in California to illegally jail thousands of impoverished people, to extract tens of millions of dollars every year from the poorest families in California for the for-profit bail industry, and to coerce guilty pleas through illegal pretrial detention. 309 Harris's broader record shows her commitment to the punishment bureaucracy. As a longtime District Attorney, Harris increased felony convictions, largely on the strength of her zealous prosecution of drug offenses. 310 When she was a prosecutor in San Francisco, Harris chose to arrest impoverished black parents whose children were truant. 311 Harris can be seen on video bragging that, against the advice of her political aides, she pushed for punishment of those parents because it was the right thing to do, even if it meant using up her limited political capital. 312 Harris laughed about sending "gang" and "homicide" prosecutors to threaten poor mothers of truant children with prosecution. And she boastfully recalled charging a homeless mother of three with a crime for having truant children. 313 She also pushed legislation to expand such criminal punishment of parents across California. 314 Harris embarked on this crusade despite lacking any evidence that criminal punishment of impoverished parents is the best way to increase school attendance in poor communities of color. In 2010, [*917] local prosecutors told the media that Harris "pressured them to take weak cases to trial in an attempt to look tough on crime" before her election. 315 In 2014, she tried to block the early release of people convicted of less serious crimes to reduce deadly prison overcrowding on the ground that "prisons would lose an important labor pool." 316 At the core of Harris' argument was that California needed cheap labor from prisoners, such as to fight dangerous wildfires for $ 1.45 per day. 317 Perhaps most widely known, she repeatedly fought against exonerations of wrongful convictions and worked to conceal or minimize evidence of false testimony and prosecutorial misconduct. 318 Across a wide range of areas, each of these former prosecutors is unremarkable as a bureaucrat--their careers reflect a worldview indistinguishable from the consensus that gave rise to mass human caging. In spite of this, Holder is routinely honored in Washington, D.C. society as a "criminal justice reform" leader. 319 After he left the government, he was given a standing ovation at major "criminal justice reform" events that I attended. (He had not renounced his career in human caging or sought accountability for it; instead, he had left the government to get paid large amounts of money to help aggregations of corporate wealth make more money.) Yates was honored by the Southern Center for Human Rights in Atlanta and was given a major award by the National Association of Criminal Defense Lawyers as a "Champion of Justice." 320 (Through her behind-the-scenes assault on the clemency process, Yates [*918] may be responsible for the denial of more clemency petitions than any person in American history.) It says a lot about the "criminal justice reform" culture that someone with the record of Yates or Holder is celebrated as a "reformer." And I predict that Harris and Bharara, despite not having sought accountability for their past actions, will seek higher public office on platforms of "criminal justice reform" with proposals that would do little to remake our punishment bureaucracy. Indeed, when Harris announced her candidacy for President a few days after I had drafted the above paragraphs about her record, the leader of a major national civil rights organization that works on "criminal justice reform" issues praised Harris' prosecutorial record as striking the right "balance" between the "need for public safety and reckoning with civil rights ideals." 321 My point is not to criticize these four people in particular. They are not unique in their commitment to the punishment bureaucracy. </w:t>
      </w:r>
      <w:r w:rsidRPr="00E76E9F">
        <w:rPr>
          <w:rStyle w:val="StyleUnderline"/>
        </w:rPr>
        <w:t xml:space="preserve">The salient fact about their careers is how ordinary they are--their </w:t>
      </w:r>
      <w:r w:rsidRPr="00E76E9F">
        <w:rPr>
          <w:rStyle w:val="StyleUnderline"/>
          <w:b/>
        </w:rPr>
        <w:t>willingness,</w:t>
      </w:r>
      <w:r w:rsidRPr="00E76E9F">
        <w:rPr>
          <w:rStyle w:val="StyleUnderline"/>
        </w:rPr>
        <w:t xml:space="preserve"> along with most of us who have worked in the system, especially lawyers like myself and judges, </w:t>
      </w:r>
      <w:r w:rsidRPr="00E76E9F">
        <w:rPr>
          <w:rStyle w:val="StyleUnderline"/>
          <w:b/>
        </w:rPr>
        <w:t xml:space="preserve">to go along with unspeakable things, to become desensitized to the pain we cause, and to live our lives without the intellectual and moral rigor that should have prevented so much senseless suffering of powerless people in the name of "law enforcement." </w:t>
      </w:r>
      <w:r w:rsidRPr="00E76E9F">
        <w:rPr>
          <w:b/>
          <w:sz w:val="16"/>
        </w:rPr>
        <w:t xml:space="preserve">And </w:t>
      </w:r>
      <w:r w:rsidRPr="00E76E9F">
        <w:rPr>
          <w:rStyle w:val="StyleUnderline"/>
          <w:b/>
        </w:rPr>
        <w:t>so these punishment bureaucrats are important because they are not outlier</w:t>
      </w:r>
      <w:r w:rsidRPr="00E76E9F">
        <w:rPr>
          <w:rStyle w:val="StyleUnderline"/>
        </w:rPr>
        <w:t>s.</w:t>
      </w:r>
      <w:r w:rsidRPr="00E76E9F">
        <w:rPr>
          <w:sz w:val="16"/>
        </w:rPr>
        <w:t xml:space="preserve"> They represent the vast majority of officials that I interact with in dozens of cities and states as I travel the country working on these issues. </w:t>
      </w:r>
      <w:r w:rsidRPr="00E76E9F">
        <w:rPr>
          <w:rStyle w:val="StyleUnderline"/>
          <w:b/>
        </w:rPr>
        <w:t>Mayors, district attorneys, city council members, state legislators, attorneys general, sheriffs, police chiefs, and judges are all adopting some of the language of "reform." To their credit, many with whom I have interacted genuinely believe that reforms need to be made</w:t>
      </w:r>
      <w:r w:rsidRPr="00E76E9F">
        <w:rPr>
          <w:sz w:val="16"/>
        </w:rPr>
        <w:t xml:space="preserve">. And like Bharara, Holder, Yates, and Harris, they may have spent their careers as punishment bureaucrats pursuing policies that they genuinely believe in. </w:t>
      </w:r>
      <w:r w:rsidRPr="00E76E9F">
        <w:rPr>
          <w:rStyle w:val="StyleUnderline"/>
          <w:b/>
        </w:rPr>
        <w:t>But almost uniformly, they lack what is necessary for big change: critical analysis of structural problems, genuine self-reflection, and organized political support from groups powerful enough to hold them accountable.</w:t>
      </w:r>
      <w:r>
        <w:rPr>
          <w:rStyle w:val="StyleUnderline"/>
          <w:b/>
        </w:rPr>
        <w:t xml:space="preserve"> </w:t>
      </w:r>
      <w:r w:rsidRPr="00E76E9F">
        <w:rPr>
          <w:rStyle w:val="StyleUnderline"/>
          <w:b/>
        </w:rPr>
        <w:t>3</w:t>
      </w:r>
      <w:r w:rsidRPr="00E76E9F">
        <w:rPr>
          <w:sz w:val="16"/>
        </w:rPr>
        <w:t>22</w:t>
      </w:r>
    </w:p>
    <w:p w:rsidR="00C76BFF" w:rsidRPr="00C76BFF" w:rsidRDefault="00C76BFF" w:rsidP="00C76BFF"/>
    <w:p w:rsidR="000552E9" w:rsidRDefault="000552E9" w:rsidP="000552E9">
      <w:pPr>
        <w:pStyle w:val="Heading3"/>
      </w:pPr>
      <w:r w:rsidRPr="005B0F20">
        <w:lastRenderedPageBreak/>
        <w:t xml:space="preserve">Liberal abolition/diversion options </w:t>
      </w:r>
    </w:p>
    <w:p w:rsidR="000552E9" w:rsidRDefault="000552E9" w:rsidP="000552E9">
      <w:pPr>
        <w:pStyle w:val="Heading4"/>
      </w:pPr>
      <w:r>
        <w:t xml:space="preserve">Liberal abolition doesn’t go far enough  only move away from incarceration without radical revisioning </w:t>
      </w:r>
    </w:p>
    <w:p w:rsidR="000552E9" w:rsidRDefault="000552E9" w:rsidP="000552E9">
      <w:pPr>
        <w:rPr>
          <w:b/>
          <w:bCs/>
        </w:rPr>
      </w:pPr>
      <w:r>
        <w:rPr>
          <w:b/>
          <w:bCs/>
        </w:rPr>
        <w:t xml:space="preserve">McDowell and Fernandez, </w:t>
      </w:r>
      <w:r w:rsidRPr="00CE06D3">
        <w:t>Department of History, Politics, and Social Justice, Winston-Salem State University</w:t>
      </w:r>
      <w:r>
        <w:t xml:space="preserve"> and Department of Criminology and Criminal Justice, Northern Arizona University, </w:t>
      </w:r>
      <w:r>
        <w:rPr>
          <w:b/>
          <w:bCs/>
        </w:rPr>
        <w:t>2018</w:t>
      </w:r>
    </w:p>
    <w:p w:rsidR="000552E9" w:rsidRPr="00CE06D3" w:rsidRDefault="000552E9" w:rsidP="000552E9">
      <w:r>
        <w:t xml:space="preserve">(Meghan and Luis, “‘Disband, Disempower, and Disarm’: Amplifying the Theory and Practice of Police Abolition,” Critical Criminology, 7/20/2018, </w:t>
      </w:r>
      <w:hyperlink r:id="rId14" w:history="1">
        <w:r w:rsidRPr="00303562">
          <w:rPr>
            <w:rStyle w:val="Hyperlink"/>
          </w:rPr>
          <w:t>https://doi.org/10.1007/s10612-018-9400-4</w:t>
        </w:r>
      </w:hyperlink>
      <w:r>
        <w:t>, Accessed 7/8/2020, GDI – VG).</w:t>
      </w:r>
    </w:p>
    <w:p w:rsidR="000552E9" w:rsidRDefault="000552E9" w:rsidP="000552E9">
      <w:r>
        <w:t xml:space="preserve">Generally speaking, </w:t>
      </w:r>
      <w:r w:rsidRPr="00CE06D3">
        <w:rPr>
          <w:rStyle w:val="StyleUnderline"/>
        </w:rPr>
        <w:t>liberal forms of abolition are well intended, seeking to minimize the retributive approach of the criminal justice system through a variety of restorative justice or dispute settlement practices that divert offenders away from punitive measures</w:t>
      </w:r>
      <w:r>
        <w:t xml:space="preserve">. More specifically, we can use Stanley Cohen’s categorization of abolitionist principles to out- line some of the strategies that result from a liberal position. According to Cohen (1988), there are at least </w:t>
      </w:r>
      <w:r w:rsidRPr="00CE06D3">
        <w:rPr>
          <w:rStyle w:val="StyleUnderline"/>
        </w:rPr>
        <w:t xml:space="preserve">five strategies that result from a liberal abolitionist perspective, including: “decarceration (away from prison), diversion (away from the institution), decategorization (away from offender typologies), delegalization (away from the state) and deprofessionali- zation (away from the expert)” </w:t>
      </w:r>
      <w:r w:rsidRPr="00CE06D3">
        <w:t>(qtd. in McLaughlin and Muncie 2012: 1).</w:t>
      </w:r>
    </w:p>
    <w:p w:rsidR="000552E9" w:rsidRDefault="000552E9" w:rsidP="000552E9">
      <w:r>
        <w:t>While diverse in practice</w:t>
      </w:r>
      <w:r w:rsidRPr="00CE06D3">
        <w:rPr>
          <w:rStyle w:val="Emphasis"/>
        </w:rPr>
        <w:t>, these strategies often lean toward programs that, at best, divert individuals from the criminal system toward more humane practices, leaving the original system still in place</w:t>
      </w:r>
      <w:r>
        <w:t xml:space="preserve">. For example, in the 1970s abolitionist criminologists tar- geted the prison system, with advocates building alternative legal sanctions for offenders (Mathiesen 1974). However, these alternatives were soon criticized for their “net widen- ing” effect, thus having expanded the capacity of the state to sanction individuals (Austin and Krisberg 1981). In response, abolitionists proposed methods of non-punitive responses to social problems designed to address structural social problems (de Haan 1990). It is fair to say that within a more liberal position, abolitionists seek ‘minimal criminal law’ and alternatives to crime, punishment, and criminal justice institutions, sometimes inside the state, and others outside its boundaries. Here the intention is to reduce the role of punitive institutions, while increasing the respect for basic economic, political, social, and other human rights. Yet in some instances, </w:t>
      </w:r>
      <w:r w:rsidRPr="00CE06D3">
        <w:rPr>
          <w:rStyle w:val="StyleUnderline"/>
        </w:rPr>
        <w:t xml:space="preserve">liberal abolitionist tendencies, as it has been taken  up in criminology, </w:t>
      </w:r>
      <w:r w:rsidRPr="00CE06D3">
        <w:rPr>
          <w:rStyle w:val="Emphasis"/>
        </w:rPr>
        <w:t>miss some important components that a more radical conceptualization of abolition offers</w:t>
      </w:r>
      <w:r w:rsidRPr="00CE06D3">
        <w:rPr>
          <w:rStyle w:val="StyleUnderline"/>
        </w:rPr>
        <w:t>, namely “the extent to which the penitentiary system and its attendant forms of labor were heavily influenced by the prevailing ideologies and economic struc- tures of racism”</w:t>
      </w:r>
      <w:r>
        <w:t xml:space="preserve"> (Davis 1998: 104).</w:t>
      </w:r>
    </w:p>
    <w:p w:rsidR="000552E9" w:rsidRPr="005B0F20" w:rsidRDefault="000552E9" w:rsidP="000552E9">
      <w:pPr>
        <w:rPr>
          <w:b/>
        </w:rPr>
      </w:pPr>
    </w:p>
    <w:p w:rsidR="00865495" w:rsidRDefault="00865495" w:rsidP="00865495">
      <w:pPr>
        <w:pStyle w:val="Heading3"/>
      </w:pPr>
      <w:r>
        <w:lastRenderedPageBreak/>
        <w:t xml:space="preserve">Rule of law/procedural protections link </w:t>
      </w:r>
    </w:p>
    <w:p w:rsidR="00865495" w:rsidRDefault="00865495" w:rsidP="00865495">
      <w:pPr>
        <w:pStyle w:val="Heading4"/>
      </w:pPr>
      <w:r>
        <w:t xml:space="preserve">Rule of law and procedural protections rely on false sense of neutrality in the law – primes us to resist substantive changes to the system in order to achieve more objectivity  </w:t>
      </w:r>
    </w:p>
    <w:p w:rsidR="00865495" w:rsidRPr="00095046" w:rsidRDefault="00865495" w:rsidP="00865495">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865495" w:rsidRDefault="00865495" w:rsidP="00865495">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sidRPr="002610A9">
        <w:rPr>
          <w:rFonts w:ascii="Arial" w:eastAsia="Times New Roman" w:hAnsi="Arial" w:cs="Arial"/>
          <w:color w:val="000000"/>
          <w:szCs w:val="22"/>
        </w:rPr>
        <w:t xml:space="preserve">128 Yale L.J. F. 848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Nexis, Accessed on 7/7/2020, GDI-AJ</w:t>
      </w:r>
      <w:r w:rsidRPr="00095046">
        <w:rPr>
          <w:rFonts w:ascii="Arial" w:eastAsia="Times New Roman" w:hAnsi="Arial" w:cs="Arial"/>
          <w:color w:val="000000"/>
          <w:szCs w:val="22"/>
        </w:rPr>
        <w:t>)</w:t>
      </w:r>
    </w:p>
    <w:p w:rsidR="00865495" w:rsidRDefault="00865495" w:rsidP="00865495">
      <w:r>
        <w:t>C. The Myth of the Rule of Law</w:t>
      </w:r>
    </w:p>
    <w:p w:rsidR="00865495" w:rsidRDefault="00865495" w:rsidP="00865495">
      <w:r>
        <w:t>[T]he alleged protection of our persons from violence is only an accidental result of the existence of a police force whose real business is to force the poor man to see his children starve whilst idle people overfeed pet dogs with the money that might feed and clothe them.</w:t>
      </w:r>
    </w:p>
    <w:p w:rsidR="00865495" w:rsidRDefault="00865495" w:rsidP="00865495">
      <w:r>
        <w:t>--George Bernard Shaw   262</w:t>
      </w:r>
    </w:p>
    <w:p w:rsidR="00865495" w:rsidRPr="00DB5CB2" w:rsidRDefault="00865495" w:rsidP="00865495">
      <w:pPr>
        <w:rPr>
          <w:rStyle w:val="StyleUnderline"/>
        </w:rPr>
      </w:pPr>
      <w:r w:rsidRPr="00DB5CB2">
        <w:rPr>
          <w:rStyle w:val="StyleUnderline"/>
        </w:rPr>
        <w:t>To accomplish the "rule of law" trickery, the punishment bureaucracy makes pronouncements about what "crime" is, why people commit crime, and how best  [*906]  to reduce crime by "enforcing the law</w:t>
      </w:r>
      <w:r>
        <w:t xml:space="preserve">." </w:t>
      </w:r>
      <w:r w:rsidRPr="00DB5CB2">
        <w:rPr>
          <w:rStyle w:val="StyleUnderline"/>
        </w:rPr>
        <w:t xml:space="preserve">The power of this worldview cannot be underestimated: it has won almost every relevant policy debate </w:t>
      </w:r>
      <w:r>
        <w:t xml:space="preserve">in the past forty years. </w:t>
      </w:r>
      <w:r w:rsidRPr="00DB5CB2">
        <w:rPr>
          <w:rStyle w:val="StyleUnderline"/>
        </w:rPr>
        <w:t>It convinced a broad range of people that the solutions to their problems were not changes to the political system or the economic structure or discriminatory social norms, but rather, more police "on the streets" and more poor black people in prison cages.</w:t>
      </w:r>
    </w:p>
    <w:p w:rsidR="00865495" w:rsidRPr="00DB5CB2" w:rsidRDefault="00865495" w:rsidP="00865495">
      <w:pPr>
        <w:rPr>
          <w:rStyle w:val="StyleUnderline"/>
          <w:b/>
        </w:rPr>
      </w:pPr>
      <w:r>
        <w:t xml:space="preserve">The </w:t>
      </w:r>
      <w:r w:rsidRPr="00DB5CB2">
        <w:rPr>
          <w:rStyle w:val="StyleUnderline"/>
        </w:rPr>
        <w:t>"law enforcement" myth is seductive</w:t>
      </w:r>
      <w:r>
        <w:t xml:space="preserve">. </w:t>
      </w:r>
      <w:r w:rsidRPr="00DB5CB2">
        <w:rPr>
          <w:rStyle w:val="StyleUnderline"/>
        </w:rPr>
        <w:t>Many people, including lawyers and judges, want to believe that something like the neutral "rule of law" can exist,</w:t>
      </w:r>
      <w:r>
        <w:t xml:space="preserve"> and for good reasons. </w:t>
      </w:r>
      <w:r w:rsidRPr="00DB5CB2">
        <w:rPr>
          <w:rStyle w:val="StyleUnderline"/>
          <w:b/>
        </w:rPr>
        <w:t>But it is dangerous to do so without understanding that policing and prosecution are used as a tool of politics and power to benefit some and to hurt others.</w:t>
      </w:r>
    </w:p>
    <w:p w:rsidR="00865495" w:rsidRPr="00DB5CB2" w:rsidRDefault="00865495" w:rsidP="00865495">
      <w:pPr>
        <w:rPr>
          <w:rStyle w:val="StyleUnderline"/>
          <w:b/>
        </w:rPr>
      </w:pPr>
      <w:r w:rsidRPr="00DB5CB2">
        <w:rPr>
          <w:rStyle w:val="StyleUnderline"/>
        </w:rPr>
        <w:t>One of the most insidious notions pervading standard discourse is that people are investigated and punished because they break laws and therefore that, if one breaks the law, one will be investigated and punished. This principle supports a larger idea: our legal system is objective, trying its best to promote well-being, morality, and human flourishing</w:t>
      </w:r>
      <w:r>
        <w:t xml:space="preserve">. </w:t>
      </w:r>
      <w:r w:rsidRPr="00DB5CB2">
        <w:rPr>
          <w:rStyle w:val="StyleUnderline"/>
          <w:b/>
        </w:rPr>
        <w:t>The myth that an objective "rule of law" determines the outcomes is important to the system's perceived legitimacy and to our acceptance of its authority over us.</w:t>
      </w:r>
    </w:p>
    <w:p w:rsidR="00865495" w:rsidRDefault="00865495" w:rsidP="00865495">
      <w:r w:rsidRPr="00DB5CB2">
        <w:rPr>
          <w:rStyle w:val="StyleUnderline"/>
        </w:rPr>
        <w:t>A lot of assumptions are imbedded in the everyday assessment of the punishment bureaucracy's legitimacy and effectiveness: Poor people and black people fill jails because they do more bad things than wealthy people and white people</w:t>
      </w:r>
      <w:r>
        <w:t xml:space="preserve">. American officials are not arrested for war crimes because they slaughtered people and assassinated democratically elected leaders for good reasons. People are pulled over because they violated a traffic rule or frisked because they were suspicious. Teenagers are searched on their way to school because they live in a "high crime" area and their black and brown bodies are dangerous. A person obtained his wealth legitimately because his ancestors were never prosecuted for acquiring it. Prisoners cannot hug their </w:t>
      </w:r>
      <w:r>
        <w:lastRenderedPageBreak/>
        <w:t>children or see sunlight because jails are places where we could not safely have family visits or fresh air.</w:t>
      </w:r>
    </w:p>
    <w:p w:rsidR="00865495" w:rsidRDefault="00865495" w:rsidP="00865495">
      <w:r w:rsidRPr="00DB5CB2">
        <w:rPr>
          <w:rStyle w:val="StyleUnderline"/>
        </w:rPr>
        <w:t>The standard "criminal justice" discourse lulls people into abandoning scrutiny of their assumptions</w:t>
      </w:r>
      <w:r>
        <w:t>. Government employees who arrest and prosecute people are called "law enforcement" agents; the entire enterprise is referred to in press conferences as an objective entity: "</w:t>
      </w:r>
      <w:r w:rsidRPr="00DB5CB2">
        <w:rPr>
          <w:rStyle w:val="StyleUnderline"/>
        </w:rPr>
        <w:t xml:space="preserve">from a law enforcement perspective" or "law enforcement believes that." As we have seen, it would be more accurate to refer to them as "selective enforcement officers" or "white wealth preservation officers" because they usually enforce only some laws against some people. </w:t>
      </w:r>
      <w:r>
        <w:t xml:space="preserve">  263</w:t>
      </w:r>
    </w:p>
    <w:p w:rsidR="00865495" w:rsidRDefault="00865495" w:rsidP="00865495">
      <w:r w:rsidRPr="00DB5CB2">
        <w:rPr>
          <w:rStyle w:val="StyleUnderline"/>
        </w:rPr>
        <w:t>Many of the most prominent mass violations of American law were perpetrated or covered up by "law enforcement" officers acting pursuant to official  [*907]  policies</w:t>
      </w:r>
      <w:r>
        <w:t>, including the Trail of Tears, the ethnic cleansing and forced deportation of more than a million Americans for suspected Mexican heritage,   264 the internment of Japanese Americans, and the arming of right-wing Nicaraguan death squads and the perjury surrounding it.   265 For much of this country's history, black people were lynched--one of the main features of that ritual being that the openness of the public murder communicated that the "law enforcement" apparatus would do nothing to "enforce" criminal laws to protect black bodies and embraced racial terror.   266 To take just one example, not a single white person was prosecuted after the Tulsa massacre, the most deadly terrorist event in an American city until September 11, 2001.   267 Hundreds of years of criminal acts against black people were unpunished such that the "rule of law" was formally converted into a tool to reproduce slavery by another name.   268</w:t>
      </w:r>
    </w:p>
    <w:p w:rsidR="00865495" w:rsidRPr="00DB5CB2" w:rsidRDefault="00865495" w:rsidP="00865495">
      <w:pPr>
        <w:rPr>
          <w:rStyle w:val="StyleUnderline"/>
          <w:b/>
        </w:rPr>
      </w:pPr>
      <w:r w:rsidRPr="00DB5CB2">
        <w:rPr>
          <w:rStyle w:val="StyleUnderline"/>
          <w:b/>
        </w:rPr>
        <w:t>Given this history, one of the central tasks for punishment bureaucrats is to push the myth that the American legal system at some point became different and more objective than it has been throughout its entire history.</w:t>
      </w:r>
    </w:p>
    <w:p w:rsidR="00865495" w:rsidRPr="00DB5CB2" w:rsidRDefault="00865495" w:rsidP="00865495">
      <w:r>
        <w:t xml:space="preserve">The way punishment bureaucrats talk is therefore like a newspaper assuring us that it contains "all the news that is fit to print." </w:t>
      </w:r>
      <w:r w:rsidRPr="008F0A9A">
        <w:rPr>
          <w:rStyle w:val="StyleUnderline"/>
        </w:rPr>
        <w:t>This marketing technique of feigned completeness and objectivity is a manipulation</w:t>
      </w:r>
      <w:r>
        <w:t xml:space="preserve">--its goal to have us ignore editorial decisions about which of the millions of potential news stories to cover. For example, despite its famous motto, the New York Times chooses to cover most plane crashes, but does not contain a front-page article every morning about the thousands of children who died of starvation the night before.   </w:t>
      </w:r>
      <w:r w:rsidRPr="008F0A9A">
        <w:rPr>
          <w:rStyle w:val="StyleUnderline"/>
        </w:rPr>
        <w:t>269 By presenting as objective decisions that are highly subjective</w:t>
      </w:r>
      <w:r>
        <w:t xml:space="preserve">, both journalists and </w:t>
      </w:r>
      <w:r w:rsidRPr="008F0A9A">
        <w:rPr>
          <w:rStyle w:val="StyleUnderline"/>
          <w:b/>
        </w:rPr>
        <w:t>punishment bureaucrats obscure from debate many of society's political choices</w:t>
      </w:r>
      <w:r>
        <w:t>.</w:t>
      </w:r>
    </w:p>
    <w:p w:rsidR="00865495" w:rsidRDefault="00865495" w:rsidP="00865495"/>
    <w:p w:rsidR="000552E9" w:rsidRDefault="000552E9" w:rsidP="000552E9">
      <w:pPr>
        <w:pStyle w:val="Heading3"/>
      </w:pPr>
      <w:r>
        <w:lastRenderedPageBreak/>
        <w:t xml:space="preserve">State link – not reformable </w:t>
      </w:r>
    </w:p>
    <w:p w:rsidR="000552E9" w:rsidRDefault="000552E9" w:rsidP="000552E9">
      <w:pPr>
        <w:pStyle w:val="Heading4"/>
      </w:pPr>
      <w:r>
        <w:t xml:space="preserve">Violent, settler, carceral logics of the state means demands on the state for actionable specific solutions only increase state power </w:t>
      </w:r>
    </w:p>
    <w:p w:rsidR="000552E9" w:rsidRPr="00AC7FE6" w:rsidRDefault="000552E9" w:rsidP="000552E9">
      <w:pPr>
        <w:rPr>
          <w:b/>
        </w:rPr>
      </w:pPr>
      <w:r w:rsidRPr="00AC7FE6">
        <w:rPr>
          <w:b/>
        </w:rPr>
        <w:t>Ben</w:t>
      </w:r>
      <w:r w:rsidRPr="00AC7FE6">
        <w:rPr>
          <w:rFonts w:ascii="Cambria Math" w:hAnsi="Cambria Math" w:cs="Cambria Math"/>
          <w:b/>
        </w:rPr>
        <w:t>‑</w:t>
      </w:r>
      <w:r w:rsidRPr="00AC7FE6">
        <w:rPr>
          <w:b/>
        </w:rPr>
        <w:t xml:space="preserve">Moshe, 2018  </w:t>
      </w:r>
    </w:p>
    <w:p w:rsidR="000552E9" w:rsidRPr="00092729" w:rsidRDefault="000552E9" w:rsidP="000552E9">
      <w:r>
        <w:t xml:space="preserve">(Liat - </w:t>
      </w:r>
      <w:r w:rsidRPr="00AC7FE6">
        <w:t>Criminology, Law and Justice, University of Illinois- Chicago</w:t>
      </w:r>
      <w:r>
        <w:t>, “Dis</w:t>
      </w:r>
      <w:r>
        <w:rPr>
          <w:rFonts w:ascii="Cambria Math" w:hAnsi="Cambria Math" w:cs="Cambria Math"/>
        </w:rPr>
        <w:t>‑</w:t>
      </w:r>
      <w:r>
        <w:t xml:space="preserve">epistemologies of Abolition” Critical Criminology (2018) 26:341–355, August 3 2018  </w:t>
      </w:r>
      <w:hyperlink r:id="rId15" w:history="1">
        <w:r w:rsidRPr="00845873">
          <w:rPr>
            <w:rStyle w:val="Hyperlink"/>
          </w:rPr>
          <w:t>https://doi.org/10.1007/s10612-018-9403-1</w:t>
        </w:r>
      </w:hyperlink>
      <w:r>
        <w:t xml:space="preserve">  accessed GDI-TM)</w:t>
      </w:r>
    </w:p>
    <w:p w:rsidR="000552E9" w:rsidRPr="00092729" w:rsidRDefault="000552E9" w:rsidP="000552E9">
      <w:pPr>
        <w:rPr>
          <w:rStyle w:val="StyleUnderline"/>
        </w:rPr>
      </w:pPr>
      <w:r w:rsidRPr="00092729">
        <w:rPr>
          <w:rStyle w:val="StyleUnderline"/>
        </w:rPr>
        <w:t>These fugitive knowledges, rooted in maroonage, often contrast with reform based demands of the State</w:t>
      </w:r>
      <w:r>
        <w:t xml:space="preserve">, </w:t>
      </w:r>
      <w:r w:rsidRPr="00092729">
        <w:rPr>
          <w:rStyle w:val="StyleUnderline"/>
        </w:rPr>
        <w:t>that seek specific solutions and policies without understanding that the State is violent itself and without regard to intersectionality</w:t>
      </w:r>
      <w:r>
        <w:t xml:space="preserve">; </w:t>
      </w:r>
      <w:r w:rsidRPr="00092729">
        <w:rPr>
          <w:rStyle w:val="StyleUnderline"/>
        </w:rPr>
        <w:t xml:space="preserve">carceral logics are State logics and are often used to pass oppressive ‘solutions’ </w:t>
      </w:r>
      <w:r>
        <w:t xml:space="preserve">(such as improving prisons or psych hospitals) but </w:t>
      </w:r>
      <w:r w:rsidRPr="00092729">
        <w:rPr>
          <w:rStyle w:val="StyleUnderline"/>
        </w:rPr>
        <w:t>ones that are seen as winnable under the formation of the neoliberal racial capitalist settler State.</w:t>
      </w:r>
    </w:p>
    <w:p w:rsidR="000552E9" w:rsidRPr="00092729" w:rsidRDefault="000552E9" w:rsidP="000552E9">
      <w:pPr>
        <w:rPr>
          <w:rStyle w:val="StyleUnderline"/>
        </w:rPr>
      </w:pPr>
      <w:r>
        <w:t xml:space="preserve">In contrary to dis-epistemology, </w:t>
      </w:r>
      <w:r w:rsidRPr="00092729">
        <w:rPr>
          <w:rStyle w:val="StyleUnderline"/>
        </w:rPr>
        <w:t xml:space="preserve">the push for specific solutions (especially those that translate into demands of the State) rarely end well, </w:t>
      </w:r>
      <w:r>
        <w:t>especially for  those ‘living against  the grain’ (Harbin 2016). For example, abolition feminists offer a troubling case study of the ways current forms of “whitewashed” justice occurred in the anti-violence movement</w:t>
      </w:r>
      <w:r w:rsidRPr="00092729">
        <w:rPr>
          <w:rStyle w:val="StyleUnderline"/>
        </w:rPr>
        <w:t>. Richie (2012) shows how anti-violence feminists’ demands of the State resulted in specific policy changes</w:t>
      </w:r>
      <w:r>
        <w:t xml:space="preserve">: domestic violence shelters opened, professional counseling began to be offered to women experiencing intimate violence, and legislation and legal changes fol- lowed suite, including the enactment of VAWA (violence against women act of 1994). But these policy shifts </w:t>
      </w:r>
      <w:r w:rsidRPr="00092729">
        <w:rPr>
          <w:rStyle w:val="StyleUnderline"/>
        </w:rPr>
        <w:t>did not lead to the liberation of all women, but instead became an appa- ratus of the State and assisted in the buildup of the prison nation.</w:t>
      </w:r>
    </w:p>
    <w:p w:rsidR="000552E9" w:rsidRDefault="000552E9" w:rsidP="000552E9">
      <w:r>
        <w:t>Specifically</w:t>
      </w:r>
      <w:r w:rsidRPr="00092729">
        <w:rPr>
          <w:rStyle w:val="StyleUnderline"/>
        </w:rPr>
        <w:t>, it was a White liberal version of feminism seeking the liberation of women from patriarchal violence under the umbrella of the ‘universal woman</w:t>
      </w:r>
      <w:r>
        <w:t>,’ which is by default white, cisgender, hetronormative and middle class. As Richie contends: “when the national discussion became organized around “it could happen to anyone”, “it” was reduced to direct physical assault from household members and stranger rape, and “anyone” came to mean the women with the most visibility, the most power, and the most public sympathy, the citizens whose experience of violence is taken most seriously”” (2012: 92). In essence, the focus became on White ideals of womanhood, and the need to protect them from either intimate assailants or strange men of color (stranger danger7).</w:t>
      </w:r>
    </w:p>
    <w:p w:rsidR="000552E9" w:rsidRPr="00092729" w:rsidRDefault="000552E9" w:rsidP="000552E9">
      <w:pPr>
        <w:rPr>
          <w:rStyle w:val="StyleUnderline"/>
        </w:rPr>
      </w:pPr>
      <w:r>
        <w:t>Similarly, Whalley and Hackett (2017) State that “correctional institutions adopt a ‘culture of treatment’ …. Thereby assuming that impoverished and racially marginalized women need to be protected and fixed in the first place”, and for ‘crimes’ and traumas made by the State itself. As Kandaswamy (2006) asks, in relation to the anti-domestic violence movement: “</w:t>
      </w:r>
      <w:r w:rsidRPr="00092729">
        <w:rPr>
          <w:rStyle w:val="StyleUnderline"/>
        </w:rPr>
        <w:t>What kind of identities are we forced to adopt and police when we engage in State centered politics? … and finally, what passes as politics in an era when incarceration and/or normalization are increasingly represented as the only solutions to social problems?”</w:t>
      </w:r>
    </w:p>
    <w:p w:rsidR="000552E9" w:rsidRDefault="000552E9" w:rsidP="000552E9">
      <w:pPr>
        <w:rPr>
          <w:rStyle w:val="StyleUnderline"/>
        </w:rPr>
      </w:pPr>
      <w:r>
        <w:t xml:space="preserve">A similar trajectory can be described in regards to disability rights movements, most of which do not center race analysis (esp. anti-black racism) and that is one of the shortcom- ings of their </w:t>
      </w:r>
      <w:r>
        <w:lastRenderedPageBreak/>
        <w:t xml:space="preserve">approach to abolition. </w:t>
      </w:r>
      <w:r w:rsidRPr="00092729">
        <w:rPr>
          <w:rStyle w:val="StyleUnderline"/>
        </w:rPr>
        <w:t>The consequences of not engaging in abolition from   an intersectional lens rooted in maroonage is that it becomes irrelevant to the majority of those it seeks to liberate</w:t>
      </w:r>
      <w:r>
        <w:t xml:space="preserve"> (see Puar 2017); </w:t>
      </w:r>
      <w:r w:rsidRPr="00092729">
        <w:rPr>
          <w:rStyle w:val="StyleUnderline"/>
        </w:rPr>
        <w:t>both demographically (as it is not based on the lived experience of people of color) but especially race as a lens rooted in black radical tradition of understanding the State as violent and not the arena to seek remediation to injustice.</w:t>
      </w:r>
    </w:p>
    <w:p w:rsidR="002C2F6A" w:rsidRDefault="002C2F6A" w:rsidP="002C2F6A">
      <w:pPr>
        <w:pStyle w:val="Heading3"/>
      </w:pPr>
      <w:r>
        <w:lastRenderedPageBreak/>
        <w:t>AT courts facilitate abolition</w:t>
      </w:r>
    </w:p>
    <w:p w:rsidR="002C2F6A" w:rsidRDefault="002C2F6A" w:rsidP="002C2F6A">
      <w:pPr>
        <w:rPr>
          <w:b/>
        </w:rPr>
      </w:pPr>
      <w:r>
        <w:rPr>
          <w:b/>
        </w:rPr>
        <w:t xml:space="preserve">Grassroots organizing to influence legislature key to abolition – court victories unsustainable even if they provide some opening – need activists </w:t>
      </w:r>
    </w:p>
    <w:p w:rsidR="002C2F6A" w:rsidRDefault="002C2F6A" w:rsidP="002C2F6A">
      <w:r w:rsidRPr="00F22B39">
        <w:rPr>
          <w:b/>
        </w:rPr>
        <w:t>Pelot-Hobbs 18</w:t>
      </w:r>
      <w:r w:rsidRPr="00F22B39">
        <w:t xml:space="preserve"> </w:t>
      </w:r>
    </w:p>
    <w:p w:rsidR="002C2F6A" w:rsidRPr="008353E4" w:rsidRDefault="002C2F6A" w:rsidP="002C2F6A">
      <w:r w:rsidRPr="00F22B39">
        <w:t>[Lydia Pelot-Hobbs, Postdoctoral Research Associate at the NYU Prison Education Program, “Scaling Up or Scaling Back? The Pitfalls and Possibilities of Leveraging Federal Interventions for Abolition</w:t>
      </w:r>
      <w:r>
        <w:t>”</w:t>
      </w:r>
      <w:r w:rsidRPr="000609A7">
        <w:t xml:space="preserve"> Critical Criminology volume 26, pages423–441(2018)</w:t>
      </w:r>
      <w:r w:rsidRPr="00F22B39">
        <w:t xml:space="preserve">, </w:t>
      </w:r>
      <w:r w:rsidRPr="000609A7">
        <w:t xml:space="preserve">https://doi.org/10.1007/s10612-018-9401-3 </w:t>
      </w:r>
      <w:r w:rsidRPr="00F22B39">
        <w:t>Accessed 7/5/20, GDI BK]</w:t>
      </w:r>
    </w:p>
    <w:p w:rsidR="002C2F6A" w:rsidRPr="001A7F6F" w:rsidRDefault="002C2F6A" w:rsidP="002C2F6A"/>
    <w:p w:rsidR="002C2F6A" w:rsidRPr="00555046" w:rsidRDefault="002C2F6A" w:rsidP="002C2F6A">
      <w:pPr>
        <w:pStyle w:val="Heading4"/>
        <w:rPr>
          <w:rStyle w:val="StyleUnderline"/>
        </w:rPr>
      </w:pPr>
      <w:r w:rsidRPr="000C3062">
        <w:rPr>
          <w:b w:val="0"/>
          <w:bCs w:val="0"/>
          <w:sz w:val="22"/>
          <w:szCs w:val="22"/>
        </w:rPr>
        <w:t xml:space="preserve">The Hayes Williams court case might appear to simply be yet another story of how attempts at prison reform reinforce the carceral state. </w:t>
      </w:r>
      <w:r w:rsidRPr="00555046">
        <w:rPr>
          <w:rStyle w:val="StyleUnderline"/>
        </w:rPr>
        <w:t>Yet the attention of federal courts to carceral violence can also provide a political opening for broader abolitionist struggles</w:t>
      </w:r>
      <w:r w:rsidRPr="000C3062">
        <w:rPr>
          <w:b w:val="0"/>
          <w:bCs w:val="0"/>
          <w:sz w:val="22"/>
          <w:szCs w:val="22"/>
        </w:rPr>
        <w:t xml:space="preserve">. While the 1996 passage of the </w:t>
      </w:r>
      <w:r w:rsidRPr="009137BC">
        <w:rPr>
          <w:b w:val="0"/>
          <w:bCs w:val="0"/>
          <w:sz w:val="22"/>
          <w:szCs w:val="22"/>
          <w:u w:val="single"/>
        </w:rPr>
        <w:t>Prison Litigation Reform Act has curtailed the extent to which the courts can be a source of intervention into the violence of the carceral state</w:t>
      </w:r>
      <w:r w:rsidRPr="000C3062">
        <w:rPr>
          <w:b w:val="0"/>
          <w:bCs w:val="0"/>
          <w:sz w:val="22"/>
          <w:szCs w:val="22"/>
        </w:rPr>
        <w:t xml:space="preserve"> (Gottschalk 2016), the 2011 </w:t>
      </w:r>
      <w:r w:rsidRPr="009137BC">
        <w:rPr>
          <w:b w:val="0"/>
          <w:bCs w:val="0"/>
          <w:sz w:val="22"/>
          <w:szCs w:val="22"/>
          <w:u w:val="single"/>
        </w:rPr>
        <w:t xml:space="preserve">US Supreme Court ruling that the California prison system’s </w:t>
      </w:r>
      <w:r w:rsidRPr="00555046">
        <w:rPr>
          <w:b w:val="0"/>
        </w:rPr>
        <w:t>systemic overcrowding constituted cruel and unusual punishment, and the California Department of Corrections was not allowed to build new prisons as a response</w:t>
      </w:r>
      <w:r w:rsidRPr="009137BC">
        <w:rPr>
          <w:b w:val="0"/>
          <w:bCs w:val="0"/>
          <w:sz w:val="22"/>
          <w:szCs w:val="22"/>
          <w:u w:val="single"/>
        </w:rPr>
        <w:t>, demonstrates that federal court continue to be a source of power for mandat</w:t>
      </w:r>
      <w:r w:rsidRPr="009137BC">
        <w:rPr>
          <w:rFonts w:ascii="Cambria Math" w:hAnsi="Cambria Math" w:cs="Cambria Math"/>
          <w:b w:val="0"/>
          <w:bCs w:val="0"/>
          <w:sz w:val="22"/>
          <w:szCs w:val="22"/>
          <w:u w:val="single"/>
        </w:rPr>
        <w:t>i</w:t>
      </w:r>
      <w:r w:rsidRPr="009137BC">
        <w:rPr>
          <w:b w:val="0"/>
          <w:bCs w:val="0"/>
          <w:sz w:val="22"/>
          <w:szCs w:val="22"/>
          <w:u w:val="single"/>
        </w:rPr>
        <w:t>ng state changes to the contours of the penal system.</w:t>
      </w:r>
      <w:r w:rsidRPr="000C3062">
        <w:rPr>
          <w:b w:val="0"/>
          <w:bCs w:val="0"/>
          <w:sz w:val="22"/>
          <w:szCs w:val="22"/>
        </w:rPr>
        <w:t xml:space="preserve"> Yet California’s response to this ruling, echoing Louisiana, was deciding to institute “realignment” or relying on county jails to meet overcrowding pressures </w:t>
      </w:r>
      <w:r w:rsidRPr="00555046">
        <w:rPr>
          <w:b w:val="0"/>
        </w:rPr>
        <w:t>which</w:t>
      </w:r>
      <w:r w:rsidRPr="009137BC">
        <w:rPr>
          <w:b w:val="0"/>
          <w:bCs w:val="0"/>
          <w:sz w:val="22"/>
          <w:szCs w:val="22"/>
          <w:u w:val="single"/>
        </w:rPr>
        <w:t xml:space="preserve"> illustrates that while the federal courts can create an opening for transformative reforms, the state can just as easily update carceral strategies to appease liberal reformist impulses and demands</w:t>
      </w:r>
      <w:r w:rsidRPr="000C3062">
        <w:rPr>
          <w:b w:val="0"/>
          <w:bCs w:val="0"/>
          <w:sz w:val="22"/>
          <w:szCs w:val="22"/>
        </w:rPr>
        <w:t xml:space="preserve"> (Heitzeg and Whitlock 2017). </w:t>
      </w:r>
      <w:r w:rsidRPr="00555046">
        <w:rPr>
          <w:rStyle w:val="StyleUnderline"/>
        </w:rPr>
        <w:t>Therefore for prison abolitionists, such appeals to the courts should be coupled with active campaigns targeted at the different arenas of the state likely to be tasked with responding to court orders—at times this will be the state legislature while at others it might be the municipal authority.</w:t>
      </w:r>
      <w:r w:rsidRPr="000C3062">
        <w:rPr>
          <w:b w:val="0"/>
          <w:bCs w:val="0"/>
          <w:sz w:val="22"/>
          <w:szCs w:val="22"/>
        </w:rPr>
        <w:t xml:space="preserve"> By </w:t>
      </w:r>
      <w:r w:rsidRPr="004804C9">
        <w:rPr>
          <w:b w:val="0"/>
          <w:bCs w:val="0"/>
          <w:sz w:val="22"/>
          <w:szCs w:val="22"/>
        </w:rPr>
        <w:t xml:space="preserve">building </w:t>
      </w:r>
      <w:r w:rsidRPr="00555046">
        <w:rPr>
          <w:rStyle w:val="StyleUnderline"/>
        </w:rPr>
        <w:t>grassroots power the articulates abolitionist policy responses such as decriminalization or mass early release as well as broader campaigns focused on undoing the racial capitalist state such as expanding the social wage, abolitionists can be better prepared to push back against liberal and conservative penal re</w:t>
      </w:r>
      <w:r w:rsidRPr="00555046">
        <w:rPr>
          <w:rStyle w:val="StyleUnderline"/>
          <w:rFonts w:ascii="Cambria Math" w:hAnsi="Cambria Math" w:cs="Cambria Math"/>
        </w:rPr>
        <w:t>‑</w:t>
      </w:r>
      <w:r w:rsidRPr="00555046">
        <w:rPr>
          <w:rStyle w:val="StyleUnderline"/>
        </w:rPr>
        <w:t xml:space="preserve">entrenchment programs. Developing and pushing such campaigns can be a critical means to both engage more people in abolitionist organizing and to win concrete victories that materially improve the lives of people in the here and now. </w:t>
      </w:r>
    </w:p>
    <w:p w:rsidR="002C2F6A" w:rsidRDefault="002C2F6A" w:rsidP="000552E9"/>
    <w:p w:rsidR="000552E9" w:rsidRPr="00092729" w:rsidRDefault="000552E9" w:rsidP="000552E9">
      <w:pPr>
        <w:pStyle w:val="Heading2"/>
      </w:pPr>
      <w:r>
        <w:lastRenderedPageBreak/>
        <w:t>Specific Plan Actions</w:t>
      </w:r>
      <w:r w:rsidR="00215B52">
        <w:t>/advantages</w:t>
      </w:r>
      <w:r>
        <w:t xml:space="preserve"> Links </w:t>
      </w:r>
    </w:p>
    <w:p w:rsidR="000552E9" w:rsidRDefault="000552E9" w:rsidP="000552E9">
      <w:pPr>
        <w:pStyle w:val="Heading3"/>
      </w:pPr>
      <w:r>
        <w:lastRenderedPageBreak/>
        <w:t xml:space="preserve">Drug affs/decriminalize affs </w:t>
      </w:r>
    </w:p>
    <w:p w:rsidR="000552E9" w:rsidRDefault="000552E9" w:rsidP="000552E9">
      <w:pPr>
        <w:pStyle w:val="Heading4"/>
      </w:pPr>
      <w:r>
        <w:t xml:space="preserve">The aff seeks to humanize or normalize behavior leaves in place the idea of deviance – just changes what is considered deviant.  Emphasis on normalization entrenches focus on deviance without challenging complex structures of oppression and and institutional violence </w:t>
      </w:r>
    </w:p>
    <w:p w:rsidR="000552E9" w:rsidRPr="00AF4295" w:rsidRDefault="000552E9" w:rsidP="000552E9">
      <w:pPr>
        <w:rPr>
          <w:b/>
        </w:rPr>
      </w:pPr>
      <w:r w:rsidRPr="00AF4295">
        <w:rPr>
          <w:b/>
        </w:rPr>
        <w:t>Coyle, Department of Political Science and Criminal Justice, California State University, 2018</w:t>
      </w:r>
    </w:p>
    <w:p w:rsidR="000552E9" w:rsidRPr="00834688" w:rsidRDefault="000552E9" w:rsidP="000552E9">
      <w:r>
        <w:t xml:space="preserve">(Michael, Transgression and Standard Theories: Contributions Toward Penal Abolition” Critical Criminology (2018) 26:325–339 </w:t>
      </w:r>
      <w:hyperlink r:id="rId16" w:history="1">
        <w:r w:rsidRPr="00845873">
          <w:rPr>
            <w:rStyle w:val="Hyperlink"/>
          </w:rPr>
          <w:t>https://doi.org/10.1007/s10612-018-9404-0</w:t>
        </w:r>
      </w:hyperlink>
      <w:r>
        <w:t xml:space="preserve">  accessed Springer GDI-TM)</w:t>
      </w:r>
    </w:p>
    <w:p w:rsidR="000552E9" w:rsidRDefault="000552E9" w:rsidP="000552E9">
      <w:r w:rsidRPr="00FC13F1">
        <w:t>Appropriately, some reflection and recognition of the failure of deviance theory has emerged from sociologists, who, after the late 1960s embrace of critical race, class and state studies, began to recognize serious problems:</w:t>
      </w:r>
    </w:p>
    <w:p w:rsidR="000552E9" w:rsidRDefault="000552E9" w:rsidP="000552E9">
      <w:r w:rsidRPr="00FC13F1">
        <w:rPr>
          <w:rStyle w:val="StyleUnderline"/>
        </w:rPr>
        <w:t>All writers</w:t>
      </w:r>
      <w:r>
        <w:t xml:space="preserve">, especially those of the labelling school, </w:t>
      </w:r>
      <w:r w:rsidRPr="00FC13F1">
        <w:rPr>
          <w:rStyle w:val="StyleUnderline"/>
        </w:rPr>
        <w:t xml:space="preserve">either state explicitly or imply that one of their main concerns is to </w:t>
      </w:r>
      <w:r w:rsidRPr="00FC13F1">
        <w:rPr>
          <w:rStyle w:val="StyleUnderline"/>
          <w:i/>
        </w:rPr>
        <w:t>humaniz</w:t>
      </w:r>
      <w:r w:rsidRPr="00FC13F1">
        <w:rPr>
          <w:rStyle w:val="StyleUnderline"/>
        </w:rPr>
        <w:t xml:space="preserve">e and </w:t>
      </w:r>
      <w:r w:rsidRPr="00FC13F1">
        <w:rPr>
          <w:rStyle w:val="StyleUnderline"/>
          <w:i/>
        </w:rPr>
        <w:t>normalize</w:t>
      </w:r>
      <w:r w:rsidRPr="00FC13F1">
        <w:rPr>
          <w:rStyle w:val="StyleUnderline"/>
        </w:rPr>
        <w:t xml:space="preserve"> the ‘deviant’, to show that he (sic) is essentially no different from us.</w:t>
      </w:r>
      <w:r>
        <w:t xml:space="preserve"> </w:t>
      </w:r>
      <w:r w:rsidRPr="00FC13F1">
        <w:rPr>
          <w:rStyle w:val="StyleUnderline"/>
        </w:rPr>
        <w:t>But by the very emphasis on the ‘deviant’ and his (sic) identity problems and sub-culture, the opposite effect may have been achieved</w:t>
      </w:r>
      <w:r>
        <w:t>. The persisting use of the label deviant to refer to the people we are considering is an indication of the feeling that these people are indeed different (Liazos 1972, p. 104).</w:t>
      </w:r>
    </w:p>
    <w:p w:rsidR="000552E9" w:rsidRDefault="000552E9" w:rsidP="000552E9">
      <w:r>
        <w:t>And,</w:t>
      </w:r>
    </w:p>
    <w:p w:rsidR="000552E9" w:rsidRDefault="000552E9" w:rsidP="000552E9">
      <w:r w:rsidRPr="00FC13F1">
        <w:rPr>
          <w:rStyle w:val="StyleUnderline"/>
        </w:rPr>
        <w:t>Because of these biases, there is an implicit, but very clear, acceptance by these authors of the current definitions of ‘deviance’. It comes about because they con- centrate their attention on those who have been successfully labelled as ‘deviant,’ and not on those who break laws, fix laws, violate ethical and moral standards, harm individuals and groups, etc., but who either are able to hide their actions, or, when known, can deflect criticism, labelling, and punishment</w:t>
      </w:r>
      <w:r>
        <w:t xml:space="preserve"> (Liazos 1972, pp. 109–110).</w:t>
      </w:r>
    </w:p>
    <w:p w:rsidR="000552E9" w:rsidRPr="001562D8" w:rsidRDefault="000552E9" w:rsidP="000552E9">
      <w:pPr>
        <w:rPr>
          <w:rStyle w:val="StyleUnderline"/>
        </w:rPr>
      </w:pPr>
      <w:r>
        <w:t xml:space="preserve">Becker, whose writings on deviance are considered of the most important, later wrote that “deviants” are “at least as good as anyone else, more sinned against than sinning” (1967, pp. 100–101). </w:t>
      </w:r>
      <w:r w:rsidRPr="001562D8">
        <w:rPr>
          <w:rStyle w:val="StyleUnderline"/>
        </w:rPr>
        <w:t>Matza went much further when he called for</w:t>
      </w:r>
    </w:p>
    <w:p w:rsidR="000552E9" w:rsidRDefault="000552E9" w:rsidP="000552E9">
      <w:r>
        <w:t xml:space="preserve">… </w:t>
      </w:r>
      <w:r w:rsidRPr="001562D8">
        <w:rPr>
          <w:rStyle w:val="StyleUnderline"/>
        </w:rPr>
        <w:t xml:space="preserve">the replacement of a correctional stance by an appreciation of the deviant subject, the tacit purging of a conception of pathology by a new stress on human diversity, and the erosion of a simple distinction between deviant and conventional phenom- ena, resulting from intimate familiarity of the world as it is, which (yields) a more sophisticated view stressing complexity </w:t>
      </w:r>
      <w:r>
        <w:t>(1969, p. 10).</w:t>
      </w:r>
    </w:p>
    <w:p w:rsidR="000552E9" w:rsidRDefault="000552E9" w:rsidP="000552E9">
      <w:r w:rsidRPr="001562D8">
        <w:rPr>
          <w:rStyle w:val="StyleUnderline"/>
        </w:rPr>
        <w:t>Liazos seemed to put the nail in the coffin when he suggested that, “Indeed, we should banish the concept of ‘deviance’ and speak of oppression, conflict, persecution, and suffer- ing</w:t>
      </w:r>
      <w:r>
        <w:t xml:space="preserve">.” He cautioned about </w:t>
      </w:r>
      <w:r w:rsidRPr="001562D8">
        <w:rPr>
          <w:rStyle w:val="StyleUnderline"/>
        </w:rPr>
        <w:t xml:space="preserve">the risks of failing to do this, </w:t>
      </w:r>
      <w:r>
        <w:t>as with the concept of deviance we</w:t>
      </w:r>
    </w:p>
    <w:p w:rsidR="000552E9" w:rsidRDefault="000552E9" w:rsidP="000552E9">
      <w:r>
        <w:t xml:space="preserve">… </w:t>
      </w:r>
      <w:r w:rsidRPr="001562D8">
        <w:rPr>
          <w:rStyle w:val="StyleUnderline"/>
        </w:rPr>
        <w:t xml:space="preserve">perpetuate most people’s beliefs and impressions that such ‘deviance’ is the basic cause of many of our troubles, that these people (criminals, drug addicts, political dissenters, and others) </w:t>
      </w:r>
      <w:r w:rsidRPr="001562D8">
        <w:rPr>
          <w:rStyle w:val="StyleUnderline"/>
        </w:rPr>
        <w:lastRenderedPageBreak/>
        <w:t>are the real ‘troublemakers;’ and, necessarily, we neglect con- ditions of inequality, powerlessness, institutional violence, and so on, which lie at the bases of our tortured society</w:t>
      </w:r>
      <w:r>
        <w:t xml:space="preserve"> (1972, p. 119).</w:t>
      </w:r>
    </w:p>
    <w:p w:rsidR="000552E9" w:rsidRDefault="000552E9" w:rsidP="000552E9">
      <w:r>
        <w:t xml:space="preserve">Sumner, in his interestingly titled, The Sociology of Deviance: An Obituary, argued that deviance was, in fact, now dead—because we have come to understand that </w:t>
      </w:r>
      <w:r w:rsidRPr="001562D8">
        <w:rPr>
          <w:rStyle w:val="StyleUnderline"/>
        </w:rPr>
        <w:t>structural fac- tors, discourse and culture are inextricably intertwined</w:t>
      </w:r>
      <w:r>
        <w:t xml:space="preserve"> (1994). He even went on to propose that criminology and criminal justice, no longer able to use concepts such as deviance, should now refocus themselves as the study of censures.</w:t>
      </w:r>
    </w:p>
    <w:p w:rsidR="000552E9" w:rsidRDefault="000552E9" w:rsidP="000552E9">
      <w:pPr>
        <w:rPr>
          <w:rStyle w:val="StyleUnderline"/>
        </w:rPr>
      </w:pPr>
      <w:r w:rsidRPr="001562D8">
        <w:t xml:space="preserve">Ultimately, despite these voices, such work has hardly made a dent in the life and dom- inance of deviance. As one reviewer of Sumner’s death toll wrote, “…the book will be unconvincing to those who see legitimacy in statistics, and unsatisfying to those seeking   a review of the empirical literatures of deviance…” (Snider 1998, p. 124). </w:t>
      </w:r>
      <w:r w:rsidRPr="001562D8">
        <w:rPr>
          <w:rStyle w:val="StyleUnderline"/>
        </w:rPr>
        <w:t>By “statistics” and “empirical literature” the reviewer is referring to the supposed empirical proof of devi- ance—the type that so many bean-counting criminologists are comforted by when they read the many “crime” data reports from the Bureau of Justice Statistics and their local newspaper’s “crime log.” These reams of “statistics” and “empirical literature,” these standards of “legitimacy,” do not of course examine or discuss the plethora of data demon- strating the ubiquity of “crime.”</w:t>
      </w:r>
    </w:p>
    <w:p w:rsidR="000552E9" w:rsidRDefault="000552E9" w:rsidP="000552E9">
      <w:pPr>
        <w:pStyle w:val="Heading4"/>
      </w:pPr>
      <w:r w:rsidRPr="00335220">
        <w:t xml:space="preserve">Changes to who is in person relegitimizes prisons </w:t>
      </w:r>
    </w:p>
    <w:p w:rsidR="000552E9" w:rsidRDefault="000552E9" w:rsidP="000552E9">
      <w:pPr>
        <w:pStyle w:val="BodyText"/>
        <w:rPr>
          <w:b/>
          <w:bCs/>
          <w:sz w:val="26"/>
          <w:szCs w:val="26"/>
        </w:rPr>
      </w:pPr>
      <w:r>
        <w:rPr>
          <w:b/>
          <w:bCs/>
          <w:sz w:val="26"/>
          <w:szCs w:val="26"/>
        </w:rPr>
        <w:t>Matthews, 18</w:t>
      </w:r>
    </w:p>
    <w:p w:rsidR="000552E9" w:rsidRDefault="000552E9" w:rsidP="000552E9">
      <w:pPr>
        <w:pStyle w:val="BodyText"/>
        <w:rPr>
          <w:szCs w:val="22"/>
        </w:rPr>
      </w:pPr>
      <w:r>
        <w:rPr>
          <w:sz w:val="22"/>
          <w:szCs w:val="22"/>
        </w:rPr>
        <w:t xml:space="preserve">[Roger, Professor of Criminology and Director of Studies for the MA in Criminology at the University of Kent’s School of Social Policy, Sociology and Social Research, “Penal abolitionism and reformism revisited,” </w:t>
      </w:r>
      <w:r>
        <w:rPr>
          <w:i/>
          <w:iCs/>
          <w:sz w:val="22"/>
          <w:szCs w:val="22"/>
        </w:rPr>
        <w:t>Brazilian Journal of Public Policy,</w:t>
      </w:r>
      <w:r>
        <w:rPr>
          <w:sz w:val="22"/>
          <w:szCs w:val="22"/>
        </w:rPr>
        <w:t xml:space="preserve"> 8 (2018), doi: 10.5102/rbpp.v8i1.5088, acc. 7/4/20, GDI-LP]</w:t>
      </w:r>
    </w:p>
    <w:p w:rsidR="000552E9" w:rsidRDefault="000552E9" w:rsidP="000552E9">
      <w:pPr>
        <w:pStyle w:val="BodyText"/>
      </w:pPr>
      <w:bookmarkStart w:id="1" w:name="__UnoMark__36271_953255105"/>
      <w:r>
        <w:rPr>
          <w:sz w:val="22"/>
          <w:szCs w:val="22"/>
        </w:rPr>
        <w:t>Although</w:t>
      </w:r>
      <w:r>
        <w:rPr>
          <w:sz w:val="22"/>
          <w:szCs w:val="22"/>
          <w:u w:val="single"/>
        </w:rPr>
        <w:t xml:space="preserve"> Mathieson is no doubt correct in pointing out the way in which well-meaning reforms beco- me co-opted, the distinction between positive and negative reforms is not as clear cut as he suggests.</w:t>
      </w:r>
      <w:r>
        <w:rPr>
          <w:sz w:val="22"/>
          <w:szCs w:val="22"/>
        </w:rPr>
        <w:t xml:space="preserve"> For example, </w:t>
      </w:r>
      <w:r>
        <w:rPr>
          <w:sz w:val="22"/>
          <w:szCs w:val="22"/>
          <w:u w:val="single"/>
        </w:rPr>
        <w:t>so-called negative reforms such as limiting prison construction or decarcerating certain groups of offenders does not necessarily involve competing reforms.</w:t>
      </w:r>
      <w:r>
        <w:rPr>
          <w:b/>
          <w:bCs/>
          <w:sz w:val="22"/>
          <w:szCs w:val="22"/>
          <w:u w:val="single"/>
        </w:rPr>
        <w:t xml:space="preserve"> Limiting prison construction</w:t>
      </w:r>
      <w:r>
        <w:rPr>
          <w:sz w:val="22"/>
          <w:szCs w:val="22"/>
          <w:u w:val="single"/>
        </w:rPr>
        <w:t xml:space="preserve"> in periods of fiscal constraint can provide a useful rationale to policy makers, while </w:t>
      </w:r>
      <w:r>
        <w:rPr>
          <w:b/>
          <w:bCs/>
          <w:sz w:val="22"/>
          <w:szCs w:val="22"/>
          <w:u w:val="single"/>
        </w:rPr>
        <w:t>at other times it will result in greater overcrowding</w:t>
      </w:r>
      <w:r>
        <w:rPr>
          <w:sz w:val="22"/>
          <w:szCs w:val="22"/>
          <w:u w:val="single"/>
        </w:rPr>
        <w:t xml:space="preserve">, and the deterioration in the conditions of prisoners, without actually competing with the logic of imprisonment. </w:t>
      </w:r>
      <w:r>
        <w:rPr>
          <w:sz w:val="22"/>
          <w:szCs w:val="22"/>
        </w:rPr>
        <w:t xml:space="preserve">By the same token, </w:t>
      </w:r>
      <w:r>
        <w:rPr>
          <w:b/>
          <w:bCs/>
          <w:sz w:val="22"/>
          <w:szCs w:val="22"/>
          <w:u w:val="single"/>
        </w:rPr>
        <w:t xml:space="preserve">removing certain categories of offenders </w:t>
      </w:r>
      <w:r>
        <w:rPr>
          <w:sz w:val="22"/>
          <w:szCs w:val="22"/>
          <w:u w:val="single"/>
        </w:rPr>
        <w:t>from prison may well serve to religitimise the system by</w:t>
      </w:r>
      <w:r>
        <w:rPr>
          <w:b/>
          <w:bCs/>
          <w:sz w:val="22"/>
          <w:szCs w:val="22"/>
          <w:u w:val="single"/>
        </w:rPr>
        <w:t xml:space="preserve"> sending out the message that prisons are more justifiable because they only contain the most serious and most dangerous criminals</w:t>
      </w:r>
      <w:r>
        <w:rPr>
          <w:sz w:val="22"/>
          <w:szCs w:val="22"/>
          <w:u w:val="single"/>
        </w:rPr>
        <w:t xml:space="preserve">. </w:t>
      </w:r>
      <w:r>
        <w:rPr>
          <w:sz w:val="22"/>
          <w:szCs w:val="22"/>
        </w:rPr>
        <w:t xml:space="preserve">On the other hand, </w:t>
      </w:r>
      <w:r>
        <w:rPr>
          <w:sz w:val="22"/>
          <w:szCs w:val="22"/>
          <w:u w:val="single"/>
        </w:rPr>
        <w:t xml:space="preserve">many of the reforms that Mathieson and his followers would call “positive” can have a seriously destabilising effect on the prison system. </w:t>
      </w:r>
      <w:r>
        <w:rPr>
          <w:b/>
          <w:bCs/>
          <w:sz w:val="22"/>
          <w:szCs w:val="22"/>
          <w:u w:val="single"/>
        </w:rPr>
        <w:t>Providing better conditions</w:t>
      </w:r>
      <w:r>
        <w:rPr>
          <w:sz w:val="22"/>
          <w:szCs w:val="22"/>
          <w:u w:val="single"/>
        </w:rPr>
        <w:t>, opening prisons up to greater scrutiny and accountability, challenging disciplinary practices, controlling levels of abuse and brutality</w:t>
      </w:r>
      <w:r>
        <w:rPr>
          <w:b/>
          <w:bCs/>
          <w:sz w:val="22"/>
          <w:szCs w:val="22"/>
          <w:u w:val="single"/>
        </w:rPr>
        <w:t xml:space="preserve"> can all make the failings and limitations of the prison system more visible.</w:t>
      </w:r>
      <w:bookmarkEnd w:id="1"/>
    </w:p>
    <w:p w:rsidR="000552E9" w:rsidRPr="00335220" w:rsidRDefault="000552E9" w:rsidP="000552E9"/>
    <w:p w:rsidR="001A4777" w:rsidRDefault="001A4777" w:rsidP="001A4777">
      <w:pPr>
        <w:pStyle w:val="Heading3"/>
      </w:pPr>
      <w:r>
        <w:lastRenderedPageBreak/>
        <w:t xml:space="preserve">Forensic science reform </w:t>
      </w:r>
    </w:p>
    <w:p w:rsidR="001A4777" w:rsidRDefault="001A4777" w:rsidP="001A4777">
      <w:pPr>
        <w:pStyle w:val="Heading4"/>
        <w:rPr>
          <w:rStyle w:val="StyleUnderline"/>
          <w:sz w:val="26"/>
          <w:u w:val="none"/>
        </w:rPr>
      </w:pPr>
      <w:r w:rsidRPr="00F80F9D">
        <w:rPr>
          <w:rStyle w:val="StyleUnderline"/>
          <w:sz w:val="26"/>
          <w:u w:val="none"/>
        </w:rPr>
        <w:t xml:space="preserve">Forensic Science reform </w:t>
      </w:r>
      <w:r>
        <w:rPr>
          <w:rStyle w:val="StyleUnderline"/>
          <w:sz w:val="26"/>
          <w:u w:val="none"/>
        </w:rPr>
        <w:t xml:space="preserve">non-transformative </w:t>
      </w:r>
      <w:r w:rsidRPr="00F80F9D">
        <w:rPr>
          <w:rStyle w:val="StyleUnderline"/>
          <w:sz w:val="26"/>
          <w:u w:val="none"/>
        </w:rPr>
        <w:t xml:space="preserve">reform – it further legitimizes </w:t>
      </w:r>
      <w:r>
        <w:rPr>
          <w:rStyle w:val="StyleUnderline"/>
          <w:sz w:val="26"/>
          <w:u w:val="none"/>
        </w:rPr>
        <w:t>the CJS</w:t>
      </w:r>
    </w:p>
    <w:p w:rsidR="001A4777" w:rsidRDefault="001A4777" w:rsidP="001A4777">
      <w:pPr>
        <w:rPr>
          <w:b/>
          <w:bCs/>
        </w:rPr>
      </w:pPr>
      <w:r>
        <w:rPr>
          <w:b/>
          <w:bCs/>
        </w:rPr>
        <w:t xml:space="preserve">Laurin, </w:t>
      </w:r>
      <w:r w:rsidRPr="00F80F9D">
        <w:t>Assistant Professor, The University of Texas School of Law</w:t>
      </w:r>
      <w:r>
        <w:t xml:space="preserve">, </w:t>
      </w:r>
      <w:r>
        <w:rPr>
          <w:b/>
          <w:bCs/>
        </w:rPr>
        <w:t>2013</w:t>
      </w:r>
    </w:p>
    <w:p w:rsidR="001A4777" w:rsidRPr="00F80F9D" w:rsidRDefault="001A4777" w:rsidP="001A4777">
      <w:r>
        <w:t>(Jennifer, “Article: Remapping the Path Forward: Toward a Systemic View of Forensic Science Reform and Oversight,” 91 Texas Law Review No. 1051, LexisNexis, Accessed 7/7/2020, GDI – VG).</w:t>
      </w:r>
    </w:p>
    <w:p w:rsidR="001A4777" w:rsidRDefault="001A4777" w:rsidP="001A4777">
      <w:r>
        <w:t xml:space="preserve">Over the course of the last half century, </w:t>
      </w:r>
      <w:r w:rsidRPr="00F80F9D">
        <w:rPr>
          <w:rStyle w:val="StyleUnderline"/>
        </w:rPr>
        <w:t>science has moved from the periphery to a place of prominence in the investigation and prosecution of crime</w:t>
      </w:r>
      <w:r>
        <w:t xml:space="preserve">. </w:t>
      </w:r>
      <w:r w:rsidRPr="00F80F9D">
        <w:rPr>
          <w:rStyle w:val="StyleUnderline"/>
        </w:rPr>
        <w:t xml:space="preserve">Analysis of physical evidence, particularly with recent scientific and technological advances in the arena of DNA, has been embraced as </w:t>
      </w:r>
      <w:r w:rsidRPr="00F80F9D">
        <w:rPr>
          <w:rStyle w:val="Emphasis"/>
        </w:rPr>
        <w:t>advancing the fundamental epistemic goals of the criminal justice system</w:t>
      </w:r>
      <w:r>
        <w:t xml:space="preserve"> by enhancing society's ability to connect the guilty with their misdeeds and, even more powerfully, enabling exculpation of the innocent. As the reliability of more traditional investigative tools such as eyewitness identifications and confessions has been increasingly scrutinized, the comparative accuracy of scientific evidence has been hailed. 1 Yet at the same time, news headlines continually reveal laboratory-or analyst-level breakdowns, and many of the hundreds of exonerations seen in recent decades - through DNA testing or otherwise - have exposed error or outright [*1053] fraud committed under the guise of "scientific" opinion. 2 </w:t>
      </w:r>
      <w:r w:rsidRPr="00F80F9D">
        <w:rPr>
          <w:rStyle w:val="StyleUnderline"/>
        </w:rPr>
        <w:t>A significant body of critical academic commentary on the forensic science field strongly suggests structural rather than individual causes of these ills: the surprisingly thin research base for many forensic methodologies; 3 systematic compromises to the quality of crime laboratory output due to under-resourcing and the undue influence of police and prosecutorial agendas on scientific analysis; 4 poor access to, and use of, expert resources by defense counsel; 5 and lax scrutiny of scientific evidence by courts. 6 [*1054]</w:t>
      </w:r>
      <w:r>
        <w:t xml:space="preserve"> </w:t>
      </w:r>
    </w:p>
    <w:p w:rsidR="001A4777" w:rsidRDefault="001A4777" w:rsidP="001A4777">
      <w:pPr>
        <w:rPr>
          <w:rStyle w:val="Emphasis"/>
        </w:rPr>
      </w:pPr>
      <w:r>
        <w:t xml:space="preserve">Thus, forensic evidence is both special and mundane. It is special in its </w:t>
      </w:r>
      <w:r w:rsidRPr="00F80F9D">
        <w:rPr>
          <w:rStyle w:val="StyleUnderline"/>
        </w:rPr>
        <w:t>potential to identify and exclude with a degree of reliability that sets it apart from more traditional forms of proof in criminal investigations</w:t>
      </w:r>
      <w:r>
        <w:t xml:space="preserve"> (eyewitness identification, confessions, informants, and the like). But it is also, like all evidence produced by humans in the crucible of the criminal justice system, </w:t>
      </w:r>
      <w:r w:rsidRPr="00F80F9D">
        <w:rPr>
          <w:rStyle w:val="Emphasis"/>
        </w:rPr>
        <w:t>susceptible to error, bias, manipulation, rationing, and other dynamics that compromise its reliability both in theory and in practice.</w:t>
      </w:r>
    </w:p>
    <w:p w:rsidR="00332F81" w:rsidRDefault="00332F81" w:rsidP="00332F81">
      <w:pPr>
        <w:pStyle w:val="Heading3"/>
      </w:pPr>
      <w:r>
        <w:lastRenderedPageBreak/>
        <w:t>Police brutality Advantage - focus tradeoff link</w:t>
      </w:r>
    </w:p>
    <w:p w:rsidR="00332F81" w:rsidRDefault="00332F81" w:rsidP="00332F81">
      <w:pPr>
        <w:pStyle w:val="Heading4"/>
      </w:pPr>
      <w:r>
        <w:t>Focus on police brutality trades off with focus on prisons</w:t>
      </w:r>
    </w:p>
    <w:p w:rsidR="00332F81" w:rsidRDefault="00332F81" w:rsidP="00332F81">
      <w:pPr>
        <w:rPr>
          <w:rFonts w:ascii="Arial" w:eastAsia="Arial" w:hAnsi="Arial" w:cs="Arial"/>
          <w:b/>
          <w:bCs/>
          <w:color w:val="000000"/>
          <w:sz w:val="20"/>
        </w:rPr>
      </w:pPr>
      <w:r>
        <w:rPr>
          <w:rFonts w:ascii="Arial" w:eastAsia="Arial" w:hAnsi="Arial" w:cs="Arial"/>
          <w:b/>
          <w:bCs/>
          <w:color w:val="000000"/>
          <w:sz w:val="20"/>
        </w:rPr>
        <w:t xml:space="preserve">Goodwin, </w:t>
      </w:r>
      <w:r>
        <w:rPr>
          <w:rFonts w:ascii="Arial" w:eastAsia="Arial" w:hAnsi="Arial" w:cs="Arial"/>
          <w:color w:val="000000"/>
          <w:sz w:val="20"/>
        </w:rPr>
        <w:t xml:space="preserve">Chancellor's Professor of Law, is the Founding Director of the Center for Biotechnology and Global Health Policy at the University of California, Irvine, </w:t>
      </w:r>
      <w:r>
        <w:rPr>
          <w:rFonts w:ascii="Arial" w:eastAsia="Arial" w:hAnsi="Arial" w:cs="Arial"/>
          <w:b/>
          <w:bCs/>
          <w:color w:val="000000"/>
          <w:sz w:val="20"/>
        </w:rPr>
        <w:t>2019</w:t>
      </w:r>
    </w:p>
    <w:p w:rsidR="00332F81" w:rsidRPr="00037E91" w:rsidRDefault="00332F81" w:rsidP="00332F81">
      <w:pPr>
        <w:rPr>
          <w:rFonts w:ascii="Arial" w:eastAsia="Arial" w:hAnsi="Arial" w:cs="Arial"/>
          <w:color w:val="000000"/>
          <w:sz w:val="20"/>
        </w:rPr>
      </w:pPr>
      <w:r>
        <w:rPr>
          <w:rFonts w:ascii="Arial" w:eastAsia="Arial" w:hAnsi="Arial" w:cs="Arial"/>
          <w:color w:val="000000"/>
          <w:sz w:val="20"/>
        </w:rPr>
        <w:t>(Michele, “ARTICLE: THE THIRTEENTH AMENDMENT: MODERN SLAVERY, CAPITALISM, AND MASS INCARCERATION,” 104 Cornell Law Review No. 899, LexisNexis, Accessed 7/4/2020, GDI – VG)</w:t>
      </w:r>
    </w:p>
    <w:p w:rsidR="00332F81" w:rsidRDefault="00332F81" w:rsidP="00332F81">
      <w:r>
        <w:t xml:space="preserve">Arguably, </w:t>
      </w:r>
      <w:r w:rsidRPr="00037E91">
        <w:rPr>
          <w:rStyle w:val="StyleUnderline"/>
        </w:rPr>
        <w:t>police brutality detracts attention from other points of vital inquiry in the criminal justice system, including prison slavery</w:t>
      </w:r>
      <w:r>
        <w:t xml:space="preserve">. </w:t>
      </w:r>
      <w:r w:rsidRPr="00037E91">
        <w:rPr>
          <w:rStyle w:val="StyleUnderline"/>
        </w:rPr>
        <w:t>The modern masks of slavery: mass incarcera- tion, pay to play probation, modern chain gangs, and the ex- ploitation of cheap labor emerge along the color line</w:t>
      </w:r>
      <w:r>
        <w:t xml:space="preserve"> just as Antebellum slavery was anchored in the same. In 2014, “Afri- can Americans constituted 2.3 million, or 34%, of the total 6.8 million correctional population.”332 According to one of the na- tion’s chief civil rights organizations, the NAACP, “African Americans are incarcerated at more than 5 times the rate of whites.”333 For African American women, their rate of incarcer- ation is at least twice that of their white counterparts.334 Three key points of examination further explicate the racial color line of modern incarceration:</w:t>
      </w:r>
    </w:p>
    <w:p w:rsidR="00332F81" w:rsidRDefault="00332F81" w:rsidP="00332F81">
      <w:r>
        <w:t>• Nationwide, African American children represent 32% of children who are arrested, 42% of children who are de- tained, and 52% of children whose cases are judicially waived to criminal court.335</w:t>
      </w:r>
    </w:p>
    <w:p w:rsidR="00332F81" w:rsidRDefault="00332F81" w:rsidP="00332F81">
      <w:r>
        <w:t>• Though African Americans and Hispanics make up ap- proximately 32% of the US population, they comprised 56% of all incarcerated people in 2015.336</w:t>
      </w:r>
    </w:p>
    <w:p w:rsidR="00332F81" w:rsidRDefault="00332F81" w:rsidP="00332F81">
      <w:pPr>
        <w:pStyle w:val="ListParagraph"/>
        <w:numPr>
          <w:ilvl w:val="0"/>
          <w:numId w:val="13"/>
        </w:numPr>
      </w:pPr>
      <w:r w:rsidRPr="00037E91">
        <w:t>African Americans and Hispanics were incarcerated at the same rates as whites, prison and jail populations would decline by almost 40%.337</w:t>
      </w:r>
    </w:p>
    <w:p w:rsidR="00C76BFF" w:rsidRDefault="00C76BFF" w:rsidP="00C76BFF">
      <w:pPr>
        <w:pStyle w:val="Heading3"/>
      </w:pPr>
      <w:r>
        <w:lastRenderedPageBreak/>
        <w:t xml:space="preserve">Policing – training link </w:t>
      </w:r>
    </w:p>
    <w:p w:rsidR="00C76BFF" w:rsidRDefault="00C76BFF" w:rsidP="00C76BFF">
      <w:pPr>
        <w:pStyle w:val="Heading4"/>
      </w:pPr>
      <w:r>
        <w:t xml:space="preserve">Link and no solvency - system ensures discretionary enforcement based on inequitable power distribution, fostering a zeitgeist of policing where economy and identities are dependent on maintaining the system – no incentive to comply with the plan </w:t>
      </w:r>
    </w:p>
    <w:p w:rsidR="00C76BFF" w:rsidRPr="00095046" w:rsidRDefault="00C76BFF" w:rsidP="00C76BFF">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C76BFF" w:rsidRDefault="00C76BFF" w:rsidP="00C76BFF">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sidRPr="002610A9">
        <w:rPr>
          <w:rFonts w:ascii="Arial" w:eastAsia="Times New Roman" w:hAnsi="Arial" w:cs="Arial"/>
          <w:color w:val="000000"/>
          <w:szCs w:val="22"/>
        </w:rPr>
        <w:t xml:space="preserve">128 Yale L.J. F. 848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Nexis, Accessed on 7/7/2020, GDI-AJ</w:t>
      </w:r>
      <w:r w:rsidRPr="00095046">
        <w:rPr>
          <w:rFonts w:ascii="Arial" w:eastAsia="Times New Roman" w:hAnsi="Arial" w:cs="Arial"/>
          <w:color w:val="000000"/>
          <w:szCs w:val="22"/>
        </w:rPr>
        <w:t>)</w:t>
      </w:r>
    </w:p>
    <w:p w:rsidR="00C76BFF" w:rsidRDefault="00C76BFF" w:rsidP="00C76BFF">
      <w:r>
        <w:t>B. Cultural, Political, and Economic Forces Influence Which Laws Are Enforced Against Which People</w:t>
      </w:r>
    </w:p>
    <w:p w:rsidR="00C76BFF" w:rsidRDefault="00C76BFF" w:rsidP="00C76BFF">
      <w:r>
        <w:t>The Panthers thus became the native Vietcong, the ghetto became the village in which the Vietcong were hidden, and in the ensuing search-and-destroy operations, everyone in the village became suspect.</w:t>
      </w:r>
    </w:p>
    <w:p w:rsidR="00C76BFF" w:rsidRDefault="00C76BFF" w:rsidP="00C76BFF">
      <w:r>
        <w:t>--James Baldwin   240</w:t>
      </w:r>
    </w:p>
    <w:p w:rsidR="00C76BFF" w:rsidRPr="00A608A7" w:rsidRDefault="00C76BFF" w:rsidP="00C76BFF">
      <w:pPr>
        <w:rPr>
          <w:rStyle w:val="StyleUnderline"/>
        </w:rPr>
      </w:pPr>
      <w:r>
        <w:t>Police bureaucrats have the discretion to change a person's life at any moment, and they exercise this discretion tens of millions of times every year.</w:t>
      </w:r>
      <w:r w:rsidRPr="00A608A7">
        <w:rPr>
          <w:rStyle w:val="StyleUnderline"/>
        </w:rPr>
        <w:t xml:space="preserve"> A major problem with "criminal justice reform" discourse is that most privileged people have no idea what "law enforcement" looks like in practice. The vast bulk  [*900]  of contemporary policing is discretionary surveillance of and ruthless intervention in the lives of low-income people and people of color.   241</w:t>
      </w:r>
    </w:p>
    <w:p w:rsidR="00C76BFF" w:rsidRPr="00A608A7" w:rsidRDefault="00C76BFF" w:rsidP="00C76BFF">
      <w:pPr>
        <w:rPr>
          <w:rStyle w:val="StyleUnderline"/>
        </w:rPr>
      </w:pPr>
      <w:r w:rsidRPr="00A608A7">
        <w:rPr>
          <w:rStyle w:val="StyleUnderline"/>
        </w:rPr>
        <w:t xml:space="preserve">At any stage, </w:t>
      </w:r>
      <w:r>
        <w:t>from the street to the courtroom</w:t>
      </w:r>
      <w:r w:rsidRPr="00A608A7">
        <w:rPr>
          <w:rStyle w:val="StyleUnderline"/>
        </w:rPr>
        <w:t>, a government employee has the power to immunize crime.</w:t>
      </w:r>
      <w:r>
        <w:t xml:space="preserve"> How many of us have pleaded for a little bit of this discretion when caught breaking a rule? I have a friend who has never received a speeding ticket despite having been stopped by radar-wielding police at least five times. Police officers on city streets have discretion to stop, arrest, or ignore people engaged in a wide variety of conduct and misconduct. Higher-level officials, by deciding geographic placement of officers, drafting department budgets, and setting prosecution priorities, have the ability to ignore law-breaking in entire neighborhoods or economic sectors. </w:t>
      </w:r>
      <w:r w:rsidRPr="00A608A7">
        <w:rPr>
          <w:rStyle w:val="StyleUnderline"/>
        </w:rPr>
        <w:t>For that reason, the "radical" future of prison and police abolition sought by some on the political left and right effectively already exists for wide swaths of our society: wealthy white people rarely interact with the police, except by choice.</w:t>
      </w:r>
    </w:p>
    <w:p w:rsidR="00C76BFF" w:rsidRDefault="00C76BFF" w:rsidP="00C76BFF">
      <w:r w:rsidRPr="00A608A7">
        <w:rPr>
          <w:rStyle w:val="StyleUnderline"/>
        </w:rPr>
        <w:t>The discretionary exercise of these powers means the opposite for the poor and people of color. What has emerged for them is a metastasized system guided  [*901]  by forces we don't acknowledge as opposed to good policy made transparently to promote shared values</w:t>
      </w:r>
      <w:r>
        <w:t>.</w:t>
      </w:r>
    </w:p>
    <w:p w:rsidR="00C76BFF" w:rsidRDefault="00C76BFF" w:rsidP="00C76BFF">
      <w:r w:rsidRPr="00A608A7">
        <w:rPr>
          <w:rStyle w:val="StyleUnderline"/>
        </w:rPr>
        <w:t>A major achievement of the punishment bureaucracy is that it has retained mainstream respect</w:t>
      </w:r>
      <w:r>
        <w:t xml:space="preserve"> even though it crushes unprecedented numbers of people with no evidence of any unique social benefit while simultaneously allowing enormous amounts of lawlessness that cause massive harm. Why is it still viewed as legitimate?</w:t>
      </w:r>
    </w:p>
    <w:p w:rsidR="00C76BFF" w:rsidRPr="00A608A7" w:rsidRDefault="00C76BFF" w:rsidP="00C76BFF">
      <w:pPr>
        <w:rPr>
          <w:rStyle w:val="StyleUnderline"/>
        </w:rPr>
      </w:pPr>
      <w:r>
        <w:lastRenderedPageBreak/>
        <w:t xml:space="preserve">First, </w:t>
      </w:r>
      <w:r w:rsidRPr="00A608A7">
        <w:rPr>
          <w:rStyle w:val="StyleUnderline"/>
        </w:rPr>
        <w:t>the groups who wield power in our society benefit from the punishment bureaucracy. It privileges their private property, their racial supremacy, their jobs, their voting rights, and their segregated neighborhoods.</w:t>
      </w:r>
    </w:p>
    <w:p w:rsidR="00C76BFF" w:rsidRPr="00A608A7" w:rsidRDefault="00C76BFF" w:rsidP="00C76BFF">
      <w:pPr>
        <w:rPr>
          <w:rStyle w:val="StyleUnderline"/>
        </w:rPr>
      </w:pPr>
      <w:r>
        <w:t xml:space="preserve">Second, </w:t>
      </w:r>
      <w:r w:rsidRPr="00A608A7">
        <w:rPr>
          <w:rStyle w:val="StyleUnderline"/>
        </w:rPr>
        <w:t>the growth of the punishment bureaucracy itself changes our culture and economy</w:t>
      </w:r>
      <w:r>
        <w:t xml:space="preserve">. As the bureaucracy expands, it employs larger and larger numbers of police officers, prosecutors, probation officers, defense attorneys, prison guards, contractors, and equipment manufacturers. </w:t>
      </w:r>
      <w:r w:rsidRPr="00A608A7">
        <w:rPr>
          <w:rStyle w:val="StyleUnderline"/>
        </w:rPr>
        <w:t>People working in the system become dependent on its perpetuation for their livelihoods and even their identities</w:t>
      </w:r>
      <w:r>
        <w:t xml:space="preserve">. The path of least resistance is to grow more. Jobs are created, local political power is consolidated, and "law enforcement" activities are normalized and then rendered economically essential--such as roadblocks, prison guards, home raids, drug interdiction teams, neighborhood patrols, armed police in schools, SWAT teams, stop-and-frisk practices, social media monitoring, video surveillance, probation drug testing, and "intelligence" divisions. An ever-expanding set of "criminal justice" products are designed and advertised with billions of dollars from investors and tens of thousands more people involved at every stage of their production and marketing, trade conventions displaying the latest products and lucrative bureaucrat training schools follow,   242 along with new protocols for using the new products and training methods on those new protocols, and so on.   243 </w:t>
      </w:r>
      <w:r w:rsidRPr="00A608A7">
        <w:rPr>
          <w:rStyle w:val="StyleUnderline"/>
        </w:rPr>
        <w:t>Soon, an entire society is prepared psychologically and  [*902]  institutionally to confront a public health issue like drug addiction with metal shackles, tasers, and cages.</w:t>
      </w:r>
    </w:p>
    <w:p w:rsidR="00C76BFF" w:rsidRPr="00A608A7" w:rsidRDefault="00C76BFF" w:rsidP="00C76BFF">
      <w:pPr>
        <w:rPr>
          <w:rStyle w:val="StyleUnderline"/>
        </w:rPr>
      </w:pPr>
      <w:r>
        <w:t xml:space="preserve">The more police officers and defense lawyers and border agents and weapons makers and training consultants there are, the more people who internalize the norms of the "law enforcement" culture and who come to depend on it. More people's friends and family make their livings in these industries, and private family conversations, public discussions, and media coverage change to tolerate and normalize the jobs performed by all of the normal people we know. </w:t>
      </w:r>
      <w:r w:rsidRPr="00A608A7">
        <w:rPr>
          <w:rStyle w:val="StyleUnderline"/>
        </w:rPr>
        <w:t>This process organically increases support for the "law enforcement" complex, extending its influence, both casually through social norms and directly by expanding its economic power through more profit.</w:t>
      </w:r>
    </w:p>
    <w:p w:rsidR="00C76BFF" w:rsidRDefault="00C76BFF" w:rsidP="00C76BFF">
      <w:r w:rsidRPr="00A608A7">
        <w:rPr>
          <w:rStyle w:val="StyleUnderline"/>
        </w:rPr>
        <w:t>The process of how norms evolve is critical to explaining why it seems reasonable to roll tanks through Ferguson, put handcuffs on twelve million people every year, and monitor the lives of tens of millions of people through electronic surveillance when our society, only a generation ago, would have perceived such government intrusions as an authoritarian revolution.</w:t>
      </w:r>
      <w:r>
        <w:t xml:space="preserve"> </w:t>
      </w:r>
      <w:r w:rsidRPr="00A608A7">
        <w:rPr>
          <w:rStyle w:val="StyleUnderline"/>
        </w:rPr>
        <w:t>The cultural norms and economic regime that these forces have nurtured have produced a "law enforcement" zeitgeist characterizing the past forty years of American life.</w:t>
      </w:r>
      <w:r>
        <w:t xml:space="preserve"> So embedded is this spirit that the punishment bureaucracy has become the venue to manage social and public health problems such as poverty, deteriorating education, lack of housing, drug addiction, and mental illness.   244</w:t>
      </w:r>
    </w:p>
    <w:p w:rsidR="00C76BFF" w:rsidRDefault="00C76BFF" w:rsidP="00C76BFF">
      <w:r>
        <w:t xml:space="preserve">Third, </w:t>
      </w:r>
      <w:r w:rsidRPr="00A608A7">
        <w:rPr>
          <w:rStyle w:val="StyleUnderline"/>
        </w:rPr>
        <w:t xml:space="preserve">it is easier to police and jail populations whose pain and inconvenience are not part of the social conscience and who lack economic capital. </w:t>
      </w:r>
      <w:r>
        <w:t xml:space="preserve">  245 A decision by police officers to stop, question, and search people is hard to sustain in wealthy neighborhoods. </w:t>
      </w:r>
      <w:r w:rsidRPr="00A608A7">
        <w:rPr>
          <w:rStyle w:val="StyleUnderline"/>
        </w:rPr>
        <w:t xml:space="preserve">It would feel more shocking, strange, and intrusive to those most able to affect policing decisions, and instances of brutality and humiliation would work their way through the web of social connections surrounding the lives of elites. </w:t>
      </w:r>
      <w:r>
        <w:t xml:space="preserve">Children of news anchors would be arrested, doctors and their </w:t>
      </w:r>
      <w:r>
        <w:lastRenderedPageBreak/>
        <w:t>husbands would have their homes raided and their children's faces put to the barrels of assault rifles, and bankers would have their anal cavities searched in their high-rise offices. If that happened, twenty-four-hour news pundits  [*903]  would discuss the violent police behavior with large on-screen font, and reporters standing next to news vans would demand explanations.</w:t>
      </w:r>
    </w:p>
    <w:p w:rsidR="00C76BFF" w:rsidRDefault="00C76BFF" w:rsidP="00C76BFF">
      <w:pPr>
        <w:rPr>
          <w:rStyle w:val="StyleUnderline"/>
        </w:rPr>
      </w:pPr>
      <w:r>
        <w:t xml:space="preserve">Fourth, </w:t>
      </w:r>
      <w:r w:rsidRPr="00A608A7">
        <w:rPr>
          <w:rStyle w:val="StyleUnderline"/>
        </w:rPr>
        <w:t>leading punishment bureaucrats exploit these background conditions to obfuscate the functions of the punishment system</w:t>
      </w:r>
      <w:r>
        <w:t xml:space="preserve">. </w:t>
      </w:r>
      <w:r w:rsidRPr="00A608A7">
        <w:rPr>
          <w:rStyle w:val="StyleUnderline"/>
        </w:rPr>
        <w:t>Instead of acknowledging that enforcement decisions are made based on cultural norms, money, conscious and subconscious bias, and political connections between officials and the people that they regulate, the punishment bureaucracy masks these deeper forces under slogans like "tough on crime" or "the "rule of law." This propaganda suggests an almost scientific connection between every instance of law-breaking and an efficient system of enforcement.</w:t>
      </w:r>
    </w:p>
    <w:p w:rsidR="00035E1C" w:rsidRDefault="00035E1C" w:rsidP="00035E1C">
      <w:pPr>
        <w:pStyle w:val="Heading3"/>
      </w:pPr>
      <w:r>
        <w:lastRenderedPageBreak/>
        <w:t xml:space="preserve">Police reforms </w:t>
      </w:r>
    </w:p>
    <w:p w:rsidR="00035E1C" w:rsidRDefault="00035E1C" w:rsidP="00035E1C">
      <w:pPr>
        <w:pStyle w:val="Heading4"/>
      </w:pPr>
      <w:r>
        <w:t>Police reform papers over the inherent flaws within the system—Abolishing only way to solve</w:t>
      </w:r>
    </w:p>
    <w:p w:rsidR="00035E1C" w:rsidRPr="00E41689" w:rsidRDefault="00035E1C" w:rsidP="00035E1C">
      <w:pPr>
        <w:spacing w:after="0" w:line="240" w:lineRule="auto"/>
        <w:rPr>
          <w:rFonts w:ascii="Times New Roman" w:eastAsia="Times New Roman" w:hAnsi="Times New Roman" w:cs="Times New Roman"/>
          <w:color w:val="000000"/>
          <w:sz w:val="24"/>
        </w:rPr>
      </w:pPr>
      <w:r w:rsidRPr="009669C2">
        <w:rPr>
          <w:rFonts w:ascii="Arial" w:eastAsia="Times New Roman" w:hAnsi="Arial" w:cs="Arial"/>
          <w:b/>
          <w:bCs/>
          <w:color w:val="000000"/>
          <w:szCs w:val="22"/>
        </w:rPr>
        <w:t>Fraser</w:t>
      </w:r>
      <w:r w:rsidRPr="00E41689">
        <w:rPr>
          <w:rFonts w:ascii="Arial" w:eastAsia="Times New Roman" w:hAnsi="Arial" w:cs="Arial"/>
          <w:b/>
          <w:bCs/>
          <w:color w:val="000000"/>
          <w:szCs w:val="22"/>
        </w:rPr>
        <w:t xml:space="preserve">, </w:t>
      </w:r>
      <w:r>
        <w:rPr>
          <w:rFonts w:ascii="Arial" w:eastAsia="Times New Roman" w:hAnsi="Arial" w:cs="Arial"/>
          <w:b/>
          <w:bCs/>
          <w:color w:val="000000"/>
          <w:szCs w:val="22"/>
        </w:rPr>
        <w:t>2020</w:t>
      </w:r>
    </w:p>
    <w:p w:rsidR="00035E1C" w:rsidRDefault="00035E1C" w:rsidP="00035E1C">
      <w:pPr>
        <w:spacing w:after="0" w:line="240" w:lineRule="auto"/>
        <w:rPr>
          <w:rFonts w:ascii="Arial" w:eastAsia="Times New Roman" w:hAnsi="Arial" w:cs="Arial"/>
          <w:color w:val="000000"/>
          <w:szCs w:val="22"/>
        </w:rPr>
      </w:pPr>
      <w:r w:rsidRPr="00E41689">
        <w:rPr>
          <w:rFonts w:ascii="Arial" w:eastAsia="Times New Roman" w:hAnsi="Arial" w:cs="Arial"/>
          <w:color w:val="000000"/>
          <w:szCs w:val="22"/>
        </w:rPr>
        <w:t>(</w:t>
      </w:r>
      <w:r w:rsidRPr="009669C2">
        <w:rPr>
          <w:rFonts w:ascii="Arial" w:eastAsia="Times New Roman" w:hAnsi="Arial" w:cs="Arial"/>
          <w:color w:val="000000"/>
          <w:szCs w:val="22"/>
        </w:rPr>
        <w:t>Simon</w:t>
      </w:r>
      <w:r w:rsidRPr="00E41689">
        <w:rPr>
          <w:rFonts w:ascii="Arial" w:eastAsia="Times New Roman" w:hAnsi="Arial" w:cs="Arial"/>
          <w:color w:val="000000"/>
          <w:szCs w:val="22"/>
        </w:rPr>
        <w:t xml:space="preserve">, </w:t>
      </w:r>
      <w:r>
        <w:rPr>
          <w:rFonts w:ascii="Arial" w:eastAsia="Times New Roman" w:hAnsi="Arial" w:cs="Arial"/>
          <w:color w:val="000000"/>
          <w:szCs w:val="22"/>
        </w:rPr>
        <w:t>Writer for The Peak</w:t>
      </w:r>
      <w:r w:rsidRPr="00E41689">
        <w:rPr>
          <w:rFonts w:ascii="Arial" w:eastAsia="Times New Roman" w:hAnsi="Arial" w:cs="Arial"/>
          <w:color w:val="000000"/>
          <w:szCs w:val="22"/>
        </w:rPr>
        <w:t xml:space="preserve">, </w:t>
      </w:r>
      <w:r>
        <w:rPr>
          <w:rFonts w:ascii="Arial" w:eastAsia="Times New Roman" w:hAnsi="Arial" w:cs="Arial"/>
          <w:color w:val="000000"/>
          <w:szCs w:val="22"/>
        </w:rPr>
        <w:t>“</w:t>
      </w:r>
      <w:r w:rsidRPr="009669C2">
        <w:rPr>
          <w:rFonts w:ascii="Arial" w:eastAsia="Times New Roman" w:hAnsi="Arial" w:cs="Arial"/>
          <w:color w:val="000000"/>
          <w:szCs w:val="22"/>
        </w:rPr>
        <w:t>Abolition, not reform, is the answer to the problem of police brutality</w:t>
      </w:r>
      <w:r>
        <w:rPr>
          <w:rFonts w:ascii="Arial" w:eastAsia="Times New Roman" w:hAnsi="Arial" w:cs="Arial"/>
          <w:color w:val="000000"/>
          <w:szCs w:val="22"/>
        </w:rPr>
        <w:t>”</w:t>
      </w:r>
      <w:r w:rsidRPr="00E41689">
        <w:rPr>
          <w:rFonts w:ascii="Arial" w:eastAsia="Times New Roman" w:hAnsi="Arial" w:cs="Arial"/>
          <w:color w:val="000000"/>
          <w:szCs w:val="22"/>
        </w:rPr>
        <w:t xml:space="preserve">, </w:t>
      </w:r>
      <w:r>
        <w:rPr>
          <w:rFonts w:ascii="Arial" w:eastAsia="Times New Roman" w:hAnsi="Arial" w:cs="Arial"/>
          <w:color w:val="000000"/>
          <w:szCs w:val="22"/>
        </w:rPr>
        <w:t>The Peak</w:t>
      </w:r>
      <w:r w:rsidRPr="00E41689">
        <w:rPr>
          <w:rFonts w:ascii="Arial" w:eastAsia="Times New Roman" w:hAnsi="Arial" w:cs="Arial"/>
          <w:color w:val="000000"/>
          <w:szCs w:val="22"/>
        </w:rPr>
        <w:t xml:space="preserve">, </w:t>
      </w:r>
      <w:r>
        <w:rPr>
          <w:rFonts w:ascii="Arial" w:eastAsia="Times New Roman" w:hAnsi="Arial" w:cs="Arial"/>
          <w:color w:val="000000"/>
          <w:szCs w:val="22"/>
        </w:rPr>
        <w:t>June 22nd</w:t>
      </w:r>
      <w:r w:rsidRPr="00E41689">
        <w:rPr>
          <w:rFonts w:ascii="Arial" w:eastAsia="Times New Roman" w:hAnsi="Arial" w:cs="Arial"/>
          <w:color w:val="000000"/>
          <w:szCs w:val="22"/>
        </w:rPr>
        <w:t>,</w:t>
      </w:r>
      <w:r>
        <w:rPr>
          <w:rFonts w:ascii="Arial" w:eastAsia="Times New Roman" w:hAnsi="Arial" w:cs="Arial"/>
          <w:color w:val="000000"/>
          <w:szCs w:val="22"/>
        </w:rPr>
        <w:t xml:space="preserve"> Lexis Nexus, Accessed 7/6/2020, GDI-AJ</w:t>
      </w:r>
      <w:r w:rsidRPr="00E41689">
        <w:rPr>
          <w:rFonts w:ascii="Arial" w:eastAsia="Times New Roman" w:hAnsi="Arial" w:cs="Arial"/>
          <w:color w:val="000000"/>
          <w:szCs w:val="22"/>
        </w:rPr>
        <w:t>)</w:t>
      </w:r>
    </w:p>
    <w:p w:rsidR="00035E1C" w:rsidRDefault="00035E1C" w:rsidP="00035E1C">
      <w:pPr>
        <w:spacing w:after="0" w:line="240" w:lineRule="auto"/>
        <w:rPr>
          <w:rFonts w:ascii="Arial" w:eastAsia="Times New Roman" w:hAnsi="Arial" w:cs="Arial"/>
          <w:color w:val="000000"/>
          <w:szCs w:val="22"/>
        </w:rPr>
      </w:pPr>
    </w:p>
    <w:p w:rsidR="00035E1C" w:rsidRPr="00894D15" w:rsidRDefault="00035E1C" w:rsidP="00035E1C">
      <w:r w:rsidRPr="00894D15">
        <w:t xml:space="preserve">The recent prominence gained by the push to "abolish/defund the police" has mainstream politicians like Trudeau scrambling to turn these movements into a conversation about police reform. </w:t>
      </w:r>
      <w:r w:rsidRPr="00894D15">
        <w:rPr>
          <w:rStyle w:val="StyleUnderline"/>
        </w:rPr>
        <w:t>Not only does the focus on reform miss the mark of what the protesters are calling for, it is also ineffectual in preventing police brutality. Police abolition sounds extreme, but nothing less will work to fix a broken policing system</w:t>
      </w:r>
      <w:r w:rsidRPr="00894D15">
        <w:t>.</w:t>
      </w:r>
    </w:p>
    <w:p w:rsidR="00035E1C" w:rsidRPr="00894D15" w:rsidRDefault="00035E1C" w:rsidP="00035E1C">
      <w:r w:rsidRPr="00894D15">
        <w:t>So what's the difference between police reform and abolition?</w:t>
      </w:r>
    </w:p>
    <w:p w:rsidR="00035E1C" w:rsidRPr="00894D15" w:rsidRDefault="00035E1C" w:rsidP="00035E1C">
      <w:r w:rsidRPr="00894D15">
        <w:t xml:space="preserve">Police reform is based on the idea that the police play a fundamentally beneficial role in society, in spite of the few "bad apples" that give them a bad name. </w:t>
      </w:r>
      <w:r w:rsidRPr="00894D15">
        <w:rPr>
          <w:rStyle w:val="StyleUnderline"/>
        </w:rPr>
        <w:t>The argument is that with proper training and more technology like body cameras, the police will be held more accountable and will, hypothetically, be less violent</w:t>
      </w:r>
      <w:r w:rsidRPr="00894D15">
        <w:t xml:space="preserve">. </w:t>
      </w:r>
    </w:p>
    <w:p w:rsidR="00035E1C" w:rsidRPr="00894D15" w:rsidRDefault="00035E1C" w:rsidP="00035E1C">
      <w:r w:rsidRPr="00894D15">
        <w:rPr>
          <w:rStyle w:val="StyleUnderline"/>
        </w:rPr>
        <w:t>As the implementation of body cameras in the US has shown, however, such measures don't stop police brutality. As many Black people have pointed out, we shouldn't need to see Black bodies being murdered to believe that police brutality is real and that the police are dangerous</w:t>
      </w:r>
      <w:r w:rsidRPr="00894D15">
        <w:t>.</w:t>
      </w:r>
    </w:p>
    <w:p w:rsidR="00035E1C" w:rsidRPr="00894D15" w:rsidRDefault="00035E1C" w:rsidP="00035E1C">
      <w:pPr>
        <w:rPr>
          <w:rStyle w:val="StyleUnderline"/>
        </w:rPr>
      </w:pPr>
      <w:r w:rsidRPr="00894D15">
        <w:rPr>
          <w:rStyle w:val="StyleUnderline"/>
        </w:rPr>
        <w:t xml:space="preserve">Police reform attempts to paper over this reality with more training and more resources. In doing so, however, it serves only to direct more funds towards a fundamentally violent institution designed to criminalize already marginalized people. </w:t>
      </w:r>
    </w:p>
    <w:p w:rsidR="00035E1C" w:rsidRPr="00A608A7" w:rsidRDefault="00035E1C" w:rsidP="00035E1C">
      <w:pPr>
        <w:rPr>
          <w:rStyle w:val="StyleUnderline"/>
        </w:rPr>
      </w:pPr>
      <w:r w:rsidRPr="00894D15">
        <w:rPr>
          <w:rStyle w:val="StyleUnderline"/>
        </w:rPr>
        <w:t>Police abolition, on the other hand, seeks to weaken and ultimately eliminate the police altogether. Abolitionists recognize that police forces were created in order to protect the wealth and private property of a small percentage of white men. Black abolitionists in particular recognize that this definition of private property included their ancestors, and that early police forces were actually slave patrols</w:t>
      </w:r>
    </w:p>
    <w:p w:rsidR="00215B52" w:rsidRDefault="00215B52" w:rsidP="00215B52">
      <w:pPr>
        <w:pStyle w:val="Heading3"/>
      </w:pPr>
      <w:r>
        <w:lastRenderedPageBreak/>
        <w:t xml:space="preserve">Race/class - </w:t>
      </w:r>
      <w:r w:rsidRPr="00AF4295">
        <w:t>Focus on over</w:t>
      </w:r>
      <w:r>
        <w:t>-</w:t>
      </w:r>
      <w:r w:rsidRPr="00AF4295">
        <w:t>representation of race or class links</w:t>
      </w:r>
      <w:r>
        <w:t xml:space="preserve"> </w:t>
      </w:r>
    </w:p>
    <w:p w:rsidR="00215B52" w:rsidRDefault="00215B52" w:rsidP="00215B52">
      <w:pPr>
        <w:pStyle w:val="Heading4"/>
      </w:pPr>
      <w:r>
        <w:t xml:space="preserve">Focus only on overrepresentation of race or class issues in criminal justice leaves intact carceral logics </w:t>
      </w:r>
    </w:p>
    <w:p w:rsidR="00215B52" w:rsidRPr="00AF4295" w:rsidRDefault="00215B52" w:rsidP="00215B52">
      <w:pPr>
        <w:rPr>
          <w:b/>
        </w:rPr>
      </w:pPr>
      <w:r w:rsidRPr="00AF4295">
        <w:rPr>
          <w:b/>
        </w:rPr>
        <w:t>Coyle, Department of Political Science and Criminal Justice, California State University, 2018</w:t>
      </w:r>
    </w:p>
    <w:p w:rsidR="00215B52" w:rsidRPr="00834688" w:rsidRDefault="00215B52" w:rsidP="00215B52">
      <w:r>
        <w:t xml:space="preserve">(Michael, Transgression and Standard Theories: Contributions Toward Penal Abolition” Critical Criminology (2018) 26:325–339 </w:t>
      </w:r>
      <w:hyperlink r:id="rId17" w:history="1">
        <w:r w:rsidRPr="00845873">
          <w:rPr>
            <w:rStyle w:val="Hyperlink"/>
          </w:rPr>
          <w:t>https://doi.org/10.1007/s10612-018-9404-0</w:t>
        </w:r>
      </w:hyperlink>
      <w:r>
        <w:t xml:space="preserve">  accessed Springer GDI-TM)</w:t>
      </w:r>
    </w:p>
    <w:p w:rsidR="00215B52" w:rsidRPr="00834688" w:rsidRDefault="00215B52" w:rsidP="00215B52">
      <w:r w:rsidRPr="00834688">
        <w:t xml:space="preserve">The history of </w:t>
      </w:r>
      <w:r w:rsidRPr="00834688">
        <w:rPr>
          <w:rStyle w:val="StyleUnderline"/>
        </w:rPr>
        <w:t>the rise of “criminal justice”1 shows that a</w:t>
      </w:r>
      <w:r w:rsidRPr="00834688">
        <w:t xml:space="preserve"> </w:t>
      </w:r>
      <w:r w:rsidRPr="00834688">
        <w:rPr>
          <w:rStyle w:val="StyleUnderline"/>
        </w:rPr>
        <w:t>penal abolition that fails to link itself to the continuity of white supremacy, colonialism, slavery, and racial capitalism is one that is bound to remain trapped in the very thinking that created it</w:t>
      </w:r>
      <w:r w:rsidRPr="00834688">
        <w:t xml:space="preserve"> (Davis 2005; Saleh- Hanna 2015). </w:t>
      </w:r>
      <w:r w:rsidRPr="00834688">
        <w:rPr>
          <w:rStyle w:val="StyleUnderline"/>
        </w:rPr>
        <w:t>This history cautions abolitionists about simply discussing “criminal jus- tice” as problems of the overrepresentation of race (Alexander 2012) or class (Barak et al. 2015), and which leave carceral logics and carceral settings unchallenged</w:t>
      </w:r>
      <w:r w:rsidRPr="00834688">
        <w:t xml:space="preserve"> (Davis 2003). </w:t>
      </w:r>
      <w:r w:rsidRPr="00834688">
        <w:rPr>
          <w:rStyle w:val="StyleUnderline"/>
        </w:rPr>
        <w:t xml:space="preserve">As we continue to see, ahistorical or color neutral examinations of the rise of “criminal jus- tice” carry all the problems of modern day reform efforts that not only fail to curb its size and violence, but in fact ensure its longevity and continual growth </w:t>
      </w:r>
      <w:r w:rsidRPr="00834688">
        <w:t>(Foucault 1977; Braz 2006; Murakawa 2014).2</w:t>
      </w:r>
    </w:p>
    <w:p w:rsidR="00215B52" w:rsidRPr="00092B4E" w:rsidRDefault="00215B52" w:rsidP="00215B52">
      <w:pPr>
        <w:pStyle w:val="Heading3"/>
      </w:pPr>
      <w:r>
        <w:lastRenderedPageBreak/>
        <w:t>AT “but we solve racism”</w:t>
      </w:r>
    </w:p>
    <w:p w:rsidR="00215B52" w:rsidRDefault="00215B52" w:rsidP="00215B52">
      <w:pPr>
        <w:pStyle w:val="Heading4"/>
      </w:pPr>
      <w:r>
        <w:t xml:space="preserve">Criminal justice discourse sustains racialized discourse – their claims to contest racism without full abolition sustains the practices they claim to address </w:t>
      </w:r>
    </w:p>
    <w:p w:rsidR="00215B52" w:rsidRPr="00ED2916" w:rsidRDefault="00215B52" w:rsidP="00215B52">
      <w:pPr>
        <w:rPr>
          <w:b/>
        </w:rPr>
      </w:pPr>
      <w:r w:rsidRPr="00ED2916">
        <w:rPr>
          <w:b/>
        </w:rPr>
        <w:t xml:space="preserve">Coyle 16 </w:t>
      </w:r>
    </w:p>
    <w:p w:rsidR="00215B52" w:rsidRPr="00ED2916" w:rsidRDefault="00215B52" w:rsidP="00215B52">
      <w:r w:rsidRPr="00ED2916">
        <w:t xml:space="preserve">[Michael Coyle, Department of Political Science and Criminal Justice, California State University, “Penal Abolition as the End of Criminal Behavior”, Journal of Social Justice, Vol 6 2016, </w:t>
      </w:r>
      <w:hyperlink r:id="rId18" w:history="1">
        <w:r w:rsidRPr="00ED2916">
          <w:rPr>
            <w:rStyle w:val="Hyperlink"/>
          </w:rPr>
          <w:t>http://transformativestudies.org/wp-content/uploads/Penal-Abolition-as-the-End-of-Criminal-Behavior.pdf</w:t>
        </w:r>
      </w:hyperlink>
      <w:r w:rsidRPr="00ED2916">
        <w:t xml:space="preserve"> , accessed 7/5/20, GDI BK]</w:t>
      </w:r>
    </w:p>
    <w:p w:rsidR="00215B52" w:rsidRPr="00187F71" w:rsidRDefault="00215B52" w:rsidP="00215B52"/>
    <w:p w:rsidR="00215B52" w:rsidRDefault="00215B52" w:rsidP="00215B52">
      <w:r w:rsidRPr="00187F71">
        <w:rPr>
          <w:rStyle w:val="StyleUnderline"/>
        </w:rPr>
        <w:t>The importance and usefulness of analyzing ‘criminalized’ deviance language is also showcased by examining how language choices and distinctions create and sustain entire social discourses about race and “crime” that, in turn, seem to describe an innate social reality</w:t>
      </w:r>
      <w:r w:rsidRPr="00187F71">
        <w:t xml:space="preserve">. While ‘race’ groupings reflect phenotypic and genotypic traits, beyond this they are merely a social construction (Lie 2004; Palmie 2007). As the American Anthropological Association bluntly states, “differentiating species into biologically defined ‘races’ has proven meaningless and unscientific” (AAA 2009). Research demonstrates that the interpretation ‘race’ is not a matter of biology, as more genetic variability exists within such grouping than between them (Long and Kittles 2003). </w:t>
      </w:r>
      <w:r w:rsidRPr="00187F71">
        <w:rPr>
          <w:rStyle w:val="StyleUnderline"/>
        </w:rPr>
        <w:t>Moreover, conceptions of ‘race’ and ‘races’ are not timeless fixtures but social products that are invented, maintained, and eliminated as they serve an age and a society</w:t>
      </w:r>
      <w:r>
        <w:t xml:space="preserve"> (Delgado and Stefancic 2001</w:t>
      </w:r>
      <w:r w:rsidRPr="00187F71">
        <w:rPr>
          <w:rStyle w:val="StyleUnderline"/>
        </w:rPr>
        <w:t>). As such, ‘race’ belongs to the study of history and sociology that interprets all human inventions (language) used to negotiate the imaginings called perceptions and experiences of difference</w:t>
      </w:r>
      <w:r>
        <w:t xml:space="preserve"> (Smedley 1999). Put differently</w:t>
      </w:r>
      <w:r w:rsidRPr="00187F71">
        <w:rPr>
          <w:rStyle w:val="StyleUnderline"/>
        </w:rPr>
        <w:t>, the creation ‘race,’ reflects a linguistic device to express intellectual and popular beliefs about human groups and to justify ideologies with definitive historic and economic purposes (colonization, slavery, etc.).</w:t>
      </w:r>
    </w:p>
    <w:p w:rsidR="00215B52" w:rsidRDefault="00215B52" w:rsidP="00215B52">
      <w:r>
        <w:t xml:space="preserve">The implications of ‘race’ are far reaching. </w:t>
      </w:r>
      <w:r w:rsidRPr="00187F71">
        <w:rPr>
          <w:rStyle w:val="StyleUnderline"/>
        </w:rPr>
        <w:t>In the human and social sciences, scholars face a call to use sharp and critical eyes to identify not just the constructed nature of ‘race,’ but also the hegemonic role that the distinction itself supports</w:t>
      </w:r>
      <w:r>
        <w:t xml:space="preserve"> (Zuberi and Bonilla-Silva 2008). This is a call to observe and decry racism, but importantly it is also a </w:t>
      </w:r>
      <w:r w:rsidRPr="00187F71">
        <w:rPr>
          <w:rStyle w:val="StyleUnderline"/>
        </w:rPr>
        <w:t>call to recognize that modern social environments are hyper-racialized</w:t>
      </w:r>
      <w:r>
        <w:t xml:space="preserve"> and necessitate that scholars examine the color of social theory, the color of analytic frames, and the color of practice. Some scholars have found color in the “unconscious racism” of law (Lawrence 1987), and some have found evidence of color in the “petit apartheid” practices of jury nullification and racial profiling (Milovanovic and Russell 2001). </w:t>
      </w:r>
      <w:r w:rsidRPr="007E2777">
        <w:rPr>
          <w:rStyle w:val="StyleUnderline"/>
        </w:rPr>
        <w:t>Yet others, encouraged by the postmodern turn, point to the usefulness of examining narratives and storytelling, analyzing the construction of subjectivity and viewpoints, as well as re-imagining methodology through which knowledge is validated – all to locate the oppression inherent in racist discursive activities</w:t>
      </w:r>
      <w:r>
        <w:t xml:space="preserve"> (Arrigo, Milovanovic, and Schehr 2005).</w:t>
      </w:r>
    </w:p>
    <w:p w:rsidR="00215B52" w:rsidRDefault="00215B52" w:rsidP="00215B52">
      <w:r w:rsidRPr="007E2777">
        <w:rPr>
          <w:rStyle w:val="StyleUnderline"/>
        </w:rPr>
        <w:t>In the study of ‘crime,’ ‘race’ is more commonly encountered as a research variable that endless generations of bean-counting criminologists take for granted and accept as unproblematic</w:t>
      </w:r>
      <w:r>
        <w:t xml:space="preserve">. </w:t>
      </w:r>
      <w:r w:rsidRPr="007E2777">
        <w:rPr>
          <w:rStyle w:val="StyleUnderline"/>
        </w:rPr>
        <w:t>Here ‘race’ is encountered as a construction whose very study perpetuates and encourages racist ‘criminal justice’ thinking and practices it purports to deconstruct</w:t>
      </w:r>
      <w:r>
        <w:t>. Karen Glover’s Racial Profiling: Research, Racism and Resistance, calls for a “</w:t>
      </w:r>
      <w:r w:rsidRPr="007E2777">
        <w:rPr>
          <w:rStyle w:val="StyleUnderline"/>
        </w:rPr>
        <w:t xml:space="preserve">critical race criminology” that “specifically </w:t>
      </w:r>
      <w:r w:rsidRPr="007E2777">
        <w:rPr>
          <w:rStyle w:val="StyleUnderline"/>
        </w:rPr>
        <w:lastRenderedPageBreak/>
        <w:t xml:space="preserve">addresses traditional and contemporary examinations of race in criminology and contests the ways the discipline produces and represents race by focusing on and indeed validating experiential knowledge via the social narrative of marginalized communities” </w:t>
      </w:r>
      <w:r>
        <w:t>(2009:2).</w:t>
      </w:r>
    </w:p>
    <w:p w:rsidR="00215B52" w:rsidRPr="007E2777" w:rsidRDefault="00215B52" w:rsidP="00215B52">
      <w:pPr>
        <w:rPr>
          <w:rStyle w:val="StyleUnderline"/>
        </w:rPr>
      </w:pPr>
      <w:r>
        <w:t xml:space="preserve">Glover’s call denotes </w:t>
      </w:r>
      <w:r w:rsidRPr="007E2777">
        <w:rPr>
          <w:rStyle w:val="StyleUnderline"/>
        </w:rPr>
        <w:t>the point of entry for the study of language as it contributes to a critical race criminology and the study of racism which resides in the discourse and practices of the ‘criminal justice system.’ My point here is that to study the specific language of ‘criminal justice’ discourse is to visit the site where ‘race’ and ‘racism’ infuses ‘criminal justice discourse.</w:t>
      </w:r>
      <w:r>
        <w:t xml:space="preserve">’ Indeed, </w:t>
      </w:r>
      <w:r w:rsidRPr="007E2777">
        <w:rPr>
          <w:rStyle w:val="StyleUnderline"/>
        </w:rPr>
        <w:t>it is in everyday language (reality) that people of color are criminalized; it is in everyday word choice, word use, and word control that the racist ‘criminal justice system’ discourses and practices are built, maintained, and reproduced (even while the problem of ‘race’ and ‘racism’ in matters of ‘crime’ and ‘criminal justice’ is being fully acknowledged).</w:t>
      </w:r>
    </w:p>
    <w:p w:rsidR="00215B52" w:rsidRDefault="00215B52" w:rsidP="00215B52">
      <w:pPr>
        <w:rPr>
          <w:rStyle w:val="StyleUnderline"/>
        </w:rPr>
      </w:pPr>
      <w:r>
        <w:t xml:space="preserve">‘Racism’ reflects the ways in which social relations are constructed to advantage and disadvantage human groups that are distinguished as belonging to disparate ‘racial’ categories (Bonilla-Silva 2003). More important to my project here, </w:t>
      </w:r>
      <w:r w:rsidRPr="00092B4E">
        <w:rPr>
          <w:rStyle w:val="StyleUnderline"/>
          <w:highlight w:val="yellow"/>
        </w:rPr>
        <w:t>‘racism’ reflects the ways in which social relations are continuously maintained, recursively reconstructed, and creatively innovated to advantage and disadvantage human groups that are distinguished as belonging to disparate ‘racial’ categories. To accomplish the latter, it becomes important to expose the mechanisms that sustain ‘racist’ discourse and ‘racist’ practices even amidst a discourse and practices that claim to recognize and contest such ‘racism.’ Thus, the study of justice-related language provides for the study of mechanisms that sustain ‘racist’ discourses and practices</w:t>
      </w:r>
      <w:r w:rsidRPr="007E2777">
        <w:rPr>
          <w:rStyle w:val="StyleUnderline"/>
        </w:rPr>
        <w:t>.</w:t>
      </w:r>
    </w:p>
    <w:p w:rsidR="00D66FAA" w:rsidRDefault="00D66FAA" w:rsidP="00C76BFF">
      <w:pPr>
        <w:pStyle w:val="Heading3"/>
      </w:pPr>
      <w:r>
        <w:lastRenderedPageBreak/>
        <w:t>Reduce crime [adv claims to reduce crime]</w:t>
      </w:r>
    </w:p>
    <w:p w:rsidR="00D66FAA" w:rsidRPr="00A9259A" w:rsidRDefault="00D66FAA" w:rsidP="00D66FAA">
      <w:pPr>
        <w:pStyle w:val="Heading4"/>
      </w:pPr>
      <w:r>
        <w:t xml:space="preserve">Focus on crime numbers risks rollback if numbers go up – should make changes regardless of crime numbers </w:t>
      </w:r>
    </w:p>
    <w:p w:rsidR="00D66FAA" w:rsidRPr="00690437" w:rsidRDefault="00D66FAA" w:rsidP="00D66FAA">
      <w:pPr>
        <w:pStyle w:val="NormalWeb"/>
        <w:spacing w:before="0" w:beforeAutospacing="0" w:after="160" w:afterAutospacing="0"/>
      </w:pPr>
      <w:r>
        <w:rPr>
          <w:rFonts w:ascii="Calibri" w:hAnsi="Calibri" w:cs="Calibri"/>
          <w:b/>
          <w:bCs/>
          <w:color w:val="000000"/>
        </w:rPr>
        <w:t xml:space="preserve">Pfaff 18 </w:t>
      </w:r>
      <w:r>
        <w:rPr>
          <w:rFonts w:ascii="Calibri" w:hAnsi="Calibri" w:cs="Calibri"/>
          <w:color w:val="000000"/>
        </w:rPr>
        <w:t>[</w:t>
      </w:r>
      <w:r w:rsidRPr="0058775C">
        <w:rPr>
          <w:rFonts w:asciiTheme="majorHAnsi" w:hAnsiTheme="majorHAnsi" w:cstheme="majorHAnsi"/>
          <w:color w:val="000000" w:themeColor="text1"/>
          <w:sz w:val="22"/>
          <w:szCs w:val="22"/>
        </w:rPr>
        <w:t>John Pfaff,</w:t>
      </w:r>
      <w:r>
        <w:rPr>
          <w:rFonts w:asciiTheme="majorHAnsi" w:hAnsiTheme="majorHAnsi" w:cstheme="majorHAnsi"/>
          <w:color w:val="000000" w:themeColor="text1"/>
          <w:sz w:val="22"/>
          <w:szCs w:val="22"/>
        </w:rPr>
        <w:t xml:space="preserve"> </w:t>
      </w:r>
      <w:r w:rsidRPr="0058775C">
        <w:rPr>
          <w:rFonts w:asciiTheme="majorHAnsi" w:hAnsiTheme="majorHAnsi" w:cstheme="majorHAnsi"/>
          <w:color w:val="000000" w:themeColor="text1"/>
          <w:sz w:val="22"/>
          <w:szCs w:val="22"/>
          <w:shd w:val="clear" w:color="auto" w:fill="FFFFFF"/>
        </w:rPr>
        <w:t>American law professor at Fordham University, “Why today’s criminal justice reform efforts won’t end mass incarceration”, The Jesuit Review, American Magazine, December 21 2018,</w:t>
      </w:r>
      <w:hyperlink r:id="rId19" w:history="1">
        <w:r w:rsidRPr="0058775C">
          <w:rPr>
            <w:rStyle w:val="Hyperlink"/>
            <w:rFonts w:asciiTheme="majorHAnsi" w:eastAsiaTheme="majorEastAsia" w:hAnsiTheme="majorHAnsi" w:cstheme="majorHAnsi"/>
            <w:color w:val="000000" w:themeColor="text1"/>
            <w:sz w:val="22"/>
            <w:szCs w:val="22"/>
            <w:shd w:val="clear" w:color="auto" w:fill="FFFFFF"/>
          </w:rPr>
          <w:t>https://www.americamagazine.org/politics-society/2018/12/21/why-todays-criminal-justice-reform-efforts-wont-end-mass-incarceration</w:t>
        </w:r>
      </w:hyperlink>
      <w:r w:rsidRPr="0058775C">
        <w:rPr>
          <w:rFonts w:asciiTheme="majorHAnsi" w:hAnsiTheme="majorHAnsi" w:cstheme="majorHAnsi"/>
          <w:color w:val="000000" w:themeColor="text1"/>
          <w:sz w:val="22"/>
          <w:szCs w:val="22"/>
        </w:rPr>
        <w:t>, accessed 7/8/20, GDI BK]</w:t>
      </w:r>
    </w:p>
    <w:p w:rsidR="00D66FAA" w:rsidRPr="00A9259A" w:rsidRDefault="00D66FAA" w:rsidP="00D66FAA">
      <w:r w:rsidRPr="001137C5">
        <w:rPr>
          <w:u w:val="single"/>
        </w:rPr>
        <w:t>In other words, we should rely on prison less, whether crime rates are going down or up</w:t>
      </w:r>
      <w:r>
        <w:t xml:space="preserve">. It is not surprising that the push to cut prisons has come after more than 20 years of falling crime—but prisons were an ineffective way to re- spond to crime from the start. </w:t>
      </w:r>
      <w:r w:rsidRPr="001137C5">
        <w:rPr>
          <w:u w:val="single"/>
        </w:rPr>
        <w:t>Unfortunately, this is not how reform efforts are gen- erally framed</w:t>
      </w:r>
      <w:r w:rsidRPr="00690437">
        <w:rPr>
          <w:u w:val="single"/>
        </w:rPr>
        <w:t xml:space="preserve">. Far too often, advocates premise reforms on the decline in crime: “Look,” they say, “since 2010 we’ve cut prison populations and crime has continued to fall, so the policy is a success and we should keep cutting more!” </w:t>
      </w:r>
      <w:r>
        <w:t xml:space="preserve">The political appeal of this approach, of course, is clear: </w:t>
      </w:r>
      <w:r w:rsidRPr="00A9259A">
        <w:rPr>
          <w:rStyle w:val="StyleUnderline"/>
        </w:rPr>
        <w:t>Amer- icans think a lot about crime and tend to be quite afraid of it, so showing that cutting prisons does not “cause” crime to rise resonates with them.</w:t>
      </w:r>
      <w:r>
        <w:t xml:space="preserve"> </w:t>
      </w:r>
      <w:r w:rsidRPr="00690437">
        <w:rPr>
          <w:u w:val="single"/>
        </w:rPr>
        <w:t>This strategy, however, is a short-term one that brings with it some longer-term risks—some of which we are already starting to see materialize. Lurking in this framing is the idea that if crime starts to go up again, we might need to turn back to prisons.</w:t>
      </w:r>
      <w:r>
        <w:t xml:space="preserve"> This clearly is not the intent of advocates who make this point, but it is nonetheless implicit, and almost explicit, in the argu- ments they make. </w:t>
      </w:r>
      <w:r w:rsidRPr="00690437">
        <w:rPr>
          <w:u w:val="single"/>
        </w:rPr>
        <w:t xml:space="preserve">And as violent crime has ticked up in some places over the past few years, so, too, has the push to undo reforms. </w:t>
      </w:r>
      <w:r w:rsidRPr="00A9259A">
        <w:rPr>
          <w:rStyle w:val="StyleUnderline"/>
        </w:rPr>
        <w:t xml:space="preserve">We have framed decarceration as a low-crime luxury, not as sound policy regardless of what crime rates are doing. </w:t>
      </w:r>
      <w:r w:rsidRPr="00A9259A">
        <w:t>Over the past year</w:t>
      </w:r>
      <w:r w:rsidRPr="00690437">
        <w:rPr>
          <w:u w:val="single"/>
        </w:rPr>
        <w:t xml:space="preserve">, we have seen states respond to in- creases in violence by rolling back reforms and pushing for more prison time. </w:t>
      </w:r>
      <w:r w:rsidRPr="00A9259A">
        <w:t>Alaska decided to respond to a rise in violence that was tied to the opioid crisis and a weak economy by repealing much of its expansive, barely-one- year-old criminal justice reform law—including provi- sions that had not even gone into effect yet and thus could not explain the rise in crime. Maryland recently adopted new mandatory minimums in response to gun violence in Baltimore, and Illinois did the same in response to vio- lence in Chicago.</w:t>
      </w:r>
    </w:p>
    <w:p w:rsidR="00D66FAA" w:rsidRPr="00D66FAA" w:rsidRDefault="00D66FAA" w:rsidP="00D66FAA"/>
    <w:p w:rsidR="000552E9" w:rsidRDefault="000552E9" w:rsidP="000552E9">
      <w:pPr>
        <w:pStyle w:val="Heading3"/>
      </w:pPr>
      <w:r>
        <w:lastRenderedPageBreak/>
        <w:t xml:space="preserve">Prison reform link </w:t>
      </w:r>
    </w:p>
    <w:p w:rsidR="000552E9" w:rsidRDefault="000552E9" w:rsidP="000552E9">
      <w:pPr>
        <w:pStyle w:val="Heading4"/>
      </w:pPr>
      <w:r>
        <w:t>Focus on prison conditions and reforms isolate prisons and punishment from the more complex structures it is a part of – reifying the use of punishment as a racialized logic of the carceral state</w:t>
      </w:r>
    </w:p>
    <w:p w:rsidR="000552E9" w:rsidRPr="00101ED5" w:rsidRDefault="000552E9" w:rsidP="000552E9">
      <w:r>
        <w:t xml:space="preserve">**this is also an impact card about the more complete structures justified by the carceral state </w:t>
      </w:r>
    </w:p>
    <w:p w:rsidR="000552E9" w:rsidRPr="00477D6A" w:rsidRDefault="000552E9" w:rsidP="000552E9">
      <w:pPr>
        <w:rPr>
          <w:b/>
        </w:rPr>
      </w:pPr>
      <w:r w:rsidRPr="00477D6A">
        <w:rPr>
          <w:b/>
        </w:rPr>
        <w:t>Brown and Schept, 2016</w:t>
      </w:r>
    </w:p>
    <w:p w:rsidR="000552E9" w:rsidRPr="00964183" w:rsidRDefault="000552E9" w:rsidP="000552E9">
      <w:r>
        <w:t xml:space="preserve">(Michelle - University of Tennessee and Judah - Eastern Kentucky University “New abolition, criminology and a critical carceral studies”  Punishment &amp; Society 0(00) 1–23  2016 DOI: 10.1177/1462474516666281 accessed GDI-TM) </w:t>
      </w:r>
    </w:p>
    <w:p w:rsidR="000552E9" w:rsidRDefault="000552E9" w:rsidP="000552E9">
      <w:r>
        <w:t xml:space="preserve">The key way in which criminology and abolition challenge the foundational legiti- macy of punishment is in the historical prison–crime disconnect (Garland, 2001; Mauer, 2006). This remains a disconnection that requires uncoupling in popular thinking and public discourse. </w:t>
      </w:r>
      <w:r w:rsidRPr="003A17D8">
        <w:rPr>
          <w:rStyle w:val="StyleUnderline"/>
        </w:rPr>
        <w:t>While there is nothing novel about pointing out that state punishment is reserved for poor people</w:t>
      </w:r>
      <w:r>
        <w:t xml:space="preserve"> (Reiman and Leighton, 2015) </w:t>
      </w:r>
      <w:r w:rsidRPr="003A17D8">
        <w:rPr>
          <w:rStyle w:val="StyleUnderline"/>
        </w:rPr>
        <w:t xml:space="preserve">and people of color </w:t>
      </w:r>
      <w:r>
        <w:t>(Alexander, 2012; Mauer, 2006</w:t>
      </w:r>
      <w:r w:rsidRPr="003A17D8">
        <w:rPr>
          <w:rStyle w:val="StyleUnderline"/>
        </w:rPr>
        <w:t>) in the carceral era, punishment is still undertheorized by criminologists as criminogenic in its own right, having produced social, psychic, political, and economic harms of unprecedented propor- tions that are the conditions for current abolitionist projects.</w:t>
      </w:r>
      <w:r>
        <w:t xml:space="preserve"> </w:t>
      </w:r>
      <w:r w:rsidRPr="003A17D8">
        <w:rPr>
          <w:rStyle w:val="StyleUnderline"/>
        </w:rPr>
        <w:t>Nonetheless, the violence of the state and capital is barely recognized as such, let alone subject to the kinds of sanctions that the criminal law metes out to those in violation of its most minute provisions</w:t>
      </w:r>
      <w:r>
        <w:t xml:space="preserve">. The rise of the debtor’s prison, the criminalization of everyday life through regulatory infractions that ﬁll municipal budgets, and the uprisings in Ferguson, Baltimore, and other American cities are distinctive ways in which to understand this carceral project in the current US (Kilgore, 2014c; Shapiro, 2014). </w:t>
      </w:r>
    </w:p>
    <w:p w:rsidR="000552E9" w:rsidRDefault="000552E9" w:rsidP="000552E9">
      <w:pPr>
        <w:rPr>
          <w:rStyle w:val="StyleUnderline"/>
        </w:rPr>
      </w:pPr>
      <w:r>
        <w:t xml:space="preserve">We also should pay attention to the terms we deploy to label such political projects.  </w:t>
      </w:r>
      <w:r w:rsidRPr="003A17D8">
        <w:rPr>
          <w:rStyle w:val="StyleUnderline"/>
        </w:rPr>
        <w:t>While the term  ‘‘mass incarceration’’  undoubtedly draws attention to  the sheer volume of people under forms of penal control, terminology like the ‘‘carceral state,’’ ‘‘prison nation,’’ and ‘‘PIC’’ are able to locate mass imprisonment in the political economic and sociocultural changes of divestment and austerity</w:t>
      </w:r>
      <w:r>
        <w:t xml:space="preserve">— deindustrialization, the loss of jobs, the retreat of the welfare state, </w:t>
      </w:r>
      <w:r w:rsidRPr="003A17D8">
        <w:rPr>
          <w:rStyle w:val="StyleUnderline"/>
        </w:rPr>
        <w:t>privatization and the fortiﬁcation of police power and security, the ongoing project of racialized criminalization—that have produced and characterize the carceral era.</w:t>
      </w:r>
      <w:r>
        <w:t xml:space="preserve"> </w:t>
      </w:r>
      <w:r w:rsidRPr="003A17D8">
        <w:rPr>
          <w:rStyle w:val="StyleUnderline"/>
          <w:b/>
        </w:rPr>
        <w:t>This  broader treatment extracts the prison from its narrow place in the popular imagi- nation as being just about crime and punishment and instead relocates it in con- versations about employment, economies, imperialism, racial justice, uneven development, public health, climate change and environmental justice, land use, and neoliberal ideology.</w:t>
      </w:r>
      <w:r>
        <w:t xml:space="preserve"> </w:t>
      </w:r>
      <w:r w:rsidRPr="003A17D8">
        <w:rPr>
          <w:rStyle w:val="StyleUnderline"/>
        </w:rPr>
        <w:t>This more acute, historicized discussion can begin to apprehend the complicated and even contradictory nature of punishment: its cen- trality to mass imprisonment</w:t>
      </w:r>
      <w:r>
        <w:t xml:space="preserve"> (Clear and Frost, 2014), the cultural work it performs outside of the ediﬁces of the prison (Brown, 2009), and, </w:t>
      </w:r>
      <w:r w:rsidRPr="003A17D8">
        <w:rPr>
          <w:rStyle w:val="StyleUnderline"/>
        </w:rPr>
        <w:t>crucially, the ideological ways it operates, particularly within criminology, to obscure the broader social forces that sustain the carceral state.</w:t>
      </w:r>
      <w:r>
        <w:t xml:space="preserve"> Indeed, it is telling that as a bipartisan con-  sensus animated by the Right walks back some of the punitive rhetoric and policy characteristic of the rise of mass incarceration, </w:t>
      </w:r>
      <w:r w:rsidRPr="00101ED5">
        <w:rPr>
          <w:rStyle w:val="StyleUnderline"/>
        </w:rPr>
        <w:t xml:space="preserve">there is good evidence that the carceral state simply shifts to accommodate this change in the </w:t>
      </w:r>
      <w:r w:rsidRPr="00101ED5">
        <w:rPr>
          <w:rStyle w:val="StyleUnderline"/>
        </w:rPr>
        <w:lastRenderedPageBreak/>
        <w:t>‘‘market’’</w:t>
      </w:r>
      <w:r>
        <w:t xml:space="preserve"> (Californians United for a Responsible Budget, 2013, 2015; Kilgore, 2014a,  2014b; Schept, 2015). </w:t>
      </w:r>
      <w:r w:rsidRPr="00101ED5">
        <w:rPr>
          <w:rStyle w:val="StyleUnderline"/>
        </w:rPr>
        <w:t>Punishment</w:t>
      </w:r>
      <w:r>
        <w:t xml:space="preserve">, in other words, </w:t>
      </w:r>
      <w:r w:rsidRPr="00101ED5">
        <w:rPr>
          <w:rStyle w:val="StyleUnderline"/>
        </w:rPr>
        <w:t>is</w:t>
      </w:r>
      <w:r>
        <w:t xml:space="preserve"> both </w:t>
      </w:r>
      <w:r w:rsidRPr="00101ED5">
        <w:rPr>
          <w:rStyle w:val="StyleUnderline"/>
        </w:rPr>
        <w:t xml:space="preserve">a reliable racial logic  for the sustainability of the carceral state </w:t>
      </w:r>
      <w:r>
        <w:t xml:space="preserve">and located as but one, alongside treat- ment, rehabilitation, saving, and others, on which the state relies to secure its social order. </w:t>
      </w:r>
      <w:r w:rsidRPr="00101ED5">
        <w:rPr>
          <w:rStyle w:val="StyleUnderline"/>
        </w:rPr>
        <w:t>Criminologists risk reiﬁcation of these very processes chronically in their  ability to lend permanence to ‘‘mass incarceration’’ as a concept, to actuarialism and risk assessment as programming strategies, and to recidivism-driven evidence- based research as the gold standard of the evaluation of justice.</w:t>
      </w:r>
    </w:p>
    <w:p w:rsidR="00722446" w:rsidRPr="000552E9" w:rsidRDefault="00722446" w:rsidP="000552E9"/>
    <w:p w:rsidR="007053A0" w:rsidRDefault="007053A0" w:rsidP="007053A0">
      <w:pPr>
        <w:pStyle w:val="Heading1"/>
      </w:pPr>
      <w:r>
        <w:lastRenderedPageBreak/>
        <w:t xml:space="preserve">Links – Aff Advocacy </w:t>
      </w:r>
    </w:p>
    <w:p w:rsidR="007053A0" w:rsidRDefault="007053A0" w:rsidP="007053A0">
      <w:pPr>
        <w:pStyle w:val="Heading2"/>
      </w:pPr>
      <w:r>
        <w:lastRenderedPageBreak/>
        <w:t xml:space="preserve">Aff Discourse and evidence links </w:t>
      </w:r>
    </w:p>
    <w:p w:rsidR="007053A0" w:rsidRPr="00E21818" w:rsidRDefault="007053A0" w:rsidP="007053A0">
      <w:pPr>
        <w:pStyle w:val="Heading3"/>
      </w:pPr>
      <w:r>
        <w:lastRenderedPageBreak/>
        <w:t xml:space="preserve">Data driven criminology </w:t>
      </w:r>
    </w:p>
    <w:p w:rsidR="007053A0" w:rsidRDefault="007053A0" w:rsidP="007053A0">
      <w:pPr>
        <w:pStyle w:val="Heading4"/>
      </w:pPr>
      <w:r>
        <w:t xml:space="preserve">Criminology’s data driven reform efforts re-entrench carceral logics and ignore subaltern scholarship – be skeptical of their claims to solve and reject their elective affinity with the carceral state </w:t>
      </w:r>
    </w:p>
    <w:p w:rsidR="007053A0" w:rsidRPr="00477D6A" w:rsidRDefault="007053A0" w:rsidP="007053A0">
      <w:pPr>
        <w:rPr>
          <w:b/>
        </w:rPr>
      </w:pPr>
      <w:r w:rsidRPr="00477D6A">
        <w:rPr>
          <w:b/>
        </w:rPr>
        <w:t>Brown and Schept, 2016</w:t>
      </w:r>
    </w:p>
    <w:p w:rsidR="007053A0" w:rsidRPr="002C7A41" w:rsidRDefault="007053A0" w:rsidP="007053A0">
      <w:r>
        <w:t xml:space="preserve">(Michelle - University of Tennessee and Judah - Eastern Kentucky University “New abolition, criminology and a critical carceral studies”  Punishment &amp; Society 0(00) 1–23  2016 DOI: 10.1177/1462474516666281 accessed GDI-TM) </w:t>
      </w:r>
    </w:p>
    <w:p w:rsidR="007053A0" w:rsidRDefault="007053A0" w:rsidP="007053A0">
      <w:r>
        <w:t xml:space="preserve">Criminological engagement with abolition has allowed for a reﬂexive critique of the discipline itself. Such critique can be found in Foucault’s work, where he refers to criminology’s ‘‘garrulous discourses,’’ full of ‘‘endless repetitions,’’ and ‘‘indis- pensability’’ (1980: 47–48) in grafting intellectual credibility onto juridical or poli- tical power, as well as in the work of historians (Muhammad, 2010; Seigel, forthcoming) and philosophers (Neocleous, 2000, 2011). But several critics internal to the discipline have also staked notable positions. Jock Young noted the </w:t>
      </w:r>
      <w:r w:rsidRPr="002C7A41">
        <w:rPr>
          <w:rStyle w:val="StyleUnderline"/>
        </w:rPr>
        <w:t>‘‘elective aﬃnity’’ between positivist criminology and the state, both in the discipline’s supply of necessary technocratic data but also in the form of ‘‘shared notions of ontology and of social order,’’ a position shared by many others operating from  within the discipline</w:t>
      </w:r>
      <w:r>
        <w:t xml:space="preserve"> (Agozino, 2003; Morrison, 2004: 343; Loader and Sparks, 2010: 771; Piche´, 2016; Polsky, 1998: 23; Schept et al., 2015).</w:t>
      </w:r>
    </w:p>
    <w:p w:rsidR="007053A0" w:rsidRPr="00C20DEB" w:rsidRDefault="007053A0" w:rsidP="007053A0">
      <w:r>
        <w:t xml:space="preserve">Still, </w:t>
      </w:r>
      <w:r w:rsidRPr="002C7A41">
        <w:rPr>
          <w:rStyle w:val="StyleUnderline"/>
        </w:rPr>
        <w:t>these eﬀorts have occurred alongside of a much more politically empow- ered form of mainstream criminology, with greater access to state funding, policy making, institutional support, and knowledge production.</w:t>
      </w:r>
      <w:r>
        <w:t xml:space="preserve"> Importantly, </w:t>
      </w:r>
      <w:r w:rsidRPr="002C7A41">
        <w:rPr>
          <w:rStyle w:val="StyleUnderline"/>
        </w:rPr>
        <w:t>the policy recommendations around reentry and justice reinvestment initiatives have extended carceral logics, state intervention, and surveillance through the constructs of justice reform</w:t>
      </w:r>
      <w:r>
        <w:t xml:space="preserve"> (Gottschalk, 2014; Maruna, 2011; Schept, 2015; Story, 2016). </w:t>
      </w:r>
      <w:r w:rsidRPr="002C7A41">
        <w:rPr>
          <w:rStyle w:val="StyleUnderline"/>
        </w:rPr>
        <w:t>While a small group of dedicated largely White activists and academics in criminology have maintained a steady and decidedly empirical critique of carceral regimes, this is  not enough.</w:t>
      </w:r>
      <w:r>
        <w:t xml:space="preserve"> </w:t>
      </w:r>
      <w:r w:rsidRPr="002C7A41">
        <w:rPr>
          <w:rStyle w:val="StyleUnderline"/>
        </w:rPr>
        <w:t>Largely missing from these discussions, as with all of criminology, are the subjugated and subaltern knowledges of Black feminist, intersectional, queer, indigenous, critical race, and anticolonial activist scholarship, which, in the US, form the foundational work of the new abolitionists</w:t>
      </w:r>
      <w:r>
        <w:t xml:space="preserve"> (although see Agozino, 2003 and Saleh-Hanna, 2015).</w:t>
      </w:r>
    </w:p>
    <w:p w:rsidR="007053A0" w:rsidRDefault="007053A0" w:rsidP="007053A0">
      <w:pPr>
        <w:pStyle w:val="Heading3"/>
      </w:pPr>
      <w:r>
        <w:lastRenderedPageBreak/>
        <w:t xml:space="preserve">Criminal Justice systems discourse </w:t>
      </w:r>
    </w:p>
    <w:p w:rsidR="007053A0" w:rsidRDefault="007053A0" w:rsidP="007053A0">
      <w:pPr>
        <w:pStyle w:val="Heading4"/>
      </w:pPr>
      <w:r>
        <w:t xml:space="preserve">Criminal justice labels reflect the power of who is labeling and being labeled – their use of criminal justice labels to justify their policy entrench this power differential </w:t>
      </w:r>
    </w:p>
    <w:p w:rsidR="007053A0" w:rsidRPr="00ED2916" w:rsidRDefault="007053A0" w:rsidP="007053A0">
      <w:pPr>
        <w:rPr>
          <w:b/>
        </w:rPr>
      </w:pPr>
      <w:r w:rsidRPr="00ED2916">
        <w:rPr>
          <w:b/>
        </w:rPr>
        <w:t xml:space="preserve">Coyle 16 </w:t>
      </w:r>
    </w:p>
    <w:p w:rsidR="007053A0" w:rsidRPr="00ED2916" w:rsidRDefault="007053A0" w:rsidP="007053A0">
      <w:r w:rsidRPr="00ED2916">
        <w:t xml:space="preserve">[Michael Coyle, Department of Political Science and Criminal Justice, California State University, “Penal Abolition as the End of Criminal Behavior”, Journal of Social Justice, Vol 6 2016, </w:t>
      </w:r>
      <w:hyperlink r:id="rId20" w:history="1">
        <w:r w:rsidRPr="00ED2916">
          <w:rPr>
            <w:rStyle w:val="Hyperlink"/>
          </w:rPr>
          <w:t>http://transformativestudies.org/wp-content/uploads/Penal-Abolition-as-the-End-of-Criminal-Behavior.pdf</w:t>
        </w:r>
      </w:hyperlink>
      <w:r w:rsidRPr="00ED2916">
        <w:t xml:space="preserve"> , accessed 7/5/20, GDI BK]</w:t>
      </w:r>
    </w:p>
    <w:p w:rsidR="007053A0" w:rsidRPr="00AE0777" w:rsidRDefault="007053A0" w:rsidP="007053A0">
      <w:pPr>
        <w:rPr>
          <w:rStyle w:val="StyleUnderline"/>
        </w:rPr>
      </w:pPr>
      <w:r w:rsidRPr="00AE0777">
        <w:rPr>
          <w:rStyle w:val="StyleUnderline"/>
        </w:rPr>
        <w:t>One of the most central precepts of ‘criminal justice’ and the penal paradigm, if not its very foundation, is the idea of deviance</w:t>
      </w:r>
      <w:r w:rsidRPr="00AE0777">
        <w:t>. As the word itself suggests, deviant behavior refers to actions seen as abnormal, unexpected, unusual, nonstandard, or out of the ordinary. While some of</w:t>
      </w:r>
      <w:r>
        <w:t xml:space="preserve">what we call deviant behavior refers to actions that violate folk customs or mores, in this essay I am interested in the </w:t>
      </w:r>
      <w:r w:rsidRPr="00AE0777">
        <w:rPr>
          <w:rStyle w:val="StyleUnderline"/>
        </w:rPr>
        <w:t>deviant behavior whose actions violate formal laws, and are thus labelled ‘crimes’ and ‘criminal behavior’.</w:t>
      </w:r>
    </w:p>
    <w:p w:rsidR="007053A0" w:rsidRDefault="007053A0" w:rsidP="007053A0">
      <w:r w:rsidRPr="00AE0777">
        <w:rPr>
          <w:rStyle w:val="StyleUnderline"/>
        </w:rPr>
        <w:t>Sociologists – especially pragmatists, symbolic interactionists, social constructionists and labeling theorists – have long been interested in ‘criminal’ deviance and have been responsible for most of its theoretical development. Their vision is one that sees human beings as constructs of everyday interactions</w:t>
      </w:r>
      <w:r>
        <w:t xml:space="preserve">. William Thomas provided a foundational insight with his emphasis on the “definition of the situation,” a straightforward distinction arguing that </w:t>
      </w:r>
      <w:r w:rsidRPr="00AE0777">
        <w:rPr>
          <w:rStyle w:val="StyleUnderline"/>
        </w:rPr>
        <w:t>people enter social situations which are already defined</w:t>
      </w:r>
      <w:r>
        <w:t xml:space="preserve"> (1923). His argument is that human beings are born into communities that have already defined the vast majority of situations which any individual will encounter. For example, I was born into a community where the act of taking things that belong to someone else was already defined as ‘a crime of theft’ that carries significant ‘criminal’ sanction. George Mead further argues that as </w:t>
      </w:r>
      <w:r w:rsidRPr="00AE0777">
        <w:rPr>
          <w:rStyle w:val="StyleUnderline"/>
        </w:rPr>
        <w:t>individuals, not only are we born into and encounter such ready-made situations, but we are indeed constructed by them</w:t>
      </w:r>
      <w:r>
        <w:t xml:space="preserve"> (i.e. that each of us is a product of all the interactions we have had and are having with others) (1934).</w:t>
      </w:r>
      <w:r w:rsidRPr="00AE0777">
        <w:t xml:space="preserve"> </w:t>
      </w:r>
      <w:r w:rsidRPr="00AE0777">
        <w:rPr>
          <w:rStyle w:val="StyleUnderline"/>
        </w:rPr>
        <w:t>Emile Durkheim contributes the distinction that naming (labeling) an individual’s behavior, e.g. calling an act a ‘crime’, is more accurately seen as an expression of society’s desire to control that behavior, than as an individual’s defiance of penal regulations</w:t>
      </w:r>
      <w:r>
        <w:t xml:space="preserve"> (1951). In drawing this distinction, Durkheim launches a way of thinking that has become known as labeling theory. Howard Becker most clearly distinguishes this power of naming things in his work Outsiders, a study of marijuana users, where he demonstrates that marijuana smoking is not seen by users or others as deviant, until social groups make it so by creating it as an infraction (a ‘crime’) (1963).</w:t>
      </w:r>
    </w:p>
    <w:p w:rsidR="007053A0" w:rsidRPr="00AE0777" w:rsidRDefault="007053A0" w:rsidP="007053A0">
      <w:pPr>
        <w:rPr>
          <w:rStyle w:val="StyleUnderline"/>
        </w:rPr>
      </w:pPr>
      <w:r w:rsidRPr="00AE0777">
        <w:rPr>
          <w:rStyle w:val="StyleUnderline"/>
        </w:rPr>
        <w:t>The implication of this research is that ‘crime’ is more significant as an indicator that someone is naming another’s behavior than it is as a characterization of a person’s behavior. Consequently, a ‘criminal’ person indicates nothing more than a person to whom the ‘crime’ behavior has been attached. To abandon this central insight is to enter the mythology of ‘crime’, ‘criminals,’ and ‘criminal behavior’ out of which ‘criminal justice’ and the penal paradigm function</w:t>
      </w:r>
      <w:r>
        <w:t xml:space="preserve"> (i.e. </w:t>
      </w:r>
      <w:r w:rsidRPr="00AE0777">
        <w:rPr>
          <w:rStyle w:val="StyleUnderline"/>
        </w:rPr>
        <w:t>that ‘criminal’ acts, persons and behavior are independent of those assigning such labels</w:t>
      </w:r>
      <w:r>
        <w:t>).</w:t>
      </w:r>
      <w:r w:rsidRPr="00AE0777">
        <w:t xml:space="preserve"> From the interactionist/constructionist/labeling perspective then, </w:t>
      </w:r>
      <w:r w:rsidRPr="00AE0777">
        <w:rPr>
          <w:rStyle w:val="StyleUnderline"/>
        </w:rPr>
        <w:t xml:space="preserve">the study of ‘criminalized’ deviance </w:t>
      </w:r>
      <w:r w:rsidRPr="00AE0777">
        <w:rPr>
          <w:rStyle w:val="StyleUnderline"/>
        </w:rPr>
        <w:lastRenderedPageBreak/>
        <w:t>language promises insight into three things: (1) who is labeling ‘criminality’, (2) who is being labeled ‘a criminal’, and (3) what behavior is being labeled ‘criminal.’</w:t>
      </w:r>
      <w:r w:rsidRPr="00AE0777">
        <w:t xml:space="preserve"> Importantly, </w:t>
      </w:r>
      <w:r w:rsidRPr="00AE0777">
        <w:rPr>
          <w:rStyle w:val="StyleUnderline"/>
        </w:rPr>
        <w:t>scholars can use this type of analysis to develop insights that elucidate the social construction of justice performances: the routines of the ‘criminal justice system’, the development of ‘criminal justice’ discourse and policy, and consequently, ‘criminal justice’ outcomes.</w:t>
      </w:r>
    </w:p>
    <w:p w:rsidR="007053A0" w:rsidRDefault="007053A0" w:rsidP="007053A0">
      <w:pPr>
        <w:pStyle w:val="Heading3"/>
      </w:pPr>
      <w:r>
        <w:lastRenderedPageBreak/>
        <w:t xml:space="preserve">Rescuing legitimacy/Advocating Reform link </w:t>
      </w:r>
    </w:p>
    <w:p w:rsidR="007053A0" w:rsidRDefault="007053A0" w:rsidP="007053A0">
      <w:pPr>
        <w:pStyle w:val="Heading4"/>
      </w:pPr>
      <w:r>
        <w:t>Academic disciplines like criminology advocating for reform redeployed by the state for expanded police power</w:t>
      </w:r>
    </w:p>
    <w:p w:rsidR="007053A0" w:rsidRPr="00477D6A" w:rsidRDefault="007053A0" w:rsidP="007053A0">
      <w:pPr>
        <w:rPr>
          <w:b/>
        </w:rPr>
      </w:pPr>
      <w:r w:rsidRPr="00477D6A">
        <w:rPr>
          <w:b/>
        </w:rPr>
        <w:t>Brown and Schept, 2016</w:t>
      </w:r>
    </w:p>
    <w:p w:rsidR="007053A0" w:rsidRDefault="007053A0" w:rsidP="007053A0">
      <w:r>
        <w:t xml:space="preserve">(Michelle - University of Tennessee and Judah - Eastern Kentucky University “New abolition, criminology and a critical carceral studies”  Punishment &amp; Society 0(00) 1–23  2016 DOI: 10.1177/1462474516666281 accessed GDI-TM) </w:t>
      </w:r>
    </w:p>
    <w:p w:rsidR="007053A0" w:rsidRPr="00477D6A" w:rsidRDefault="007053A0" w:rsidP="007053A0">
      <w:pPr>
        <w:rPr>
          <w:rStyle w:val="StyleUnderline"/>
        </w:rPr>
      </w:pPr>
      <w:r>
        <w:t>Depending on one’s understanding of criminology</w:t>
      </w:r>
      <w:r w:rsidRPr="00477D6A">
        <w:rPr>
          <w:rStyle w:val="StyleUnderline"/>
        </w:rPr>
        <w:t>, the rise of the carceral state remains a peculiar failure or success of unprecedented proportions for the disci- pline</w:t>
      </w:r>
      <w:r>
        <w:t xml:space="preserve">. </w:t>
      </w:r>
      <w:r w:rsidRPr="00477D6A">
        <w:rPr>
          <w:rStyle w:val="StyleUnderline"/>
        </w:rPr>
        <w:t xml:space="preserve">If one sees in criminology’s managerialist benevolence both an intention toward and exercise of reform, then the unforeseen historical possibility and struc- tural dimensions of the carceral state’s scope and scale truly indicate a failure on the part of the discipline to anticipate the punitive turn. </w:t>
      </w:r>
      <w:r>
        <w:t xml:space="preserve">If, however, one sees in </w:t>
      </w:r>
      <w:r w:rsidRPr="00477D6A">
        <w:rPr>
          <w:rStyle w:val="StyleUnderline"/>
        </w:rPr>
        <w:t>criminology’s positionality an historical approach to reform that has always expanded and stabilized the very systems it purports to change, then the rise of mass incarceration marks, in fact, the discipline’s continued success, oﬀering important credibility to the expansion of police power and imprisonment.</w:t>
      </w:r>
    </w:p>
    <w:p w:rsidR="007053A0" w:rsidRPr="00477D6A" w:rsidRDefault="007053A0" w:rsidP="007053A0">
      <w:r>
        <w:t xml:space="preserve">Importantly, </w:t>
      </w:r>
      <w:r w:rsidRPr="00477D6A">
        <w:rPr>
          <w:rStyle w:val="StyleUnderline"/>
        </w:rPr>
        <w:t>this latter position is not an endorsement of some conspiracy between the discipline and the state.</w:t>
      </w:r>
      <w:r>
        <w:t xml:space="preserve"> Rather, </w:t>
      </w:r>
      <w:r w:rsidRPr="00477D6A">
        <w:rPr>
          <w:rStyle w:val="StyleUnderline"/>
        </w:rPr>
        <w:t>it is steeped in an historical examina- tion of the patterns of imprisonment across centuries, performed by scholars and activists concerned with the ways that criminology has rescued the carceral state from crises of legitimacy</w:t>
      </w:r>
      <w:r>
        <w:t xml:space="preserve"> (American Friends Service Committee, 1971; Foucault, 1980; Murakawa, 2014; Rothman, 1980). In the context of the United States, a burgeoning research literature in the sociolegal and sociological study of punish- ment takes racial injustice and the criminalization of poverty and everyday life as its primary frame for understanding criminal justice (Alexander, 2012; Beckett, 2000; Beckett and Herbert, 2009; Muhammad, 2010; Murakawa, 2014).  </w:t>
      </w:r>
      <w:r w:rsidRPr="00477D6A">
        <w:rPr>
          <w:rStyle w:val="StyleUnderline"/>
        </w:rPr>
        <w:t>This  work  occurs  alongside  a  wave   of   anti-racism   movements   focused   upon   US criminal justice that challenge mass incarceration, police violence, and the historical frames of criminology</w:t>
      </w:r>
      <w:r>
        <w:t>. Such a moment demands the discipline come to terms with its past and consider ways forward that align its supposed intentions with the material and theoretical work necessary to realize them.</w:t>
      </w:r>
    </w:p>
    <w:p w:rsidR="007053A0" w:rsidRDefault="007053A0" w:rsidP="007053A0">
      <w:pPr>
        <w:pStyle w:val="Heading3"/>
      </w:pPr>
      <w:r>
        <w:lastRenderedPageBreak/>
        <w:t xml:space="preserve">Government reports evidence link </w:t>
      </w:r>
    </w:p>
    <w:p w:rsidR="007053A0" w:rsidRDefault="007053A0" w:rsidP="007053A0">
      <w:pPr>
        <w:pStyle w:val="Heading4"/>
      </w:pPr>
      <w:r>
        <w:t xml:space="preserve">Government discourse marginalizes and crowds out alternative discourses – their reliance on government documents and reports to justify their advocacy privileges government discourse marginalizing alternative discourses </w:t>
      </w:r>
    </w:p>
    <w:p w:rsidR="007053A0" w:rsidRPr="00ED2916" w:rsidRDefault="007053A0" w:rsidP="007053A0">
      <w:pPr>
        <w:rPr>
          <w:b/>
        </w:rPr>
      </w:pPr>
      <w:r>
        <w:t xml:space="preserve"> </w:t>
      </w:r>
      <w:r w:rsidRPr="00ED2916">
        <w:rPr>
          <w:b/>
        </w:rPr>
        <w:t xml:space="preserve">Coyle 16 </w:t>
      </w:r>
    </w:p>
    <w:p w:rsidR="007053A0" w:rsidRPr="00ED2916" w:rsidRDefault="007053A0" w:rsidP="007053A0">
      <w:r w:rsidRPr="00ED2916">
        <w:t xml:space="preserve">[Michael Coyle, Department of Political Science and Criminal Justice, California State University, “Penal Abolition as the End of Criminal Behavior”, Journal of Social Justice, Vol 6 2016, </w:t>
      </w:r>
      <w:hyperlink r:id="rId21" w:history="1">
        <w:r w:rsidRPr="00ED2916">
          <w:rPr>
            <w:rStyle w:val="Hyperlink"/>
          </w:rPr>
          <w:t>http://transformativestudies.org/wp-content/uploads/Penal-Abolition-as-the-End-of-Criminal-Behavior.pdf</w:t>
        </w:r>
      </w:hyperlink>
      <w:r w:rsidRPr="00ED2916">
        <w:t xml:space="preserve"> , accessed 7/5/20, GDI BK]</w:t>
      </w:r>
    </w:p>
    <w:p w:rsidR="007053A0" w:rsidRPr="00631C6E" w:rsidRDefault="007053A0" w:rsidP="007053A0">
      <w:pPr>
        <w:rPr>
          <w:rStyle w:val="StyleUnderline"/>
        </w:rPr>
      </w:pPr>
      <w:r w:rsidRPr="00631C6E">
        <w:t xml:space="preserve">The implications of language as a creative force are varied and deep. </w:t>
      </w:r>
      <w:r w:rsidRPr="00631C6E">
        <w:rPr>
          <w:rStyle w:val="StyleUnderline"/>
        </w:rPr>
        <w:t>In social and ‘criminal’ justice situations, the consequences of language choices are far-reaching, and have been skillfully demonstrated by both lay persons and academics</w:t>
      </w:r>
      <w:r w:rsidRPr="00631C6E">
        <w:t xml:space="preserve">. For example, George Orwell demonstrates the power of language as a tool for domination when he shows how moral entrepreneurs frequently use (and abuse) clever language choice, metaphor, and meaningless words, in order to deceive publics around justice issues (2000). Frank Burton and Pat Carlen advance a similar argument </w:t>
      </w:r>
      <w:r w:rsidRPr="00631C6E">
        <w:rPr>
          <w:rStyle w:val="StyleUnderline"/>
        </w:rPr>
        <w:t>about the language of ‘Official Discourse’ in government reports; they expose how the government’s rhetorical positions leverage disproportionate power to that of other discourses on the same topic, and hence exert a far greater capacity to define situations in social life</w:t>
      </w:r>
      <w:r w:rsidRPr="00631C6E">
        <w:t xml:space="preserve"> (1977). Michel Foucault masterfully demonstrates how the </w:t>
      </w:r>
      <w:r w:rsidRPr="00631C6E">
        <w:rPr>
          <w:rStyle w:val="StyleUnderline"/>
        </w:rPr>
        <w:t>study of dominant language unmasks not only the capacity of some groups to control the justice discourses and justice realities of their own groups, but also those of the public at large, in other words, the perception of reality and thus reality itself</w:t>
      </w:r>
      <w:r w:rsidRPr="00631C6E">
        <w:t xml:space="preserve"> (1977). The work of these authors and that of others across multiple fields of study demonstrate that </w:t>
      </w:r>
      <w:r w:rsidRPr="00631C6E">
        <w:rPr>
          <w:rStyle w:val="StyleUnderline"/>
        </w:rPr>
        <w:t xml:space="preserve">the use of language in social life can privilege certain discourses, while marginalizing alternative discourses to subordinate positions or even to irrelevancy. </w:t>
      </w:r>
    </w:p>
    <w:p w:rsidR="00C76BFF" w:rsidRDefault="00C76BFF" w:rsidP="00C76BFF">
      <w:pPr>
        <w:pStyle w:val="Heading1"/>
      </w:pPr>
      <w:r>
        <w:lastRenderedPageBreak/>
        <w:t>Answers to Permutations</w:t>
      </w:r>
    </w:p>
    <w:p w:rsidR="00C76BFF" w:rsidRDefault="00C76BFF" w:rsidP="00C76BFF">
      <w:pPr>
        <w:pStyle w:val="Heading2"/>
      </w:pPr>
      <w:r>
        <w:lastRenderedPageBreak/>
        <w:t xml:space="preserve">2nc must read – abolition only </w:t>
      </w:r>
    </w:p>
    <w:p w:rsidR="00C76BFF" w:rsidRPr="00C76BFF" w:rsidRDefault="00C76BFF" w:rsidP="00C76BFF">
      <w:pPr>
        <w:pStyle w:val="Heading3"/>
      </w:pPr>
      <w:r>
        <w:lastRenderedPageBreak/>
        <w:t>2nc – abolition alone – reform redeployment</w:t>
      </w:r>
    </w:p>
    <w:p w:rsidR="00C76BFF" w:rsidRDefault="00C76BFF" w:rsidP="00C76BFF">
      <w:pPr>
        <w:pStyle w:val="Heading4"/>
      </w:pPr>
      <w:r>
        <w:t xml:space="preserve">Now is a crucial time – reform will be redeployed for increased incarceration – history proves </w:t>
      </w:r>
    </w:p>
    <w:p w:rsidR="00C76BFF" w:rsidRPr="00095046" w:rsidRDefault="00C76BFF" w:rsidP="00C76BFF">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C76BFF" w:rsidRDefault="00C76BFF" w:rsidP="00C76BFF">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sidRPr="002610A9">
        <w:rPr>
          <w:rFonts w:ascii="Arial" w:eastAsia="Times New Roman" w:hAnsi="Arial" w:cs="Arial"/>
          <w:color w:val="000000"/>
          <w:szCs w:val="22"/>
        </w:rPr>
        <w:t xml:space="preserve">128 Yale L.J. F. 848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Nexis, Accessed on 7/7/2020, GDI-AJ</w:t>
      </w:r>
      <w:r w:rsidRPr="00095046">
        <w:rPr>
          <w:rFonts w:ascii="Arial" w:eastAsia="Times New Roman" w:hAnsi="Arial" w:cs="Arial"/>
          <w:color w:val="000000"/>
          <w:szCs w:val="22"/>
        </w:rPr>
        <w:t>)</w:t>
      </w:r>
    </w:p>
    <w:p w:rsidR="00C76BFF" w:rsidRPr="00E76E9F" w:rsidRDefault="00C76BFF" w:rsidP="00C76BFF"/>
    <w:p w:rsidR="00C76BFF" w:rsidRDefault="00C76BFF" w:rsidP="00C76BFF">
      <w:r>
        <w:t>The smart way to keep people passive and obedient is to strictly limit the spectrum of acceptable opinion, but allow very lively debate within that spectrum--even encourage the more critical and dissident views. That gives people the sense that there's free thinking going on, while all the time the presuppositions of the system are being reinforced by the limits put on the range of the debate.</w:t>
      </w:r>
    </w:p>
    <w:p w:rsidR="00C76BFF" w:rsidRDefault="00C76BFF" w:rsidP="00C76BFF">
      <w:r>
        <w:t>--Noam Chomsky   279</w:t>
      </w:r>
    </w:p>
    <w:p w:rsidR="00C76BFF" w:rsidRDefault="00C76BFF" w:rsidP="00C76BFF">
      <w:r w:rsidRPr="00E76E9F">
        <w:rPr>
          <w:rStyle w:val="StyleUnderline"/>
        </w:rPr>
        <w:t xml:space="preserve">Powerful systems have a way of shapeshifting. </w:t>
      </w:r>
      <w:r>
        <w:t xml:space="preserve">By some measures, we have more segregation in schools since 1968 even though courts declared that de jure school segregation is illegal.   280 </w:t>
      </w:r>
      <w:r w:rsidRPr="00E76E9F">
        <w:rPr>
          <w:rStyle w:val="StyleUnderline"/>
        </w:rPr>
        <w:t>A push to "reform" federal sentencing laws in the  [*910]  1980s, ostensibly to reduce judicial bias, increased punishment severity across the board.</w:t>
      </w:r>
      <w:r>
        <w:t xml:space="preserve">   281 A "</w:t>
      </w:r>
      <w:r w:rsidRPr="00E76E9F">
        <w:rPr>
          <w:rStyle w:val="StyleUnderline"/>
        </w:rPr>
        <w:t xml:space="preserve">bail reform" campaign </w:t>
      </w:r>
      <w:r>
        <w:t xml:space="preserve">in the 1960s </w:t>
      </w:r>
      <w:r w:rsidRPr="00E76E9F">
        <w:rPr>
          <w:rStyle w:val="StyleUnderline"/>
        </w:rPr>
        <w:t>to eliminate the use of cash bail in federal courts to jail the poor resulted in a system in which the rate of pretrial detention of presumptively innocent people went up.</w:t>
      </w:r>
      <w:r>
        <w:t xml:space="preserve">    282 </w:t>
      </w:r>
      <w:r w:rsidRPr="00E76E9F">
        <w:rPr>
          <w:rStyle w:val="StyleUnderline"/>
        </w:rPr>
        <w:t xml:space="preserve">Although the Supreme Court has said that pretrial liberty must be the "norm" and pretrial detention the "carefully limited exception,"   283 over seventy-two percent of federal criminal defendants are now confined to jail cells for the entire duration of their prosecution.   </w:t>
      </w:r>
      <w:r>
        <w:t>284</w:t>
      </w:r>
    </w:p>
    <w:p w:rsidR="00C76BFF" w:rsidRPr="00E76E9F" w:rsidRDefault="00C76BFF" w:rsidP="00C76BFF">
      <w:pPr>
        <w:rPr>
          <w:rStyle w:val="StyleUnderline"/>
          <w:b/>
        </w:rPr>
      </w:pPr>
      <w:r>
        <w:t xml:space="preserve">And </w:t>
      </w:r>
      <w:r w:rsidRPr="00E76E9F">
        <w:rPr>
          <w:rStyle w:val="StyleUnderline"/>
        </w:rPr>
        <w:t>so we find ourselves in a dangerous time</w:t>
      </w:r>
      <w:r>
        <w:t xml:space="preserve">. </w:t>
      </w:r>
      <w:r w:rsidRPr="00E76E9F">
        <w:rPr>
          <w:rStyle w:val="StyleUnderline"/>
        </w:rPr>
        <w:t>There is broad awareness of the senselessness of the punishment system and a movement of people organizing to dismantle it</w:t>
      </w:r>
      <w:r>
        <w:t xml:space="preserve">. </w:t>
      </w:r>
      <w:r w:rsidRPr="00E76E9F">
        <w:rPr>
          <w:rStyle w:val="StyleUnderline"/>
          <w:b/>
        </w:rPr>
        <w:t>But the forces that made the punishment bureaucracy are aligning to shape how it is "reformed."</w:t>
      </w:r>
      <w:r>
        <w:t xml:space="preserve"> The </w:t>
      </w:r>
      <w:r w:rsidRPr="00E76E9F">
        <w:rPr>
          <w:rStyle w:val="StyleUnderline"/>
        </w:rPr>
        <w:t xml:space="preserve">recognition of the system's unfairness and ineffectiveness has reached such a tipping point that some kind of change must happen in order for the system to preserve its own legitimacy. </w:t>
      </w:r>
      <w:r>
        <w:t xml:space="preserve">Accordingly, </w:t>
      </w:r>
      <w:r w:rsidRPr="00E76E9F">
        <w:rPr>
          <w:rStyle w:val="StyleUnderline"/>
          <w:b/>
        </w:rPr>
        <w:t>mass incarceration bureaucrats are looking to become the face of what they call "criminal justice reform." Their success will depend on whether people can tell the difference.</w:t>
      </w:r>
    </w:p>
    <w:p w:rsidR="00C76BFF" w:rsidRDefault="00C76BFF" w:rsidP="00C76BFF">
      <w:pPr>
        <w:pStyle w:val="Heading2"/>
      </w:pPr>
      <w:r>
        <w:lastRenderedPageBreak/>
        <w:t xml:space="preserve">AT nonreform reforms </w:t>
      </w:r>
    </w:p>
    <w:p w:rsidR="00C76BFF" w:rsidRPr="00D6418F" w:rsidRDefault="00C76BFF" w:rsidP="00C76BFF">
      <w:r>
        <w:t xml:space="preserve">*note these cards can also answer ‘we move in the direction’ arguments </w:t>
      </w:r>
    </w:p>
    <w:p w:rsidR="00C76BFF" w:rsidRDefault="00C76BFF" w:rsidP="00C76BFF">
      <w:pPr>
        <w:pStyle w:val="Heading3"/>
      </w:pPr>
      <w:r>
        <w:lastRenderedPageBreak/>
        <w:t xml:space="preserve">AT we are a non-reform reform/transform the system </w:t>
      </w:r>
    </w:p>
    <w:p w:rsidR="00C76BFF" w:rsidRDefault="00C76BFF" w:rsidP="00C76BFF">
      <w:pPr>
        <w:pStyle w:val="Heading4"/>
      </w:pPr>
      <w:r>
        <w:t xml:space="preserve">Non-reformist reforms produce insidious forms of exclusion and violence – if we win that the Aff’s reforms will </w:t>
      </w:r>
      <w:r w:rsidRPr="00012D05">
        <w:t>normalize</w:t>
      </w:r>
      <w:r>
        <w:t xml:space="preserve"> and</w:t>
      </w:r>
      <w:r w:rsidRPr="00012D05">
        <w:t xml:space="preserve"> individualize the produc- tion of harm</w:t>
      </w:r>
      <w:r>
        <w:t xml:space="preserve">, </w:t>
      </w:r>
      <w:r w:rsidRPr="00012D05">
        <w:t>reproduce the tools of punishment and exclusion, and expand the carceral regime</w:t>
      </w:r>
      <w:r>
        <w:t xml:space="preserve"> – reject the perm in favor of alt’s focus on underlying power dynamics in legal system</w:t>
      </w:r>
    </w:p>
    <w:p w:rsidR="00C76BFF" w:rsidRPr="00477D6A" w:rsidRDefault="00C76BFF" w:rsidP="00C76BFF">
      <w:pPr>
        <w:rPr>
          <w:b/>
        </w:rPr>
      </w:pPr>
      <w:r w:rsidRPr="00477D6A">
        <w:rPr>
          <w:b/>
        </w:rPr>
        <w:t>Brown and Schept, 2016</w:t>
      </w:r>
    </w:p>
    <w:p w:rsidR="00C76BFF" w:rsidRPr="00477D6A" w:rsidRDefault="00C76BFF" w:rsidP="00C76BFF">
      <w:r>
        <w:t xml:space="preserve">(Michelle - University of Tennessee and Judah - Eastern Kentucky University “New abolition, criminology and a critical carceral studies”  Punishment &amp; Society 0(00) 1–23  2016 DOI: 10.1177/1462474516666281 accessed GDI-TM) </w:t>
      </w:r>
    </w:p>
    <w:p w:rsidR="00C76BFF" w:rsidRDefault="00C76BFF" w:rsidP="00C76BFF">
      <w:pPr>
        <w:rPr>
          <w:rStyle w:val="StyleUnderline"/>
        </w:rPr>
      </w:pPr>
      <w:r>
        <w:t>Critical carceral studies increasingly takes up a nuanced approach to law, criti- cally examining reiﬁcation and even reliance on law in pursuits of social justice while considering the eﬃcacy of legal strategies to secure certain ‘‘non reformist reforms’’ (Gorz, 1967), such as increased environmental justice victories, decrimi- nalization, and decarceration strategies that shrink the carceral net, and minimum wage or guaranteed employment campaigns (Stein, 2014). Non-reformist reforms aim to prevent additional harms such as economic displacement and racialized social control</w:t>
      </w:r>
      <w:r w:rsidRPr="00012D05">
        <w:rPr>
          <w:rStyle w:val="StyleUnderline"/>
        </w:rPr>
        <w:t xml:space="preserve">. While the logic of visibility and inclusion is one of the main attrac- tions of rights claims, abolitionists are, in general, wary of legal reforms that have created more insidious ways  to  entrench  carceral  practices  </w:t>
      </w:r>
      <w:r>
        <w:t xml:space="preserve">(Murakawa,  2014). In the colorblind era of contemporary US politics, </w:t>
      </w:r>
      <w:r w:rsidRPr="00012D05">
        <w:rPr>
          <w:rStyle w:val="StyleUnderline"/>
        </w:rPr>
        <w:t>the persistence of exclusion, discrimination, and inequality alongside the so-called bi-partisan consensus on prison reform reveals the ways in which law normalizes, obscures, and reproduces the sexism, racism, and  anti-queer  and  transgender  politics  constitutive  of racial capitalism</w:t>
      </w:r>
      <w:r>
        <w:t xml:space="preserve">. Hate crime, victims’ rights, rape elimination acts, and anti- discrimination </w:t>
      </w:r>
      <w:r w:rsidRPr="00012D05">
        <w:rPr>
          <w:rStyle w:val="StyleUnderline"/>
        </w:rPr>
        <w:t>laws are avenues that have also served to individualize the produc- tion of harm, isolate victim survivors, reproduce the tools of punishment and exclusion, and expand the carceral regime</w:t>
      </w:r>
      <w:r>
        <w:t xml:space="preserve">. </w:t>
      </w:r>
      <w:r w:rsidRPr="00012D05">
        <w:rPr>
          <w:rStyle w:val="StyleUnderline"/>
        </w:rPr>
        <w:t xml:space="preserve">Expressing a deep skepticism of law’s promises, critical race and queer theorists have long insisted that a political project that seeks inclusion in a framework that sustains state violence and inevitably reproduces other forms of exclusion cannot be transformative </w:t>
      </w:r>
      <w:r>
        <w:t xml:space="preserve">(Bell, 1992; Brown 1995; Mun˜ oz, 2009; Spade, 2011; Thuma, 2015). </w:t>
      </w:r>
      <w:r w:rsidRPr="00012D05">
        <w:rPr>
          <w:rStyle w:val="StyleUnderline"/>
        </w:rPr>
        <w:t>Given that abolition has largely been a pursuit of women of color, queer and feminist women and men, and trans and gender-diverse people, their focus has been on the struggles with power that underlie law reforms as the site for transformation</w:t>
      </w:r>
      <w:r>
        <w:t>. As Meiners (2007: 170) writes</w:t>
      </w:r>
      <w:r w:rsidRPr="00012D05">
        <w:rPr>
          <w:rStyle w:val="StyleUnderline"/>
        </w:rPr>
        <w:t>, the horizon of abolition in the contemporary US invokes a ‘‘both/and’’ necessity where eﬀorts to pursue administrative and legal reforms and reduce immediate suﬀering in the conﬁnes of the carceral state are everyday work on the one hand, but always in connection to eﬀorts to ‘‘place, understand, and connect this labor to a larger movement’’ and historical struggle for freedom, without which cooptation is imminent.</w:t>
      </w:r>
    </w:p>
    <w:p w:rsidR="00C76BFF" w:rsidRDefault="00C76BFF" w:rsidP="00C76BFF">
      <w:pPr>
        <w:pStyle w:val="Heading4"/>
      </w:pPr>
      <w:r>
        <w:t xml:space="preserve">No – you don’t transform the system – transformation interventions differ along many vectors from what the aff does </w:t>
      </w:r>
    </w:p>
    <w:p w:rsidR="00C76BFF" w:rsidRPr="00095046" w:rsidRDefault="00C76BFF" w:rsidP="00C76BFF">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C76BFF" w:rsidRDefault="00C76BFF" w:rsidP="00C76BFF">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lastRenderedPageBreak/>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sidRPr="002610A9">
        <w:rPr>
          <w:rFonts w:ascii="Arial" w:eastAsia="Times New Roman" w:hAnsi="Arial" w:cs="Arial"/>
          <w:color w:val="000000"/>
          <w:szCs w:val="22"/>
        </w:rPr>
        <w:t xml:space="preserve">128 Yale L.J. F. 848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Nexis, Accessed on 7/7/2020, GDI-AJ</w:t>
      </w:r>
      <w:r w:rsidRPr="00095046">
        <w:rPr>
          <w:rFonts w:ascii="Arial" w:eastAsia="Times New Roman" w:hAnsi="Arial" w:cs="Arial"/>
          <w:color w:val="000000"/>
          <w:szCs w:val="22"/>
        </w:rPr>
        <w:t>)</w:t>
      </w:r>
    </w:p>
    <w:p w:rsidR="00C76BFF" w:rsidRPr="004A7141" w:rsidRDefault="00C76BFF" w:rsidP="00C76BFF"/>
    <w:p w:rsidR="00C76BFF" w:rsidRDefault="00C76BFF" w:rsidP="00C76BFF">
      <w:r>
        <w:t>People interested in big change must be clear about what changes they want to see as they build the power in communities to force political actors to accept  [*930]  them. Here, I offer some rules of thumb to differentiate between the "reforms" of punishment bureaucrats and the transformational interventions that would end mass incarceration. The standard "reforms" promoted by punishment bureaucrats typically have several characteristics.</w:t>
      </w:r>
    </w:p>
    <w:p w:rsidR="00C76BFF" w:rsidRDefault="00C76BFF" w:rsidP="00C76BFF">
      <w:r>
        <w:t>A. The Silo Mistake</w:t>
      </w:r>
    </w:p>
    <w:p w:rsidR="00C76BFF" w:rsidRPr="004A7141" w:rsidRDefault="00C76BFF" w:rsidP="00C76BFF">
      <w:pPr>
        <w:rPr>
          <w:rStyle w:val="StyleUnderline"/>
        </w:rPr>
      </w:pPr>
      <w:r w:rsidRPr="004A7141">
        <w:rPr>
          <w:rStyle w:val="StyleUnderline"/>
        </w:rPr>
        <w:t>First, at the highest level of generality, they portray the problems of the criminal system as existing in a silo: we can "fix" the criminal system, they say, without confronting deeper problems like white supremacy, lack of access to health care, economic deprivation, educational divestment, neighborhood segregation, gender inequality, banking, lack of access to the arts, unaffordable housing, and environmental destruction</w:t>
      </w:r>
      <w:r>
        <w:t xml:space="preserve">.   359 For them, the disproportionate use of the punishment bureaucracy in Boston against black people is not related to the fact that the median net worth of black households in Boston is $ 8.   360 </w:t>
      </w:r>
      <w:r w:rsidRPr="004A7141">
        <w:rPr>
          <w:rStyle w:val="StyleUnderline"/>
        </w:rPr>
        <w:t>We must have better policies in this one domain, they concede, but we need not link addressing criminal system failures to remedying broader social inequities.</w:t>
      </w:r>
    </w:p>
    <w:p w:rsidR="00C76BFF" w:rsidRDefault="00C76BFF" w:rsidP="00C76BFF">
      <w:r>
        <w:t>B. Misdiagnosing the Problem</w:t>
      </w:r>
    </w:p>
    <w:p w:rsidR="00C76BFF" w:rsidRPr="004A7141" w:rsidRDefault="00C76BFF" w:rsidP="00C76BFF">
      <w:pPr>
        <w:rPr>
          <w:rStyle w:val="StyleUnderline"/>
        </w:rPr>
      </w:pPr>
      <w:r>
        <w:t xml:space="preserve">Second, </w:t>
      </w:r>
      <w:r w:rsidRPr="004A7141">
        <w:rPr>
          <w:rStyle w:val="StyleUnderline"/>
        </w:rPr>
        <w:t>they accept the assumptions of the system</w:t>
      </w:r>
      <w:r>
        <w:t xml:space="preserve">: </w:t>
      </w:r>
      <w:r w:rsidRPr="004A7141">
        <w:rPr>
          <w:rStyle w:val="StyleUnderline"/>
        </w:rPr>
        <w:t>we have to deal with social problems through punishment;</w:t>
      </w:r>
      <w:r>
        <w:t xml:space="preserve"> the existing bureaucracy is trying its best to help people live safe, flourishing lives; "law enforcement" uses </w:t>
      </w:r>
      <w:r w:rsidRPr="004A7141">
        <w:rPr>
          <w:rStyle w:val="StyleUnderline"/>
        </w:rPr>
        <w:t>"the rule of law" to pursue "criminal justice" and not other objectives like protecting profit and racial hierarchy.</w:t>
      </w:r>
    </w:p>
    <w:p w:rsidR="00C76BFF" w:rsidRDefault="00C76BFF" w:rsidP="00C76BFF">
      <w:r>
        <w:t>C. Hoarding Control</w:t>
      </w:r>
    </w:p>
    <w:p w:rsidR="00C76BFF" w:rsidRPr="004A7141" w:rsidRDefault="00C76BFF" w:rsidP="00C76BFF">
      <w:pPr>
        <w:rPr>
          <w:rStyle w:val="StyleUnderline"/>
        </w:rPr>
      </w:pPr>
      <w:r>
        <w:t xml:space="preserve">Third, because punishment bureaucrats accept these assumptions and rely on the bureaucracy's good faith, </w:t>
      </w:r>
      <w:r w:rsidRPr="004A7141">
        <w:rPr>
          <w:rStyle w:val="StyleUnderline"/>
        </w:rPr>
        <w:t>their proposals retain power and control in the same actors and institutions that created and manage mass human caging</w:t>
      </w:r>
      <w:r>
        <w:t xml:space="preserve">.   361   [*931]  </w:t>
      </w:r>
      <w:r w:rsidRPr="004A7141">
        <w:rPr>
          <w:rStyle w:val="StyleUnderline"/>
        </w:rPr>
        <w:t>Reformers want to give control, resources, and discretion to prosecutors, judges, police, sheriffs, probation departments, parole boards, private corporations and consultants, and so on. Their reforms are defined by their lack of community self-determination and accountability.</w:t>
      </w:r>
      <w:r>
        <w:t xml:space="preserve">   362 </w:t>
      </w:r>
      <w:r w:rsidRPr="004A7141">
        <w:rPr>
          <w:rStyle w:val="StyleUnderline"/>
        </w:rPr>
        <w:t>They do not shift centers of power and control.</w:t>
      </w:r>
    </w:p>
    <w:p w:rsidR="00C76BFF" w:rsidRDefault="00C76BFF" w:rsidP="00C76BFF">
      <w:r>
        <w:t>D. Lack of Reparations, Lack of Justice</w:t>
      </w:r>
    </w:p>
    <w:p w:rsidR="00C76BFF" w:rsidRDefault="00C76BFF" w:rsidP="00C76BFF">
      <w:r>
        <w:t xml:space="preserve">Fourth, punishment bureaucrats' reforms are not backward looking. </w:t>
      </w:r>
      <w:r w:rsidRPr="004A7141">
        <w:rPr>
          <w:rStyle w:val="StyleUnderline"/>
        </w:rPr>
        <w:t>Standard "reforms" pay no attention to repairing the damage done by mass human caging, such as through monetary and property reparations for massive harms caused by the punishment bureaucracy in the past and for the lawlessness against marginalized people and communities that went unprosecuted and uncompensated</w:t>
      </w:r>
      <w:r>
        <w:t xml:space="preserve">. </w:t>
      </w:r>
      <w:r w:rsidRPr="004A7141">
        <w:rPr>
          <w:rStyle w:val="StyleUnderline"/>
        </w:rPr>
        <w:t xml:space="preserve">Making individual survivors whole is an uncontroversial goal of standard </w:t>
      </w:r>
      <w:r w:rsidRPr="004A7141">
        <w:rPr>
          <w:rStyle w:val="StyleUnderline"/>
        </w:rPr>
        <w:lastRenderedPageBreak/>
        <w:t>criminal prosecutions, but making whole the many survivors of systemic government atrocities is entirely absent from broader "criminal justice reform" discourse</w:t>
      </w:r>
      <w:r>
        <w:t>.</w:t>
      </w:r>
    </w:p>
    <w:p w:rsidR="00C76BFF" w:rsidRDefault="00C76BFF" w:rsidP="00C76BFF">
      <w:r>
        <w:t>E. Shrinking the Bureaucracy</w:t>
      </w:r>
    </w:p>
    <w:p w:rsidR="00C76BFF" w:rsidRDefault="00C76BFF" w:rsidP="00C76BFF">
      <w:r>
        <w:t xml:space="preserve">Fifth, </w:t>
      </w:r>
      <w:r w:rsidRPr="004A7141">
        <w:rPr>
          <w:rStyle w:val="StyleUnderline"/>
        </w:rPr>
        <w:t>they do not try to shrink the punishment system</w:t>
      </w:r>
      <w:r>
        <w:t>. They instead tout larger budgets, more police officers, better "predictive" policing and machine learning algorithms, more prosecutors, special "drug" courts with different jail  [*932]  punishment structures, greater use of probation supervision, more parole, fee-based "diversion" programs, and electronic shackles to replace metal ones</w:t>
      </w:r>
      <w:r w:rsidRPr="004A7141">
        <w:rPr>
          <w:rStyle w:val="StyleUnderline"/>
        </w:rPr>
        <w:t>. In short, they seek expanded control over people's bodies and minds, but they argue that this control should be exercised in different ways</w:t>
      </w:r>
      <w:r>
        <w:t>.   363</w:t>
      </w:r>
    </w:p>
    <w:p w:rsidR="00C76BFF" w:rsidRPr="004A7141" w:rsidRDefault="00C76BFF" w:rsidP="00C76BFF">
      <w:pPr>
        <w:rPr>
          <w:rStyle w:val="StyleUnderline"/>
        </w:rPr>
      </w:pPr>
      <w:r>
        <w:t>A good rule of thumb for identifying whether a proposal is meaningful or hollow is asking the question: would this reform result in greater or fewer resources going to the punishment bureaucracy</w:t>
      </w:r>
      <w:r w:rsidRPr="004A7141">
        <w:rPr>
          <w:rStyle w:val="StyleUnderline"/>
        </w:rPr>
        <w:t>? Virtually every major "reform" pushed by local, state, and federal punishment bureaucrats would result in either the same or more resources flowing into the punishment bureaucracy.</w:t>
      </w:r>
    </w:p>
    <w:p w:rsidR="00C76BFF" w:rsidRDefault="00C76BFF" w:rsidP="00C76BFF">
      <w:r>
        <w:t>F. Reinvestment</w:t>
      </w:r>
    </w:p>
    <w:p w:rsidR="00C76BFF" w:rsidRPr="004A7141" w:rsidRDefault="00C76BFF" w:rsidP="00C76BFF">
      <w:pPr>
        <w:rPr>
          <w:rStyle w:val="StyleUnderline"/>
        </w:rPr>
      </w:pPr>
      <w:r>
        <w:t xml:space="preserve">Sixth, </w:t>
      </w:r>
      <w:r w:rsidRPr="004A7141">
        <w:rPr>
          <w:rStyle w:val="StyleUnderline"/>
        </w:rPr>
        <w:t>because they shift resources within the punishment system</w:t>
      </w:r>
      <w:r>
        <w:t xml:space="preserve"> (e.g. from incarceration to surveillance and supervision) </w:t>
      </w:r>
      <w:r w:rsidRPr="004A7141">
        <w:rPr>
          <w:rStyle w:val="StyleUnderline"/>
        </w:rPr>
        <w:t>they lack a plan for creating cost savings</w:t>
      </w:r>
      <w:r>
        <w:t xml:space="preserve">. Even when there are promises of vague savings due to less incarceration, </w:t>
      </w:r>
      <w:r w:rsidRPr="004A7141">
        <w:rPr>
          <w:rStyle w:val="StyleUnderline"/>
        </w:rPr>
        <w:t>punishment bureaucrats typically do not propose to reinvest those savings in anti-carceral institutions.</w:t>
      </w:r>
      <w:r>
        <w:t xml:space="preserve"> They do not attempt to build up institutions that would provide the sustainable infrastructure for dismantling incarceration and shifting toward alternative community-based wellness. </w:t>
      </w:r>
      <w:r w:rsidRPr="004A7141">
        <w:rPr>
          <w:rStyle w:val="StyleUnderline"/>
        </w:rPr>
        <w:t>The resource savings from reform proposals should be articulated, and every proposal should have a transparent vision for how those savings will be reinvested outside of the punishment bureaucracy.</w:t>
      </w:r>
    </w:p>
    <w:p w:rsidR="00C76BFF" w:rsidRDefault="00C76BFF" w:rsidP="00C76BFF">
      <w:pPr>
        <w:rPr>
          <w:rStyle w:val="StyleUnderline"/>
        </w:rPr>
      </w:pPr>
    </w:p>
    <w:p w:rsidR="00E233C9" w:rsidRDefault="00E233C9" w:rsidP="00E233C9">
      <w:pPr>
        <w:pStyle w:val="Heading3"/>
      </w:pPr>
      <w:r>
        <w:lastRenderedPageBreak/>
        <w:t xml:space="preserve">Recuperation DA </w:t>
      </w:r>
    </w:p>
    <w:p w:rsidR="00E233C9" w:rsidRDefault="00E233C9" w:rsidP="00E233C9">
      <w:pPr>
        <w:pStyle w:val="Heading4"/>
      </w:pPr>
      <w:r>
        <w:t>The perm co-opts abolitionist momentum – history proves ‘progressive’ reforms only further entrench ijustices – even when motivated by anti-racist advocacies</w:t>
      </w:r>
    </w:p>
    <w:p w:rsidR="00E233C9" w:rsidRPr="0054356E" w:rsidRDefault="00E233C9" w:rsidP="00E233C9">
      <w:pPr>
        <w:rPr>
          <w:sz w:val="26"/>
        </w:rPr>
      </w:pPr>
      <w:r w:rsidRPr="0054356E">
        <w:rPr>
          <w:b/>
          <w:bCs/>
          <w:sz w:val="21"/>
        </w:rPr>
        <w:t>Dobchuk</w:t>
      </w:r>
      <w:hyperlink w:anchor="_bookmark0" w:history="1">
        <w:r w:rsidRPr="0054356E">
          <w:rPr>
            <w:b/>
            <w:bCs/>
            <w:sz w:val="21"/>
          </w:rPr>
          <w:t>-Land</w:t>
        </w:r>
      </w:hyperlink>
      <w:r>
        <w:rPr>
          <w:sz w:val="21"/>
        </w:rPr>
        <w:t xml:space="preserve">, </w:t>
      </w:r>
      <w:r w:rsidRPr="007C2306">
        <w:t>Department of Criminal Justice, university of Winnipeg</w:t>
      </w:r>
      <w:r>
        <w:t xml:space="preserve">, </w:t>
      </w:r>
      <w:r w:rsidRPr="0054356E">
        <w:rPr>
          <w:b/>
          <w:bCs/>
        </w:rPr>
        <w:t>2017</w:t>
      </w:r>
    </w:p>
    <w:p w:rsidR="00E233C9" w:rsidRPr="0054356E" w:rsidRDefault="00E233C9" w:rsidP="00E233C9">
      <w:pPr>
        <w:rPr>
          <w:rStyle w:val="Emphasis"/>
          <w:b w:val="0"/>
          <w:iCs w:val="0"/>
          <w:u w:val="none"/>
        </w:rPr>
      </w:pPr>
      <w:r>
        <w:t>(Bronwyn, “Resisting ‘progressive’ carceral expansion: lessons for abolitionists from anti-colonial resistance,” Contemporary Justice Review Vol. 20, No. 4, Routledge, Accessed 7/7/2020, GDI – VG).</w:t>
      </w:r>
    </w:p>
    <w:p w:rsidR="00E233C9" w:rsidRDefault="00E233C9" w:rsidP="00E233C9">
      <w:r>
        <w:t xml:space="preserve">Reflections on social-movement organizing against gender-based violence have produced </w:t>
      </w:r>
      <w:r w:rsidRPr="0054356E">
        <w:rPr>
          <w:rStyle w:val="StyleUnderline"/>
        </w:rPr>
        <w:t xml:space="preserve">the important insight that defining and responding to ‘harm’ in a way that </w:t>
      </w:r>
      <w:r w:rsidRPr="0054356E">
        <w:rPr>
          <w:rStyle w:val="Emphasis"/>
        </w:rPr>
        <w:t>does not account for the threat of harm from the state leaves the most marginalized people victim</w:t>
      </w:r>
      <w:r w:rsidRPr="0054356E">
        <w:rPr>
          <w:rStyle w:val="StyleUnderline"/>
        </w:rPr>
        <w:t xml:space="preserve"> to an expanding carceral state</w:t>
      </w:r>
      <w:r>
        <w:t xml:space="preserve"> (Richie, 2012). Within Black and Indigenous feminist anti-violence scholarship and activism, calls for the scaling back of the power of police and the criminal justice system are informed by a deep concern for and engagement with the multiple forms of violence faced by women of color (Maracle, 2003; Million, 2013; Simpson, 2016). </w:t>
      </w:r>
      <w:r w:rsidRPr="0054356E">
        <w:rPr>
          <w:rStyle w:val="StyleUnderline"/>
        </w:rPr>
        <w:t>This theorizing makes links between interpersonal, community, and state violence in order to chart responses that do not make any of these forms of violence worse. This includes a strong prescription against reforms that could embolden racist and patriarchal forms of power like the police</w:t>
      </w:r>
      <w:r>
        <w:t xml:space="preserve"> (Hunt, 2015; Richie, 2012).</w:t>
      </w:r>
    </w:p>
    <w:p w:rsidR="00E233C9" w:rsidRDefault="00E233C9" w:rsidP="00E233C9">
      <w:r w:rsidRPr="0054356E">
        <w:rPr>
          <w:rStyle w:val="StyleUnderline"/>
        </w:rPr>
        <w:t xml:space="preserve">This analysis is necessary in the face of </w:t>
      </w:r>
      <w:r w:rsidRPr="0054356E">
        <w:rPr>
          <w:rStyle w:val="Emphasis"/>
        </w:rPr>
        <w:t>liberal calls for reforms of the criminal justice system that promise to ‘improve’ carceral institutions</w:t>
      </w:r>
      <w:r w:rsidRPr="0054356E">
        <w:rPr>
          <w:rStyle w:val="StyleUnderline"/>
        </w:rPr>
        <w:t>, particularly when these improvements are constructed as benefiting marginalized people.</w:t>
      </w:r>
      <w:r>
        <w:t xml:space="preserve"> For example, Naomi Murakawa traces how the </w:t>
      </w:r>
      <w:r w:rsidRPr="0054356E">
        <w:rPr>
          <w:rStyle w:val="Emphasis"/>
        </w:rPr>
        <w:t>law and order agenda in the United States was given new life by organizing itself to supposedly protect African American people</w:t>
      </w:r>
      <w:r w:rsidRPr="0054356E">
        <w:rPr>
          <w:rStyle w:val="StyleUnderline"/>
        </w:rPr>
        <w:t xml:space="preserve"> from interpersonal racist violence. Instead, the outcome has been the expansion and entrenchment of systemic, legal forms of racist violence in the form of an emboldened criminal justice system</w:t>
      </w:r>
      <w:r>
        <w:t xml:space="preserve"> (Murakawa, 2014). Judah Schept has also identified a liberal prison expansion logic at work in his study of a small midwestern town where a proposal to expand welfare initiatives alongside expanded prison facilities was supported by people who identified themselves as ‘progressives’. </w:t>
      </w:r>
      <w:r w:rsidRPr="0054356E">
        <w:t>The initiative was sold as a ‘justice campus’ where the lives of poor people, also assumed to be potentially criminal, could be made more efficient because they could get everything they needed - social services and punishment - in one place (Schept, 2016).</w:t>
      </w:r>
    </w:p>
    <w:p w:rsidR="00E233C9" w:rsidRPr="00E233C9" w:rsidRDefault="00E233C9" w:rsidP="00E233C9"/>
    <w:p w:rsidR="00C76BFF" w:rsidRDefault="00C76BFF" w:rsidP="00C76BFF">
      <w:pPr>
        <w:pStyle w:val="Heading3"/>
      </w:pPr>
      <w:r>
        <w:lastRenderedPageBreak/>
        <w:t xml:space="preserve">Compromise DA </w:t>
      </w:r>
    </w:p>
    <w:p w:rsidR="00C76BFF" w:rsidRDefault="00C76BFF" w:rsidP="00C76BFF">
      <w:pPr>
        <w:pStyle w:val="Heading4"/>
      </w:pPr>
      <w:r>
        <w:t xml:space="preserve">Abolition must focus on resisting the law – reforms from within the system cannot dismantle and embrace radical abolition necessary to directly challenge the system </w:t>
      </w:r>
    </w:p>
    <w:p w:rsidR="00C76BFF" w:rsidRDefault="00C76BFF" w:rsidP="00C76BFF">
      <w:pPr>
        <w:rPr>
          <w:b/>
          <w:bCs/>
        </w:rPr>
      </w:pPr>
      <w:r>
        <w:rPr>
          <w:b/>
          <w:bCs/>
        </w:rPr>
        <w:t xml:space="preserve">McDowell and Fernandez, </w:t>
      </w:r>
      <w:r w:rsidRPr="00CE06D3">
        <w:t>Department of History, Politics, and Social Justice, Winston-Salem State University</w:t>
      </w:r>
      <w:r>
        <w:t xml:space="preserve"> and Department of Criminology and Criminal Justice, Northern Arizona University, </w:t>
      </w:r>
      <w:r>
        <w:rPr>
          <w:b/>
          <w:bCs/>
        </w:rPr>
        <w:t>2018</w:t>
      </w:r>
    </w:p>
    <w:p w:rsidR="00C76BFF" w:rsidRPr="00D1252D" w:rsidRDefault="00C76BFF" w:rsidP="00C76BFF">
      <w:r>
        <w:t xml:space="preserve">(Meghan and Luis, “‘Disband, Disempower, and Disarm’: Amplifying the Theory and Practice of Police Abolition,” Critical Criminology, 7/20/2018, </w:t>
      </w:r>
      <w:hyperlink r:id="rId22" w:history="1">
        <w:r w:rsidRPr="00303562">
          <w:rPr>
            <w:rStyle w:val="Hyperlink"/>
          </w:rPr>
          <w:t>https://doi.org/10.1007/s10612-018-9400-4</w:t>
        </w:r>
      </w:hyperlink>
      <w:r>
        <w:t>, Accessed 7/8/2020, GDI – VG).</w:t>
      </w:r>
    </w:p>
    <w:p w:rsidR="00C76BFF" w:rsidRDefault="00C76BFF" w:rsidP="00C76BFF">
      <w:r>
        <w:t xml:space="preserve">The passage of the Fugitive Slave  Act in 1850 proved to be a decisive turning point in   the Abolitionist Movement. As historians have documented, the fugitive slave law cre-  ated a state of exception, bypassing due process, deputizing all white people to act as slave patrollers, and criminalizing those who would assist slaves on the run (Sinha 2016; Hadden 2003; Brucato 2014). </w:t>
      </w:r>
      <w:r w:rsidRPr="00F87386">
        <w:t>Abolitionists could not in good conscience obey the law. The ques- tion then became how best to resist it.</w:t>
      </w:r>
      <w:r>
        <w:t xml:space="preserve"> Sinha (2016) argues that the passage of the Fugitive Slaves Act “bolstered the emerging consensus among abolitionists that the use of violence in self-defense by slaves and their allies was justified” (502). The document released by the president of the New York State Vigilance Committee, is a useful illustration of the fanatical politics of radical abolitionists. The open letter “to the American slave from those who have fled American Slavery,” read in part:</w:t>
      </w:r>
    </w:p>
    <w:p w:rsidR="00C76BFF" w:rsidRDefault="00C76BFF" w:rsidP="00C76BFF">
      <w:pPr>
        <w:ind w:left="720"/>
      </w:pPr>
      <w:r>
        <w:t>[When an insurrection takes place] the great mass of the colored men [sic] of the North…will be found by your side, with deep-stored and long-accumulated revenge in their hearts, and with death-dealing weapons in their hands (qtd. in Sinha 2016: 501–502; emphasis added).</w:t>
      </w:r>
    </w:p>
    <w:p w:rsidR="00C76BFF" w:rsidRDefault="00C76BFF" w:rsidP="00C76BFF">
      <w:r>
        <w:t xml:space="preserve">In this article, we have argued that </w:t>
      </w:r>
      <w:r w:rsidRPr="00D1252D">
        <w:rPr>
          <w:rStyle w:val="StyleUnderline"/>
        </w:rPr>
        <w:t>a practice of radical abolition offers the most endur-  ing lesson and greatest promise for people organizing to eliminate policing in the present moment</w:t>
      </w:r>
      <w:r>
        <w:t>. To reiterate</w:t>
      </w:r>
      <w:r w:rsidRPr="00F87386">
        <w:rPr>
          <w:rStyle w:val="StyleUnderline"/>
        </w:rPr>
        <w:t>, this promise stands on: (1) aiming directly at the police as an insti- tution; (2) dismantling the racial-capitalist order; (3) adopting uncompromising positions that resist liberal attempts at co-optation, incorporation, and/or reconciliation; and (4) cre- ating alternative democratic spaces that directly challenge the legitimacy of the police. It is the emphasis on these four, inter-related pillars that distinguishes radical from more liberal forms of abolition</w:t>
      </w:r>
      <w:r>
        <w:t>.</w:t>
      </w:r>
    </w:p>
    <w:p w:rsidR="00C76BFF" w:rsidRDefault="00C76BFF" w:rsidP="00C76BFF">
      <w:r>
        <w:t xml:space="preserve">Likewise, </w:t>
      </w:r>
      <w:r w:rsidRPr="00D1252D">
        <w:rPr>
          <w:rStyle w:val="StyleUnderline"/>
        </w:rPr>
        <w:t xml:space="preserve">we join others in </w:t>
      </w:r>
      <w:r w:rsidRPr="00D1252D">
        <w:rPr>
          <w:rStyle w:val="Emphasis"/>
        </w:rPr>
        <w:t>cautioning against those strategies and tactics that seek to disempower the police solely through reform</w:t>
      </w:r>
      <w:r w:rsidRPr="00D1252D">
        <w:rPr>
          <w:rStyle w:val="StyleUnderline"/>
        </w:rPr>
        <w:t>, whether those reforms are targeted at laws, institutional policies and practices, or the distribution of economic resources</w:t>
      </w:r>
      <w:r>
        <w:t xml:space="preserve"> (see Gilmore 2015; Rodriguez 2012; Camp and Heatherton 2016). If the battle is to “abolish the white world” (Olson 2004: 133) and to build world where people create, realize themselves, and enjoy life, to paraphrase Du Bois, </w:t>
      </w:r>
      <w:r w:rsidRPr="00D1252D">
        <w:rPr>
          <w:rStyle w:val="Emphasis"/>
        </w:rPr>
        <w:t>the institution of law enforcement must be directly tar- geted, without compromise</w:t>
      </w:r>
      <w:r>
        <w:t xml:space="preserve">. That is, like the Abolitionist Movement’s focus on slavery, </w:t>
      </w:r>
      <w:r w:rsidRPr="00D1252D">
        <w:rPr>
          <w:rStyle w:val="StyleUnderline"/>
        </w:rPr>
        <w:t>a current attack on all forms of police control (and the institution itself) can open up libera- tory possibilities for the rearrangement of the economic and racial order toward emanci- patory ends</w:t>
      </w:r>
      <w:r>
        <w:t xml:space="preserve">. The struggle for </w:t>
      </w:r>
      <w:r>
        <w:lastRenderedPageBreak/>
        <w:t>police abolition is full of potential. It is a struggle to build new modes of sociality, “insurgent forms of safety,” (McDowell 2017) and to develop more complete forms of freedom and justice.</w:t>
      </w:r>
    </w:p>
    <w:p w:rsidR="00C76BFF" w:rsidRDefault="00C76BFF" w:rsidP="00C76BFF">
      <w:pPr>
        <w:pStyle w:val="Heading3"/>
      </w:pPr>
      <w:r>
        <w:lastRenderedPageBreak/>
        <w:t xml:space="preserve">Neutrality of law DA </w:t>
      </w:r>
    </w:p>
    <w:p w:rsidR="00C76BFF" w:rsidRPr="00ED2916" w:rsidRDefault="00C76BFF" w:rsidP="00C76BFF">
      <w:pPr>
        <w:pStyle w:val="Heading4"/>
      </w:pPr>
      <w:r>
        <w:t xml:space="preserve">Focus on reform coopts movement closing off transformative changes by tweaking system, allow punishment bureaucrats to drink the blood the incarcerated </w:t>
      </w:r>
    </w:p>
    <w:p w:rsidR="00C76BFF" w:rsidRPr="00095046" w:rsidRDefault="00C76BFF" w:rsidP="00C76BFF">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C76BFF" w:rsidRDefault="00C76BFF" w:rsidP="00C76BFF">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Nexus, Accessed on 7/7/2020, GDI-AJ</w:t>
      </w:r>
      <w:r w:rsidRPr="00095046">
        <w:rPr>
          <w:rFonts w:ascii="Arial" w:eastAsia="Times New Roman" w:hAnsi="Arial" w:cs="Arial"/>
          <w:color w:val="000000"/>
          <w:szCs w:val="22"/>
        </w:rPr>
        <w:t>)</w:t>
      </w:r>
    </w:p>
    <w:p w:rsidR="00C76BFF" w:rsidRDefault="00C76BFF" w:rsidP="00C76BFF">
      <w:pPr>
        <w:rPr>
          <w:b/>
        </w:rPr>
      </w:pPr>
    </w:p>
    <w:p w:rsidR="00C76BFF" w:rsidRDefault="00C76BFF" w:rsidP="00C76BFF">
      <w:r>
        <w:t>iii</w:t>
      </w:r>
    </w:p>
    <w:p w:rsidR="00C76BFF" w:rsidRDefault="00C76BFF" w:rsidP="00C76BFF">
      <w:r>
        <w:t>[T]he movement for reforming the prisons, for controlling their functioning is not a recent phenomenon. It does not even seem to have originated in a recognition of failure. Prison 'reform' is virtually contemporary with the prison itself: it constitutes, as it were, its programme.</w:t>
      </w:r>
    </w:p>
    <w:p w:rsidR="00C76BFF" w:rsidRDefault="00C76BFF" w:rsidP="00C76BFF">
      <w:r>
        <w:t>--Michel Foucault   12</w:t>
      </w:r>
    </w:p>
    <w:p w:rsidR="00C76BFF" w:rsidRPr="00ED2916" w:rsidRDefault="00C76BFF" w:rsidP="00C76BFF">
      <w:pPr>
        <w:rPr>
          <w:rStyle w:val="StyleUnderline"/>
        </w:rPr>
      </w:pPr>
      <w:r w:rsidRPr="00ED2916">
        <w:rPr>
          <w:rStyle w:val="StyleUnderline"/>
        </w:rPr>
        <w:t>A lot of people are talking about "criminal justice reform." Much of that talk is dangerous. The conventional wisdom is that there is an emerging consensus that the criminal legal system is "broken." But the system is "broken" only to the extent that one believes its purpose is to promote the well-being of all members of our society. If the function of the modern punishment system is to preserve racial and economic hierarchy through brutality and control, then its bureaucracy is performing well.</w:t>
      </w:r>
    </w:p>
    <w:p w:rsidR="00C76BFF" w:rsidRDefault="00C76BFF" w:rsidP="00C76BFF">
      <w:r>
        <w:t>iv</w:t>
      </w:r>
    </w:p>
    <w:p w:rsidR="00C76BFF" w:rsidRDefault="00C76BFF" w:rsidP="00C76BFF">
      <w:r>
        <w:t>Official language smitheryed to sanction ignorance and preserve privilege is a suit of armor polished to shocking glitter . . . . It is the language that drinks blood . . . .</w:t>
      </w:r>
    </w:p>
    <w:p w:rsidR="00C76BFF" w:rsidRDefault="00C76BFF" w:rsidP="00C76BFF">
      <w:r>
        <w:t>--Toni Morrison   13</w:t>
      </w:r>
    </w:p>
    <w:p w:rsidR="00C76BFF" w:rsidRDefault="00C76BFF" w:rsidP="00C76BFF">
      <w:r w:rsidRPr="00ED2916">
        <w:rPr>
          <w:rStyle w:val="StyleUnderline"/>
        </w:rPr>
        <w:t>The emerging "criminal justice reform" consensus is superficial and deceptive</w:t>
      </w:r>
      <w:r>
        <w:t xml:space="preserve">. </w:t>
      </w:r>
      <w:r w:rsidRPr="00ED2916">
        <w:rPr>
          <w:rStyle w:val="StyleUnderline"/>
        </w:rPr>
        <w:t>It is superficial because most proposed "reforms" would still leave the United States as the greatest incarcerator in the world. It is deceptive because those who want largely to preserve the current punishment bureaucracy--by making just enough tweaks to protect its perceived legitimacy--must obfuscate the difference between changes that will transform the system and tweaks that will curb only its most grotesque flourishes.</w:t>
      </w:r>
    </w:p>
    <w:p w:rsidR="00C76BFF" w:rsidRPr="00ED2916" w:rsidRDefault="00C76BFF" w:rsidP="00C76BFF">
      <w:pPr>
        <w:rPr>
          <w:rStyle w:val="StyleUnderline"/>
        </w:rPr>
      </w:pPr>
      <w:r w:rsidRPr="00ED2916">
        <w:rPr>
          <w:rStyle w:val="StyleUnderline"/>
        </w:rPr>
        <w:t>Nearly every</w:t>
      </w:r>
      <w:r>
        <w:t xml:space="preserve"> prominent national politician and the vast majority of state and local </w:t>
      </w:r>
      <w:r w:rsidRPr="00ED2916">
        <w:rPr>
          <w:rStyle w:val="StyleUnderline"/>
        </w:rPr>
        <w:t>officials talking</w:t>
      </w:r>
      <w:r>
        <w:t xml:space="preserve"> and </w:t>
      </w:r>
      <w:r w:rsidRPr="00ED2916">
        <w:rPr>
          <w:rStyle w:val="StyleUnderline"/>
        </w:rPr>
        <w:t>tweeting about "criminal justice reform" are, with varying levels of awareness and sophistication, furthering this deception. These "reform"-advancing punishment bureaucrats are co-opting a movement toward profound change by convincing the public that the "law enforcement" system as we know it can operate in an objective, effective, and fair way based on "the rule  [*852]  of law."</w:t>
      </w:r>
      <w:r>
        <w:t xml:space="preserve"> </w:t>
      </w:r>
      <w:r w:rsidRPr="00ED2916">
        <w:rPr>
          <w:rStyle w:val="StyleUnderline"/>
        </w:rPr>
        <w:t>These punishment bureaucrats are dangerous because, in order to preserve the human caging apparatus that they control, they must disguise at the deepest level its core functions. As a result, they focus public conversation on the margins of the problem without confronting the structural issues at its heart. Theirs is the language that drinks blood.</w:t>
      </w:r>
    </w:p>
    <w:p w:rsidR="00C76BFF" w:rsidRPr="00ED2916" w:rsidRDefault="00C76BFF" w:rsidP="00C76BFF">
      <w:pPr>
        <w:rPr>
          <w:rStyle w:val="StyleUnderline"/>
        </w:rPr>
      </w:pPr>
      <w:r>
        <w:lastRenderedPageBreak/>
        <w:t xml:space="preserve">In this Essay, I examine "criminal justice reform" by focusing on the concepts of "law enforcement" and the "rule of law." Both are invoked as central features of the American criminal system. </w:t>
      </w:r>
      <w:r w:rsidRPr="00ED2916">
        <w:rPr>
          <w:rStyle w:val="StyleUnderline"/>
        </w:rPr>
        <w:t>For many prominent people advocating "reform," the punishment bureaucracy as we know it is the inevitable result of "law enforcement" responding to people "breaking the law</w:t>
      </w:r>
      <w:r>
        <w:t xml:space="preserve">." </w:t>
      </w:r>
      <w:r w:rsidRPr="00ED2916">
        <w:rPr>
          <w:rStyle w:val="StyleUnderline"/>
        </w:rPr>
        <w:t>To them, the human caging bureaucracy is consistent with, and even required by, the "rule of law." This world view--that the punishment bureaucracy is an attempt to promote social well-being and human flourishing under a dispassionate system of laws--shapes their ideas about how to "fix" the system.</w:t>
      </w:r>
    </w:p>
    <w:p w:rsidR="00C76BFF" w:rsidRPr="001533C7" w:rsidRDefault="00C76BFF" w:rsidP="00C76BFF">
      <w:r>
        <w:t xml:space="preserve">But </w:t>
      </w:r>
      <w:r w:rsidRPr="00ED2916">
        <w:rPr>
          <w:rStyle w:val="StyleUnderline"/>
        </w:rPr>
        <w:t>few ideas have caused more harm in our criminal system than the belief that America is governed by a neutral "rule of law."</w:t>
      </w:r>
      <w:r>
        <w:t xml:space="preserve"> The content of our criminal laws--discussed in Part V--and how those laws are carried out--addressed in Part VI--are choices that reflect power. The common understanding of the "rule of law" and the widely accepted use of the term "law enforcement" to describe the process by which those in power accomplish unprecedented human caging are both delusions critical to justifying the punishment bureaucracy. This is why it is important to understand how they distort the truth.</w:t>
      </w:r>
    </w:p>
    <w:p w:rsidR="00C76BFF" w:rsidRDefault="00C76BFF" w:rsidP="00C76BFF">
      <w:pPr>
        <w:pStyle w:val="Heading3"/>
      </w:pPr>
      <w:r>
        <w:lastRenderedPageBreak/>
        <w:t xml:space="preserve">Clarity of commitment DA </w:t>
      </w:r>
    </w:p>
    <w:p w:rsidR="00C76BFF" w:rsidRDefault="00C76BFF" w:rsidP="00C76BFF">
      <w:pPr>
        <w:pStyle w:val="Heading4"/>
      </w:pPr>
      <w:r>
        <w:t xml:space="preserve">Reject the permutation – any risk of the link that even well-intentioned CJR like the aff stops short abolition means you should reject the perm and that aff to bring clarity of commitment to embrace abolition for real change </w:t>
      </w:r>
    </w:p>
    <w:p w:rsidR="00C76BFF" w:rsidRPr="00095046" w:rsidRDefault="00C76BFF" w:rsidP="00C76BFF">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C76BFF" w:rsidRDefault="00C76BFF" w:rsidP="00C76BFF">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Nexus, Accessed on 7/7/2020, GDI-AJ</w:t>
      </w:r>
      <w:r w:rsidRPr="00095046">
        <w:rPr>
          <w:rFonts w:ascii="Arial" w:eastAsia="Times New Roman" w:hAnsi="Arial" w:cs="Arial"/>
          <w:color w:val="000000"/>
          <w:szCs w:val="22"/>
        </w:rPr>
        <w:t>)</w:t>
      </w:r>
    </w:p>
    <w:p w:rsidR="00C76BFF" w:rsidRDefault="00C76BFF" w:rsidP="00C76BFF">
      <w:pPr>
        <w:rPr>
          <w:b/>
        </w:rPr>
      </w:pPr>
    </w:p>
    <w:p w:rsidR="00C76BFF" w:rsidRPr="00B15249" w:rsidRDefault="00C76BFF" w:rsidP="00C76BFF">
      <w:r w:rsidRPr="00B15249">
        <w:t xml:space="preserve">Finally, in Part VIII, I discuss </w:t>
      </w:r>
      <w:r w:rsidRPr="00B15249">
        <w:rPr>
          <w:rStyle w:val="StyleUnderline"/>
        </w:rPr>
        <w:t xml:space="preserve">the new generation of directly impacted people, organizers, </w:t>
      </w:r>
      <w:r w:rsidRPr="00DC31E6">
        <w:t xml:space="preserve">lawyers, faith leaders, </w:t>
      </w:r>
      <w:r w:rsidRPr="00B15249">
        <w:rPr>
          <w:rStyle w:val="StyleUnderline"/>
        </w:rPr>
        <w:t xml:space="preserve">and academics </w:t>
      </w:r>
      <w:r w:rsidRPr="00DC31E6">
        <w:t>on the libertarian left and right</w:t>
      </w:r>
      <w:r w:rsidRPr="00B15249">
        <w:rPr>
          <w:rStyle w:val="StyleUnderline"/>
        </w:rPr>
        <w:t xml:space="preserve"> who understand the punishment bureaucracy as a tool of power in service of white supremacy and profit</w:t>
      </w:r>
      <w:r w:rsidRPr="00B15249">
        <w:t xml:space="preserve">. I explain </w:t>
      </w:r>
      <w:r w:rsidRPr="00DC31E6">
        <w:t>why</w:t>
      </w:r>
      <w:r w:rsidRPr="00B15249">
        <w:rPr>
          <w:rStyle w:val="StyleUnderline"/>
        </w:rPr>
        <w:t xml:space="preserve"> this growing movement must reject the “criminal justice reform” discourse of punishment bureaucrats and speak clearly about why the legal system looks the way that it does</w:t>
      </w:r>
      <w:r w:rsidRPr="00B15249">
        <w:t xml:space="preserve">. I urge </w:t>
      </w:r>
      <w:r w:rsidRPr="00B15249">
        <w:rPr>
          <w:rStyle w:val="StyleUnderline"/>
        </w:rPr>
        <w:t>those inter- ested in changing the punishment bureaucracy to ground every discussion that they have and every proposed reform that they evaluate in a set of guiding prin- ciples</w:t>
      </w:r>
      <w:r w:rsidRPr="00B15249">
        <w:t xml:space="preserve"> </w:t>
      </w:r>
      <w:r w:rsidRPr="00DC31E6">
        <w:rPr>
          <w:rStyle w:val="StyleUnderline"/>
        </w:rPr>
        <w:t>rooted in this movement’s vision</w:t>
      </w:r>
      <w:r w:rsidRPr="00B15249">
        <w:t>. I sketch some of those principles for their consideration below.</w:t>
      </w:r>
    </w:p>
    <w:p w:rsidR="00C76BFF" w:rsidRPr="00F87386" w:rsidRDefault="00C76BFF" w:rsidP="00C76BFF"/>
    <w:p w:rsidR="00C76BFF" w:rsidRDefault="00C76BFF" w:rsidP="00C76BFF"/>
    <w:p w:rsidR="00722446" w:rsidRDefault="00722446" w:rsidP="00722446">
      <w:pPr>
        <w:pStyle w:val="Heading1"/>
      </w:pPr>
      <w:r>
        <w:lastRenderedPageBreak/>
        <w:t xml:space="preserve">Implications/Impacts </w:t>
      </w:r>
    </w:p>
    <w:p w:rsidR="00AF0D68" w:rsidRDefault="00AF0D68" w:rsidP="00AF0D68">
      <w:pPr>
        <w:pStyle w:val="Heading2"/>
      </w:pPr>
      <w:r>
        <w:lastRenderedPageBreak/>
        <w:t xml:space="preserve">Gender </w:t>
      </w:r>
    </w:p>
    <w:p w:rsidR="00AF0D68" w:rsidRDefault="00AF0D68" w:rsidP="00AF0D68">
      <w:pPr>
        <w:pStyle w:val="Heading3"/>
      </w:pPr>
      <w:r>
        <w:lastRenderedPageBreak/>
        <w:t xml:space="preserve">Excluded from reforms </w:t>
      </w:r>
    </w:p>
    <w:p w:rsidR="00AF0D68" w:rsidRDefault="00AF0D68" w:rsidP="00AF0D68">
      <w:pPr>
        <w:pStyle w:val="Heading4"/>
      </w:pPr>
      <w:r>
        <w:t xml:space="preserve">Focus on mass incarceration ignores women </w:t>
      </w:r>
      <w:r w:rsidR="00592A53">
        <w:t xml:space="preserve">– despite increase incarceration of women </w:t>
      </w:r>
    </w:p>
    <w:p w:rsidR="00AF0D68" w:rsidRDefault="00AF0D68" w:rsidP="00AF0D68">
      <w:pPr>
        <w:rPr>
          <w:rFonts w:ascii="Arial" w:eastAsia="Arial" w:hAnsi="Arial" w:cs="Arial"/>
          <w:b/>
          <w:bCs/>
          <w:color w:val="000000"/>
          <w:sz w:val="20"/>
        </w:rPr>
      </w:pPr>
      <w:r>
        <w:rPr>
          <w:rFonts w:ascii="Arial" w:eastAsia="Arial" w:hAnsi="Arial" w:cs="Arial"/>
          <w:b/>
          <w:bCs/>
          <w:color w:val="000000"/>
          <w:sz w:val="20"/>
        </w:rPr>
        <w:t xml:space="preserve">Goodwin, </w:t>
      </w:r>
      <w:r>
        <w:rPr>
          <w:rFonts w:ascii="Arial" w:eastAsia="Arial" w:hAnsi="Arial" w:cs="Arial"/>
          <w:color w:val="000000"/>
          <w:sz w:val="20"/>
        </w:rPr>
        <w:t xml:space="preserve">Chancellor's Professor of Law, is the Founding Director of the Center for Biotechnology and Global Health Policy at the University of California, Irvine, </w:t>
      </w:r>
      <w:r>
        <w:rPr>
          <w:rFonts w:ascii="Arial" w:eastAsia="Arial" w:hAnsi="Arial" w:cs="Arial"/>
          <w:b/>
          <w:bCs/>
          <w:color w:val="000000"/>
          <w:sz w:val="20"/>
        </w:rPr>
        <w:t>2019</w:t>
      </w:r>
    </w:p>
    <w:p w:rsidR="00AF0D68" w:rsidRPr="004D0CA9" w:rsidRDefault="00AF0D68" w:rsidP="00AF0D68">
      <w:pPr>
        <w:rPr>
          <w:rFonts w:ascii="Arial" w:eastAsia="Arial" w:hAnsi="Arial" w:cs="Arial"/>
          <w:color w:val="000000"/>
          <w:sz w:val="20"/>
        </w:rPr>
      </w:pPr>
      <w:r>
        <w:rPr>
          <w:rFonts w:ascii="Arial" w:eastAsia="Arial" w:hAnsi="Arial" w:cs="Arial"/>
          <w:color w:val="000000"/>
          <w:sz w:val="20"/>
        </w:rPr>
        <w:t>(Michele, “ARTICLE: THE THIRTEENTH AMENDMENT: MODERN SLAVERY, CAPITALISM, AND MASS INCARCERATION,” 104 Cornell Law Review No. 899, LexisNexis, Accessed 7/4/2020, GDI – VG)</w:t>
      </w:r>
    </w:p>
    <w:p w:rsidR="00AF0D68" w:rsidRDefault="00AF0D68" w:rsidP="00AF0D68">
      <w:r>
        <w:t xml:space="preserve">       </w:t>
      </w:r>
    </w:p>
    <w:p w:rsidR="00AF0D68" w:rsidRDefault="00AF0D68" w:rsidP="00AF0D68">
      <w:r w:rsidRPr="00B44758">
        <w:rPr>
          <w:rStyle w:val="StyleUnderline"/>
        </w:rPr>
        <w:t xml:space="preserve">  The chokehold is a powerful metaphor for the criminal justice vice grip that constrains and threatens Black Americans</w:t>
      </w:r>
      <w:r>
        <w:t xml:space="preserve">. Yet, </w:t>
      </w:r>
      <w:r w:rsidRPr="00B44758">
        <w:rPr>
          <w:rStyle w:val="StyleUnderline"/>
        </w:rPr>
        <w:t>for all the attention on mass incarceration</w:t>
      </w:r>
      <w:r w:rsidRPr="00B44758">
        <w:rPr>
          <w:rStyle w:val="Emphasis"/>
        </w:rPr>
        <w:t>, typically policymakers and even academics ignore women.</w:t>
      </w:r>
      <w:r>
        <w:t xml:space="preserve"> Professor Butler's important account even </w:t>
      </w:r>
      <w:r w:rsidRPr="00B44758">
        <w:rPr>
          <w:rStyle w:val="StyleUnderline"/>
        </w:rPr>
        <w:t xml:space="preserve">purposefully considers only men, curiously    [*956] leaving out Black women, </w:t>
      </w:r>
      <w:r w:rsidRPr="00B44758">
        <w:rPr>
          <w:rStyle w:val="Emphasis"/>
        </w:rPr>
        <w:t>despite the dramatic rise in female incarceration over the past thirty years.</w:t>
      </w:r>
    </w:p>
    <w:p w:rsidR="00AF0D68" w:rsidRDefault="00AF0D68" w:rsidP="00AF0D68">
      <w:r>
        <w:t xml:space="preserve">  In 2013, Attorney General Eric Holder addressed the American Bar Association (ABA) Annual Meeting, urging the academics, lawyers, and judges in attendance to consider the urgency of penal reform.          316In a transcript of his remarks, they exclusively focused on the status of men as the subjects of state incarceration.          317One year later, in a speech addressing the National Association for the Advancement of Colored People (NAACP), President Barack Obama similarly spoke to the need for criminal justice reform as a means to address staggering rates of mass incarceration and dire prison conditions.          318Like Attorney General Holder, President Obama beseeched his audience to wake up to the perilous conditions of men ensnared by the nation's criminal justice system and failed drug war.          319Neither thought to reference women.  </w:t>
      </w:r>
    </w:p>
    <w:p w:rsidR="00AF0D68" w:rsidRDefault="00AF0D68" w:rsidP="00AF0D68">
      <w:r w:rsidRPr="00690EF2">
        <w:rPr>
          <w:rStyle w:val="StyleUnderline"/>
        </w:rPr>
        <w:t>Women are the forgotten casualties of the carceral state. Their sex seemingly renders them invisible to the politicians, activists, and academics who concentrate their energies on mass incarceration.</w:t>
      </w:r>
      <w:r>
        <w:t xml:space="preserve"> According to the Women's Prison Association, the leading national policy center devoted to qualitative and quantitative researching women in prison,  </w:t>
      </w:r>
      <w:r w:rsidRPr="00690EF2">
        <w:rPr>
          <w:rStyle w:val="StyleUnderline"/>
        </w:rPr>
        <w:t xml:space="preserve">the population of women in prison grew by 832% in the period from 1977 to 2007. </w:t>
      </w:r>
      <w:r w:rsidRPr="00690EF2">
        <w:rPr>
          <w:rStyle w:val="Emphasis"/>
        </w:rPr>
        <w:t>This is twice the rate as that of men during that same period.</w:t>
      </w:r>
      <w:r>
        <w:t xml:space="preserve"> Another, </w:t>
      </w:r>
      <w:r w:rsidRPr="00690EF2">
        <w:rPr>
          <w:rStyle w:val="StyleUnderline"/>
        </w:rPr>
        <w:t>more conservative estimate, identifies the rate of female incarceration grew by over 750% during roughly this same period.</w:t>
      </w:r>
      <w:r>
        <w:t xml:space="preserve"> Either account paints a troubling portrait of mass incarceration; </w:t>
      </w:r>
      <w:r w:rsidRPr="00690EF2">
        <w:rPr>
          <w:rStyle w:val="StyleUnderline"/>
        </w:rPr>
        <w:t xml:space="preserve">more than </w:t>
      </w:r>
      <w:r w:rsidRPr="00690EF2">
        <w:rPr>
          <w:rStyle w:val="Emphasis"/>
        </w:rPr>
        <w:t>one million women</w:t>
      </w:r>
      <w:r w:rsidRPr="00690EF2">
        <w:rPr>
          <w:rStyle w:val="StyleUnderline"/>
        </w:rPr>
        <w:t xml:space="preserve"> are tethered to the criminal justice system as a parolee, probationer, or prisoner in the United States.</w:t>
      </w:r>
      <w:r>
        <w:t xml:space="preserve">                        </w:t>
      </w:r>
    </w:p>
    <w:p w:rsidR="00AF0D68" w:rsidRDefault="00AF0D68" w:rsidP="00AF0D68">
      <w:r>
        <w:t xml:space="preserve">                     </w:t>
      </w:r>
    </w:p>
    <w:p w:rsidR="00AF0D68" w:rsidRDefault="00AF0D68" w:rsidP="00AF0D68">
      <w:r>
        <w:t xml:space="preserve">  Indeed, </w:t>
      </w:r>
      <w:r w:rsidRPr="00690EF2">
        <w:rPr>
          <w:rStyle w:val="StyleUnderline"/>
        </w:rPr>
        <w:t>the United States incarcerates more women than any other nation in the world:</w:t>
      </w:r>
      <w:r>
        <w:t xml:space="preserve"> more than China, India, and    [*957] Russia combined.          325That is, American women, like the California firefighters, comprise the largest group of female inmates in the world. </w:t>
      </w:r>
      <w:r w:rsidRPr="00690EF2">
        <w:rPr>
          <w:rStyle w:val="Emphasis"/>
        </w:rPr>
        <w:t>They too are part of the prison economy.</w:t>
      </w:r>
      <w:r w:rsidRPr="00690EF2">
        <w:rPr>
          <w:rStyle w:val="StyleUnderline"/>
        </w:rPr>
        <w:t xml:space="preserve"> Moreover, women of color, especially Black women, are directly implicated in this.</w:t>
      </w:r>
      <w:r>
        <w:t xml:space="preserve"> The Bureau of Justice Statistics further highlights the problem and its impacts </w:t>
      </w:r>
      <w:r>
        <w:lastRenderedPageBreak/>
        <w:t xml:space="preserve">on families: "since 1991, the number of children with a mother in prison has more than doubled, up 131%," while "the number of children with a father in prison has grown [only] by 77%."                             </w:t>
      </w:r>
    </w:p>
    <w:p w:rsidR="00AF0D68" w:rsidRDefault="00AF0D68" w:rsidP="00AF0D68">
      <w:r>
        <w:t xml:space="preserve">                     </w:t>
      </w:r>
    </w:p>
    <w:p w:rsidR="00AF0D68" w:rsidRDefault="00AF0D68" w:rsidP="00AF0D68">
      <w:r>
        <w:t xml:space="preserve">  What accounts for why women's presence in the prison industrial complex is invisible or hidden? One reason is that the scope of mass incarceration is so extreme. </w:t>
      </w:r>
      <w:r w:rsidRPr="00690EF2">
        <w:rPr>
          <w:rStyle w:val="StyleUnderline"/>
        </w:rPr>
        <w:t>The United States experiences the highest rate of incarceration of any country in the world</w:t>
      </w:r>
      <w:r>
        <w:t xml:space="preserve"> - more than Germany (85 in 100,000), France (96 in 100,000), Italy (111 in 100,000), England (153 in 100,000), and Spain (159 in 100,000) combined, because the United States incarcerates about 743 per 100,000. Mostly, the rate of incarceration can be attributed to drug offenses. And women now outpace men in convictions for drug offenses.  </w:t>
      </w:r>
    </w:p>
    <w:p w:rsidR="00AF0D68" w:rsidRDefault="00AF0D68" w:rsidP="00AF0D68">
      <w:r>
        <w:t xml:space="preserve">                     </w:t>
      </w:r>
    </w:p>
    <w:p w:rsidR="00AF0D68" w:rsidRDefault="00AF0D68" w:rsidP="00AF0D68">
      <w:r w:rsidRPr="00690EF2">
        <w:rPr>
          <w:rStyle w:val="StyleUnderline"/>
        </w:rPr>
        <w:t xml:space="preserve">  The market in policed bodies, which is the American prison system, is </w:t>
      </w:r>
      <w:r w:rsidRPr="00690EF2">
        <w:rPr>
          <w:rStyle w:val="Emphasis"/>
        </w:rPr>
        <w:t>perhaps an even more dangerous and pernicious chokehold</w:t>
      </w:r>
      <w:r w:rsidRPr="00690EF2">
        <w:rPr>
          <w:rStyle w:val="StyleUnderline"/>
        </w:rPr>
        <w:t xml:space="preserve"> than what Professor Butler describes precisely </w:t>
      </w:r>
      <w:r w:rsidRPr="00690EF2">
        <w:rPr>
          <w:rStyle w:val="Emphasis"/>
        </w:rPr>
        <w:t>because it operates as an open secret</w:t>
      </w:r>
      <w:r w:rsidRPr="00690EF2">
        <w:rPr>
          <w:rStyle w:val="StyleUnderline"/>
        </w:rPr>
        <w:t>.</w:t>
      </w:r>
      <w:r>
        <w:t xml:space="preserve"> For a nation insistent and even successful in its opposition to sweatshops, it ignores those within its own borders.  </w:t>
      </w:r>
    </w:p>
    <w:p w:rsidR="00AF0D68" w:rsidRPr="00662236" w:rsidRDefault="00AF0D68" w:rsidP="00AF0D68"/>
    <w:p w:rsidR="00AF0D68" w:rsidRPr="005742CE" w:rsidRDefault="00AF0D68" w:rsidP="00AF0D68">
      <w:pPr>
        <w:pStyle w:val="Heading3"/>
      </w:pPr>
      <w:r>
        <w:lastRenderedPageBreak/>
        <w:t xml:space="preserve">Violence </w:t>
      </w:r>
    </w:p>
    <w:p w:rsidR="00AF0D68" w:rsidRDefault="00AF0D68" w:rsidP="00AF0D68">
      <w:pPr>
        <w:pStyle w:val="Heading4"/>
      </w:pPr>
      <w:r>
        <w:t>Women of color and LGBTQ people more likely to experience violence both in and out of prison</w:t>
      </w:r>
    </w:p>
    <w:p w:rsidR="00AF0D68" w:rsidRPr="00521419" w:rsidRDefault="00AF0D68" w:rsidP="00AF0D68">
      <w:pPr>
        <w:spacing w:after="0" w:line="240" w:lineRule="auto"/>
        <w:rPr>
          <w:rFonts w:ascii="Times New Roman" w:eastAsia="Times New Roman" w:hAnsi="Times New Roman" w:cs="Times New Roman"/>
          <w:color w:val="000000"/>
          <w:sz w:val="24"/>
        </w:rPr>
      </w:pPr>
      <w:r w:rsidRPr="00A07199">
        <w:rPr>
          <w:rFonts w:ascii="Arial" w:eastAsia="Times New Roman" w:hAnsi="Arial" w:cs="Arial"/>
          <w:b/>
          <w:bCs/>
          <w:color w:val="000000"/>
          <w:szCs w:val="22"/>
        </w:rPr>
        <w:t>Guenther</w:t>
      </w:r>
      <w:r>
        <w:rPr>
          <w:rFonts w:ascii="Arial" w:eastAsia="Times New Roman" w:hAnsi="Arial" w:cs="Arial"/>
          <w:b/>
          <w:bCs/>
          <w:color w:val="000000"/>
          <w:szCs w:val="22"/>
        </w:rPr>
        <w:t xml:space="preserve"> and Taylor</w:t>
      </w:r>
      <w:r w:rsidRPr="00521419">
        <w:rPr>
          <w:rFonts w:ascii="Arial" w:eastAsia="Times New Roman" w:hAnsi="Arial" w:cs="Arial"/>
          <w:b/>
          <w:bCs/>
          <w:color w:val="000000"/>
          <w:szCs w:val="22"/>
        </w:rPr>
        <w:t xml:space="preserve">, </w:t>
      </w:r>
      <w:r>
        <w:rPr>
          <w:rFonts w:ascii="Arial" w:eastAsia="Times New Roman" w:hAnsi="Arial" w:cs="Arial"/>
          <w:b/>
          <w:bCs/>
          <w:color w:val="000000"/>
          <w:szCs w:val="22"/>
        </w:rPr>
        <w:t>2016</w:t>
      </w:r>
    </w:p>
    <w:p w:rsidR="00AF0D68" w:rsidRPr="00521419" w:rsidRDefault="00AF0D68" w:rsidP="00AF0D68">
      <w:pPr>
        <w:spacing w:after="0" w:line="240" w:lineRule="auto"/>
        <w:rPr>
          <w:rFonts w:ascii="Arial" w:eastAsia="Times New Roman" w:hAnsi="Arial" w:cs="Arial"/>
          <w:color w:val="000000"/>
          <w:szCs w:val="22"/>
        </w:rPr>
      </w:pPr>
      <w:r w:rsidRPr="00521419">
        <w:rPr>
          <w:rFonts w:ascii="Arial" w:eastAsia="Times New Roman" w:hAnsi="Arial" w:cs="Arial"/>
          <w:color w:val="000000"/>
          <w:szCs w:val="22"/>
        </w:rPr>
        <w:t>(</w:t>
      </w:r>
      <w:r>
        <w:rPr>
          <w:rFonts w:ascii="Arial" w:eastAsia="Times New Roman" w:hAnsi="Arial" w:cs="Arial"/>
          <w:color w:val="000000"/>
          <w:szCs w:val="22"/>
        </w:rPr>
        <w:t xml:space="preserve">Lisa and </w:t>
      </w:r>
      <w:r w:rsidRPr="00A07199">
        <w:rPr>
          <w:rFonts w:ascii="Arial" w:eastAsia="Times New Roman" w:hAnsi="Arial" w:cs="Arial"/>
          <w:color w:val="000000"/>
          <w:szCs w:val="22"/>
        </w:rPr>
        <w:t>Chloë</w:t>
      </w:r>
      <w:r w:rsidRPr="00521419">
        <w:rPr>
          <w:rFonts w:ascii="Arial" w:eastAsia="Times New Roman" w:hAnsi="Arial" w:cs="Arial"/>
          <w:color w:val="000000"/>
          <w:szCs w:val="22"/>
        </w:rPr>
        <w:t xml:space="preserve">, </w:t>
      </w:r>
      <w:r>
        <w:rPr>
          <w:rFonts w:ascii="Arial" w:eastAsia="Times New Roman" w:hAnsi="Arial" w:cs="Arial"/>
          <w:color w:val="000000"/>
          <w:szCs w:val="22"/>
        </w:rPr>
        <w:t xml:space="preserve">Lisa is part of the Advisory board of Vanderbilt and Chloë is on the executive committee at </w:t>
      </w:r>
      <w:r w:rsidRPr="00A07199">
        <w:rPr>
          <w:rFonts w:ascii="Arial" w:eastAsia="Times New Roman" w:hAnsi="Arial" w:cs="Arial"/>
          <w:color w:val="000000"/>
          <w:szCs w:val="22"/>
        </w:rPr>
        <w:t>University of Alberta</w:t>
      </w:r>
      <w:r w:rsidRPr="00521419">
        <w:rPr>
          <w:rFonts w:ascii="Arial" w:eastAsia="Times New Roman" w:hAnsi="Arial" w:cs="Arial"/>
          <w:color w:val="000000"/>
          <w:szCs w:val="22"/>
        </w:rPr>
        <w:t xml:space="preserve">, </w:t>
      </w:r>
      <w:r>
        <w:rPr>
          <w:rFonts w:ascii="Arial" w:eastAsia="Times New Roman" w:hAnsi="Arial" w:cs="Arial"/>
          <w:color w:val="000000"/>
          <w:szCs w:val="22"/>
        </w:rPr>
        <w:t>“</w:t>
      </w:r>
      <w:r w:rsidRPr="00A07199">
        <w:rPr>
          <w:rFonts w:ascii="Arial" w:eastAsia="Times New Roman" w:hAnsi="Arial" w:cs="Arial"/>
          <w:color w:val="000000"/>
          <w:szCs w:val="22"/>
        </w:rPr>
        <w:t>Introduction:</w:t>
      </w:r>
      <w:r>
        <w:rPr>
          <w:rFonts w:ascii="Arial" w:eastAsia="Times New Roman" w:hAnsi="Arial" w:cs="Arial"/>
          <w:color w:val="000000"/>
          <w:szCs w:val="22"/>
        </w:rPr>
        <w:t xml:space="preserve"> </w:t>
      </w:r>
      <w:r w:rsidRPr="00A07199">
        <w:rPr>
          <w:rFonts w:ascii="Arial" w:eastAsia="Times New Roman" w:hAnsi="Arial" w:cs="Arial"/>
          <w:color w:val="000000"/>
          <w:szCs w:val="22"/>
        </w:rPr>
        <w:t>Queer, Trans, and Feminist Responses to the Prison Nation</w:t>
      </w:r>
      <w:r>
        <w:rPr>
          <w:rFonts w:ascii="Arial" w:eastAsia="Times New Roman" w:hAnsi="Arial" w:cs="Arial"/>
          <w:color w:val="000000"/>
          <w:szCs w:val="22"/>
        </w:rPr>
        <w:t>”</w:t>
      </w:r>
      <w:r w:rsidRPr="00521419">
        <w:rPr>
          <w:rFonts w:ascii="Arial" w:eastAsia="Times New Roman" w:hAnsi="Arial" w:cs="Arial"/>
          <w:color w:val="000000"/>
          <w:szCs w:val="22"/>
        </w:rPr>
        <w:t xml:space="preserve">, </w:t>
      </w:r>
      <w:r>
        <w:rPr>
          <w:rFonts w:ascii="Arial" w:eastAsia="Times New Roman" w:hAnsi="Arial" w:cs="Arial"/>
          <w:color w:val="000000"/>
          <w:szCs w:val="22"/>
        </w:rPr>
        <w:t>philoSophia, Vol6:1 Winter edition</w:t>
      </w:r>
      <w:r w:rsidRPr="00521419">
        <w:rPr>
          <w:rFonts w:ascii="Arial" w:eastAsia="Times New Roman" w:hAnsi="Arial" w:cs="Arial"/>
          <w:color w:val="000000"/>
          <w:szCs w:val="22"/>
        </w:rPr>
        <w:t xml:space="preserve">, </w:t>
      </w:r>
      <w:r>
        <w:rPr>
          <w:rFonts w:ascii="Arial" w:eastAsia="Times New Roman" w:hAnsi="Arial" w:cs="Arial"/>
          <w:color w:val="000000"/>
          <w:szCs w:val="22"/>
        </w:rPr>
        <w:t>Project Muse, Accessed 7/4/2020</w:t>
      </w:r>
      <w:r w:rsidRPr="00521419">
        <w:rPr>
          <w:rFonts w:ascii="Arial" w:eastAsia="Times New Roman" w:hAnsi="Arial" w:cs="Arial"/>
          <w:color w:val="000000"/>
          <w:szCs w:val="22"/>
        </w:rPr>
        <w:t xml:space="preserve"> GDI - </w:t>
      </w:r>
      <w:r>
        <w:rPr>
          <w:rFonts w:ascii="Arial" w:eastAsia="Times New Roman" w:hAnsi="Arial" w:cs="Arial"/>
          <w:color w:val="000000"/>
          <w:szCs w:val="22"/>
        </w:rPr>
        <w:t>AJ</w:t>
      </w:r>
      <w:r w:rsidRPr="00521419">
        <w:rPr>
          <w:rFonts w:ascii="Arial" w:eastAsia="Times New Roman" w:hAnsi="Arial" w:cs="Arial"/>
          <w:color w:val="000000"/>
          <w:szCs w:val="22"/>
        </w:rPr>
        <w:t>).</w:t>
      </w:r>
    </w:p>
    <w:p w:rsidR="00AF0D68" w:rsidRDefault="00AF0D68" w:rsidP="00AF0D68"/>
    <w:p w:rsidR="00AF0D68" w:rsidRDefault="00AF0D68" w:rsidP="00AF0D68">
      <w:r>
        <w:t xml:space="preserve">The United States has the largest prison population and the highest incarceration rate in the world. </w:t>
      </w:r>
      <w:r w:rsidRPr="00134E00">
        <w:rPr>
          <w:rStyle w:val="StyleUnderline"/>
        </w:rPr>
        <w:t>Mainstream discussions of mass incarceration often focus on the “disproportionate” number of black men behind bars, as if the challenge were merely to achieve a proportionate level of incarceration for communities of color</w:t>
      </w:r>
      <w:r>
        <w:t xml:space="preserve">.1 Federal programs like My Brother’s Keeper have initi- ated a long-overdue conversation about the school-to-prison pipeline and other sites of systemic exclusion; but, as black feminist critics such as Brittney Cooper and Dani McClain have pointed out, the initiative conflates “Opportunity for all” with “Opportunity For Boys and Young Men of Color,” failing to acknowledge the challenges faced by girls and young women of color, or to invest equally in their education and support (The White House 2015; see also Cooper 2014 and McClean 2014).2 Meanwhile, </w:t>
      </w:r>
      <w:r w:rsidRPr="00930018">
        <w:rPr>
          <w:rStyle w:val="StyleUnderline"/>
        </w:rPr>
        <w:t xml:space="preserve">black girls </w:t>
      </w:r>
      <w:r w:rsidRPr="00134E00">
        <w:t>are expelled from school at six times the rate of white girls, and they</w:t>
      </w:r>
      <w:r w:rsidRPr="00930018">
        <w:rPr>
          <w:rStyle w:val="StyleUnderline"/>
        </w:rPr>
        <w:t xml:space="preserve"> are 20 percent more likely to be incarcerated</w:t>
      </w:r>
      <w:r>
        <w:t xml:space="preserve"> (U.S. Department of Education Office for Civil Rights 2014, Sherman and Balck 2015). </w:t>
      </w:r>
      <w:r w:rsidRPr="00930018">
        <w:rPr>
          <w:rStyle w:val="StyleUnderline"/>
        </w:rPr>
        <w:t>Girls in youth detention report high rates of sexual violence and/or domestic abuse prior to arrest—</w:t>
      </w:r>
      <w:r w:rsidRPr="00134E00">
        <w:t>as high as 80 to 90 percent in some states</w:t>
      </w:r>
      <w:r w:rsidRPr="00930018">
        <w:rPr>
          <w:rStyle w:val="StyleUnderline"/>
        </w:rPr>
        <w:t>—and the trauma of this violence is only compounded by punish- ment, confinement, and sometimes further sexual abuse in youth detention centers</w:t>
      </w:r>
      <w:r>
        <w:t xml:space="preserve"> (Saar, Epstein, and Vafa 2015). </w:t>
      </w:r>
      <w:r w:rsidRPr="00930018">
        <w:rPr>
          <w:rStyle w:val="StyleUnderline"/>
        </w:rPr>
        <w:t xml:space="preserve">LGBTQ and gender non-conforming youth are more likely </w:t>
      </w:r>
      <w:r w:rsidRPr="00134E00">
        <w:t>than their straight-presenting and gender-normative peers</w:t>
      </w:r>
      <w:r w:rsidRPr="00930018">
        <w:rPr>
          <w:rStyle w:val="StyleUnderline"/>
        </w:rPr>
        <w:t xml:space="preserve"> to experience both the institutional violence of school expulsion and youth detention</w:t>
      </w:r>
      <w:r w:rsidRPr="00134E00">
        <w:t>, and also the interpersonal violence of harassment and abuse at home, in school, and on the streets</w:t>
      </w:r>
      <w:r>
        <w:t xml:space="preserve"> (Burdge, Licona, and Hyemingway 2014, Banner 2015).</w:t>
      </w:r>
    </w:p>
    <w:p w:rsidR="00AF0D68" w:rsidRPr="00793D90" w:rsidRDefault="00AF0D68" w:rsidP="00AF0D68">
      <w:r w:rsidRPr="00134E00">
        <w:t>The school-to-prison pipeline—or the sexual-abuse-to-prison pipeline, as Rights4Girls has called it—is just one of many dangerous intersections where socially vulnerable groups are exposed to multiple forms of violence along axes of gender, sexuality, race, class, and ability. In the United States</w:t>
      </w:r>
      <w:r w:rsidRPr="00930018">
        <w:rPr>
          <w:rStyle w:val="StyleUnderline"/>
        </w:rPr>
        <w:t>, black women are more than three and a half times more likely to be incarcerated than white women, and they represent the fastest rising prison population in the U.S</w:t>
      </w:r>
      <w:r w:rsidRPr="00930018">
        <w:t xml:space="preserve">. (Public Safety Performance Project, 2008). </w:t>
      </w:r>
      <w:r w:rsidRPr="00134E00">
        <w:t xml:space="preserve">Between 1980 and 2010, </w:t>
      </w:r>
      <w:r w:rsidRPr="00930018">
        <w:rPr>
          <w:rStyle w:val="StyleUnderline"/>
        </w:rPr>
        <w:t>the number of women behind bars increased 646 percent—that’s one and a half times greater than the rate of increase for men in the same time period</w:t>
      </w:r>
      <w:r w:rsidRPr="00930018">
        <w:t xml:space="preserve"> (Sentencing Project, n.d.). In Canada, indigenous women are the most hyper- incarcerated group in the country, representing 4 percent of the population and 34 percent of the federal inmate population; these numbers have increased by 86.5 percent in the past ten years (Tefft 2013). </w:t>
      </w:r>
      <w:r w:rsidRPr="00A07199">
        <w:rPr>
          <w:rStyle w:val="StyleUnderline"/>
        </w:rPr>
        <w:t>Queer, trans, and gender non-conforming people are routinely targeted for police surveillance and arrest, and they are subject to multiple forms of violence within jails, prisons, and detention centers based on patriarchal norms and binary models of sex and gender</w:t>
      </w:r>
      <w:r w:rsidRPr="00930018">
        <w:t xml:space="preserve"> (Defending Justice 2005).</w:t>
      </w:r>
    </w:p>
    <w:p w:rsidR="00AF0D68" w:rsidRDefault="00AF0D68" w:rsidP="00AF0D68">
      <w:pPr>
        <w:pStyle w:val="Heading3"/>
      </w:pPr>
      <w:r>
        <w:lastRenderedPageBreak/>
        <w:t xml:space="preserve">AT abolition doesn’t solve </w:t>
      </w:r>
    </w:p>
    <w:p w:rsidR="00AF0D68" w:rsidRDefault="00AF0D68" w:rsidP="00AF0D68">
      <w:pPr>
        <w:spacing w:after="0" w:line="240" w:lineRule="auto"/>
        <w:rPr>
          <w:rFonts w:ascii="Arial" w:eastAsia="Times New Roman" w:hAnsi="Arial" w:cs="Arial"/>
          <w:b/>
          <w:bCs/>
          <w:color w:val="000000"/>
          <w:szCs w:val="22"/>
        </w:rPr>
      </w:pPr>
      <w:r>
        <w:rPr>
          <w:rFonts w:ascii="Arial" w:eastAsia="Times New Roman" w:hAnsi="Arial" w:cs="Arial"/>
          <w:b/>
          <w:bCs/>
          <w:color w:val="000000"/>
          <w:szCs w:val="22"/>
        </w:rPr>
        <w:t xml:space="preserve">Individual acts of resistance not sufficient – abolitionists should focus on institutional violence of carceral state </w:t>
      </w:r>
    </w:p>
    <w:p w:rsidR="00AF0D68" w:rsidRPr="00521419" w:rsidRDefault="00AF0D68" w:rsidP="00AF0D68">
      <w:pPr>
        <w:spacing w:after="0" w:line="240" w:lineRule="auto"/>
        <w:rPr>
          <w:rFonts w:ascii="Times New Roman" w:eastAsia="Times New Roman" w:hAnsi="Times New Roman" w:cs="Times New Roman"/>
          <w:color w:val="000000"/>
          <w:sz w:val="24"/>
        </w:rPr>
      </w:pPr>
      <w:r w:rsidRPr="008B7175">
        <w:rPr>
          <w:rFonts w:ascii="Arial" w:eastAsia="Times New Roman" w:hAnsi="Arial" w:cs="Arial"/>
          <w:b/>
          <w:bCs/>
          <w:color w:val="000000"/>
          <w:szCs w:val="22"/>
        </w:rPr>
        <w:t>Lydon</w:t>
      </w:r>
      <w:r w:rsidRPr="00521419">
        <w:rPr>
          <w:rFonts w:ascii="Arial" w:eastAsia="Times New Roman" w:hAnsi="Arial" w:cs="Arial"/>
          <w:b/>
          <w:bCs/>
          <w:color w:val="000000"/>
          <w:szCs w:val="22"/>
        </w:rPr>
        <w:t xml:space="preserve">, </w:t>
      </w:r>
      <w:r>
        <w:rPr>
          <w:rFonts w:ascii="Arial" w:eastAsia="Times New Roman" w:hAnsi="Arial" w:cs="Arial"/>
          <w:b/>
          <w:bCs/>
          <w:color w:val="000000"/>
          <w:szCs w:val="22"/>
        </w:rPr>
        <w:t>2016</w:t>
      </w:r>
    </w:p>
    <w:p w:rsidR="00AF0D68" w:rsidRDefault="00AF0D68" w:rsidP="00AF0D68">
      <w:pPr>
        <w:spacing w:after="0" w:line="240" w:lineRule="auto"/>
      </w:pPr>
      <w:r w:rsidRPr="00521419">
        <w:rPr>
          <w:rFonts w:ascii="Arial" w:eastAsia="Times New Roman" w:hAnsi="Arial" w:cs="Arial"/>
          <w:color w:val="000000"/>
          <w:szCs w:val="22"/>
        </w:rPr>
        <w:t>(</w:t>
      </w:r>
      <w:r w:rsidRPr="008B7175">
        <w:rPr>
          <w:rFonts w:ascii="Arial" w:eastAsia="Times New Roman" w:hAnsi="Arial" w:cs="Arial"/>
          <w:color w:val="000000"/>
          <w:szCs w:val="22"/>
        </w:rPr>
        <w:t>Jason</w:t>
      </w:r>
      <w:r w:rsidRPr="00521419">
        <w:rPr>
          <w:rFonts w:ascii="Arial" w:eastAsia="Times New Roman" w:hAnsi="Arial" w:cs="Arial"/>
          <w:color w:val="000000"/>
          <w:szCs w:val="22"/>
        </w:rPr>
        <w:t xml:space="preserve">, </w:t>
      </w:r>
      <w:r>
        <w:rPr>
          <w:rFonts w:ascii="Arial" w:eastAsia="Times New Roman" w:hAnsi="Arial" w:cs="Arial"/>
          <w:color w:val="000000"/>
          <w:szCs w:val="22"/>
        </w:rPr>
        <w:t>Writer for philoSophia</w:t>
      </w:r>
      <w:r w:rsidRPr="00521419">
        <w:rPr>
          <w:rFonts w:ascii="Arial" w:eastAsia="Times New Roman" w:hAnsi="Arial" w:cs="Arial"/>
          <w:color w:val="000000"/>
          <w:szCs w:val="22"/>
        </w:rPr>
        <w:t xml:space="preserve">, </w:t>
      </w:r>
      <w:r>
        <w:rPr>
          <w:rFonts w:ascii="Arial" w:eastAsia="Times New Roman" w:hAnsi="Arial" w:cs="Arial"/>
          <w:color w:val="000000"/>
          <w:szCs w:val="22"/>
        </w:rPr>
        <w:t>“</w:t>
      </w:r>
      <w:r w:rsidRPr="008B7175">
        <w:rPr>
          <w:rFonts w:ascii="Arial" w:eastAsia="Times New Roman" w:hAnsi="Arial" w:cs="Arial"/>
          <w:color w:val="000000"/>
          <w:szCs w:val="22"/>
        </w:rPr>
        <w:t>Once There Was No Prison Rape: Ending Sexual Violence as Strategy for Prison Abolition</w:t>
      </w:r>
      <w:r>
        <w:rPr>
          <w:rFonts w:ascii="Arial" w:eastAsia="Times New Roman" w:hAnsi="Arial" w:cs="Arial"/>
          <w:color w:val="000000"/>
          <w:szCs w:val="22"/>
        </w:rPr>
        <w:t>”</w:t>
      </w:r>
      <w:r w:rsidRPr="00521419">
        <w:rPr>
          <w:rFonts w:ascii="Arial" w:eastAsia="Times New Roman" w:hAnsi="Arial" w:cs="Arial"/>
          <w:color w:val="000000"/>
          <w:szCs w:val="22"/>
        </w:rPr>
        <w:t xml:space="preserve">, </w:t>
      </w:r>
      <w:r>
        <w:rPr>
          <w:rFonts w:ascii="Arial" w:eastAsia="Times New Roman" w:hAnsi="Arial" w:cs="Arial"/>
          <w:color w:val="000000"/>
          <w:szCs w:val="22"/>
        </w:rPr>
        <w:t>philoSophia</w:t>
      </w:r>
      <w:r w:rsidRPr="00521419">
        <w:rPr>
          <w:rFonts w:ascii="Arial" w:eastAsia="Times New Roman" w:hAnsi="Arial" w:cs="Arial"/>
          <w:color w:val="000000"/>
          <w:szCs w:val="22"/>
        </w:rPr>
        <w:t xml:space="preserve">, </w:t>
      </w:r>
      <w:r w:rsidRPr="008B7175">
        <w:rPr>
          <w:rFonts w:ascii="Arial" w:eastAsia="Times New Roman" w:hAnsi="Arial" w:cs="Arial"/>
          <w:color w:val="000000"/>
          <w:szCs w:val="22"/>
        </w:rPr>
        <w:t>Volume 6, Number 1</w:t>
      </w:r>
      <w:r w:rsidRPr="00521419">
        <w:rPr>
          <w:rFonts w:ascii="Arial" w:eastAsia="Times New Roman" w:hAnsi="Arial" w:cs="Arial"/>
          <w:color w:val="000000"/>
          <w:szCs w:val="22"/>
        </w:rPr>
        <w:t xml:space="preserve">, </w:t>
      </w:r>
      <w:r>
        <w:rPr>
          <w:rFonts w:ascii="Arial" w:eastAsia="Times New Roman" w:hAnsi="Arial" w:cs="Arial"/>
          <w:color w:val="000000"/>
          <w:szCs w:val="22"/>
        </w:rPr>
        <w:t>Project Muse, Accessed 7/4/2020</w:t>
      </w:r>
      <w:r w:rsidRPr="00521419">
        <w:rPr>
          <w:rFonts w:ascii="Arial" w:eastAsia="Times New Roman" w:hAnsi="Arial" w:cs="Arial"/>
          <w:color w:val="000000"/>
          <w:szCs w:val="22"/>
        </w:rPr>
        <w:t xml:space="preserve"> GDI - </w:t>
      </w:r>
      <w:r>
        <w:rPr>
          <w:rFonts w:ascii="Arial" w:eastAsia="Times New Roman" w:hAnsi="Arial" w:cs="Arial"/>
          <w:color w:val="000000"/>
          <w:szCs w:val="22"/>
        </w:rPr>
        <w:t>AJ</w:t>
      </w:r>
      <w:r w:rsidRPr="00521419">
        <w:rPr>
          <w:rFonts w:ascii="Arial" w:eastAsia="Times New Roman" w:hAnsi="Arial" w:cs="Arial"/>
          <w:color w:val="000000"/>
          <w:szCs w:val="22"/>
        </w:rPr>
        <w:t>).</w:t>
      </w:r>
    </w:p>
    <w:p w:rsidR="00AF0D68" w:rsidRDefault="00AF0D68" w:rsidP="00AF0D68"/>
    <w:p w:rsidR="00AF0D68" w:rsidRDefault="00AF0D68" w:rsidP="00AF0D68">
      <w:r w:rsidRPr="004B7597">
        <w:rPr>
          <w:rStyle w:val="StyleUnderline"/>
        </w:rPr>
        <w:t xml:space="preserve">To be clear, while these acts of resistance are certainly cause to celebrate, fighting back against individual sexually violent attacks is not the ultimate solution to ending sexual violence in prison. It is also not appropriate to assume that individuals who fight back against their attackers are in some way “better” or “more queer” by stopping attacks with non-state means. </w:t>
      </w:r>
      <w:r w:rsidRPr="004B7597">
        <w:t>The point</w:t>
      </w:r>
      <w:r>
        <w:t xml:space="preserve"> of sharing these two stories is to recognize that there are prisoners who are rejecting PREA as the state-prescribed solution to sexual violence in prison. Similarly, </w:t>
      </w:r>
      <w:r w:rsidRPr="005742CE">
        <w:rPr>
          <w:rStyle w:val="StyleUnderline"/>
        </w:rPr>
        <w:t>it is a direct call to abolitionists to take on the responsibility to respond to the immediate needs of prisoners who are being targeted for individual violence,</w:t>
      </w:r>
      <w:r>
        <w:t xml:space="preserve"> </w:t>
      </w:r>
      <w:r w:rsidRPr="005742CE">
        <w:rPr>
          <w:rStyle w:val="StyleUnderline"/>
        </w:rPr>
        <w:t>even while we maintain an expansive analysis of what sexual violence by the carceral state looks like. These prisoners were able to resist their individual attackers, but that is far from the dominant narrative of LGBTQ prisoners</w:t>
      </w:r>
      <w:r>
        <w:t>. P</w:t>
      </w:r>
      <w:r w:rsidRPr="004B7597">
        <w:rPr>
          <w:rStyle w:val="StyleUnderline"/>
        </w:rPr>
        <w:t xml:space="preserve">hysically fighting back is hardly the only type of resistance that takes place. </w:t>
      </w:r>
      <w:r w:rsidRPr="005742CE">
        <w:t>Month after month, the Black and Pink newspaper is filled with stories of prisoners looking for emotional support from one another after experiencing sexual assaults by staff members or other prisoners. These stories are another form of resistance as prisoners seek validation, care, support, and a space to begin healing</w:t>
      </w:r>
      <w:r w:rsidRPr="005742CE">
        <w:rPr>
          <w:rStyle w:val="StyleUnderline"/>
        </w:rPr>
        <w:t>. Prisons are antithetical to care and healing,</w:t>
      </w:r>
      <w:r>
        <w:t xml:space="preserve"> but members of Black and Pink are able to create these moments through writing and bearing witness to one another’s stories.</w:t>
      </w:r>
    </w:p>
    <w:p w:rsidR="00106DC3" w:rsidRDefault="00106DC3" w:rsidP="00106DC3">
      <w:pPr>
        <w:pStyle w:val="Heading2"/>
      </w:pPr>
      <w:r w:rsidRPr="00662236">
        <w:lastRenderedPageBreak/>
        <w:t xml:space="preserve">Prisons conditions </w:t>
      </w:r>
    </w:p>
    <w:p w:rsidR="00106DC3" w:rsidRDefault="00106DC3" w:rsidP="00106DC3">
      <w:pPr>
        <w:pStyle w:val="Heading3"/>
      </w:pPr>
      <w:r>
        <w:lastRenderedPageBreak/>
        <w:t xml:space="preserve">Covid </w:t>
      </w:r>
    </w:p>
    <w:p w:rsidR="00106DC3" w:rsidRDefault="00106DC3" w:rsidP="00106DC3">
      <w:pPr>
        <w:pStyle w:val="Heading4"/>
      </w:pPr>
      <w:r>
        <w:t>The prison system must be reformed- coronavirus proves</w:t>
      </w:r>
    </w:p>
    <w:p w:rsidR="00106DC3" w:rsidRDefault="00106DC3" w:rsidP="00106DC3">
      <w:r w:rsidRPr="0017747A">
        <w:rPr>
          <w:b/>
          <w:bCs/>
        </w:rPr>
        <w:t>Eichen and Li</w:t>
      </w:r>
      <w:r>
        <w:t xml:space="preserve">, </w:t>
      </w:r>
      <w:r w:rsidRPr="00FC2DA2">
        <w:t>an author and campaigns manager at EqualCitizens.US;</w:t>
      </w:r>
      <w:r>
        <w:t xml:space="preserve"> fellow at EqualCitizens.US, </w:t>
      </w:r>
      <w:r w:rsidRPr="0017747A">
        <w:rPr>
          <w:b/>
          <w:bCs/>
        </w:rPr>
        <w:t>2020</w:t>
      </w:r>
    </w:p>
    <w:p w:rsidR="00106DC3" w:rsidRPr="000614D6" w:rsidRDefault="00106DC3" w:rsidP="00106DC3">
      <w:r>
        <w:t xml:space="preserve">(Adam and Evelyn, </w:t>
      </w:r>
      <w:r w:rsidRPr="00FC2DA2">
        <w:t>an author and campaigns manager at EqualCitizens.US;</w:t>
      </w:r>
      <w:r>
        <w:t xml:space="preserve"> fellow at EqualCitizens.US, "It's Not Just Police Brutality. George Floyd's Death Also Must Prompt Prison Reform," USA Today, 6/17/2020, https://www.usatoday.com/story/opinion/2020/06/16/why-george-floyds-death-must-prompt-reform-americas-prisons-column/3190158001/, Accessed 7/7/2020, GDI- AH)</w:t>
      </w:r>
    </w:p>
    <w:p w:rsidR="00106DC3" w:rsidRDefault="00106DC3" w:rsidP="00106DC3">
      <w:r>
        <w:t xml:space="preserve">Unfortunately, </w:t>
      </w:r>
      <w:r w:rsidRPr="00F44F74">
        <w:rPr>
          <w:rStyle w:val="StyleUnderline"/>
        </w:rPr>
        <w:t>the systemic racism and brutality of the criminal justice system extend far beyond police misconduct</w:t>
      </w:r>
      <w:r>
        <w:t xml:space="preserve">. Despite our self-identification as a country teeming with liberty, </w:t>
      </w:r>
      <w:r w:rsidRPr="00F44F74">
        <w:rPr>
          <w:rStyle w:val="StyleUnderline"/>
        </w:rPr>
        <w:t>we harshly cast those incarcerated</w:t>
      </w:r>
      <w:r>
        <w:t xml:space="preserve"> — who are disproportionately people of color— </w:t>
      </w:r>
      <w:r w:rsidRPr="00F44F74">
        <w:rPr>
          <w:rStyle w:val="StyleUnderline"/>
        </w:rPr>
        <w:t>to the margins and subject them to a range of indignities</w:t>
      </w:r>
      <w:r>
        <w:t xml:space="preserve">, from physical abuse to essentially unpaid labor. </w:t>
      </w:r>
    </w:p>
    <w:p w:rsidR="00106DC3" w:rsidRDefault="00106DC3" w:rsidP="00106DC3">
      <w:r w:rsidRPr="00F44F74">
        <w:rPr>
          <w:rStyle w:val="StyleUnderline"/>
        </w:rPr>
        <w:t>Nothing has highlighted this marginalization more</w:t>
      </w:r>
      <w:r>
        <w:t xml:space="preserve"> graphically </w:t>
      </w:r>
      <w:r w:rsidRPr="00F44F74">
        <w:rPr>
          <w:rStyle w:val="StyleUnderline"/>
        </w:rPr>
        <w:t>than</w:t>
      </w:r>
      <w:r>
        <w:t xml:space="preserve"> the </w:t>
      </w:r>
      <w:r w:rsidRPr="00F44F74">
        <w:rPr>
          <w:rStyle w:val="StyleUnderline"/>
        </w:rPr>
        <w:t>COVID-19</w:t>
      </w:r>
      <w:r>
        <w:t xml:space="preserve"> outbreak. As many Americans take shelter from the pandemic in the comfort of their homes, </w:t>
      </w:r>
      <w:r w:rsidRPr="00F44F74">
        <w:rPr>
          <w:rStyle w:val="StyleUnderline"/>
        </w:rPr>
        <w:t>more than 2 million individuals are trapped in the U.S. incarceration system, waiting for the virus to infect them</w:t>
      </w:r>
      <w:r>
        <w:t xml:space="preserve">. </w:t>
      </w:r>
    </w:p>
    <w:p w:rsidR="00106DC3" w:rsidRDefault="00106DC3" w:rsidP="00106DC3">
      <w:r>
        <w:t xml:space="preserve">Horror stories of infected cruise ships may have captured the public imagination, but incarcerated individuals have it far worse. </w:t>
      </w:r>
      <w:r w:rsidRPr="00F44F74">
        <w:rPr>
          <w:rStyle w:val="StyleUnderline"/>
        </w:rPr>
        <w:t>Social distancing is</w:t>
      </w:r>
      <w:r>
        <w:t xml:space="preserve"> nearly </w:t>
      </w:r>
      <w:r w:rsidRPr="00F44F74">
        <w:rPr>
          <w:rStyle w:val="StyleUnderline"/>
        </w:rPr>
        <w:t>impossible in jails and prisons</w:t>
      </w:r>
      <w:r>
        <w:t xml:space="preserve">. While cruise ship cabins typically comprise over 70 square feet of space per person, </w:t>
      </w:r>
      <w:r w:rsidRPr="00F44F74">
        <w:rPr>
          <w:rStyle w:val="StyleUnderline"/>
        </w:rPr>
        <w:t>correctional facilities can provide as little as 25 square feet per person and dozens may share the same toilets and showers</w:t>
      </w:r>
      <w:r>
        <w:t xml:space="preserve"> with severely restricted access to hygiene products. </w:t>
      </w:r>
    </w:p>
    <w:p w:rsidR="00106DC3" w:rsidRDefault="00106DC3" w:rsidP="00106DC3">
      <w:r>
        <w:t xml:space="preserve">Much attention has been paid to cities with COVID-19 hotspots. But few know that </w:t>
      </w:r>
      <w:r w:rsidRPr="00F44F74">
        <w:rPr>
          <w:rStyle w:val="StyleUnderline"/>
        </w:rPr>
        <w:t>there are more COVID-19 cases connected to the Marion Correctional Institution in central Ohio than any other institution in the United States</w:t>
      </w:r>
      <w:r>
        <w:t xml:space="preserve">. By late April, nearly </w:t>
      </w:r>
      <w:r w:rsidRPr="00F44F74">
        <w:rPr>
          <w:rStyle w:val="StyleUnderline"/>
        </w:rPr>
        <w:t>80 percent of those incarcerated had tested positive.</w:t>
      </w:r>
      <w:r>
        <w:t xml:space="preserve"> </w:t>
      </w:r>
    </w:p>
    <w:p w:rsidR="00106DC3" w:rsidRDefault="00106DC3" w:rsidP="00106DC3">
      <w:r>
        <w:t xml:space="preserve">Cory </w:t>
      </w:r>
      <w:r w:rsidRPr="00F44F74">
        <w:rPr>
          <w:rStyle w:val="StyleUnderline"/>
        </w:rPr>
        <w:t>Dodrill</w:t>
      </w:r>
      <w:r>
        <w:t xml:space="preserve">, who is serving time at the facility, </w:t>
      </w:r>
      <w:r w:rsidRPr="00F44F74">
        <w:rPr>
          <w:rStyle w:val="StyleUnderline"/>
        </w:rPr>
        <w:t>told NPR that there is hardly concern for those who get sick</w:t>
      </w:r>
      <w:r>
        <w:t>: “(</w:t>
      </w:r>
      <w:r w:rsidRPr="00F44F74">
        <w:rPr>
          <w:rStyle w:val="StyleUnderline"/>
        </w:rPr>
        <w:t>Several older men</w:t>
      </w:r>
      <w:r>
        <w:t xml:space="preserve"> with COVID-19) </w:t>
      </w:r>
      <w:r w:rsidRPr="00F44F74">
        <w:rPr>
          <w:rStyle w:val="StyleUnderline"/>
        </w:rPr>
        <w:t>didn’t get any help until either they were hyperventilating, struggling to breathe, or falling out of their rack screaming for help.”</w:t>
      </w:r>
      <w:r>
        <w:t xml:space="preserve"> </w:t>
      </w:r>
    </w:p>
    <w:p w:rsidR="00106DC3" w:rsidRDefault="00106DC3" w:rsidP="00106DC3">
      <w:r>
        <w:t xml:space="preserve">According to data from the New York Times, </w:t>
      </w:r>
      <w:r w:rsidRPr="00F44F74">
        <w:rPr>
          <w:rStyle w:val="StyleUnderline"/>
        </w:rPr>
        <w:t>six more of the top 10 clusters of cases in the United States are connected to prisons or jails</w:t>
      </w:r>
      <w:r>
        <w:t xml:space="preserve">. </w:t>
      </w:r>
    </w:p>
    <w:p w:rsidR="00106DC3" w:rsidRDefault="00106DC3" w:rsidP="00106DC3">
      <w:r>
        <w:t xml:space="preserve">COVID-19 outbreaks are particularly worrisome in prisons and jails. The ACLU reports that an astounding </w:t>
      </w:r>
      <w:r w:rsidRPr="00F44F74">
        <w:rPr>
          <w:rStyle w:val="StyleUnderline"/>
        </w:rPr>
        <w:t>40 percent of incarcerated individuals have at least one chronic health condition, increasing the risk of complications from the virus.</w:t>
      </w:r>
      <w:r>
        <w:t xml:space="preserve"> And the percentage of people in state prison who are 55 years of age and older has grown dramatically since 2000.</w:t>
      </w:r>
    </w:p>
    <w:p w:rsidR="00106DC3" w:rsidRPr="0017747A" w:rsidRDefault="00106DC3" w:rsidP="00106DC3">
      <w:pPr>
        <w:pStyle w:val="Heading4"/>
      </w:pPr>
      <w:r w:rsidRPr="0017747A">
        <w:t>Prisons are disproportionately affected by the coronavirus</w:t>
      </w:r>
    </w:p>
    <w:p w:rsidR="00106DC3" w:rsidRDefault="00106DC3" w:rsidP="00106DC3">
      <w:r w:rsidRPr="0017747A">
        <w:rPr>
          <w:b/>
          <w:bCs/>
        </w:rPr>
        <w:t>Thomas</w:t>
      </w:r>
      <w:r>
        <w:t>,</w:t>
      </w:r>
      <w:r w:rsidRPr="0017747A">
        <w:t xml:space="preserve"> </w:t>
      </w:r>
      <w:r>
        <w:t xml:space="preserve">Graphics Reporter for Politico, </w:t>
      </w:r>
      <w:r w:rsidRPr="0017747A">
        <w:rPr>
          <w:b/>
          <w:bCs/>
        </w:rPr>
        <w:t>2020</w:t>
      </w:r>
    </w:p>
    <w:p w:rsidR="00106DC3" w:rsidRDefault="00106DC3" w:rsidP="00106DC3">
      <w:r>
        <w:lastRenderedPageBreak/>
        <w:t xml:space="preserve">(Taylor Miller, Graphics Reporter for Politico, “How U.S. Prisons Became Ground Zero for Covid-19”, Politico, 6/25/2020, </w:t>
      </w:r>
      <w:hyperlink r:id="rId23" w:history="1">
        <w:r w:rsidRPr="00994198">
          <w:rPr>
            <w:rStyle w:val="Hyperlink"/>
          </w:rPr>
          <w:t>https://www.politico.com/news/magazine/2020/06/25/criminal-justice-prison-conditions-coronavirus-in-prisons-338022#</w:t>
        </w:r>
      </w:hyperlink>
      <w:r>
        <w:t>, Accessed 7/7/2020, GDI- AH)</w:t>
      </w:r>
    </w:p>
    <w:p w:rsidR="00106DC3" w:rsidRDefault="00106DC3" w:rsidP="00106DC3">
      <w:r w:rsidRPr="0017747A">
        <w:rPr>
          <w:rStyle w:val="StyleUnderline"/>
        </w:rPr>
        <w:t>Coronavirus outbreaks are hitting unevenly across the United States</w:t>
      </w:r>
      <w:r>
        <w:t xml:space="preserve">, with poor people, people of color and nursing homes all bearing the brunt of the disease. </w:t>
      </w:r>
      <w:r w:rsidRPr="0017747A">
        <w:rPr>
          <w:rStyle w:val="StyleUnderline"/>
        </w:rPr>
        <w:t>But in few places has the problem been worse than in prisons</w:t>
      </w:r>
      <w:r>
        <w:t xml:space="preserve">. </w:t>
      </w:r>
    </w:p>
    <w:p w:rsidR="00106DC3" w:rsidRDefault="00106DC3" w:rsidP="00106DC3">
      <w:r w:rsidRPr="0017747A">
        <w:rPr>
          <w:rStyle w:val="StyleUnderline"/>
        </w:rPr>
        <w:t>Eight of the top 10 coronavirus clusters in the country have been in jails and prisons, where inmates live in close quarters,</w:t>
      </w:r>
      <w:r>
        <w:t xml:space="preserve"> sharing everything from cells to telephones. Some of the numbers have been astonishing: </w:t>
      </w:r>
      <w:r w:rsidRPr="0017747A">
        <w:rPr>
          <w:rStyle w:val="StyleUnderline"/>
        </w:rPr>
        <w:t>When Marion Correctional Institute</w:t>
      </w:r>
      <w:r>
        <w:t xml:space="preserve"> in Ohio </w:t>
      </w:r>
      <w:r w:rsidRPr="0017747A">
        <w:rPr>
          <w:rStyle w:val="StyleUnderline"/>
        </w:rPr>
        <w:t>tested all inmates in April</w:t>
      </w:r>
      <w:r>
        <w:t xml:space="preserve">, for instance, </w:t>
      </w:r>
      <w:r w:rsidRPr="0017747A">
        <w:rPr>
          <w:rStyle w:val="StyleUnderline"/>
        </w:rPr>
        <w:t>it found that nearly 80 percent of inmates have or previously had the coronavirus</w:t>
      </w:r>
      <w:r>
        <w:t xml:space="preserve">. And </w:t>
      </w:r>
      <w:r w:rsidRPr="0017747A">
        <w:rPr>
          <w:rStyle w:val="StyleUnderline"/>
        </w:rPr>
        <w:t>even as the first wave of infections subsided in the rest of the country</w:t>
      </w:r>
      <w:r>
        <w:t xml:space="preserve"> in early summer, </w:t>
      </w:r>
      <w:r w:rsidRPr="0017747A">
        <w:rPr>
          <w:rStyle w:val="StyleUnderline"/>
        </w:rPr>
        <w:t>cases and deaths continued to climb in detention facilities</w:t>
      </w:r>
      <w:r>
        <w:t xml:space="preserve">. </w:t>
      </w:r>
    </w:p>
    <w:p w:rsidR="00106DC3" w:rsidRDefault="00106DC3" w:rsidP="00106DC3">
      <w:pPr>
        <w:rPr>
          <w:rStyle w:val="StyleUnderline"/>
        </w:rPr>
      </w:pPr>
      <w:r w:rsidRPr="0017747A">
        <w:rPr>
          <w:rStyle w:val="StyleUnderline"/>
        </w:rPr>
        <w:t xml:space="preserve">The prison crisis has already led to emergency policy reforms, such as releasing inmates who have little time left or paroling some inmates early, though some critics have worried it's too little, too late. </w:t>
      </w:r>
    </w:p>
    <w:p w:rsidR="00106DC3" w:rsidRDefault="00106DC3" w:rsidP="00106DC3">
      <w:pPr>
        <w:rPr>
          <w:rStyle w:val="StyleUnderline"/>
        </w:rPr>
      </w:pPr>
    </w:p>
    <w:p w:rsidR="00106DC3" w:rsidRPr="00B3205A" w:rsidRDefault="00106DC3" w:rsidP="00106DC3">
      <w:pPr>
        <w:pStyle w:val="Heading4"/>
      </w:pPr>
      <w:r w:rsidRPr="00B3205A">
        <w:t>People in prison, especially African Americans more likely to die of coronavirus</w:t>
      </w:r>
    </w:p>
    <w:p w:rsidR="00106DC3" w:rsidRDefault="00106DC3" w:rsidP="00106DC3">
      <w:r w:rsidRPr="0017747A">
        <w:rPr>
          <w:b/>
          <w:bCs/>
        </w:rPr>
        <w:t>Thomas</w:t>
      </w:r>
      <w:r>
        <w:t>,</w:t>
      </w:r>
      <w:r w:rsidRPr="0017747A">
        <w:t xml:space="preserve"> </w:t>
      </w:r>
      <w:r>
        <w:t xml:space="preserve">Graphics Reporter for Politico, </w:t>
      </w:r>
      <w:r w:rsidRPr="0017747A">
        <w:rPr>
          <w:b/>
          <w:bCs/>
        </w:rPr>
        <w:t>2020</w:t>
      </w:r>
    </w:p>
    <w:p w:rsidR="00106DC3" w:rsidRPr="00B3205A" w:rsidRDefault="00106DC3" w:rsidP="00106DC3">
      <w:pPr>
        <w:rPr>
          <w:rStyle w:val="StyleUnderline"/>
          <w:b/>
          <w:u w:val="none"/>
        </w:rPr>
      </w:pPr>
      <w:r>
        <w:t xml:space="preserve">(Taylor Miller, Graphics Reporter for Politico, “How U.S. Prisons Became Ground Zero for Covid-19”, Politico, 6/25/2020, </w:t>
      </w:r>
      <w:hyperlink r:id="rId24" w:history="1">
        <w:r w:rsidRPr="00994198">
          <w:rPr>
            <w:rStyle w:val="Hyperlink"/>
          </w:rPr>
          <w:t>https://www.politico.com/news/magazine/2020/06/25/criminal-justice-prison-conditions-coronavirus-in-prisons-338022#</w:t>
        </w:r>
      </w:hyperlink>
      <w:r>
        <w:t>, Accessed 7/7/2020, GDI- AH)</w:t>
      </w:r>
    </w:p>
    <w:p w:rsidR="00106DC3" w:rsidRPr="00B3205A" w:rsidRDefault="00106DC3" w:rsidP="00106DC3">
      <w:pPr>
        <w:rPr>
          <w:rStyle w:val="StyleUnderline"/>
        </w:rPr>
      </w:pPr>
      <w:r w:rsidRPr="00B3205A">
        <w:rPr>
          <w:rStyle w:val="StyleUnderline"/>
        </w:rPr>
        <w:t>Race and ethnicity have also complicated the spread of the coronavirus in prisons: Minorities, particularly Black people, are incarcerated at higher rates, and have also seen higher Covid-19 mortality rates.</w:t>
      </w:r>
      <w:r w:rsidRPr="00B3205A">
        <w:t xml:space="preserve"> And </w:t>
      </w:r>
      <w:r w:rsidRPr="00B3205A">
        <w:rPr>
          <w:rStyle w:val="StyleUnderline"/>
        </w:rPr>
        <w:t xml:space="preserve">inmates often have higher instances of chronic health problems than the general population. </w:t>
      </w:r>
    </w:p>
    <w:p w:rsidR="00106DC3" w:rsidRDefault="00106DC3" w:rsidP="00106DC3">
      <w:r w:rsidRPr="00B3205A">
        <w:rPr>
          <w:rStyle w:val="StyleUnderline"/>
        </w:rPr>
        <w:t>“[Incarcerated people] are absolutely at higher risk of severe complications from Covid … and that is because so many incarcerated people already have chronic conditions that put them</w:t>
      </w:r>
      <w:r w:rsidRPr="00B3205A">
        <w:t xml:space="preserve"> in </w:t>
      </w:r>
      <w:r w:rsidRPr="00B3205A">
        <w:rPr>
          <w:rStyle w:val="StyleUnderline"/>
        </w:rPr>
        <w:t>these high-risk categories</w:t>
      </w:r>
      <w:r w:rsidRPr="00B3205A">
        <w:t xml:space="preserve"> of developing</w:t>
      </w:r>
      <w:r>
        <w:t xml:space="preserve"> </w:t>
      </w:r>
      <w:r w:rsidRPr="00B3205A">
        <w:t>more severe disease,” said Sufrin.</w:t>
      </w:r>
      <w:r>
        <w:t xml:space="preserve"> </w:t>
      </w:r>
    </w:p>
    <w:p w:rsidR="00106DC3" w:rsidRDefault="00106DC3" w:rsidP="00106DC3">
      <w:r w:rsidRPr="00B3205A">
        <w:rPr>
          <w:rStyle w:val="StyleUnderline"/>
        </w:rPr>
        <w:t>People with chronic illnesses</w:t>
      </w:r>
      <w:r w:rsidRPr="00B3205A">
        <w:t>, including cancer, high blood pressure, heart or</w:t>
      </w:r>
      <w:r>
        <w:t xml:space="preserve"> </w:t>
      </w:r>
      <w:r w:rsidRPr="00B3205A">
        <w:t>lung disease, diabetes, have other conditions that compromise the immune</w:t>
      </w:r>
      <w:r>
        <w:t xml:space="preserve"> </w:t>
      </w:r>
      <w:r w:rsidRPr="00B3205A">
        <w:t xml:space="preserve">system or that take medications that suppress the immune system, </w:t>
      </w:r>
      <w:r w:rsidRPr="00B3205A">
        <w:rPr>
          <w:rStyle w:val="StyleUnderline"/>
        </w:rPr>
        <w:t>are all thought to be “most susceptible to serious complications” of Covid-19,</w:t>
      </w:r>
      <w:r>
        <w:t xml:space="preserve"> </w:t>
      </w:r>
      <w:r w:rsidRPr="00B3205A">
        <w:t xml:space="preserve">according to the Cleveland Clinic. </w:t>
      </w:r>
      <w:r w:rsidRPr="00B3205A">
        <w:rPr>
          <w:rStyle w:val="StyleUnderline"/>
        </w:rPr>
        <w:t>Incarcerated individuals are likelier than the general public to have many of these conditions</w:t>
      </w:r>
      <w:r w:rsidRPr="00B3205A">
        <w:t xml:space="preserve">. </w:t>
      </w:r>
    </w:p>
    <w:p w:rsidR="00106DC3" w:rsidRDefault="00106DC3" w:rsidP="00106DC3">
      <w:pPr>
        <w:pStyle w:val="Heading4"/>
      </w:pPr>
      <w:r>
        <w:rPr>
          <w:bCs w:val="0"/>
          <w:iCs/>
        </w:rPr>
        <w:t>COVID-19 makes criminal justice reform more urgent than ever</w:t>
      </w:r>
    </w:p>
    <w:p w:rsidR="00106DC3" w:rsidRDefault="00106DC3" w:rsidP="00106DC3">
      <w:pPr>
        <w:pStyle w:val="BodyText"/>
        <w:rPr>
          <w:b/>
          <w:bCs/>
          <w:sz w:val="26"/>
          <w:szCs w:val="26"/>
        </w:rPr>
      </w:pPr>
      <w:r>
        <w:rPr>
          <w:b/>
          <w:bCs/>
          <w:sz w:val="26"/>
          <w:szCs w:val="26"/>
        </w:rPr>
        <w:t>Fesseha et al, 20</w:t>
      </w:r>
    </w:p>
    <w:p w:rsidR="00106DC3" w:rsidRDefault="00106DC3" w:rsidP="00106DC3">
      <w:pPr>
        <w:pStyle w:val="BodyText"/>
      </w:pPr>
      <w:r>
        <w:t xml:space="preserve">[Eden Fesseha, Zoë Hopkins, and Ife Omidiran, Harvard Organization for Prison Education and Advocacy, “Prisons Are a Pandemic,” </w:t>
      </w:r>
      <w:r>
        <w:rPr>
          <w:i/>
          <w:iCs/>
        </w:rPr>
        <w:t xml:space="preserve">Harvard Political Review, </w:t>
      </w:r>
      <w:r>
        <w:t xml:space="preserve">6/10/20, </w:t>
      </w:r>
      <w:hyperlink r:id="rId25">
        <w:r>
          <w:rPr>
            <w:rStyle w:val="InternetLink"/>
          </w:rPr>
          <w:t>https://harvardpolitics.com/united-states/prisons-are-a-</w:t>
        </w:r>
        <w:r>
          <w:rPr>
            <w:rStyle w:val="InternetLink"/>
          </w:rPr>
          <w:lastRenderedPageBreak/>
          <w:t>pandemic/</w:t>
        </w:r>
      </w:hyperlink>
      <w:r>
        <w:t>,  acc. 7/5/20, GDI-LP]</w:t>
      </w:r>
    </w:p>
    <w:p w:rsidR="00106DC3" w:rsidRDefault="00106DC3" w:rsidP="00106DC3">
      <w:pPr>
        <w:pStyle w:val="BodyText"/>
      </w:pPr>
      <w:r>
        <w:rPr>
          <w:u w:val="single"/>
        </w:rPr>
        <w:t>The rise of COVID-19 inside jails and prisons is terrifying for Country and many other incarcerated individuals.</w:t>
      </w:r>
      <w:r>
        <w:t xml:space="preserve"> </w:t>
      </w:r>
      <w:r>
        <w:rPr>
          <w:u w:val="single"/>
        </w:rPr>
        <w:t>Incarcerated people,</w:t>
      </w:r>
      <w:r>
        <w:t xml:space="preserve"> already contending with the dehumanizing conditions in prisons and jails, </w:t>
      </w:r>
      <w:r>
        <w:rPr>
          <w:u w:val="single"/>
        </w:rPr>
        <w:t>must now also contend with the very rapid spread of a disease from which they cannot defend themselves.</w:t>
      </w:r>
      <w:r>
        <w:t xml:space="preserve"> As health experts, activists, and others predicted, </w:t>
      </w:r>
      <w:r>
        <w:rPr>
          <w:u w:val="single"/>
        </w:rPr>
        <w:t xml:space="preserve">prisons and jails have incontrovertibly become epicenters for the coronavirus. </w:t>
      </w:r>
      <w:r>
        <w:t>The rate of infection for people incarcerated in the New York City Department of Corrections is 8.72% as of May 27th, compared to the overall 2.50% infection rate in the city. Even worse off are federal prisons, where 70% of those detained have tested positive for COVID-19.</w:t>
      </w:r>
    </w:p>
    <w:p w:rsidR="00106DC3" w:rsidRDefault="00106DC3" w:rsidP="00106DC3">
      <w:pPr>
        <w:pStyle w:val="BodyText"/>
      </w:pPr>
      <w:r>
        <w:rPr>
          <w:u w:val="single"/>
        </w:rPr>
        <w:t>The very nature of prisons and jails has led to the massive scale of the outbreak within these institutions.</w:t>
      </w:r>
      <w:r>
        <w:t xml:space="preserve"> </w:t>
      </w:r>
      <w:r>
        <w:rPr>
          <w:u w:val="single"/>
        </w:rPr>
        <w:t xml:space="preserve">They are overcrowded facilities </w:t>
      </w:r>
      <w:r>
        <w:t>where people are constantly sharing sp</w:t>
      </w:r>
      <w:r>
        <w:rPr>
          <w:u w:val="single"/>
        </w:rPr>
        <w:t>ace, from bathrooms to dining halls to dormitories, so it is impossible to practice social distancing. Additionally, access to health care and medical/sanitary supplies is limited.</w:t>
      </w:r>
      <w:r>
        <w:t xml:space="preserve"> For example, in a survey by The Marshall Project, of 24 states asked whether their jails and prisons had any ventilators, only Texas responded affirmatively.</w:t>
      </w:r>
      <w:r>
        <w:rPr>
          <w:u w:val="single"/>
        </w:rPr>
        <w:t xml:space="preserve"> Furthermore, incarcerated people who contract COVID-19 must rely on the staff at prisons and jails — where medical neglect has long been  reported — to respond to their needs. </w:t>
      </w:r>
    </w:p>
    <w:p w:rsidR="00004786" w:rsidRDefault="00004786" w:rsidP="00004786">
      <w:pPr>
        <w:pStyle w:val="Heading2"/>
      </w:pPr>
      <w:r>
        <w:lastRenderedPageBreak/>
        <w:t xml:space="preserve">Racialized capitalism </w:t>
      </w:r>
    </w:p>
    <w:p w:rsidR="00004786" w:rsidRDefault="00004786" w:rsidP="00004786">
      <w:pPr>
        <w:pStyle w:val="Heading3"/>
      </w:pPr>
      <w:r>
        <w:lastRenderedPageBreak/>
        <w:t>Internal link – CJS key to racialized capitalist order</w:t>
      </w:r>
    </w:p>
    <w:p w:rsidR="00004786" w:rsidRDefault="00004786" w:rsidP="00004786">
      <w:pPr>
        <w:pStyle w:val="Heading4"/>
      </w:pPr>
      <w:r>
        <w:t xml:space="preserve">Criminal justice system constitutive of the racial capitalist order providing tools for the carceral state to perpetuate the system </w:t>
      </w:r>
    </w:p>
    <w:p w:rsidR="00004786" w:rsidRPr="00627E0F" w:rsidRDefault="00004786" w:rsidP="00004786">
      <w:pPr>
        <w:rPr>
          <w:b/>
        </w:rPr>
      </w:pPr>
      <w:r w:rsidRPr="00627E0F">
        <w:rPr>
          <w:b/>
        </w:rPr>
        <w:t xml:space="preserve">Coyle and Schept, 2018 </w:t>
      </w:r>
    </w:p>
    <w:p w:rsidR="00004786" w:rsidRPr="005151ED" w:rsidRDefault="00004786" w:rsidP="00004786">
      <w:r>
        <w:t xml:space="preserve">(Michael  - Department of Political Science and Criminal Justice, California State University, Chico and Judah, School of Justice Studies, Eastern Kentucky University, “Penal Abolition Praxis” Critical Criminology (2018) 26:319–323 </w:t>
      </w:r>
      <w:hyperlink r:id="rId26" w:history="1">
        <w:r w:rsidRPr="00845873">
          <w:rPr>
            <w:rStyle w:val="Hyperlink"/>
          </w:rPr>
          <w:t>https://doi.org/10.1007/s10612-018-9407-x</w:t>
        </w:r>
      </w:hyperlink>
      <w:r>
        <w:t xml:space="preserve"> July 10 2018 accessed GDI-TM)</w:t>
      </w:r>
    </w:p>
    <w:p w:rsidR="00004786" w:rsidRDefault="00004786" w:rsidP="00004786">
      <w:pPr>
        <w:rPr>
          <w:rStyle w:val="StyleUnderline"/>
        </w:rPr>
      </w:pPr>
      <w:r w:rsidRPr="005151ED">
        <w:t xml:space="preserve">The focus of this special issue is praxis and abolition. </w:t>
      </w:r>
      <w:r w:rsidRPr="005151ED">
        <w:rPr>
          <w:rStyle w:val="StyleUnderline"/>
        </w:rPr>
        <w:t xml:space="preserve">We use the term praxis intention- ally, because its Marxist connotations of theoretical struggle toward social change contrasts with the “practice” orientation of the disciplines </w:t>
      </w:r>
      <w:r w:rsidRPr="005151ED">
        <w:t>(Criminology and Criminal Justice</w:t>
      </w:r>
      <w:r w:rsidRPr="005151ED">
        <w:rPr>
          <w:rStyle w:val="StyleUnderline"/>
        </w:rPr>
        <w:t xml:space="preserve">) that we posit are fundamental to the sustaining of “criminal justice” logic </w:t>
      </w:r>
      <w:r w:rsidRPr="005151ED">
        <w:t xml:space="preserve">(see McLellan 1977, esp. pp. 156–158). </w:t>
      </w:r>
      <w:r w:rsidRPr="005151ED">
        <w:rPr>
          <w:rStyle w:val="StyleUnderline"/>
        </w:rPr>
        <w:t>This practice, undertaken as it is with a proud commitment to empiri- cism and science, nonetheless is trapped in empirically unsubstantiated logics that widely miss the point and the problem:</w:t>
      </w:r>
      <w:r w:rsidRPr="005151ED">
        <w:t xml:space="preserve"> what is the meaning, for example, of terms such as “crimi- nal offender,” “first arrest,” “criminal career,” “informal adjustments,” or “diversion” in a world of ubiquitous human harm, only some actors of which are targeted by the state, itself at the root of so much violence (see Coyle in this issue)? </w:t>
      </w:r>
      <w:r w:rsidRPr="005151ED">
        <w:rPr>
          <w:rStyle w:val="StyleUnderline"/>
        </w:rPr>
        <w:t>This approach is broadly unable to perceive the “criminal” justice system as less a response to “crime”</w:t>
      </w:r>
      <w:r w:rsidRPr="005151ED">
        <w:t xml:space="preserve"> (Coyle 2016</w:t>
      </w:r>
      <w:r w:rsidRPr="005151ED">
        <w:rPr>
          <w:rStyle w:val="StyleUnderline"/>
        </w:rPr>
        <w:t>) than as the state’s primary mechanism for managing the conditions constitutive of racial capitalist social order</w:t>
      </w:r>
      <w:r w:rsidRPr="005151ED">
        <w:t xml:space="preserve"> (Gilmore 2007; Story 2018; Story and Schept 2018). And thus, it continues: endless counting of the details of racist/classist/sexist institutions, endless meanderings by endless system workers and endless academics making a living on other peoples’ misery and refusing to stop the wheel from going around ad infinitum. The volume of research in Criminology and Criminal Justice dedicated to counting, evaluating, and measuring, all point toward the disciplines’ role in the re-formation of the carceral state. Many before us have made this observation. Ned Polsky noted of criminologists that they should admit  that they are actually “technologist(s) or moral engineer(s) for an extra-scientific end: mak- ing people obey current American criminal law” (1967: 141–142). Writing of the “entirely utilitarian” nature of criminology, Foucault concluded that the discipline and its discourses were “indispensable in enabling [judges] to judge” (1980: 47–48). More recently, Loader and Sparks have noted that even the well-intentioned approach of public criminology falls squarely within the longer tradition of the discipline combining intellectual curiosity “with a reformist ambition of some kind (to prevent crime, rehabilitate offenders, improve the quality of justice, or in some allied way, alleviate avoidable human suffering)” (2010: 771). Along with these scholars, we contend that this “practice” oriented approach of Criminol- ogy and Criminal Justice is written into the DNA of these disciplines. </w:t>
      </w:r>
      <w:r w:rsidRPr="005151ED">
        <w:rPr>
          <w:rStyle w:val="StyleUnderline"/>
        </w:rPr>
        <w:t>As abolitionists sug- gest, we are ready for an entirely different conception of the matters on hand, and critically, an entirely different praxis.</w:t>
      </w:r>
    </w:p>
    <w:p w:rsidR="00CD50B8" w:rsidRDefault="00CD50B8" w:rsidP="00CD50B8">
      <w:pPr>
        <w:pStyle w:val="Heading3"/>
      </w:pPr>
      <w:r>
        <w:lastRenderedPageBreak/>
        <w:t>CJS</w:t>
      </w:r>
      <w:r w:rsidR="00207028">
        <w:t xml:space="preserve"> racism</w:t>
      </w:r>
      <w:r>
        <w:t xml:space="preserve"> – general </w:t>
      </w:r>
    </w:p>
    <w:p w:rsidR="00CD50B8" w:rsidRDefault="00CD50B8" w:rsidP="00CD50B8">
      <w:pPr>
        <w:pStyle w:val="Heading4"/>
      </w:pPr>
      <w:r>
        <w:t xml:space="preserve">CJS racism produces profoundly disparate impacts on </w:t>
      </w:r>
      <w:r w:rsidR="00F95DC4">
        <w:t xml:space="preserve">marginalized populations </w:t>
      </w:r>
    </w:p>
    <w:p w:rsidR="007C113B" w:rsidRPr="007C113B" w:rsidRDefault="007C113B" w:rsidP="007C113B">
      <w:r>
        <w:t xml:space="preserve">*note this also says that various parts of the system are racist – including mandatory minimums </w:t>
      </w:r>
    </w:p>
    <w:p w:rsidR="00CD50B8" w:rsidRDefault="00CD50B8" w:rsidP="00CD50B8">
      <w:pPr>
        <w:rPr>
          <w:rFonts w:ascii="Arial" w:eastAsia="Arial" w:hAnsi="Arial" w:cs="Arial"/>
          <w:b/>
          <w:bCs/>
          <w:color w:val="000000"/>
          <w:sz w:val="20"/>
        </w:rPr>
      </w:pPr>
      <w:r>
        <w:rPr>
          <w:b/>
          <w:bCs/>
        </w:rPr>
        <w:t xml:space="preserve">Webb, </w:t>
      </w:r>
      <w:r>
        <w:rPr>
          <w:rFonts w:ascii="Arial" w:eastAsia="Arial" w:hAnsi="Arial" w:cs="Arial"/>
          <w:color w:val="000000"/>
          <w:sz w:val="20"/>
        </w:rPr>
        <w:t xml:space="preserve">Assistant Professor, University of Denver Sturm College of Law, </w:t>
      </w:r>
      <w:r>
        <w:rPr>
          <w:rFonts w:ascii="Arial" w:eastAsia="Arial" w:hAnsi="Arial" w:cs="Arial"/>
          <w:b/>
          <w:bCs/>
          <w:color w:val="000000"/>
          <w:sz w:val="20"/>
        </w:rPr>
        <w:t>2018</w:t>
      </w:r>
    </w:p>
    <w:p w:rsidR="00CD50B8" w:rsidRPr="00205237" w:rsidRDefault="00CD50B8" w:rsidP="00CD50B8">
      <w:pPr>
        <w:rPr>
          <w:rFonts w:ascii="Arial" w:eastAsia="Arial" w:hAnsi="Arial" w:cs="Arial"/>
          <w:color w:val="000000"/>
          <w:sz w:val="20"/>
        </w:rPr>
      </w:pPr>
      <w:r>
        <w:rPr>
          <w:rFonts w:ascii="Arial" w:eastAsia="Arial" w:hAnsi="Arial" w:cs="Arial"/>
          <w:color w:val="000000"/>
          <w:sz w:val="20"/>
        </w:rPr>
        <w:t>(Lindsey, “ARTICLE: SLAVE NARRATIVES AND THE SENTENCING COURT,” 42 New York Law Review No.125, LexisNexis, Accessed 7/4/2020, GDI-VG)</w:t>
      </w:r>
    </w:p>
    <w:p w:rsidR="00CD50B8" w:rsidRDefault="00CD50B8" w:rsidP="00CD50B8">
      <w:r w:rsidRPr="00205237">
        <w:rPr>
          <w:rStyle w:val="StyleUnderline"/>
        </w:rPr>
        <w:t>"Mass incarceration' is significant not only because of the staggering numbers of people sentenced to prisons and jails in the United States, but also because African Americans in particular represent a grossly disproportionate percentage</w:t>
      </w:r>
      <w:r>
        <w:t xml:space="preserve">  [*129]  of the incarcerated population.  10 While it can be difficult to determine the number of people who are incarcerated at a given time in this country with precision - the population of local jails is particularly variable  11 - </w:t>
      </w:r>
      <w:r w:rsidRPr="00205237">
        <w:rPr>
          <w:rStyle w:val="StyleUnderline"/>
        </w:rPr>
        <w:t>a recent study concluded that more than 2.3 million people were held in well over 6,000 U.S. incarceration facilities in 2016.  12 The United States, as is well known and widely documented, incarcerates a greater percentage of its population than any other country in the world.</w:t>
      </w:r>
      <w:r>
        <w:t xml:space="preserve">  13</w:t>
      </w:r>
    </w:p>
    <w:p w:rsidR="00CD50B8" w:rsidRDefault="00CD50B8" w:rsidP="00CD50B8">
      <w:r w:rsidRPr="00205237">
        <w:rPr>
          <w:rStyle w:val="StyleUnderline"/>
        </w:rPr>
        <w:t>Underlying and influencing all aspects of our criminal justice system is its vastly disparate impact, from arrest to incarceration, on African American as well as Latino people</w:t>
      </w:r>
      <w:r>
        <w:t xml:space="preserve">.  14 There is a dramatic racial disparity  15 in the United  [*130]  States' criminal justice system, where </w:t>
      </w:r>
      <w:r w:rsidRPr="00205237">
        <w:rPr>
          <w:rStyle w:val="StyleUnderline"/>
        </w:rPr>
        <w:t>African American people are incarcerated at 5.1 times the rate of whites, and Latino people at 1.4 times the rate of whites at the state level</w:t>
      </w:r>
      <w:r>
        <w:t xml:space="preserve">.  16 In federal prisons, </w:t>
      </w:r>
      <w:r w:rsidRPr="00205237">
        <w:rPr>
          <w:rStyle w:val="StyleUnderline"/>
        </w:rPr>
        <w:t xml:space="preserve">African American people constitute 38% of the incarcerated population  17 - a percentage that is </w:t>
      </w:r>
      <w:r w:rsidRPr="00205237">
        <w:rPr>
          <w:rStyle w:val="Emphasis"/>
        </w:rPr>
        <w:t>almost triple the proportion</w:t>
      </w:r>
      <w:r w:rsidRPr="00205237">
        <w:rPr>
          <w:rStyle w:val="StyleUnderline"/>
        </w:rPr>
        <w:t xml:space="preserve"> of African American people in the general population.</w:t>
      </w:r>
      <w:r>
        <w:t xml:space="preserve">  18</w:t>
      </w:r>
    </w:p>
    <w:p w:rsidR="00CD50B8" w:rsidRDefault="00CD50B8" w:rsidP="00CD50B8">
      <w:r>
        <w:t xml:space="preserve">Multiple actors have analyzed the social and political factors that have given rise to the distorted racial impact in our system of justice.  19 Many of </w:t>
      </w:r>
      <w:r w:rsidRPr="00205237">
        <w:rPr>
          <w:rStyle w:val="StyleUnderline"/>
        </w:rPr>
        <w:t>these analyses have focused on the law enforcement policies and laws arising from the so-called War on Drugs, which has been described as an "ostensibly race-neutral effort" that in actuality has been "</w:t>
      </w:r>
      <w:r w:rsidRPr="00205237">
        <w:rPr>
          <w:rStyle w:val="Emphasis"/>
        </w:rPr>
        <w:t>waged primarily against black Americans</w:t>
      </w:r>
      <w:r w:rsidRPr="00205237">
        <w:rPr>
          <w:rStyle w:val="StyleUnderline"/>
        </w:rPr>
        <w:t>."</w:t>
      </w:r>
      <w:r>
        <w:t xml:space="preserve">  20   [*131]  </w:t>
      </w:r>
      <w:r w:rsidRPr="00205237">
        <w:rPr>
          <w:rStyle w:val="StyleUnderline"/>
        </w:rPr>
        <w:t>But drug policies alone do not fully explain mass incarceration, as evidenced by the large number of people incarcerated for non-drug offenses.</w:t>
      </w:r>
      <w:r>
        <w:t xml:space="preserve">  21 The growth of our prison population and the disproportionate percentage of people of color within it has </w:t>
      </w:r>
      <w:r w:rsidRPr="00205237">
        <w:rPr>
          <w:rStyle w:val="Emphasis"/>
        </w:rPr>
        <w:t>also been attributed to implicit and explicit racial bias at all levels of the justice system.</w:t>
      </w:r>
      <w:r>
        <w:t xml:space="preserve">  22 </w:t>
      </w:r>
      <w:r w:rsidRPr="00205237">
        <w:rPr>
          <w:rStyle w:val="StyleUnderline"/>
        </w:rPr>
        <w:t xml:space="preserve">This bias is encompassed and reflected in increased numbers of sentencing laws carrying </w:t>
      </w:r>
      <w:r w:rsidRPr="00205237">
        <w:rPr>
          <w:rStyle w:val="Emphasis"/>
        </w:rPr>
        <w:t>mandatory minimum sentences;  23 the lengthening of prison sentences and increased imposition of life sentences;  24 the massive influence of plea bargaining</w:t>
      </w:r>
      <w:r w:rsidRPr="00205237">
        <w:rPr>
          <w:rStyle w:val="StyleUnderline"/>
        </w:rPr>
        <w:t xml:space="preserve"> in our system of justice </w:t>
      </w:r>
      <w:r w:rsidRPr="00205237">
        <w:rPr>
          <w:rStyle w:val="Emphasis"/>
        </w:rPr>
        <w:t>(itself impacted by questions of prosecutorial bias</w:t>
      </w:r>
      <w:r w:rsidRPr="00205237">
        <w:rPr>
          <w:rStyle w:val="StyleUnderline"/>
        </w:rPr>
        <w:t xml:space="preserve">);  25 an </w:t>
      </w:r>
      <w:r w:rsidRPr="00205237">
        <w:rPr>
          <w:rStyle w:val="Emphasis"/>
        </w:rPr>
        <w:t>increase in the number of felony charges</w:t>
      </w:r>
      <w:r w:rsidRPr="00205237">
        <w:rPr>
          <w:rStyle w:val="StyleUnderline"/>
        </w:rPr>
        <w:t xml:space="preserve">  [*132]  filed by prosecutors;  26 </w:t>
      </w:r>
      <w:r w:rsidRPr="00205237">
        <w:rPr>
          <w:rStyle w:val="Emphasis"/>
        </w:rPr>
        <w:t>and policing policies that target communities of color</w:t>
      </w:r>
      <w:r w:rsidRPr="00205237">
        <w:rPr>
          <w:rStyle w:val="StyleUnderline"/>
        </w:rPr>
        <w:t>,</w:t>
      </w:r>
      <w:r>
        <w:t xml:space="preserve">  27 among a host of other factors.</w:t>
      </w:r>
    </w:p>
    <w:p w:rsidR="00CD50B8" w:rsidRDefault="00CD50B8" w:rsidP="00CD50B8">
      <w:pPr>
        <w:pStyle w:val="Heading3"/>
      </w:pPr>
      <w:r>
        <w:lastRenderedPageBreak/>
        <w:t xml:space="preserve">Carceral slavery </w:t>
      </w:r>
    </w:p>
    <w:p w:rsidR="00925632" w:rsidRDefault="00925632" w:rsidP="00935CD7"/>
    <w:p w:rsidR="00CD50B8" w:rsidRDefault="00925632" w:rsidP="00CD50B8">
      <w:pPr>
        <w:pStyle w:val="Heading4"/>
      </w:pPr>
      <w:r>
        <w:t>Carceral slavery</w:t>
      </w:r>
      <w:r w:rsidR="00CD50B8">
        <w:t xml:space="preserve"> grounded in more than racial bias – </w:t>
      </w:r>
      <w:r>
        <w:t>racialized capitalism</w:t>
      </w:r>
      <w:r w:rsidRPr="00925632">
        <w:t xml:space="preserve"> economic system </w:t>
      </w:r>
      <w:r>
        <w:t xml:space="preserve">fed by the bodies of black folk </w:t>
      </w:r>
    </w:p>
    <w:p w:rsidR="00CD50B8" w:rsidRDefault="00CD50B8" w:rsidP="00CD50B8">
      <w:pPr>
        <w:rPr>
          <w:rFonts w:ascii="Arial" w:eastAsia="Arial" w:hAnsi="Arial" w:cs="Arial"/>
          <w:b/>
          <w:bCs/>
          <w:color w:val="000000"/>
          <w:sz w:val="20"/>
        </w:rPr>
      </w:pPr>
      <w:r>
        <w:rPr>
          <w:rFonts w:ascii="Arial" w:eastAsia="Arial" w:hAnsi="Arial" w:cs="Arial"/>
          <w:b/>
          <w:bCs/>
          <w:color w:val="000000"/>
          <w:sz w:val="20"/>
        </w:rPr>
        <w:t xml:space="preserve">Goodwin, </w:t>
      </w:r>
      <w:r>
        <w:rPr>
          <w:rFonts w:ascii="Arial" w:eastAsia="Arial" w:hAnsi="Arial" w:cs="Arial"/>
          <w:color w:val="000000"/>
          <w:sz w:val="20"/>
        </w:rPr>
        <w:t xml:space="preserve">Chancellor's Professor of Law, is the Founding Director of the Center for Biotechnology and Global Health Policy at the University of California, Irvine, </w:t>
      </w:r>
      <w:r>
        <w:rPr>
          <w:rFonts w:ascii="Arial" w:eastAsia="Arial" w:hAnsi="Arial" w:cs="Arial"/>
          <w:b/>
          <w:bCs/>
          <w:color w:val="000000"/>
          <w:sz w:val="20"/>
        </w:rPr>
        <w:t>2019</w:t>
      </w:r>
    </w:p>
    <w:p w:rsidR="00CD50B8" w:rsidRPr="00690EF2" w:rsidRDefault="00CD50B8" w:rsidP="00CD50B8">
      <w:r>
        <w:rPr>
          <w:rFonts w:ascii="Arial" w:eastAsia="Arial" w:hAnsi="Arial" w:cs="Arial"/>
          <w:color w:val="000000"/>
          <w:sz w:val="20"/>
        </w:rPr>
        <w:t>(Michele, “ARTICLE: THE THIRTEENTH AMENDMENT: MODERN SLAVERY, CAPITALISM, AND MASS INCARCERATION,” 104 Cornell Law Review No. 899, LexisNexis, Accessed 7/4/2020, GDI – VG)</w:t>
      </w:r>
    </w:p>
    <w:p w:rsidR="00CD50B8" w:rsidRDefault="00CD50B8" w:rsidP="00CD50B8">
      <w:r w:rsidRPr="00925632">
        <w:rPr>
          <w:rStyle w:val="Emphasis"/>
          <w:b w:val="0"/>
        </w:rPr>
        <w:t>The Thirteenth Amendment permits slavery of incarcerated persons and in turn, state and federal prisons force prisoners into the modern labor conditions of slavery.</w:t>
      </w:r>
      <w:r w:rsidRPr="00B44758">
        <w:rPr>
          <w:rStyle w:val="Emphasis"/>
        </w:rPr>
        <w:t xml:space="preserve"> </w:t>
      </w:r>
      <w:r>
        <w:t xml:space="preserve">State and private prisons hone the practice of producing inmates </w:t>
      </w:r>
      <w:r w:rsidRPr="00B44758">
        <w:rPr>
          <w:rStyle w:val="StyleUnderline"/>
        </w:rPr>
        <w:t>through disparate racialized policing practices, thereby, intentionally or not, replicating slavery and strategically utilizing its core labor force: poor Blacks primarily, but also Latinos, immigrants, Native Americans, and poor whites.</w:t>
      </w:r>
      <w:r>
        <w:t xml:space="preserve"> During Jim Crow, this phenomenon is depicted through folklore, chain gangs, prison labor songs like Long John, legends such as the tale of John    [*953] Henry, and disturbing images. However, prison slavery has been put to much more astonishing use and purpose in the twentieth and twenty-first centuries. As one commentator writes about chain gangs, the images, look "like 21st century slavery," where "the photos of men on the chain evoke [that] dark period.  </w:t>
      </w:r>
    </w:p>
    <w:p w:rsidR="00CD50B8" w:rsidRDefault="00CD50B8" w:rsidP="00CD50B8">
      <w:r>
        <w:t xml:space="preserve">                     </w:t>
      </w:r>
    </w:p>
    <w:p w:rsidR="00CD50B8" w:rsidRDefault="00CD50B8" w:rsidP="00CD50B8">
      <w:r>
        <w:t xml:space="preserve">  A. Incarceration and Preservation  </w:t>
      </w:r>
    </w:p>
    <w:p w:rsidR="00CD50B8" w:rsidRDefault="00CD50B8" w:rsidP="00CD50B8">
      <w:r>
        <w:t xml:space="preserve">     </w:t>
      </w:r>
    </w:p>
    <w:p w:rsidR="00CD50B8" w:rsidRDefault="00CD50B8" w:rsidP="00CD50B8">
      <w:r>
        <w:t xml:space="preserve">  For whom does the bell of slavery continue to toll? The story of mass incarceration is prolifically and compellingly articulated in the case of men, particularly Black males. In Chokehold, Professor Paul Butler offers </w:t>
      </w:r>
      <w:r w:rsidRPr="00B44758">
        <w:rPr>
          <w:rStyle w:val="StyleUnderline"/>
        </w:rPr>
        <w:t xml:space="preserve">a framework to understand the enduring legacy of Black oppression: </w:t>
      </w:r>
      <w:r w:rsidRPr="00B44758">
        <w:rPr>
          <w:rStyle w:val="Emphasis"/>
        </w:rPr>
        <w:t>the chokehold.</w:t>
      </w:r>
      <w:r w:rsidRPr="00B44758">
        <w:rPr>
          <w:rStyle w:val="StyleUnderline"/>
        </w:rPr>
        <w:t xml:space="preserve"> Its focus is the criminal justice system and how Black males fit into it.</w:t>
      </w:r>
      <w:r>
        <w:t xml:space="preserve"> Butler persuasively argues that </w:t>
      </w:r>
      <w:r w:rsidRPr="00B44758">
        <w:rPr>
          <w:rStyle w:val="StyleUnderline"/>
        </w:rPr>
        <w:t>law enforcement arbitrarily, but aggressively polices Black men, instilling fear, promoting anxiety, and contributing to the chilling number of Black men in prison</w:t>
      </w:r>
      <w:r>
        <w:t xml:space="preserve">. Butler explains that the chokehold is    [*954] intentional and omnipresent in the lives of Black men. His </w:t>
      </w:r>
      <w:r w:rsidRPr="00B44758">
        <w:rPr>
          <w:rStyle w:val="StyleUnderline"/>
        </w:rPr>
        <w:t xml:space="preserve">metaphorical use of chokehold suggests a broader system or </w:t>
      </w:r>
      <w:r w:rsidRPr="00B44758">
        <w:rPr>
          <w:rStyle w:val="Emphasis"/>
        </w:rPr>
        <w:t>trap from which Black men cannot escape</w:t>
      </w:r>
      <w:r w:rsidRPr="00B44758">
        <w:rPr>
          <w:rStyle w:val="StyleUnderline"/>
        </w:rPr>
        <w:t xml:space="preserve">. </w:t>
      </w:r>
      <w:r>
        <w:t xml:space="preserve">  </w:t>
      </w:r>
    </w:p>
    <w:p w:rsidR="00CD50B8" w:rsidRDefault="00CD50B8" w:rsidP="00CD50B8">
      <w:r>
        <w:t xml:space="preserve">                     </w:t>
      </w:r>
    </w:p>
    <w:p w:rsidR="00CD50B8" w:rsidRPr="00B44758" w:rsidRDefault="00CD50B8" w:rsidP="00CD50B8">
      <w:pPr>
        <w:rPr>
          <w:rStyle w:val="Emphasis"/>
        </w:rPr>
      </w:pPr>
      <w:r>
        <w:t xml:space="preserve">  Professor Butler uses the chokehold to frame a theory related </w:t>
      </w:r>
      <w:r w:rsidRPr="00B44758">
        <w:rPr>
          <w:rStyle w:val="StyleUnderline"/>
        </w:rPr>
        <w:t>not only to contemporary police misconduct cases against Blacks but also to understand the nation's reliance on the chokehold as a means of shaping and understanding racial and socio-economic hierarchies</w:t>
      </w:r>
      <w:r>
        <w:t xml:space="preserve">. On one hand, </w:t>
      </w:r>
      <w:r w:rsidRPr="00B44758">
        <w:rPr>
          <w:rStyle w:val="StyleUnderline"/>
        </w:rPr>
        <w:t xml:space="preserve">the chokehold </w:t>
      </w:r>
      <w:r w:rsidRPr="00B44758">
        <w:rPr>
          <w:rStyle w:val="Emphasis"/>
        </w:rPr>
        <w:t>constructs a "thug" of potentially every Black man - rich or poor</w:t>
      </w:r>
      <w:r w:rsidRPr="00B44758">
        <w:rPr>
          <w:rStyle w:val="StyleUnderline"/>
        </w:rPr>
        <w:t xml:space="preserve">--"based on the presumption that every African American man is a criminal." On the other hand, he argues </w:t>
      </w:r>
      <w:r w:rsidRPr="00B44758">
        <w:rPr>
          <w:rStyle w:val="Emphasis"/>
        </w:rPr>
        <w:t>the chokehold is an economic device</w:t>
      </w:r>
      <w:r w:rsidRPr="00B44758">
        <w:rPr>
          <w:rStyle w:val="StyleUnderline"/>
        </w:rPr>
        <w:t xml:space="preserve"> whose roots plant in the horrific gardens of slavery. As such, abusive policing of Blacks </w:t>
      </w:r>
      <w:r w:rsidRPr="00B44758">
        <w:rPr>
          <w:rStyle w:val="Emphasis"/>
        </w:rPr>
        <w:t xml:space="preserve">has little to do with actually hating Black men and more to do with </w:t>
      </w:r>
      <w:r w:rsidRPr="00B44758">
        <w:rPr>
          <w:rStyle w:val="Emphasis"/>
        </w:rPr>
        <w:lastRenderedPageBreak/>
        <w:t xml:space="preserve">an economic system that gains its sustenance and momentum through the churning of Black lives through its criminal justice system.  </w:t>
      </w:r>
    </w:p>
    <w:p w:rsidR="00CD50B8" w:rsidRDefault="00CD50B8" w:rsidP="00CD50B8">
      <w:r>
        <w:t xml:space="preserve">                     </w:t>
      </w:r>
    </w:p>
    <w:p w:rsidR="00CD50B8" w:rsidRDefault="00CD50B8" w:rsidP="00CD50B8">
      <w:r>
        <w:t xml:space="preserve">  This framework is particularly persuasive and ironic coming from </w:t>
      </w:r>
      <w:r w:rsidRPr="00B44758">
        <w:rPr>
          <w:rStyle w:val="StyleUnderline"/>
        </w:rPr>
        <w:t>Butler, a former (disenchanted) prosecutor</w:t>
      </w:r>
      <w:r>
        <w:t xml:space="preserve">. Butler claims that </w:t>
      </w:r>
      <w:r w:rsidRPr="003E47B6">
        <w:rPr>
          <w:rStyle w:val="StyleUnderline"/>
        </w:rPr>
        <w:t>the criminal justice system is "broke on purpose</w:t>
      </w:r>
      <w:r>
        <w:t xml:space="preserve">." </w:t>
      </w:r>
      <w:r w:rsidRPr="003E47B6">
        <w:rPr>
          <w:rStyle w:val="StyleUnderline"/>
        </w:rPr>
        <w:t>He identifies the numerous ways this is so by recounting the tragic deaths of Black men and boys beaten to death, shot, and otherwise killed by law enforcement. Professor Butler argues that these conditions do not come about or emerge out of mistake or thin air.</w:t>
      </w:r>
      <w:r>
        <w:t xml:space="preserve"> How else to reconcile, he begs, "some of the things that police did to African American people, during the time of the country's first African American president." His answer: the chokehold.                         </w:t>
      </w:r>
    </w:p>
    <w:p w:rsidR="00CD50B8" w:rsidRDefault="00CD50B8" w:rsidP="00CD50B8">
      <w:r>
        <w:t xml:space="preserve">                        [*955] The chokehold is a maneuver "in which a person's neck is tightly gripped in a way that restrains breathing." Justice Thurgood Marshall described the chokehold thusly: the victim's "face turns blue as he is deprived of oxygen, he goes into spasmodic convulsions, his eyes roll back, his body wriggles, his feet kick up and down, and his arms move about wildly." The advertent act of compressing airflow may result in unintentionally crushing the victim's hyoid, trachea, or larynx.        </w:t>
      </w:r>
    </w:p>
    <w:p w:rsidR="00CD50B8" w:rsidRDefault="00CD50B8" w:rsidP="00CD50B8">
      <w:pPr>
        <w:pStyle w:val="Heading4"/>
      </w:pPr>
      <w:r>
        <w:t xml:space="preserve">Incarceration grounded in racial bias – </w:t>
      </w:r>
      <w:r w:rsidR="00935CD7">
        <w:t xml:space="preserve">drug laws prove </w:t>
      </w:r>
    </w:p>
    <w:p w:rsidR="00CD50B8" w:rsidRDefault="00CD50B8" w:rsidP="00CD50B8">
      <w:pPr>
        <w:rPr>
          <w:rFonts w:ascii="Arial" w:eastAsia="Arial" w:hAnsi="Arial" w:cs="Arial"/>
          <w:b/>
          <w:bCs/>
          <w:color w:val="000000"/>
          <w:sz w:val="20"/>
        </w:rPr>
      </w:pPr>
      <w:r>
        <w:rPr>
          <w:rFonts w:ascii="Arial" w:eastAsia="Arial" w:hAnsi="Arial" w:cs="Arial"/>
          <w:b/>
          <w:bCs/>
          <w:color w:val="000000"/>
          <w:sz w:val="20"/>
        </w:rPr>
        <w:t xml:space="preserve">Goodwin, </w:t>
      </w:r>
      <w:r>
        <w:rPr>
          <w:rFonts w:ascii="Arial" w:eastAsia="Arial" w:hAnsi="Arial" w:cs="Arial"/>
          <w:color w:val="000000"/>
          <w:sz w:val="20"/>
        </w:rPr>
        <w:t xml:space="preserve">Chancellor's Professor of Law, is the Founding Director of the Center for Biotechnology and Global Health Policy at the University of California, Irvine, </w:t>
      </w:r>
      <w:r>
        <w:rPr>
          <w:rFonts w:ascii="Arial" w:eastAsia="Arial" w:hAnsi="Arial" w:cs="Arial"/>
          <w:b/>
          <w:bCs/>
          <w:color w:val="000000"/>
          <w:sz w:val="20"/>
        </w:rPr>
        <w:t>2019</w:t>
      </w:r>
    </w:p>
    <w:p w:rsidR="00CD50B8" w:rsidRPr="004D0CA9" w:rsidRDefault="00CD50B8" w:rsidP="00CD50B8">
      <w:pPr>
        <w:rPr>
          <w:rFonts w:ascii="Arial" w:eastAsia="Arial" w:hAnsi="Arial" w:cs="Arial"/>
          <w:color w:val="000000"/>
          <w:sz w:val="20"/>
        </w:rPr>
      </w:pPr>
      <w:r>
        <w:rPr>
          <w:rFonts w:ascii="Arial" w:eastAsia="Arial" w:hAnsi="Arial" w:cs="Arial"/>
          <w:color w:val="000000"/>
          <w:sz w:val="20"/>
        </w:rPr>
        <w:t>(Michele, “ARTICLE: THE THIRTEENTH AMENDMENT: MODERN SLAVERY, CAPITALISM, AND MASS INCARCERATION,” 104 Cornell Law Review No. 899, LexisNexis, Accessed 7/4/2020, GDI – VG)</w:t>
      </w:r>
    </w:p>
    <w:p w:rsidR="00CD50B8" w:rsidRDefault="00CD50B8" w:rsidP="00CD50B8">
      <w:r>
        <w:t xml:space="preserve">           </w:t>
      </w:r>
    </w:p>
    <w:p w:rsidR="00CD50B8" w:rsidRDefault="00CD50B8" w:rsidP="00CD50B8">
      <w:r>
        <w:t xml:space="preserve">  </w:t>
      </w:r>
      <w:r w:rsidRPr="00690EF2">
        <w:rPr>
          <w:rStyle w:val="StyleUnderline"/>
        </w:rPr>
        <w:t>Incarceration successfully masks slavery and it does so cunningly through the unrelenting vestiges of racial bigotry, finely tuned fear, and stereotypes.</w:t>
      </w:r>
      <w:r>
        <w:t xml:space="preserve"> Viewed in this light, prison is not about disproportionate and racialized policing and the exploitation of labor, but rather community safety. </w:t>
      </w:r>
      <w:r w:rsidRPr="00690EF2">
        <w:rPr>
          <w:rStyle w:val="StyleUnderline"/>
        </w:rPr>
        <w:t>Despite rates of criminality mapping similarly between Blacks, Whites, and Latinos, most white Americans presume that Blacks are    [*958] more dangerous, prone to criminality, and likely to commit more crimes.</w:t>
      </w:r>
      <w:r>
        <w:t xml:space="preserve"> Drug use statistics offer an important point of relevance given the overwhelming number of individuals incarcerated associated with drug use or distribution.</w:t>
      </w:r>
    </w:p>
    <w:p w:rsidR="00CD50B8" w:rsidRDefault="00CD50B8" w:rsidP="00CD50B8">
      <w:r w:rsidRPr="006956A6">
        <w:t xml:space="preserve"> Data from 2015 shows that “about 17 million whites and 4 million African Americans reported having used an illicit drug within the last month.”330 However, imprisonment rates for Blacks and whites vary dramatically. According to the NAACP, “</w:t>
      </w:r>
      <w:r w:rsidRPr="003E47B6">
        <w:rPr>
          <w:rStyle w:val="StyleUnderline"/>
        </w:rPr>
        <w:t>African Americans and whites use drugs at similar rates, but the imprisonment rate of African Americans for drug charges is almost 6 times that of whites</w:t>
      </w:r>
      <w:r w:rsidRPr="006956A6">
        <w:t>.331</w:t>
      </w:r>
    </w:p>
    <w:p w:rsidR="00207028" w:rsidRDefault="00207028" w:rsidP="00207028">
      <w:pPr>
        <w:pStyle w:val="Heading4"/>
      </w:pPr>
      <w:r>
        <w:lastRenderedPageBreak/>
        <w:t>Poverty and racial and gender discrimination are exacerbated by mass incarceration</w:t>
      </w:r>
    </w:p>
    <w:p w:rsidR="00207028" w:rsidRDefault="00207028" w:rsidP="00207028">
      <w:r w:rsidRPr="009F478C">
        <w:rPr>
          <w:b/>
          <w:bCs/>
        </w:rPr>
        <w:t>Sawyer and Wagner</w:t>
      </w:r>
      <w:r>
        <w:t xml:space="preserve">, Research Director at the Prison Policy Initiative; Attorney &amp; Executive Director of the Prison Policy Initiative, </w:t>
      </w:r>
      <w:r w:rsidRPr="009F478C">
        <w:rPr>
          <w:b/>
          <w:bCs/>
        </w:rPr>
        <w:t>2020</w:t>
      </w:r>
    </w:p>
    <w:p w:rsidR="00207028" w:rsidRPr="00BB6428" w:rsidRDefault="00207028" w:rsidP="00207028">
      <w:r>
        <w:t xml:space="preserve">(Wendy and Peter, Research Director at the Prison Policy Initiative; Attorney &amp; Executive Director of the Prison Policy Initiative, “Mass Incarceration: the Whole Pie 2020,” Prison Policy Initiative, 3/24/2020, </w:t>
      </w:r>
      <w:hyperlink r:id="rId27" w:history="1">
        <w:r w:rsidRPr="00994198">
          <w:rPr>
            <w:rStyle w:val="Hyperlink"/>
          </w:rPr>
          <w:t>https://www.prisonpolicy.org/reports/pie2020.html</w:t>
        </w:r>
      </w:hyperlink>
      <w:r>
        <w:t>, Accessed 7/7/2020, GDI- AH)</w:t>
      </w:r>
    </w:p>
    <w:p w:rsidR="00207028" w:rsidRDefault="00207028" w:rsidP="00207028">
      <w:r>
        <w:t xml:space="preserve">Beyond identifying how many people are impacted by the criminal justice system, we should also focus on who is most impacted and who is left behind by policy change. </w:t>
      </w:r>
      <w:r w:rsidRPr="008C5324">
        <w:rPr>
          <w:rStyle w:val="StyleUnderline"/>
        </w:rPr>
        <w:t>Poverty</w:t>
      </w:r>
      <w:r>
        <w:t xml:space="preserve">, for example, </w:t>
      </w:r>
      <w:r w:rsidRPr="008C5324">
        <w:rPr>
          <w:rStyle w:val="StyleUnderline"/>
        </w:rPr>
        <w:t xml:space="preserve">plays a central role in mass incarceration. People in prison and jail are disproportionately poor </w:t>
      </w:r>
      <w:r w:rsidRPr="005A39BC">
        <w:t xml:space="preserve">compared to the overall U.S. population.  </w:t>
      </w:r>
      <w:r w:rsidRPr="008C5324">
        <w:rPr>
          <w:rStyle w:val="StyleUnderline"/>
        </w:rPr>
        <w:t>The criminal justice system punishes poverty</w:t>
      </w:r>
      <w:r w:rsidRPr="005A39BC">
        <w:t>, beginning with the high price of money bail: The median felony bail bond amount ($10,000) is the equivalent of 8 months’ income for the typical detained defendant</w:t>
      </w:r>
      <w:r>
        <w:t xml:space="preserve">. As a result, </w:t>
      </w:r>
      <w:r w:rsidRPr="008C5324">
        <w:rPr>
          <w:rStyle w:val="StyleUnderline"/>
        </w:rPr>
        <w:t>people with low incomes are more likely to face the harms of pretrial detention. Poverty</w:t>
      </w:r>
      <w:r>
        <w:t xml:space="preserve"> is not only a predictor of incarceration; it </w:t>
      </w:r>
      <w:r w:rsidRPr="008C5324">
        <w:rPr>
          <w:rStyle w:val="StyleUnderline"/>
        </w:rPr>
        <w:t xml:space="preserve">is </w:t>
      </w:r>
      <w:r w:rsidRPr="005A39BC">
        <w:t>also</w:t>
      </w:r>
      <w:r w:rsidRPr="008C5324">
        <w:rPr>
          <w:rStyle w:val="StyleUnderline"/>
        </w:rPr>
        <w:t xml:space="preserve"> frequently the outcome, </w:t>
      </w:r>
      <w:r w:rsidRPr="005A39BC">
        <w:t>as a criminal record and time spent in prison destroys wealth, creates debt, and decimates job opportunities</w:t>
      </w:r>
      <w:r>
        <w:t xml:space="preserve">. </w:t>
      </w:r>
    </w:p>
    <w:p w:rsidR="00207028" w:rsidRDefault="00207028" w:rsidP="00207028">
      <w:r w:rsidRPr="008C5324">
        <w:rPr>
          <w:rStyle w:val="StyleUnderline"/>
        </w:rPr>
        <w:t xml:space="preserve">It’s no surprise that people of color — who face much greater rates of poverty — are dramatically overrepresented in </w:t>
      </w:r>
      <w:r w:rsidRPr="005A39BC">
        <w:t>the nation’s</w:t>
      </w:r>
      <w:r w:rsidRPr="008C5324">
        <w:rPr>
          <w:rStyle w:val="StyleUnderline"/>
        </w:rPr>
        <w:t xml:space="preserve"> prisons and jails</w:t>
      </w:r>
      <w:r>
        <w:t xml:space="preserve">. </w:t>
      </w:r>
      <w:r w:rsidRPr="008C5324">
        <w:rPr>
          <w:rStyle w:val="StyleUnderline"/>
        </w:rPr>
        <w:t xml:space="preserve">These racial disparities are particularly stark for Black Americans, </w:t>
      </w:r>
      <w:r w:rsidRPr="005A39BC">
        <w:t>who make up 40% of the incarcerated population despite representing only 13% of U.S residents</w:t>
      </w:r>
      <w:r w:rsidRPr="008C5324">
        <w:rPr>
          <w:rStyle w:val="StyleUnderline"/>
        </w:rPr>
        <w:t xml:space="preserve">. The same is true for women, </w:t>
      </w:r>
      <w:r>
        <w:t xml:space="preserve">whose incarceration rates have for decades risen faster than men’s, and </w:t>
      </w:r>
      <w:r w:rsidRPr="008C5324">
        <w:rPr>
          <w:rStyle w:val="StyleUnderline"/>
        </w:rPr>
        <w:t>who are often behind bars because of financial obstacles</w:t>
      </w:r>
      <w:r>
        <w:t xml:space="preserve"> such as an inability to pay bail. </w:t>
      </w:r>
      <w:r w:rsidRPr="008C5324">
        <w:rPr>
          <w:rStyle w:val="StyleUnderline"/>
        </w:rPr>
        <w:t>As policymakers continue to push for reforms</w:t>
      </w:r>
      <w:r>
        <w:t xml:space="preserve"> that reduce incarceration, </w:t>
      </w:r>
      <w:r w:rsidRPr="008C5324">
        <w:rPr>
          <w:rStyle w:val="StyleUnderline"/>
        </w:rPr>
        <w:t>they should avoid changes that will widen disparities,</w:t>
      </w:r>
      <w:r>
        <w:t xml:space="preserve"> as has happened with juvenile confinement and with women in state prisons.</w:t>
      </w:r>
    </w:p>
    <w:p w:rsidR="00CD50B8" w:rsidRDefault="00207028" w:rsidP="00207028">
      <w:pPr>
        <w:pStyle w:val="Heading3"/>
      </w:pPr>
      <w:r>
        <w:lastRenderedPageBreak/>
        <w:t>Abolition solves</w:t>
      </w:r>
    </w:p>
    <w:p w:rsidR="00207028" w:rsidRDefault="00207028" w:rsidP="00207028">
      <w:pPr>
        <w:pStyle w:val="Heading4"/>
      </w:pPr>
      <w:r>
        <w:t xml:space="preserve">Reforms that attempt to humanize the CJS fail - Abolishing prisons necessary to end institutionalized penal slavery – and carceral and punitive policing non-reformable </w:t>
      </w:r>
    </w:p>
    <w:p w:rsidR="00207028" w:rsidRDefault="00207028" w:rsidP="00207028">
      <w:pPr>
        <w:rPr>
          <w:rFonts w:ascii="Arial" w:eastAsia="Arial" w:hAnsi="Arial" w:cs="Arial"/>
          <w:b/>
          <w:bCs/>
          <w:color w:val="000000"/>
          <w:sz w:val="20"/>
        </w:rPr>
      </w:pPr>
      <w:r>
        <w:rPr>
          <w:rFonts w:ascii="Arial" w:eastAsia="Arial" w:hAnsi="Arial" w:cs="Arial"/>
          <w:b/>
          <w:bCs/>
          <w:color w:val="000000"/>
          <w:sz w:val="20"/>
        </w:rPr>
        <w:t xml:space="preserve">Goodwin, </w:t>
      </w:r>
      <w:r>
        <w:rPr>
          <w:rFonts w:ascii="Arial" w:eastAsia="Arial" w:hAnsi="Arial" w:cs="Arial"/>
          <w:color w:val="000000"/>
          <w:sz w:val="20"/>
        </w:rPr>
        <w:t xml:space="preserve">Chancellor's Professor of Law, is the Founding Director of the Center for Biotechnology and Global Health Policy at the University of California, Irvine, </w:t>
      </w:r>
      <w:r>
        <w:rPr>
          <w:rFonts w:ascii="Arial" w:eastAsia="Arial" w:hAnsi="Arial" w:cs="Arial"/>
          <w:b/>
          <w:bCs/>
          <w:color w:val="000000"/>
          <w:sz w:val="20"/>
        </w:rPr>
        <w:t>2019</w:t>
      </w:r>
    </w:p>
    <w:p w:rsidR="00207028" w:rsidRPr="00802AB5" w:rsidRDefault="00207028" w:rsidP="00207028">
      <w:pPr>
        <w:rPr>
          <w:rFonts w:ascii="Arial" w:eastAsia="Arial" w:hAnsi="Arial" w:cs="Arial"/>
          <w:color w:val="000000"/>
          <w:sz w:val="20"/>
        </w:rPr>
      </w:pPr>
      <w:r>
        <w:rPr>
          <w:rFonts w:ascii="Arial" w:eastAsia="Arial" w:hAnsi="Arial" w:cs="Arial"/>
          <w:color w:val="000000"/>
          <w:sz w:val="20"/>
        </w:rPr>
        <w:t>(Michele, “ARTICLE: THE THIRTEENTH AMENDMENT: MODERN SLAVERY, CAPITALISM, AND MASS INCARCERATION,” 104 Cornell Law Review No. 899, LexisNexis, Accessed 7/4/2020, GDI – VG)</w:t>
      </w:r>
    </w:p>
    <w:p w:rsidR="00207028" w:rsidRDefault="00207028" w:rsidP="00207028">
      <w:r>
        <w:t xml:space="preserve">Finally, some scholars and activists </w:t>
      </w:r>
      <w:r w:rsidRPr="00802AB5">
        <w:rPr>
          <w:rStyle w:val="StyleUnderline"/>
        </w:rPr>
        <w:t>remain skeptical that the traditional means of shifting law can effectuate change within the criminal justice system; especially, institutionalized slavery.</w:t>
      </w:r>
      <w:r>
        <w:t xml:space="preserve"> </w:t>
      </w:r>
      <w:r w:rsidRPr="00802AB5">
        <w:rPr>
          <w:rStyle w:val="StyleUnderline"/>
        </w:rPr>
        <w:t>Thus, some scholars argue for the complete abolishment of prisons, which would eliminate altogether the circumstances that provide for prison labor and slavery behind bars.</w:t>
      </w:r>
      <w:r>
        <w:t xml:space="preserve"> That is, if prisons no longer exist or if the entire system were abolished and fundamentally rehabilitated, then there is no slavery for the punishment of crime because there, presumably, would be no punishment. This argument finds purchase in the work of Allegra M. McLeod. In her article   Prison Abolition and Grounded Justice, she argues:  </w:t>
      </w:r>
    </w:p>
    <w:p w:rsidR="00207028" w:rsidRDefault="00207028" w:rsidP="00207028">
      <w:r>
        <w:t xml:space="preserve">  Two hundred and forty years of slavery and ninety years of legalized segregation, </w:t>
      </w:r>
      <w:r w:rsidRPr="00802AB5">
        <w:rPr>
          <w:rStyle w:val="StyleUnderline"/>
        </w:rPr>
        <w:t>enforced in large measure through criminal law administration, render U.S. carceral and punitive    [*989] policing practices less amenable to the reforms</w:t>
      </w:r>
      <w:r>
        <w:t xml:space="preserve"> undertaken, for example, in Scandinavian countries, which have more substantially humanized their prisons.       </w:t>
      </w:r>
    </w:p>
    <w:p w:rsidR="00207028" w:rsidRDefault="00207028" w:rsidP="00207028">
      <w:r>
        <w:t xml:space="preserve">   McLeod both </w:t>
      </w:r>
      <w:r w:rsidRPr="00802AB5">
        <w:rPr>
          <w:rStyle w:val="StyleUnderline"/>
        </w:rPr>
        <w:t>equates the prison system to slavery and argues that refining these systems to make them more "humanized" will fail to address the more significant, underlying issues, such as racism, classism, and the persistence of racial hierarchy forged in both law and practice in the United States. She is right. Indeed, "the racial dynamics associated with incarceration and punitive policing in the United States and the practices of racial dehumanization through which U.S. carceral and policing institutions developed" underscore the challenges of adopting a traditional legal framework to protect the human rights and dignity</w:t>
      </w:r>
      <w:r>
        <w:t xml:space="preserve"> of Black individuals (and all others) funneled through a criminal justice system that profits off of punishment. Sadly</w:t>
      </w:r>
      <w:r w:rsidRPr="003E47B6">
        <w:rPr>
          <w:b/>
        </w:rPr>
        <w:t xml:space="preserve">, </w:t>
      </w:r>
      <w:r w:rsidRPr="003E47B6">
        <w:rPr>
          <w:rStyle w:val="Emphasis"/>
          <w:b w:val="0"/>
        </w:rPr>
        <w:t>state legislatures, Congress, and the Supreme Court have each been complicit in perpetuating the systems of American slavery.</w:t>
      </w:r>
      <w:r>
        <w:t xml:space="preserve">  </w:t>
      </w:r>
    </w:p>
    <w:p w:rsidR="00207028" w:rsidRDefault="00207028" w:rsidP="00207028">
      <w:r>
        <w:t xml:space="preserve">  McCleod argues that </w:t>
      </w:r>
      <w:r w:rsidRPr="00802AB5">
        <w:rPr>
          <w:rStyle w:val="StyleUnderline"/>
        </w:rPr>
        <w:t>these institutions cannot provide the corrective(s) fundamentally required to render justice for Americans caught in the most pernicious aspects of the criminal justice system, precisely because the modern prison system is built upon the dehumanization of the Black body</w:t>
      </w:r>
      <w:r>
        <w:rPr>
          <w:rStyle w:val="StyleUnderline"/>
        </w:rPr>
        <w:t xml:space="preserve">. </w:t>
      </w:r>
      <w:r>
        <w:t xml:space="preserve">Further, the dehumanization and denigration of the Black body was </w:t>
      </w:r>
      <w:r w:rsidRPr="00802AB5">
        <w:rPr>
          <w:rStyle w:val="StyleUnderline"/>
        </w:rPr>
        <w:t>not only inherent to slavery, but all other systems and institutions that survived and thrived as its progeny, including the modern-day criminal justice system.</w:t>
      </w:r>
      <w:r>
        <w:t xml:space="preserve">  </w:t>
      </w:r>
    </w:p>
    <w:p w:rsidR="00207028" w:rsidRDefault="00207028" w:rsidP="00207028">
      <w:r>
        <w:t xml:space="preserve">  A fundamental tenet of the prison abolition movement is that </w:t>
      </w:r>
      <w:r w:rsidRPr="00802AB5">
        <w:rPr>
          <w:rStyle w:val="StyleUnderline"/>
        </w:rPr>
        <w:t>slavery and the criminal justice system are deeply intertwined and connected through law and practice</w:t>
      </w:r>
      <w:r>
        <w:t>. On one hand, the criminal justice system is deeply embedded in the institution of slavery. On the other</w:t>
      </w:r>
      <w:r w:rsidRPr="00802AB5">
        <w:rPr>
          <w:rStyle w:val="StyleUnderline"/>
        </w:rPr>
        <w:t>, the institution of slavery is fueled by the criminal justice system</w:t>
      </w:r>
      <w:r>
        <w:t xml:space="preserve">. Quite possibly, </w:t>
      </w:r>
      <w:r w:rsidRPr="00802AB5">
        <w:rPr>
          <w:rStyle w:val="StyleUnderline"/>
        </w:rPr>
        <w:t xml:space="preserve">an overhaul is not </w:t>
      </w:r>
      <w:r w:rsidRPr="00802AB5">
        <w:rPr>
          <w:rStyle w:val="StyleUnderline"/>
        </w:rPr>
        <w:lastRenderedPageBreak/>
        <w:t>enough to salvage human rights and promote human dignity,</w:t>
      </w:r>
      <w:r>
        <w:t xml:space="preserve"> and perhaps, according to modern abolitionists, both systems should be abolished.  </w:t>
      </w:r>
    </w:p>
    <w:p w:rsidR="00207028" w:rsidRPr="00CF5047" w:rsidRDefault="00207028" w:rsidP="00207028"/>
    <w:p w:rsidR="00207028" w:rsidRPr="00207028" w:rsidRDefault="00207028" w:rsidP="00207028"/>
    <w:p w:rsidR="00AF0D68" w:rsidRDefault="00AF0D68" w:rsidP="00AF0D68">
      <w:pPr>
        <w:pStyle w:val="Heading2"/>
      </w:pPr>
      <w:r>
        <w:lastRenderedPageBreak/>
        <w:t>R-I-P</w:t>
      </w:r>
    </w:p>
    <w:p w:rsidR="00AF0D68" w:rsidRDefault="00AF0D68" w:rsidP="00AF0D68">
      <w:pPr>
        <w:pStyle w:val="Heading4"/>
      </w:pPr>
      <w:r w:rsidRPr="00B726E9">
        <w:t xml:space="preserve">Abolitionism requires intersectional understanding of oppression – existence of CJS protects racist-imperialist-patriarchy </w:t>
      </w:r>
    </w:p>
    <w:p w:rsidR="00AF0D68" w:rsidRPr="00F001A2" w:rsidRDefault="00AF0D68" w:rsidP="00AF0D68">
      <w:pPr>
        <w:rPr>
          <w:b/>
        </w:rPr>
      </w:pPr>
      <w:r w:rsidRPr="00F001A2">
        <w:rPr>
          <w:b/>
        </w:rPr>
        <w:t xml:space="preserve">Saleh-Hanna 17 </w:t>
      </w:r>
    </w:p>
    <w:p w:rsidR="00AF0D68" w:rsidRDefault="00AF0D68" w:rsidP="00AF0D68">
      <w:r w:rsidRPr="00F001A2">
        <w:t>(Viviane, Crime and Justice studies at university of Massachusetts, Dartmouth, USA, “An abolitionist theory on crime: ending the abusive relationship with Racist-Imperialist-Patriarchy [R.I.P.],” Journal</w:t>
      </w:r>
      <w:r>
        <w:t xml:space="preserve"> </w:t>
      </w:r>
      <w:r w:rsidRPr="00F001A2">
        <w:t>Contemporary Justice Review</w:t>
      </w:r>
      <w:r>
        <w:t xml:space="preserve"> </w:t>
      </w:r>
      <w:r w:rsidRPr="00F001A2">
        <w:t>Issues in Criminal, Social, and Restorative Justice</w:t>
      </w:r>
      <w:r>
        <w:t xml:space="preserve"> </w:t>
      </w:r>
      <w:r w:rsidRPr="00F001A2">
        <w:t xml:space="preserve">Volume 20, 2017 - Issue 4 </w:t>
      </w:r>
      <w:hyperlink r:id="rId28" w:history="1">
        <w:r w:rsidRPr="00F001A2">
          <w:rPr>
            <w:rStyle w:val="Hyperlink"/>
          </w:rPr>
          <w:t>https://doi.org/10.1080/10282580.2017.1377056</w:t>
        </w:r>
      </w:hyperlink>
      <w:r w:rsidRPr="00F001A2">
        <w:t>, published 9-5-17, accessed 7-7-20, GDI – KN)</w:t>
      </w:r>
    </w:p>
    <w:p w:rsidR="00AF0D68" w:rsidRPr="00B726E9" w:rsidRDefault="00AF0D68" w:rsidP="00AF0D68">
      <w:r>
        <w:t xml:space="preserve">*RIP = </w:t>
      </w:r>
      <w:r w:rsidRPr="00B726E9">
        <w:t>racist-imperialist-patriarchy</w:t>
      </w:r>
    </w:p>
    <w:p w:rsidR="00AF0D68" w:rsidRPr="00B726E9" w:rsidRDefault="00AF0D68" w:rsidP="00AF0D68">
      <w:pPr>
        <w:rPr>
          <w:rStyle w:val="StyleUnderline"/>
        </w:rPr>
      </w:pPr>
      <w:r>
        <w:t xml:space="preserve">First, </w:t>
      </w:r>
      <w:r w:rsidRPr="00B726E9">
        <w:rPr>
          <w:rStyle w:val="StyleUnderline"/>
        </w:rPr>
        <w:t>it is obvious that Black, Indigenous and/or gender nonconforming people are imme- diate targets of this system</w:t>
      </w:r>
      <w:r>
        <w:t xml:space="preserve"> (Meyer et al., 2017; Wagner &amp; Rabuy, 2017). Second, </w:t>
      </w:r>
      <w:r w:rsidRPr="00B726E9">
        <w:rPr>
          <w:rStyle w:val="StyleUnderline"/>
        </w:rPr>
        <w:t>we cannot continue to refer to colonized and imprisoned communities as ‘disadvantaged’</w:t>
      </w:r>
      <w:r>
        <w:t xml:space="preserve"> – </w:t>
      </w:r>
      <w:r w:rsidRPr="00B726E9">
        <w:rPr>
          <w:rStyle w:val="StyleUnderline"/>
        </w:rPr>
        <w:t>the term implies that the problem of criminalization is one of advantage (or access to wealth) as opposed to a more complex, intersectional system of colonizing power through which Black and Indigenous people across the R.I.P. class spectrum face the threat of State-sanctioned violence.</w:t>
      </w:r>
      <w:r>
        <w:t xml:space="preserve"> Sometimes R.I.P. targeting occurs because of socio-economic status. For example, Black people who drive expensive cars are targets of policing as the police more often than not, assume their cars are stolen. </w:t>
      </w:r>
      <w:r w:rsidRPr="00B726E9">
        <w:rPr>
          <w:rStyle w:val="StyleUnderline"/>
          <w:b/>
        </w:rPr>
        <w:t>My point here is that in order to appropriately understand the power of crime’s ideology, abolitionism must incorporate an intersectional understand- ing of oppression.</w:t>
      </w:r>
      <w:r>
        <w:t xml:space="preserve"> </w:t>
      </w:r>
      <w:r w:rsidRPr="00B726E9">
        <w:rPr>
          <w:rStyle w:val="StyleUnderline"/>
        </w:rPr>
        <w:t>Failing to locate R.I.P</w:t>
      </w:r>
      <w:r>
        <w:t xml:space="preserve">. into the very core of how crime is constructed </w:t>
      </w:r>
      <w:r w:rsidRPr="00B726E9">
        <w:rPr>
          <w:rStyle w:val="StyleUnderline"/>
        </w:rPr>
        <w:t>stunts penal abolitionist theorizing on crime while maintaining the huge divide that exists between penal abolitionists and those most targeted and repressed by the criminal justice system.</w:t>
      </w:r>
    </w:p>
    <w:p w:rsidR="00AF0D68" w:rsidRDefault="00AF0D68" w:rsidP="00AF0D68">
      <w:pPr>
        <w:rPr>
          <w:rStyle w:val="StyleUnderline"/>
        </w:rPr>
      </w:pPr>
      <w:r>
        <w:t xml:space="preserve">Third, </w:t>
      </w:r>
      <w:r w:rsidRPr="00B726E9">
        <w:rPr>
          <w:rStyle w:val="StyleUnderline"/>
        </w:rPr>
        <w:t xml:space="preserve">one cannot be over-represented if representation was never the issue at hand. The criminal justice system has a parasitic dependance upon Black and Indigenous people and our communities </w:t>
      </w:r>
      <w:r>
        <w:t xml:space="preserve">in the same way that chattel slavery held a parasitic dependance upon enslaved Africans for its very existance (Patterson, 1982). </w:t>
      </w:r>
      <w:r w:rsidRPr="00B726E9">
        <w:rPr>
          <w:rStyle w:val="StyleUnderline"/>
        </w:rPr>
        <w:t>The very existence of the criminal justice system is predicated upon protecting and enforcing R.I.P. conditions that fuel the R.I.P. structures of power through which it was born.</w:t>
      </w:r>
      <w:r>
        <w:t xml:space="preserve"> </w:t>
      </w:r>
      <w:r w:rsidRPr="00B726E9">
        <w:rPr>
          <w:rStyle w:val="StyleUnderline"/>
        </w:rPr>
        <w:t>Because the criminal justice system is wholeheartedly a European colonial invention, it diligently represents White power cultures and interests. This fact is evident each time R.I.P. institutions reward policies and procedures that prolong and further entrench Europe’s targets for colonialism and enslavement.</w:t>
      </w:r>
    </w:p>
    <w:p w:rsidR="00004786" w:rsidRDefault="004F1CF4" w:rsidP="004F1CF4">
      <w:pPr>
        <w:pStyle w:val="Heading2"/>
      </w:pPr>
      <w:r>
        <w:lastRenderedPageBreak/>
        <w:t xml:space="preserve">Answers to Aff impacts </w:t>
      </w:r>
    </w:p>
    <w:p w:rsidR="004F1CF4" w:rsidRDefault="004F1CF4" w:rsidP="004F1CF4">
      <w:pPr>
        <w:pStyle w:val="Heading3"/>
      </w:pPr>
      <w:r>
        <w:lastRenderedPageBreak/>
        <w:t>AT “we reduce violence”</w:t>
      </w:r>
    </w:p>
    <w:p w:rsidR="004F1CF4" w:rsidRDefault="004F1CF4" w:rsidP="004F1CF4">
      <w:pPr>
        <w:pStyle w:val="Heading4"/>
      </w:pPr>
      <w:r>
        <w:t xml:space="preserve">Singular focus on one kind of violence while retaining reliance on policing and imprisonment ensures structural violence </w:t>
      </w:r>
    </w:p>
    <w:p w:rsidR="004F1CF4" w:rsidRPr="00477D6A" w:rsidRDefault="004F1CF4" w:rsidP="004F1CF4">
      <w:pPr>
        <w:rPr>
          <w:b/>
        </w:rPr>
      </w:pPr>
      <w:r w:rsidRPr="00477D6A">
        <w:rPr>
          <w:b/>
        </w:rPr>
        <w:t>Brown and Schept, 2016</w:t>
      </w:r>
    </w:p>
    <w:p w:rsidR="004F1CF4" w:rsidRPr="00472EC1" w:rsidRDefault="004F1CF4" w:rsidP="004F1CF4">
      <w:r>
        <w:t xml:space="preserve">(Michelle - University of Tennessee and Judah - Eastern Kentucky University “New abolition, criminology and a critical carceral studies”  Punishment &amp; Society 0(00) 1–23  2016 DOI: 10.1177/1462474516666281 accessed GDI-TM) </w:t>
      </w:r>
    </w:p>
    <w:p w:rsidR="004F1CF4" w:rsidRPr="00472EC1" w:rsidRDefault="004F1CF4" w:rsidP="004F1CF4">
      <w:pPr>
        <w:rPr>
          <w:rStyle w:val="StyleUnderline"/>
        </w:rPr>
      </w:pPr>
      <w:r>
        <w:t xml:space="preserve">Critical carceral studies remain distinctive from current arenas of criminological thought in important ways. </w:t>
      </w:r>
      <w:r w:rsidRPr="00472EC1">
        <w:rPr>
          <w:rStyle w:val="StyleUnderline"/>
        </w:rPr>
        <w:t>The empirical record and lived experience of capture and conﬁnement, quite formidably, exceed the frames of what we have historically conceived of as punishment</w:t>
      </w:r>
      <w:r>
        <w:t xml:space="preserve">. </w:t>
      </w:r>
      <w:r w:rsidRPr="00472EC1">
        <w:rPr>
          <w:rStyle w:val="StyleUnderline"/>
        </w:rPr>
        <w:t>Prison-like conditions</w:t>
      </w:r>
      <w:r>
        <w:t xml:space="preserve">, the criminalization and segre- gation of everyday life, and the reliance upon exclusion and containment at bor- ders, in urban centers, and across poor and racialized communities and societies, </w:t>
      </w:r>
      <w:r w:rsidRPr="00472EC1">
        <w:rPr>
          <w:rStyle w:val="StyleUnderline"/>
        </w:rPr>
        <w:t>extend beyond traditional treatments of punishment</w:t>
      </w:r>
      <w:r>
        <w:t xml:space="preserve"> (Beckett and Herbert, 2009; Beckett and Murakawa, 2012; Loyd et al., 2012; Hannah-Moﬀat and Lynch, 2012; Story, 2015). </w:t>
      </w:r>
      <w:r w:rsidRPr="00472EC1">
        <w:rPr>
          <w:rStyle w:val="StyleUnderline"/>
        </w:rPr>
        <w:t xml:space="preserve">The carceral subject of a critical carceral studies complicates and exceeds categories of criminality, penality, and victimhood. </w:t>
      </w:r>
      <w:r>
        <w:t xml:space="preserve">Instead, </w:t>
      </w:r>
      <w:r w:rsidRPr="00472EC1">
        <w:rPr>
          <w:rStyle w:val="StyleUnderline"/>
        </w:rPr>
        <w:t xml:space="preserve">this subject is an actor subjected to intersecting contemporary social forces and penal histories, whose identity is produced in the course of navigating dispossession, oppression, and the production of social suﬀering </w:t>
      </w:r>
      <w:r>
        <w:t xml:space="preserve">(Brown, 2014). The </w:t>
      </w:r>
      <w:r w:rsidRPr="00472EC1">
        <w:rPr>
          <w:rStyle w:val="StyleUnderline"/>
        </w:rPr>
        <w:t>carceral subject</w:t>
      </w:r>
      <w:r>
        <w:t xml:space="preserve"> is dis- tinctive in that they </w:t>
      </w:r>
      <w:r w:rsidRPr="00472EC1">
        <w:rPr>
          <w:rStyle w:val="StyleUnderline"/>
        </w:rPr>
        <w:t xml:space="preserve">are precisely a mode of surplus life created by forces of governance under global neoliberal capitalism, the inhabitant criminalized pre- cisely because they live in conditions of precarity, included within diﬀerent forms of carceral conﬁnement. </w:t>
      </w:r>
      <w:r>
        <w:t xml:space="preserve">Consequently, </w:t>
      </w:r>
      <w:r w:rsidRPr="00472EC1">
        <w:rPr>
          <w:rStyle w:val="StyleUnderline"/>
        </w:rPr>
        <w:t>studies of the carceral state foreground analyses of late capitalist political economies, racialized regimes of state power  and multilevel explications of state violence in examinations of criminalization, political resistance, and crime</w:t>
      </w:r>
      <w:r>
        <w:t xml:space="preserve"> (Camp, 2016; Gottschalk, 2015; Murakawa, 2014). </w:t>
      </w:r>
      <w:r w:rsidRPr="00472EC1">
        <w:rPr>
          <w:rStyle w:val="StyleUnderline"/>
        </w:rPr>
        <w:t>Work that engages the important structural relations between intimate violence, police violence, and incarceration</w:t>
      </w:r>
      <w:r>
        <w:t xml:space="preserve"> (Kelly, 2011; Kim, 2009, 2011; Richie, 2012; Smith et al., 2006; Smith, 2015) </w:t>
      </w:r>
      <w:r w:rsidRPr="00472EC1">
        <w:rPr>
          <w:rStyle w:val="StyleUnderline"/>
        </w:rPr>
        <w:t>refuses a singular focus upon any one kind of violence</w:t>
      </w:r>
      <w:r>
        <w:t xml:space="preserve"> and instead </w:t>
      </w:r>
      <w:r w:rsidRPr="00472EC1">
        <w:rPr>
          <w:rStyle w:val="StyleUnderline"/>
        </w:rPr>
        <w:t>indicts the normative reliance upon police and imprisonment to provide safety and accountability for the individuals, families, and communities most hard hit by interpersonal harm, addiction, and economic despair—an account of interpersonal, state, and structural violence.</w:t>
      </w:r>
    </w:p>
    <w:p w:rsidR="004F1CF4" w:rsidRPr="004F1CF4" w:rsidRDefault="004F1CF4" w:rsidP="004F1CF4"/>
    <w:p w:rsidR="00722446" w:rsidRDefault="00722446" w:rsidP="00722446">
      <w:pPr>
        <w:pStyle w:val="Heading1"/>
      </w:pPr>
      <w:r>
        <w:lastRenderedPageBreak/>
        <w:t xml:space="preserve">Alternatives </w:t>
      </w:r>
    </w:p>
    <w:p w:rsidR="009A2804" w:rsidRDefault="009A2804" w:rsidP="009A2804">
      <w:pPr>
        <w:pStyle w:val="Heading2"/>
      </w:pPr>
      <w:r>
        <w:lastRenderedPageBreak/>
        <w:t xml:space="preserve">Penal abolition logic/post carceral state </w:t>
      </w:r>
    </w:p>
    <w:p w:rsidR="009A2804" w:rsidRPr="00C6336A" w:rsidRDefault="009A2804" w:rsidP="009A2804">
      <w:pPr>
        <w:pStyle w:val="Heading3"/>
      </w:pPr>
      <w:r>
        <w:lastRenderedPageBreak/>
        <w:t xml:space="preserve">1NC </w:t>
      </w:r>
    </w:p>
    <w:p w:rsidR="009A2804" w:rsidRDefault="009A2804" w:rsidP="009A2804">
      <w:pPr>
        <w:pStyle w:val="Heading4"/>
      </w:pPr>
      <w:r>
        <w:t xml:space="preserve">Alternative – reject the affirmative’s embrace of criminal justice system in favor of penal abolition logic of the post carceral state.  Post carceral state refuses the state organized around penal power – but is neither formed nor known, questioning reformist language that grafts additional power on the state </w:t>
      </w:r>
    </w:p>
    <w:p w:rsidR="009A2804" w:rsidRPr="00627E0F" w:rsidRDefault="009A2804" w:rsidP="009A2804">
      <w:pPr>
        <w:rPr>
          <w:b/>
        </w:rPr>
      </w:pPr>
      <w:r w:rsidRPr="00627E0F">
        <w:rPr>
          <w:b/>
        </w:rPr>
        <w:t xml:space="preserve">Coyle and Schept, 2018 </w:t>
      </w:r>
    </w:p>
    <w:p w:rsidR="009A2804" w:rsidRDefault="009A2804" w:rsidP="009A2804">
      <w:r>
        <w:t xml:space="preserve">(Michael  - Department of Political Science and Criminal Justice, California State University, Chico and Judah, School of Justice Studies, Eastern Kentucky University, “Penal Abolition Praxis” Critical Criminology (2018) 26:319–323 </w:t>
      </w:r>
      <w:hyperlink r:id="rId29" w:history="1">
        <w:r w:rsidRPr="00845873">
          <w:rPr>
            <w:rStyle w:val="Hyperlink"/>
          </w:rPr>
          <w:t>https://doi.org/10.1007/s10612-018-9407-x</w:t>
        </w:r>
      </w:hyperlink>
      <w:r>
        <w:t xml:space="preserve"> July 10 2018 accessed GDI-TM)</w:t>
      </w:r>
    </w:p>
    <w:p w:rsidR="009A2804" w:rsidRPr="00C6336A" w:rsidRDefault="009A2804" w:rsidP="009A2804">
      <w:pPr>
        <w:rPr>
          <w:rStyle w:val="StyleUnderline"/>
          <w:b/>
        </w:rPr>
      </w:pPr>
      <w:r>
        <w:t xml:space="preserve">Essential to the ideological work underwriting </w:t>
      </w:r>
      <w:r w:rsidRPr="00C6336A">
        <w:rPr>
          <w:rStyle w:val="StyleUnderline"/>
          <w:b/>
        </w:rPr>
        <w:t>the growing carceral state have  been   the intellectual disciplines rationalizing and promoting theories of “crime” (criminology) and responses to it (criminal justice</w:t>
      </w:r>
      <w:r>
        <w:t xml:space="preserve">) in addition to their role in training violence workers (Cohen 1988; Seigel 2018; Schept et al. 2015). This way of seeing, </w:t>
      </w:r>
      <w:r w:rsidRPr="00F9408D">
        <w:rPr>
          <w:rStyle w:val="StyleUnderline"/>
        </w:rPr>
        <w:t>this paradigm, and all the work done in its name</w:t>
      </w:r>
      <w:r>
        <w:t xml:space="preserve">, </w:t>
      </w:r>
      <w:r w:rsidRPr="00F9408D">
        <w:rPr>
          <w:rStyle w:val="StyleUnderline"/>
        </w:rPr>
        <w:t xml:space="preserve">produces </w:t>
      </w:r>
      <w:r>
        <w:t xml:space="preserve">an interpretation, or better yet, </w:t>
      </w:r>
      <w:r w:rsidRPr="00F9408D">
        <w:rPr>
          <w:rStyle w:val="StyleUnderline"/>
        </w:rPr>
        <w:t>a logic: the “criminal justice” logic</w:t>
      </w:r>
      <w:r>
        <w:t xml:space="preserve"> (Coyle 2019). The power of this logic is considerable: it overwhelmingly </w:t>
      </w:r>
      <w:r w:rsidRPr="00C6336A">
        <w:rPr>
          <w:rStyle w:val="StyleUnderline"/>
          <w:b/>
        </w:rPr>
        <w:t>dominates intellectual circles concerned with transgression</w:t>
      </w:r>
      <w:r>
        <w:t xml:space="preserve"> (“crime</w:t>
      </w:r>
      <w:r w:rsidRPr="00C6336A">
        <w:rPr>
          <w:b/>
        </w:rPr>
        <w:t xml:space="preserve">”), </w:t>
      </w:r>
      <w:r w:rsidRPr="00C6336A">
        <w:rPr>
          <w:rStyle w:val="StyleUnderline"/>
          <w:b/>
        </w:rPr>
        <w:t>conservative  as well as progressive political ideology,</w:t>
      </w:r>
      <w:r w:rsidRPr="00F9408D">
        <w:rPr>
          <w:rStyle w:val="StyleUnderline"/>
        </w:rPr>
        <w:t xml:space="preserve"> and</w:t>
      </w:r>
      <w:r>
        <w:t xml:space="preserve"> consequently, </w:t>
      </w:r>
      <w:r w:rsidRPr="00C6336A">
        <w:rPr>
          <w:rStyle w:val="StyleUnderline"/>
          <w:b/>
        </w:rPr>
        <w:t>social policy</w:t>
      </w:r>
      <w:r>
        <w:t xml:space="preserve"> (Brown and Schept 2017). </w:t>
      </w:r>
      <w:r w:rsidRPr="00F9408D">
        <w:rPr>
          <w:rStyle w:val="StyleUnderline"/>
        </w:rPr>
        <w:t>As is everywhere observable (in news media, entertainment formats, and public dis- course), the shadow of “criminal justice” logic is almost complete</w:t>
      </w:r>
      <w:r>
        <w:t>. Thus</w:t>
      </w:r>
      <w:r w:rsidRPr="00C6336A">
        <w:rPr>
          <w:b/>
        </w:rPr>
        <w:t xml:space="preserve">, </w:t>
      </w:r>
      <w:r w:rsidRPr="00C6336A">
        <w:rPr>
          <w:rStyle w:val="StyleUnderline"/>
          <w:b/>
        </w:rPr>
        <w:t>our age is one   of the carceral society</w:t>
      </w:r>
      <w:r w:rsidRPr="00C6336A">
        <w:rPr>
          <w:b/>
        </w:rPr>
        <w:t xml:space="preserve">, </w:t>
      </w:r>
      <w:r>
        <w:t xml:space="preserve">characterized both by the “anti-state state” (Gilmore and Gilmore 2008), that is, </w:t>
      </w:r>
      <w:r w:rsidRPr="00C6336A">
        <w:rPr>
          <w:rStyle w:val="StyleUnderline"/>
          <w:b/>
        </w:rPr>
        <w:t>a state organized around police and penal power, as well as the broader cir- culation of the logic of law, police, courtrooms and prisons.</w:t>
      </w:r>
    </w:p>
    <w:p w:rsidR="009A2804" w:rsidRPr="00F9408D" w:rsidRDefault="009A2804" w:rsidP="009A2804">
      <w:pPr>
        <w:rPr>
          <w:rStyle w:val="StyleUnderline"/>
          <w:b/>
        </w:rPr>
      </w:pPr>
      <w:r w:rsidRPr="00F9408D">
        <w:rPr>
          <w:rStyle w:val="StyleUnderline"/>
        </w:rPr>
        <w:t xml:space="preserve">Against this society stands another imagined one, </w:t>
      </w:r>
      <w:r w:rsidRPr="00C6336A">
        <w:rPr>
          <w:rStyle w:val="StyleUnderline"/>
          <w:b/>
        </w:rPr>
        <w:t>the post or non-carceral society</w:t>
      </w:r>
      <w:r w:rsidRPr="00F9408D">
        <w:rPr>
          <w:rStyle w:val="StyleUnderline"/>
        </w:rPr>
        <w:t xml:space="preserve"> (Tyson 2014)</w:t>
      </w:r>
      <w:r>
        <w:t xml:space="preserve">, which much like the slave-free society of antebellum America that existed only in imagination before the abolition of slavery was accomplished, </w:t>
      </w:r>
      <w:r w:rsidRPr="00F9408D">
        <w:rPr>
          <w:rStyle w:val="StyleUnderline"/>
        </w:rPr>
        <w:t>is neither formed nor known</w:t>
      </w:r>
      <w:r>
        <w:t xml:space="preserve">. </w:t>
      </w:r>
      <w:r w:rsidRPr="00F9408D">
        <w:rPr>
          <w:rStyle w:val="StyleUnderline"/>
        </w:rPr>
        <w:t xml:space="preserve">It </w:t>
      </w:r>
      <w:r w:rsidRPr="00C6336A">
        <w:rPr>
          <w:rStyle w:val="StyleUnderline"/>
          <w:b/>
        </w:rPr>
        <w:t>is still emerging and displaying its commitments</w:t>
      </w:r>
      <w:r w:rsidRPr="00F9408D">
        <w:rPr>
          <w:rStyle w:val="StyleUnderline"/>
        </w:rPr>
        <w:t>. It is one that refuses to ignore that history lives in the present, in that white supremacy, settler colonialism and racial cap- italism are inextricable from the origins, logic and practices of “criminal justice</w:t>
      </w:r>
      <w:r>
        <w:t xml:space="preserve">” (Davis 2005; Gilmore 2007). </w:t>
      </w:r>
      <w:r w:rsidRPr="00F9408D">
        <w:rPr>
          <w:rStyle w:val="StyleUnderline"/>
        </w:rPr>
        <w:t>It is one that fully recognizes</w:t>
      </w:r>
      <w:r>
        <w:t xml:space="preserve"> </w:t>
      </w:r>
      <w:r w:rsidRPr="00F9408D">
        <w:rPr>
          <w:rStyle w:val="StyleUnderline"/>
        </w:rPr>
        <w:t>empirical reality in that law breaking is a ubiquitous human behavior that elicits selective responses contingent on historical forces and social order regime</w:t>
      </w:r>
      <w:r>
        <w:t xml:space="preserve">s (Coyle 2010, 2016; Hulsman 1986). Finally, it is one that commits to a </w:t>
      </w:r>
      <w:r w:rsidRPr="00F9408D">
        <w:rPr>
          <w:rStyle w:val="StyleUnderline"/>
        </w:rPr>
        <w:t>dismantling of “criminal justice” logic, which includes a thorough accounting of our own internalization and usage of what scholars recently have called “copspeak”</w:t>
      </w:r>
      <w:r>
        <w:t xml:space="preserve"> (Correia and Wall 2018). Importantly, </w:t>
      </w:r>
      <w:r w:rsidRPr="00F9408D">
        <w:rPr>
          <w:rStyle w:val="StyleUnderline"/>
          <w:b/>
        </w:rPr>
        <w:t>this includes assessing the complicity of reformist policy and language, grafted as they often are onto the existing material and affective infrastructure of the carceral state.</w:t>
      </w:r>
    </w:p>
    <w:p w:rsidR="009A2804" w:rsidRDefault="009A2804" w:rsidP="009A2804"/>
    <w:p w:rsidR="009A2804" w:rsidRDefault="009A2804" w:rsidP="009A2804">
      <w:pPr>
        <w:pStyle w:val="Heading3"/>
      </w:pPr>
      <w:r>
        <w:lastRenderedPageBreak/>
        <w:t>penal abolition/post carceral state</w:t>
      </w:r>
      <w:r w:rsidR="00CA4A78">
        <w:t xml:space="preserve"> </w:t>
      </w:r>
      <w:r w:rsidR="00873319">
        <w:t xml:space="preserve">– addresses all the things extensions </w:t>
      </w:r>
    </w:p>
    <w:p w:rsidR="009A2804" w:rsidRDefault="009A2804" w:rsidP="00873319"/>
    <w:p w:rsidR="009A2804" w:rsidRPr="00A55D80" w:rsidRDefault="009A2804" w:rsidP="009A2804">
      <w:pPr>
        <w:pStyle w:val="Heading4"/>
      </w:pPr>
      <w:r>
        <w:t xml:space="preserve">Penal abolition logic and praxis rejects racial capitalism, settler colonial, white supremacy foundations of criminal justice system – embrace the penal abolition logic </w:t>
      </w:r>
      <w:r w:rsidRPr="00A55D80">
        <w:t>capacious political position</w:t>
      </w:r>
      <w:r>
        <w:t xml:space="preserve"> that </w:t>
      </w:r>
      <w:r w:rsidRPr="00A55D80">
        <w:t>include</w:t>
      </w:r>
      <w:r>
        <w:t>s</w:t>
      </w:r>
      <w:r w:rsidRPr="00A55D80">
        <w:t xml:space="preserve"> community self-determination and the importance of leveraging or taking state power in order to build an abolition democracy</w:t>
      </w:r>
    </w:p>
    <w:p w:rsidR="009A2804" w:rsidRPr="00B96BA8" w:rsidRDefault="009A2804" w:rsidP="009A2804">
      <w:pPr>
        <w:rPr>
          <w:b/>
        </w:rPr>
      </w:pPr>
      <w:r w:rsidRPr="00B96BA8">
        <w:rPr>
          <w:b/>
        </w:rPr>
        <w:t xml:space="preserve">Coyle &amp; Schept, 2017 </w:t>
      </w:r>
    </w:p>
    <w:p w:rsidR="009A2804" w:rsidRDefault="009A2804" w:rsidP="009A2804">
      <w:r>
        <w:t>(</w:t>
      </w:r>
      <w:r w:rsidRPr="004F6B96">
        <w:t xml:space="preserve">Michael J. </w:t>
      </w:r>
      <w:r>
        <w:t xml:space="preserve">and </w:t>
      </w:r>
      <w:r w:rsidRPr="004F6B96">
        <w:t xml:space="preserve">Judah </w:t>
      </w:r>
      <w:r>
        <w:t>“</w:t>
      </w:r>
      <w:r w:rsidRPr="004F6B96">
        <w:t>Penal abolition and the state: colonial, racial and gender violences</w:t>
      </w:r>
      <w:r>
        <w:t>”</w:t>
      </w:r>
      <w:r w:rsidRPr="004F6B96">
        <w:t xml:space="preserve">, Contemporary Justice Review, 20:4, 399-403, </w:t>
      </w:r>
      <w:r w:rsidRPr="00B96BA8">
        <w:t xml:space="preserve">Published online: 10 Nov 2017. </w:t>
      </w:r>
      <w:r w:rsidRPr="004F6B96">
        <w:t>DOI: 10.1080/10282580.2017.1386065</w:t>
      </w:r>
      <w:r>
        <w:t xml:space="preserve">  accessed 6/12/20 GDI-TM)</w:t>
      </w:r>
    </w:p>
    <w:p w:rsidR="009A2804" w:rsidRDefault="009A2804" w:rsidP="009A2804">
      <w:r w:rsidRPr="00843893">
        <w:rPr>
          <w:rStyle w:val="StyleUnderline"/>
        </w:rPr>
        <w:t>Against this society stands another imagined one</w:t>
      </w:r>
      <w:r w:rsidRPr="00843893">
        <w:t xml:space="preserve">, </w:t>
      </w:r>
      <w:r w:rsidRPr="00843893">
        <w:rPr>
          <w:rStyle w:val="StyleUnderline"/>
        </w:rPr>
        <w:t>the post or non-carceral society</w:t>
      </w:r>
      <w:r w:rsidRPr="00843893">
        <w:t xml:space="preserve"> (Tyson, 2014), which much like the slave-free society of antebellum America that existed only in </w:t>
      </w:r>
      <w:r>
        <w:t>imagination before the abolition of slavery was accomplished</w:t>
      </w:r>
      <w:r w:rsidRPr="00843893">
        <w:rPr>
          <w:rStyle w:val="StyleUnderline"/>
        </w:rPr>
        <w:t xml:space="preserve">, is neither formed nor known. It is still emerging and displaying its commitments. It is one that refuses to ignore that history lives in the present, in that white supremacy, settler colonialism and racial capitalism are inextricable from the origins, logic and practices of ‘criminal justice’ </w:t>
      </w:r>
      <w:r>
        <w:t xml:space="preserve">(Davis, 2005; Gilmore, 2007). </w:t>
      </w:r>
      <w:r w:rsidRPr="00843893">
        <w:rPr>
          <w:rStyle w:val="StyleUnderline"/>
        </w:rPr>
        <w:t>It is one that gives full consideration to the empirical reality that law breaking is a ubiquitous human behavior that elicits selective responses contingent on historical forces and social order regimes</w:t>
      </w:r>
      <w:r>
        <w:t xml:space="preserve">. Finally, </w:t>
      </w:r>
      <w:r w:rsidRPr="00843893">
        <w:rPr>
          <w:rStyle w:val="StyleUnderline"/>
        </w:rPr>
        <w:t>it is one that holds ‘criminal justice’ logic accountable for its utopias</w:t>
      </w:r>
      <w:r>
        <w:t xml:space="preserve">: its naïve interpretation of people (that they are mostly ‘good’), its </w:t>
      </w:r>
      <w:r w:rsidRPr="00843893">
        <w:rPr>
          <w:rStyle w:val="StyleUnderline"/>
        </w:rPr>
        <w:t>idealized account of justice institutions (that law, police, courts, and prisons effectively address trans- gression, public safety and justice)</w:t>
      </w:r>
      <w:r>
        <w:t>, and its romantic construal of our society (that we have achieved democracy, distributive justice, and a meaningful, shared, community life) (Coyle, 2018).</w:t>
      </w:r>
    </w:p>
    <w:p w:rsidR="009A2804" w:rsidRDefault="009A2804" w:rsidP="009A2804">
      <w:pPr>
        <w:rPr>
          <w:rStyle w:val="StyleUnderline"/>
        </w:rPr>
      </w:pPr>
      <w:r w:rsidRPr="00B77897">
        <w:rPr>
          <w:rStyle w:val="StyleUnderline"/>
          <w:b/>
        </w:rPr>
        <w:t>The guiding logic, praxis and discourse of this non-carceral society is penal abolition, which is an insistent and insurgent argument to abandon ‘criminal justice’ logic and practice</w:t>
      </w:r>
      <w:r>
        <w:t xml:space="preserve"> (Berger, Kaba, &amp; Stein, 2017; Coyle, 2014; Davis, 2003; Davis &amp; Rodriguez, 2000). </w:t>
      </w:r>
      <w:r w:rsidRPr="00B77897">
        <w:rPr>
          <w:rStyle w:val="StyleUnderline"/>
          <w:b/>
        </w:rPr>
        <w:t>Penal abo- lition rejects the ‘criminal justice’ paradigm in the total sense</w:t>
      </w:r>
      <w:r w:rsidRPr="00843893">
        <w:rPr>
          <w:rStyle w:val="StyleUnderline"/>
        </w:rPr>
        <w:t xml:space="preserve"> that slavery abolitionists rejected the slavery paradigm. </w:t>
      </w:r>
      <w:r w:rsidRPr="00B77897">
        <w:rPr>
          <w:rStyle w:val="StyleUnderline"/>
          <w:b/>
        </w:rPr>
        <w:t>Penal abolition insists on the central importance of ‘criminal justice’ to the ongoing work of white supremacy, colonialism, and racial capitalism, contests that the raison d’etre of ‘criminal justice’ is public safety and justice, rejects its essentialist assump- tions about human beings, and on empirical grounds repudiates the claim that its practices are effective in responding to human transgressions (‘crimes’) or promote a society in the interest of all</w:t>
      </w:r>
      <w:r>
        <w:t xml:space="preserve"> (Coyle, 2019). </w:t>
      </w:r>
      <w:r w:rsidRPr="00B77897">
        <w:rPr>
          <w:rStyle w:val="StyleUnderline"/>
          <w:b/>
        </w:rPr>
        <w:t>Abolition is a capacious political position, which can include both a focus on community self-determination and the importance of leveraging or taking state power in order to build an abolition democracy</w:t>
      </w:r>
      <w:r>
        <w:t xml:space="preserve"> (Davis, 2005; Du Bois 1975/1935; Story &amp; Schept, 2018). In sum, </w:t>
      </w:r>
      <w:r w:rsidRPr="00843893">
        <w:rPr>
          <w:rStyle w:val="StyleUnderline"/>
        </w:rPr>
        <w:t xml:space="preserve">all these produce an interpretation, or better yet, a different logic: </w:t>
      </w:r>
      <w:r w:rsidRPr="00B77897">
        <w:rPr>
          <w:rStyle w:val="StyleUnderline"/>
        </w:rPr>
        <w:t>the penal abolition logic</w:t>
      </w:r>
      <w:r w:rsidRPr="00B77897">
        <w:t xml:space="preserve"> (Coyle 2018). </w:t>
      </w:r>
      <w:r w:rsidRPr="00B77897">
        <w:rPr>
          <w:rStyle w:val="StyleUnderline"/>
        </w:rPr>
        <w:t xml:space="preserve">The power of this logic is strong in reason and evidence, and negligible in manifestation: it is not known (or worse, deeply </w:t>
      </w:r>
      <w:r w:rsidRPr="00843893">
        <w:rPr>
          <w:rStyle w:val="StyleUnderline"/>
        </w:rPr>
        <w:t xml:space="preserve">misunderstood) in intel- lectual circles </w:t>
      </w:r>
      <w:r w:rsidRPr="00843893">
        <w:rPr>
          <w:rStyle w:val="StyleUnderline"/>
        </w:rPr>
        <w:lastRenderedPageBreak/>
        <w:t>concerned with transgression (‘</w:t>
      </w:r>
      <w:r>
        <w:t xml:space="preserve">crime’), </w:t>
      </w:r>
      <w:r w:rsidRPr="00843893">
        <w:rPr>
          <w:rStyle w:val="StyleUnderline"/>
        </w:rPr>
        <w:t>is considered naïve and utopian by many, including some on the left</w:t>
      </w:r>
      <w:r>
        <w:t xml:space="preserve"> (Lancaster, 2017) </w:t>
      </w:r>
      <w:r w:rsidRPr="00843893">
        <w:rPr>
          <w:rStyle w:val="StyleUnderline"/>
        </w:rPr>
        <w:t>and is consequently not considered seriously in the domain of social policy</w:t>
      </w:r>
      <w:r>
        <w:t xml:space="preserve">. With that said, there is evidence of increasing atten- tion to abolition, as demonstrated by debates about it in major periodicals (Berger et al., 2017; Lancaster, 2017), academic conferences organized around it (Society for the Study of Social Problems 2018), investigative journalists writing about it (Bernish, 2017), and </w:t>
      </w:r>
      <w:r w:rsidRPr="00A55D80">
        <w:rPr>
          <w:rStyle w:val="StyleUnderline"/>
        </w:rPr>
        <w:t>organ- izations</w:t>
      </w:r>
      <w:r>
        <w:t xml:space="preserve"> like the Black Youth Project 100, the Movement for Black Lives, We Charge Genocide, and others, </w:t>
      </w:r>
      <w:r w:rsidRPr="00A55D80">
        <w:rPr>
          <w:rStyle w:val="StyleUnderline"/>
        </w:rPr>
        <w:t>whose work for reparations, Black freedom and life itself, is grounded in aboli- tionist theory and practice.</w:t>
      </w:r>
    </w:p>
    <w:p w:rsidR="009A2804" w:rsidRDefault="009A2804" w:rsidP="009A2804">
      <w:pPr>
        <w:rPr>
          <w:rStyle w:val="StyleUnderline"/>
          <w:b/>
        </w:rPr>
      </w:pPr>
      <w:r w:rsidRPr="00C6336A">
        <w:rPr>
          <w:rStyle w:val="StyleUnderline"/>
          <w:b/>
        </w:rPr>
        <w:t>In addition, abolition is both the horizon toward which we work and a framework within which steps toward that horizon can be analyzed and evaluated, taken or discarded</w:t>
      </w:r>
      <w:r w:rsidRPr="00A55D80">
        <w:rPr>
          <w:rStyle w:val="StyleUnderline"/>
        </w:rPr>
        <w:t xml:space="preserve">. </w:t>
      </w:r>
      <w:r w:rsidRPr="00A55D80">
        <w:t xml:space="preserve">As the abolitionist Rose Braz has argued, </w:t>
      </w:r>
      <w:r w:rsidRPr="00C6336A">
        <w:rPr>
          <w:rStyle w:val="StyleUnderline"/>
          <w:b/>
        </w:rPr>
        <w:t>‘Abolition defines both the goal we seek and the way we do our work today</w:t>
      </w:r>
      <w:r w:rsidRPr="00A55D80">
        <w:t>’ (Bennett, 2008).</w:t>
      </w:r>
      <w:r w:rsidRPr="00A55D80">
        <w:rPr>
          <w:rStyle w:val="StyleUnderline"/>
        </w:rPr>
        <w:t xml:space="preserve"> Indeed, </w:t>
      </w:r>
      <w:r w:rsidRPr="00A55D80">
        <w:t>following Braz and the work of the abolitionist movement that she and others stewarded</w:t>
      </w:r>
      <w:r w:rsidRPr="00A55D80">
        <w:rPr>
          <w:rStyle w:val="StyleUnderline"/>
        </w:rPr>
        <w:t xml:space="preserve">, </w:t>
      </w:r>
      <w:r w:rsidRPr="00C6336A">
        <w:rPr>
          <w:rStyle w:val="StyleUnderline"/>
          <w:b/>
        </w:rPr>
        <w:t>abolition is both a goal and a very practical application of non-reformist reforms (Gorz, 1967) aimed at continuously shrinking our reli- ance on the penal system and building truly democratic capacities grounded in decarcera- tion, a robust social wage, and distributive and transformative justice. When understood as such, we can begin to appreciate that abolitionist work is, in fact, occurring all around us.</w:t>
      </w:r>
    </w:p>
    <w:p w:rsidR="00873319" w:rsidRPr="00873319" w:rsidRDefault="00873319" w:rsidP="00873319">
      <w:pPr>
        <w:pStyle w:val="Heading3"/>
      </w:pPr>
      <w:r w:rsidRPr="00873319">
        <w:lastRenderedPageBreak/>
        <w:t xml:space="preserve">Penal abolition – precludes reforms to generate radical democracy </w:t>
      </w:r>
    </w:p>
    <w:p w:rsidR="00873319" w:rsidRDefault="00873319" w:rsidP="00873319">
      <w:pPr>
        <w:pStyle w:val="Heading4"/>
      </w:pPr>
      <w:r>
        <w:t xml:space="preserve">Radical abolition precludes reforms – only restructuring radical democracy institutions address racialized capitalism </w:t>
      </w:r>
    </w:p>
    <w:p w:rsidR="00873319" w:rsidRDefault="00873319" w:rsidP="00873319">
      <w:pPr>
        <w:rPr>
          <w:b/>
          <w:bCs/>
        </w:rPr>
      </w:pPr>
      <w:r>
        <w:rPr>
          <w:b/>
          <w:bCs/>
        </w:rPr>
        <w:t xml:space="preserve">McDowell and Fernandez, </w:t>
      </w:r>
      <w:r w:rsidRPr="00CE06D3">
        <w:t>Department of History, Politics, and Social Justice, Winston-Salem State University</w:t>
      </w:r>
      <w:r>
        <w:t xml:space="preserve"> and Department of Criminology and Criminal Justice, Northern Arizona University, </w:t>
      </w:r>
      <w:r>
        <w:rPr>
          <w:b/>
          <w:bCs/>
        </w:rPr>
        <w:t>2018</w:t>
      </w:r>
    </w:p>
    <w:p w:rsidR="00873319" w:rsidRPr="00CE06D3" w:rsidRDefault="00873319" w:rsidP="00873319">
      <w:r>
        <w:t xml:space="preserve">(Meghan and Luis, “‘Disband, Disempower, and Disarm’: Amplifying the Theory and Practice of Police Abolition,” Critical Criminology, 7/20/2018, </w:t>
      </w:r>
      <w:hyperlink r:id="rId30" w:history="1">
        <w:r w:rsidRPr="00303562">
          <w:rPr>
            <w:rStyle w:val="Hyperlink"/>
          </w:rPr>
          <w:t>https://doi.org/10.1007/s10612-018-9400-4</w:t>
        </w:r>
      </w:hyperlink>
      <w:r>
        <w:t>, Accessed 7/8/2020, GDI – VG).</w:t>
      </w:r>
    </w:p>
    <w:p w:rsidR="00873319" w:rsidRDefault="00873319" w:rsidP="00873319">
      <w:r>
        <w:t xml:space="preserve">Other scholars, most notably W.E.B. Du Bois and Angela Davis, studied the Abolition- ist Movement to further develop the concept of abolition. Writing in Black Reconstruction, Du Bois (1992) </w:t>
      </w:r>
      <w:r w:rsidRPr="004C154E">
        <w:rPr>
          <w:rStyle w:val="Emphasis"/>
        </w:rPr>
        <w:t>used the phrase “abolition-democracy” to advance his argument that slav- ery, and the oppressive conditions that produced and maintained the institution, could not be eliminated by mere legal reform</w:t>
      </w:r>
      <w:r>
        <w:t xml:space="preserve">. Angela Davis (2005) expands on Du Bois’s point by explaining that </w:t>
      </w:r>
      <w:r w:rsidRPr="004C154E">
        <w:rPr>
          <w:rStyle w:val="StyleUnderline"/>
        </w:rPr>
        <w:t xml:space="preserve">the primary project of abolition is not “a negative process of tearing down,” but rather one of collectively “re-imagining institutions, ideas, and strategies, and creating new institutions…that render prisons obsolete” </w:t>
      </w:r>
      <w:r>
        <w:t xml:space="preserve">(75). In 1997, Davis joined others to found Critical Resistance, the most important contemporary abolitionist movement in the United States. With chapters across the country, Critical Resistance fights to eliminate all forms of policing, confinement, and surveillance from everyday life. </w:t>
      </w:r>
      <w:r w:rsidRPr="004C154E">
        <w:rPr>
          <w:rStyle w:val="StyleUnderline"/>
        </w:rPr>
        <w:t>Abolition is understood as both “a practical organizing tool” and a long-term vision to build “lasting alternatives to punish- ment and imprisonment.”</w:t>
      </w:r>
      <w:r>
        <w:t>5</w:t>
      </w:r>
    </w:p>
    <w:p w:rsidR="00873319" w:rsidRPr="004C154E" w:rsidRDefault="00873319" w:rsidP="00873319">
      <w:pPr>
        <w:rPr>
          <w:rStyle w:val="StyleUnderline"/>
        </w:rPr>
      </w:pPr>
      <w:r>
        <w:t xml:space="preserve">Here we see the term abolition closely linked to a critique of white supremacy, with   Du Bois arguing that </w:t>
      </w:r>
      <w:r w:rsidRPr="004C154E">
        <w:rPr>
          <w:rStyle w:val="StyleUnderline"/>
        </w:rPr>
        <w:t xml:space="preserve">democracy in the United States started with a white racially con- structed citizen. Inspired by Du Bois and the Abolitionist movement, Olson (2004) calls for “abolishing white democracy,” suggesting that the foundations of democratic theory and practice in the United States start from a racialized location, thus leading to a flawed approach to universal personhood. </w:t>
      </w:r>
      <w:r w:rsidRPr="004C154E">
        <w:t xml:space="preserve">In this sense, Olson argues, democracy and racism are not antithetical, but rather originate together to support white supremacy. </w:t>
      </w:r>
      <w:r w:rsidRPr="004C154E">
        <w:rPr>
          <w:rStyle w:val="StyleUnderline"/>
        </w:rPr>
        <w:t>It is only through dismantling both of these institutions, and reconstructing them, that we will bring forth emancipatory possibilities.</w:t>
      </w:r>
    </w:p>
    <w:p w:rsidR="00873319" w:rsidRDefault="00873319" w:rsidP="00873319">
      <w:r>
        <w:t xml:space="preserve">From the political theory perspective, then, </w:t>
      </w:r>
      <w:r w:rsidRPr="004C154E">
        <w:rPr>
          <w:rStyle w:val="StyleUnderline"/>
        </w:rPr>
        <w:t>a radical abolitionist approach includes struggles to dismantle structures of oppression through uncompromising politics, alongside an effort to build new ways to respond to harm, new meanings of justice, and new modes of democratic living</w:t>
      </w:r>
      <w:r>
        <w:t xml:space="preserve"> (Du Bois 1992; Davis 2003, 2005; The CR10 Publications Collective 2008). Radical abolition has four important components. </w:t>
      </w:r>
      <w:r w:rsidRPr="004C154E">
        <w:rPr>
          <w:rStyle w:val="StyleUnderline"/>
        </w:rPr>
        <w:t>First, it places the racial struc- ture of society at the center of the analysis</w:t>
      </w:r>
      <w:r>
        <w:t xml:space="preserve">. That is, given the development of capitalism in the United States, it rightly targets the racial order as a focal point, around which our organizing efforts ought to be centered. </w:t>
      </w:r>
      <w:r w:rsidRPr="004C154E">
        <w:rPr>
          <w:rStyle w:val="StyleUnderline"/>
        </w:rPr>
        <w:t xml:space="preserve">Second, and relatedly, radical abolitionists seek   to dismantle not only criminal justice institutions, but also the racial order and the rule of capital. Third, radical abolitionists practice fanatical politics as defined by Olson. </w:t>
      </w:r>
      <w:r w:rsidRPr="004C154E">
        <w:rPr>
          <w:rStyle w:val="Emphasis"/>
        </w:rPr>
        <w:t xml:space="preserve">Fourth, these uncompromising positions open the possibility for dual power6 situations where the destruction of oppressive institutions </w:t>
      </w:r>
      <w:r w:rsidRPr="004C154E">
        <w:rPr>
          <w:rStyle w:val="Emphasis"/>
        </w:rPr>
        <w:lastRenderedPageBreak/>
        <w:t>coincides with the creation of “new democratic insti- tutions” that directly challenge the legitimacy of the status quo</w:t>
      </w:r>
      <w:r>
        <w:t>. This stands in contrast to how some criminologists have conceptualized abolition, to which we now turn.</w:t>
      </w:r>
    </w:p>
    <w:p w:rsidR="00873319" w:rsidRDefault="00873319" w:rsidP="009A2804">
      <w:pPr>
        <w:rPr>
          <w:rStyle w:val="StyleUnderline"/>
          <w:b/>
        </w:rPr>
      </w:pPr>
    </w:p>
    <w:p w:rsidR="00873319" w:rsidRDefault="00873319" w:rsidP="00873319">
      <w:pPr>
        <w:pStyle w:val="Heading2"/>
      </w:pPr>
      <w:r>
        <w:lastRenderedPageBreak/>
        <w:t xml:space="preserve">Maroonage </w:t>
      </w:r>
    </w:p>
    <w:p w:rsidR="00873319" w:rsidRPr="00873319" w:rsidRDefault="00873319" w:rsidP="00873319">
      <w:pPr>
        <w:pStyle w:val="Heading3"/>
      </w:pPr>
      <w:r>
        <w:lastRenderedPageBreak/>
        <w:t xml:space="preserve">Ongoing resistance – maroonage </w:t>
      </w:r>
    </w:p>
    <w:p w:rsidR="00873319" w:rsidRDefault="00873319" w:rsidP="00873319">
      <w:pPr>
        <w:pStyle w:val="Heading4"/>
      </w:pPr>
      <w:r>
        <w:t>Intersectional fugitive/maroon abolitionist knowledge informs abolition act with urgency – not a singular moment but ongoing daily part of resistance of now</w:t>
      </w:r>
    </w:p>
    <w:p w:rsidR="00873319" w:rsidRPr="00B648A6" w:rsidRDefault="00873319" w:rsidP="00873319">
      <w:r w:rsidRPr="00B648A6">
        <w:t xml:space="preserve">*also answer utopianism </w:t>
      </w:r>
    </w:p>
    <w:p w:rsidR="00873319" w:rsidRPr="00AC7FE6" w:rsidRDefault="00873319" w:rsidP="00873319">
      <w:pPr>
        <w:rPr>
          <w:b/>
        </w:rPr>
      </w:pPr>
      <w:r w:rsidRPr="00AC7FE6">
        <w:rPr>
          <w:b/>
        </w:rPr>
        <w:t>Ben</w:t>
      </w:r>
      <w:r w:rsidRPr="00AC7FE6">
        <w:rPr>
          <w:rFonts w:ascii="Cambria Math" w:hAnsi="Cambria Math" w:cs="Cambria Math"/>
          <w:b/>
        </w:rPr>
        <w:t>‑</w:t>
      </w:r>
      <w:r w:rsidRPr="00AC7FE6">
        <w:rPr>
          <w:b/>
        </w:rPr>
        <w:t xml:space="preserve">Moshe, 2018  </w:t>
      </w:r>
    </w:p>
    <w:p w:rsidR="00873319" w:rsidRDefault="00873319" w:rsidP="00873319">
      <w:r>
        <w:t xml:space="preserve">(Liat - </w:t>
      </w:r>
      <w:r w:rsidRPr="00AC7FE6">
        <w:t>Criminology, Law and Justice, University of Illinois- Chicago</w:t>
      </w:r>
      <w:r>
        <w:t>, “Dis</w:t>
      </w:r>
      <w:r>
        <w:rPr>
          <w:rFonts w:ascii="Cambria Math" w:hAnsi="Cambria Math" w:cs="Cambria Math"/>
        </w:rPr>
        <w:t>‑</w:t>
      </w:r>
      <w:r>
        <w:t xml:space="preserve">epistemologies of Abolition” Critical Criminology (2018) 26:341–355, August 3 2018  </w:t>
      </w:r>
      <w:hyperlink r:id="rId31" w:history="1">
        <w:r w:rsidRPr="00845873">
          <w:rPr>
            <w:rStyle w:val="Hyperlink"/>
          </w:rPr>
          <w:t>https://doi.org/10.1007/s10612-018-9403-1</w:t>
        </w:r>
      </w:hyperlink>
      <w:r>
        <w:t xml:space="preserve">  accessed GDI-TM)</w:t>
      </w:r>
    </w:p>
    <w:p w:rsidR="00873319" w:rsidRPr="00B648A6" w:rsidRDefault="00873319" w:rsidP="00873319">
      <w:pPr>
        <w:rPr>
          <w:rStyle w:val="StyleUnderline"/>
        </w:rPr>
      </w:pPr>
      <w:r>
        <w:t xml:space="preserve">Where does abolition knowledge come from then? </w:t>
      </w:r>
      <w:r w:rsidRPr="00763344">
        <w:rPr>
          <w:rStyle w:val="StyleUnderline"/>
        </w:rPr>
        <w:t>Although there might be different path- ways to becoming an abolitionist</w:t>
      </w:r>
      <w:r w:rsidRPr="00AD6C6D">
        <w:rPr>
          <w:rStyle w:val="StyleUnderline"/>
          <w:b/>
        </w:rPr>
        <w:t>, I want to underscore here the kinds of intersectional fugitive/maroon abolitionist knowledge that originates and takes into account those who are most affected by State violence and capture, those for whom abolition for the future is already rooted in survival of the now</w:t>
      </w:r>
      <w:r>
        <w:t>. As Fanuzzi (2014) describes in his brief etymology of the term: ““</w:t>
      </w:r>
      <w:r w:rsidRPr="00B648A6">
        <w:rPr>
          <w:rStyle w:val="StyleUnderline"/>
        </w:rPr>
        <w:t>Abolition” is a word we use when we want to activate scholarship with a sense of urgency, relevance, or potential for the future.” The key word here being urgency.</w:t>
      </w:r>
    </w:p>
    <w:p w:rsidR="00873319" w:rsidRDefault="00873319" w:rsidP="00873319">
      <w:r w:rsidRPr="00B648A6">
        <w:rPr>
          <w:rStyle w:val="StyleUnderline"/>
        </w:rPr>
        <w:t>Even though abolition alludes to slavery, not all forms of abolition center (anti-black) racism or racial capitalism</w:t>
      </w:r>
      <w:r>
        <w:t xml:space="preserve">. Fanuzzi contends that under its nineteenth century conceptu- alization, </w:t>
      </w:r>
      <w:r w:rsidRPr="00B648A6">
        <w:rPr>
          <w:rStyle w:val="StyleUnderline"/>
        </w:rPr>
        <w:t>abolition was about the liberation of humanism, humanitarianism and white sen- sibility that degenerated due to the immorality of slaver</w:t>
      </w:r>
      <w:r>
        <w:t xml:space="preserve">y. In that respect, “The nineteenth- century “colonization movement,”… was an abolition movement in the eighteenth-century sense of the word, to the extent that it identified both slavery and enslaved Africans as obstacles to the moral and national development of whites in the United States” (2014: N/A). </w:t>
      </w:r>
      <w:r w:rsidRPr="00B648A6">
        <w:rPr>
          <w:rStyle w:val="StyleUnderline"/>
        </w:rPr>
        <w:t>It was not until a decade, or more, later that abolition (of slavery) would take up the broad coalitional liberation as a movement and concept that it connotes today</w:t>
      </w:r>
      <w:r>
        <w:t>.</w:t>
      </w:r>
    </w:p>
    <w:p w:rsidR="00873319" w:rsidRDefault="00873319" w:rsidP="00873319">
      <w:r w:rsidRPr="00AD6C6D">
        <w:rPr>
          <w:rStyle w:val="StyleUnderline"/>
        </w:rPr>
        <w:t>Through a discussion of the congruence and continuity of slavery and penal abolition</w:t>
      </w:r>
      <w:r>
        <w:t xml:space="preserve">, Vivienne </w:t>
      </w:r>
      <w:r w:rsidRPr="00AD6C6D">
        <w:rPr>
          <w:rStyle w:val="StyleUnderline"/>
        </w:rPr>
        <w:t>Saleh-Hanna</w:t>
      </w:r>
      <w:r>
        <w:t xml:space="preserve"> (2015) </w:t>
      </w:r>
      <w:r w:rsidRPr="00AD6C6D">
        <w:rPr>
          <w:rStyle w:val="StyleUnderline"/>
        </w:rPr>
        <w:t>shows how abolition that is rooted in color neutrality or white supremacy (as these are interchangeable for her) is a failure for liberation</w:t>
      </w:r>
      <w:r>
        <w:t>. To show this, Saleh-Hanna discusses the notorious case of Margaret Garner, an enslaved African American woman who killed her daughter because she did not want her to be returned     to life of captivity. Through this historical case (later fictionalized in Toni Morrison’s Beloved) Saleh-Hanna (2015) shows that connections between prison abolition and aboli- tion of slavery are not just semantic.</w:t>
      </w:r>
    </w:p>
    <w:p w:rsidR="00873319" w:rsidRDefault="00873319" w:rsidP="00873319">
      <w:r>
        <w:t xml:space="preserve">While white slavery abolitionists advocated for Margaret to be tried for murder (as this would establish her and her deceased daughter as human beings and not property), white pro slavery advocates wanted her to be tried for theft or simply returned to her owner for punishment (which is what eventually happened). No side even remotely suggested freeing Margaret from bondage. Therefore, Saleh-Hanna suggests: “Though seemingly diametri- cally opposed, each White side of this bloody tale stands firmly rooted in anti-Blackness driven and legitimated by their own images of White superiority. On one side of White colonialism’s coin stand slaveholders and their plantations built on stolen lands hanging on, by any means necessary, to </w:t>
      </w:r>
      <w:r>
        <w:lastRenderedPageBreak/>
        <w:t>a White supremacist slave economy of anti-Black exploi- tation. On the other side of capitalism’s racist coin stand White (self-proclaimed) anti- slavery abolitionists and their criminal justice system built upon a stolen sense of justice, hijacked and replaced by imperialist and racialized constructions of crime and criminality” (2015; page n/a).</w:t>
      </w:r>
    </w:p>
    <w:p w:rsidR="00873319" w:rsidRPr="00B648A6" w:rsidRDefault="00873319" w:rsidP="00873319">
      <w:pPr>
        <w:rPr>
          <w:rStyle w:val="StyleUnderline"/>
        </w:rPr>
      </w:pPr>
      <w:r>
        <w:t xml:space="preserve">While white abolitionists were fighting against slavery out of moral, religious and ideo- logical convictions, </w:t>
      </w:r>
      <w:r w:rsidRPr="00B648A6">
        <w:rPr>
          <w:rStyle w:val="StyleUnderline"/>
        </w:rPr>
        <w:t>“maroon abolitionists” were fighting for their communities’ liberation and survival</w:t>
      </w:r>
      <w:r>
        <w:t xml:space="preserve">. Julia Oparah’s (Sudbury 2008) insightful work on </w:t>
      </w:r>
      <w:r w:rsidRPr="00B648A6">
        <w:rPr>
          <w:rStyle w:val="StyleUnderline"/>
        </w:rPr>
        <w:t>present day “maroon aboli- tionists,” continues in the praxis of the black radical tradition and brings to light the unique prison abolition perspectives of gender oppressed and activists of color who are rooted in African diasporic traditions of resistance and spirituality. Maroon also implies the resist- ance of non-black populations such as indigenous and exiled whites</w:t>
      </w:r>
      <w:r>
        <w:t xml:space="preserve">. </w:t>
      </w:r>
      <w:r w:rsidRPr="00B648A6">
        <w:rPr>
          <w:rStyle w:val="StyleUnderline"/>
        </w:rPr>
        <w:t>Through this fugitive knowledge these activists therefore rejected the call for gradual emancipation and called instead for an immediate end to slavery, not just on moral or ethical grounds but based on their desire to stay alive, as do present day imprisoned intellectuals</w:t>
      </w:r>
      <w:r>
        <w:t xml:space="preserve"> (Rodriguez 2006) </w:t>
      </w:r>
      <w:r w:rsidRPr="00B648A6">
        <w:rPr>
          <w:rStyle w:val="StyleUnderline"/>
        </w:rPr>
        <w:t xml:space="preserve">and maroon abolitionists </w:t>
      </w:r>
      <w:r>
        <w:t xml:space="preserve">(Sudbury 2008). Avery Gordon (2004) further alludes to this </w:t>
      </w:r>
      <w:r w:rsidRPr="00B648A6">
        <w:rPr>
          <w:rStyle w:val="StyleUnderline"/>
        </w:rPr>
        <w:t>sense of urgency of abolition demands that are rooted in maroonage and suggests that the core of abolitionism is its refusal to wait</w:t>
      </w:r>
      <w:r>
        <w:t xml:space="preserve">. According to Gordon, and following Toni Cade Bambara, </w:t>
      </w:r>
      <w:r w:rsidRPr="00B648A6">
        <w:rPr>
          <w:rStyle w:val="StyleUnderline"/>
        </w:rPr>
        <w:t>abolition efforts must take place while people are still enslaved.</w:t>
      </w:r>
      <w:r>
        <w:t xml:space="preserve"> She states </w:t>
      </w:r>
      <w:r w:rsidRPr="00B648A6">
        <w:rPr>
          <w:rStyle w:val="StyleUnderline"/>
        </w:rPr>
        <w:t>“abolition time is a type of revolutionary time. But rather than stop the world, as if in an absolute break between now and then, it is a daily part of it</w:t>
      </w:r>
      <w:r>
        <w:t xml:space="preserve">” (Gordon 2004: 198). </w:t>
      </w:r>
      <w:r w:rsidRPr="00B648A6">
        <w:rPr>
          <w:rStyle w:val="StyleUnderline"/>
        </w:rPr>
        <w:t>Emancipation is ongoing work and cannot wait until the time is ripe for it.</w:t>
      </w:r>
      <w:r>
        <w:t xml:space="preserve"> Slaves, captives or </w:t>
      </w:r>
      <w:r w:rsidRPr="00B648A6">
        <w:rPr>
          <w:rStyle w:val="StyleUnderline"/>
        </w:rPr>
        <w:t>prisoners, and those fighting for their freedom, can- not wait for a new world order in order to be free of incarceration or bondage</w:t>
      </w:r>
      <w:r>
        <w:t xml:space="preserve">. </w:t>
      </w:r>
      <w:r w:rsidRPr="00B648A6">
        <w:rPr>
          <w:rStyle w:val="StyleUnderline"/>
        </w:rPr>
        <w:t>They cannot wait until the right conditions emerge and the desired future begins.</w:t>
      </w:r>
    </w:p>
    <w:p w:rsidR="00873319" w:rsidRPr="00763344" w:rsidRDefault="00873319" w:rsidP="00873319">
      <w:r>
        <w:t xml:space="preserve">This characterization of abolition could also be seen in the case of deinstitutionaliza- tion activists who insisted on a non-carceral and inclusive world and demanded to close all institutions for those with intellectual disabilities and all psychiatric hospitals much before alternatives to institutionalization were in place. </w:t>
      </w:r>
      <w:r w:rsidRPr="00B648A6">
        <w:rPr>
          <w:rStyle w:val="StyleUnderline"/>
        </w:rPr>
        <w:t>The goal was to close down institutions at present and refute the segregationist discourse while the alternatives were not ready-made and indeed could not have been, as such a framework did not exist at that time</w:t>
      </w:r>
      <w:r>
        <w:t xml:space="preserve"> (Ben-Moshe 2013).</w:t>
      </w:r>
    </w:p>
    <w:p w:rsidR="00873319" w:rsidRPr="00C6336A" w:rsidRDefault="00873319" w:rsidP="009A2804">
      <w:pPr>
        <w:rPr>
          <w:rStyle w:val="StyleUnderline"/>
          <w:b/>
        </w:rPr>
      </w:pPr>
    </w:p>
    <w:p w:rsidR="009A2804" w:rsidRDefault="009A2804" w:rsidP="009A2804">
      <w:pPr>
        <w:pStyle w:val="Heading2"/>
      </w:pPr>
      <w:r w:rsidRPr="00B051E7">
        <w:lastRenderedPageBreak/>
        <w:t xml:space="preserve">Imagined international communities </w:t>
      </w:r>
    </w:p>
    <w:p w:rsidR="009A2804" w:rsidRPr="00857A87" w:rsidRDefault="009A2804" w:rsidP="009A2804">
      <w:pPr>
        <w:pStyle w:val="Heading3"/>
      </w:pPr>
      <w:r>
        <w:lastRenderedPageBreak/>
        <w:t xml:space="preserve">1nc – imagined international communities </w:t>
      </w:r>
    </w:p>
    <w:p w:rsidR="009A2804" w:rsidRDefault="009A2804" w:rsidP="009A2804">
      <w:pPr>
        <w:pStyle w:val="Heading4"/>
      </w:pPr>
      <w:r>
        <w:t xml:space="preserve">Shared experiences of imagined communities provide a site of resistance and transformation of the state – rejecting racial state and necropolitical governance </w:t>
      </w:r>
    </w:p>
    <w:p w:rsidR="009A2804" w:rsidRPr="00F36BE1" w:rsidRDefault="009A2804" w:rsidP="009A2804">
      <w:pPr>
        <w:rPr>
          <w:b/>
        </w:rPr>
      </w:pPr>
      <w:r w:rsidRPr="00F36BE1">
        <w:rPr>
          <w:b/>
        </w:rPr>
        <w:t>Sclofsky, Department of Political Science and Center for Latin American Studies at the University of Florida,  2016</w:t>
      </w:r>
    </w:p>
    <w:p w:rsidR="009A2804" w:rsidRDefault="009A2804" w:rsidP="009A2804">
      <w:r>
        <w:t>(Sebastián Policing Race in Two Cities: From Necropolitcal Governance to Imagined Communities Journal of Social Justice, Vol. 6, 2016 (© 2016) ISSN: 2164-7100  UT Google Scholar accessed GDI-TM 6/13/20)</w:t>
      </w:r>
    </w:p>
    <w:p w:rsidR="009A2804" w:rsidRPr="00B051E7" w:rsidRDefault="009A2804" w:rsidP="009A2804">
      <w:pPr>
        <w:rPr>
          <w:rStyle w:val="StyleUnderline"/>
        </w:rPr>
      </w:pPr>
      <w:r>
        <w:t xml:space="preserve">As Jaime Alves (2014) correctly points out, </w:t>
      </w:r>
      <w:r w:rsidRPr="00857A87">
        <w:rPr>
          <w:rStyle w:val="StyleUnderline"/>
          <w:b/>
        </w:rPr>
        <w:t>black victimization by the police is a central dimension of the racial state and part of a necropolitical governance that renders certain bodies as disposable</w:t>
      </w:r>
      <w:r>
        <w:t xml:space="preserve">. </w:t>
      </w:r>
      <w:r w:rsidRPr="00B051E7">
        <w:rPr>
          <w:rStyle w:val="StyleUnderline"/>
        </w:rPr>
        <w:t>This governance is not specific to São Paulo or even Los Angeles. This fact begs the question of why non-white residents of these communities share similar experiences of segregation, exploitation and violence</w:t>
      </w:r>
      <w:r>
        <w:t xml:space="preserve">. This paper will argue that this is due to the </w:t>
      </w:r>
      <w:r w:rsidRPr="00B051E7">
        <w:rPr>
          <w:rStyle w:val="StyleUnderline"/>
        </w:rPr>
        <w:t>way the concept of “police” as well as their practices evolved in Western liberal thought</w:t>
      </w:r>
      <w:r>
        <w:t xml:space="preserve">. </w:t>
      </w:r>
      <w:r w:rsidRPr="00B051E7">
        <w:rPr>
          <w:rStyle w:val="StyleUnderline"/>
        </w:rPr>
        <w:t>The police, in charge of the well-being of society and the fabrication of order (Neocleous, 2000), became, with time, the institution through which the “dangerous classes” were to be controlled.</w:t>
      </w:r>
      <w:r>
        <w:t xml:space="preserve"> </w:t>
      </w:r>
      <w:r w:rsidRPr="00B051E7">
        <w:rPr>
          <w:rStyle w:val="StyleUnderline"/>
        </w:rPr>
        <w:t>The concept of “dangerous classes” was racialized</w:t>
      </w:r>
      <w:r>
        <w:t xml:space="preserve"> since the times of colonialism and slavery </w:t>
      </w:r>
      <w:r w:rsidRPr="00B051E7">
        <w:rPr>
          <w:rStyle w:val="StyleUnderline"/>
        </w:rPr>
        <w:t>and still has components linked to both class and race.</w:t>
      </w:r>
    </w:p>
    <w:p w:rsidR="009A2804" w:rsidRDefault="009A2804" w:rsidP="009A2804">
      <w:pPr>
        <w:rPr>
          <w:rStyle w:val="StyleUnderline"/>
        </w:rPr>
      </w:pPr>
      <w:r>
        <w:t xml:space="preserve">At the same time, this paper will show how </w:t>
      </w:r>
      <w:r w:rsidRPr="00B051E7">
        <w:rPr>
          <w:rStyle w:val="StyleUnderline"/>
        </w:rPr>
        <w:t>these shared experiences are a central element of the communal identities</w:t>
      </w:r>
      <w:r>
        <w:t xml:space="preserve"> developed both in São Paulo and Los Angles. </w:t>
      </w:r>
      <w:r w:rsidRPr="00B051E7">
        <w:rPr>
          <w:rStyle w:val="StyleUnderline"/>
        </w:rPr>
        <w:t xml:space="preserve">They are part of the necessary rituals for the formation of imagined communities </w:t>
      </w:r>
      <w:r>
        <w:t xml:space="preserve">(Anderson, 2006). In this sense, </w:t>
      </w:r>
      <w:r w:rsidRPr="00B051E7">
        <w:rPr>
          <w:rStyle w:val="StyleUnderline"/>
        </w:rPr>
        <w:t>the destructive power of the state has the potential of being transformed into a constructive power of communal bonds that may even transcend borders. Indeed, the development of a transnational imagined community implies not only shared experiences of state repression, but also shared experiences of resistance.</w:t>
      </w:r>
    </w:p>
    <w:p w:rsidR="009A2804" w:rsidRPr="00857A87" w:rsidRDefault="009A2804" w:rsidP="009A2804">
      <w:pPr>
        <w:pStyle w:val="Heading3"/>
      </w:pPr>
      <w:r>
        <w:lastRenderedPageBreak/>
        <w:t xml:space="preserve">Transnational community – resistance </w:t>
      </w:r>
      <w:r w:rsidR="00873319">
        <w:t xml:space="preserve">– extensions </w:t>
      </w:r>
    </w:p>
    <w:p w:rsidR="009A2804" w:rsidRDefault="009A2804" w:rsidP="009A2804">
      <w:pPr>
        <w:pStyle w:val="Heading4"/>
      </w:pPr>
      <w:r w:rsidRPr="00596984">
        <w:t xml:space="preserve">Transnational </w:t>
      </w:r>
      <w:r>
        <w:t xml:space="preserve">communal </w:t>
      </w:r>
      <w:r w:rsidRPr="00596984">
        <w:t xml:space="preserve">consciousness about police </w:t>
      </w:r>
      <w:r>
        <w:t xml:space="preserve">encounters sparks resistance movements </w:t>
      </w:r>
    </w:p>
    <w:p w:rsidR="009A2804" w:rsidRPr="00F36BE1" w:rsidRDefault="009A2804" w:rsidP="009A2804">
      <w:pPr>
        <w:rPr>
          <w:b/>
        </w:rPr>
      </w:pPr>
      <w:r w:rsidRPr="00F36BE1">
        <w:rPr>
          <w:b/>
        </w:rPr>
        <w:t>Sclofsky, Department of Political Science and Center for Latin American Studies at the University of Florida,  2016</w:t>
      </w:r>
    </w:p>
    <w:p w:rsidR="009A2804" w:rsidRPr="006F35CD" w:rsidRDefault="009A2804" w:rsidP="009A2804">
      <w:r>
        <w:t>(Sebastián Policing Race in Two Cities: From Necropolitcal Governance to Imagined Communities Journal of Social Justice, Vol. 6, 2016 (© 2016) ISSN: 2164-7100  UT Google Scholar accessed GDI-TM 6/13/20)</w:t>
      </w:r>
    </w:p>
    <w:p w:rsidR="009A2804" w:rsidRDefault="009A2804" w:rsidP="009A2804">
      <w:r w:rsidRPr="00596984">
        <w:t xml:space="preserve">In this paper I have demonstrated how non-white residents of São Paulo’s periphery and South L.A. share similar experiences regarding state violence and police repression. </w:t>
      </w:r>
      <w:r w:rsidRPr="00596984">
        <w:rPr>
          <w:rStyle w:val="StyleUnderline"/>
        </w:rPr>
        <w:t>This is part of a similar project of necropolitical governance in which certain bodies are deemed disposable and it is rooted in the way the concept of police with its control of the “dangerous classes” has evolved in Western liberal thought. These traumatic encounters with the police, even when they are not violent, affect the way racial identities are defined, and form part of the content of the communal identity.</w:t>
      </w:r>
      <w:r w:rsidRPr="00596984">
        <w:t xml:space="preserve"> </w:t>
      </w:r>
      <w:r w:rsidRPr="00596984">
        <w:rPr>
          <w:rStyle w:val="StyleUnderline"/>
        </w:rPr>
        <w:t>The fact that non-whites share similar experiences in different places has the potential of creating an imagined community that not only suffers together but also may engage in common struggle and resistance. Developing this transnational communal consciousness has the potential of becoming a first step towards a larger resistance movement</w:t>
      </w:r>
      <w:r w:rsidRPr="00596984">
        <w:rPr>
          <w:rStyle w:val="StyleUnderline"/>
        </w:rPr>
        <w:br/>
      </w:r>
    </w:p>
    <w:p w:rsidR="009A2804" w:rsidRPr="00596984" w:rsidRDefault="009A2804" w:rsidP="009A2804">
      <w:pPr>
        <w:pStyle w:val="Heading3"/>
      </w:pPr>
      <w:r>
        <w:lastRenderedPageBreak/>
        <w:t xml:space="preserve">Transnational solidarity – solves police violence </w:t>
      </w:r>
    </w:p>
    <w:p w:rsidR="009A2804" w:rsidRDefault="009A2804" w:rsidP="009A2804">
      <w:pPr>
        <w:pStyle w:val="Heading4"/>
      </w:pPr>
      <w:r>
        <w:t>Transnational movements and modeling allow for solidarity to resist police violence</w:t>
      </w:r>
    </w:p>
    <w:p w:rsidR="009A2804" w:rsidRPr="00F36BE1" w:rsidRDefault="009A2804" w:rsidP="009A2804">
      <w:pPr>
        <w:rPr>
          <w:b/>
        </w:rPr>
      </w:pPr>
      <w:r w:rsidRPr="00F36BE1">
        <w:rPr>
          <w:b/>
        </w:rPr>
        <w:t>Sclofsky, Department of Political Science and Center for Latin American Studies at the University of Florida,  2016</w:t>
      </w:r>
    </w:p>
    <w:p w:rsidR="009A2804" w:rsidRPr="006F35CD" w:rsidRDefault="009A2804" w:rsidP="009A2804">
      <w:r>
        <w:t>(Sebastián Policing Race in Two Cities: From Necropolitcal Governance to Imagined Communities Journal of Social Justice, Vol. 6, 2016 (© 2016) ISSN: 2164-7100  UT Google Scholar accessed GDI-TM 6/13/20)</w:t>
      </w:r>
    </w:p>
    <w:p w:rsidR="009A2804" w:rsidRDefault="009A2804" w:rsidP="009A2804">
      <w:pPr>
        <w:pStyle w:val="BodyText"/>
        <w:spacing w:before="87"/>
        <w:ind w:left="439" w:right="790"/>
        <w:jc w:val="both"/>
      </w:pPr>
      <w:r w:rsidRPr="006F35CD">
        <w:rPr>
          <w:rStyle w:val="StyleUnderline"/>
        </w:rPr>
        <w:t>Through the development of survival tactics, cultural expressions of resistance, and direct action, mobilization against police violence has been taking place in both cities, in attempt not only to bring an end to these abusive practices, but also as a form of shaping the meaning of being a nonwhite resident of these areas</w:t>
      </w:r>
      <w:r>
        <w:t xml:space="preserve">. </w:t>
      </w:r>
      <w:r w:rsidRPr="006F35CD">
        <w:rPr>
          <w:rStyle w:val="StyleUnderline"/>
        </w:rPr>
        <w:t>Rap music, artistic performance connecting to a real and imagined African and indigenous past, and the formation of coalitions against police violence</w:t>
      </w:r>
      <w:r>
        <w:t>, can be seen both in South</w:t>
      </w:r>
    </w:p>
    <w:p w:rsidR="009A2804" w:rsidRPr="006F35CD" w:rsidRDefault="009A2804" w:rsidP="009A2804">
      <w:r w:rsidRPr="006F35CD">
        <w:t>L.A. and in São Paulo’s periphery. The words of the famous rap group from São Paulo, Racionais MC, sound relevant to São Paulo as much as they may sound relevant to South L.A.’s residents:</w:t>
      </w:r>
    </w:p>
    <w:p w:rsidR="009A2804" w:rsidRPr="006F35CD" w:rsidRDefault="009A2804" w:rsidP="009A2804"/>
    <w:p w:rsidR="009A2804" w:rsidRPr="006F35CD" w:rsidRDefault="009A2804" w:rsidP="009A2804">
      <w:r w:rsidRPr="006F35CD">
        <w:t>“Black drama/I know who conspires/And who is with me/In the trauma that I carry/For not being just one more fucking black guy… The drama of prison and slum/tomb, blood/Sirens, crying and candle” (Racionais MC, 2002).25</w:t>
      </w:r>
    </w:p>
    <w:p w:rsidR="009A2804" w:rsidRPr="006F35CD" w:rsidRDefault="009A2804" w:rsidP="009A2804"/>
    <w:p w:rsidR="009A2804" w:rsidRPr="006F35CD" w:rsidRDefault="009A2804" w:rsidP="009A2804">
      <w:pPr>
        <w:pStyle w:val="BodyText"/>
        <w:spacing w:before="87"/>
        <w:ind w:left="439" w:right="790"/>
        <w:jc w:val="both"/>
        <w:rPr>
          <w:rStyle w:val="StyleUnderline"/>
        </w:rPr>
      </w:pPr>
      <w:r w:rsidRPr="006F35CD">
        <w:rPr>
          <w:rStyle w:val="StyleUnderline"/>
        </w:rPr>
        <w:t>The violence and suffering produce complex racial and spatial identities that are translated into resistance,</w:t>
      </w:r>
      <w:r>
        <w:t xml:space="preserve"> from Black Lives Matter to Mães de Maio, from South L.A. to São Paulo’s periphery. Margareth </w:t>
      </w:r>
      <w:r w:rsidRPr="006F35CD">
        <w:rPr>
          <w:rStyle w:val="StyleUnderline"/>
        </w:rPr>
        <w:t>Keck and</w:t>
      </w:r>
      <w:r>
        <w:t xml:space="preserve"> Kathryn </w:t>
      </w:r>
      <w:r w:rsidRPr="006F35CD">
        <w:rPr>
          <w:rStyle w:val="StyleUnderline"/>
        </w:rPr>
        <w:t xml:space="preserve">Sikkink </w:t>
      </w:r>
      <w:r>
        <w:t xml:space="preserve">(1998) </w:t>
      </w:r>
      <w:r w:rsidRPr="006F35CD">
        <w:rPr>
          <w:rStyle w:val="StyleUnderline"/>
        </w:rPr>
        <w:t>demonstrate how the formation of movementsthat cross-national borders increase the ability of local activists to put pressure and produce change. Certain U.S. cultural expressions of resistance, such as rap and hip-hop, have made their way to São Paulo. While adopting local content, it points out to certain connections in the experience of both places</w:t>
      </w:r>
      <w:r>
        <w:t>.</w:t>
      </w:r>
      <w:r>
        <w:rPr>
          <w:spacing w:val="-20"/>
        </w:rPr>
        <w:t xml:space="preserve"> </w:t>
      </w:r>
      <w:r>
        <w:t>In</w:t>
      </w:r>
      <w:r>
        <w:rPr>
          <w:spacing w:val="-20"/>
        </w:rPr>
        <w:t xml:space="preserve"> </w:t>
      </w:r>
      <w:r>
        <w:t>conversations,</w:t>
      </w:r>
      <w:r>
        <w:rPr>
          <w:spacing w:val="-20"/>
        </w:rPr>
        <w:t xml:space="preserve"> </w:t>
      </w:r>
      <w:r>
        <w:t>both</w:t>
      </w:r>
      <w:r>
        <w:rPr>
          <w:spacing w:val="-20"/>
        </w:rPr>
        <w:t xml:space="preserve"> </w:t>
      </w:r>
      <w:r>
        <w:t>in</w:t>
      </w:r>
      <w:r>
        <w:rPr>
          <w:spacing w:val="-20"/>
        </w:rPr>
        <w:t xml:space="preserve"> </w:t>
      </w:r>
      <w:r>
        <w:t>São</w:t>
      </w:r>
      <w:r>
        <w:rPr>
          <w:spacing w:val="-20"/>
        </w:rPr>
        <w:t xml:space="preserve"> </w:t>
      </w:r>
      <w:r>
        <w:t>Paulo</w:t>
      </w:r>
      <w:r>
        <w:rPr>
          <w:spacing w:val="-20"/>
        </w:rPr>
        <w:t xml:space="preserve"> </w:t>
      </w:r>
      <w:r>
        <w:t>and</w:t>
      </w:r>
      <w:r>
        <w:rPr>
          <w:spacing w:val="-20"/>
        </w:rPr>
        <w:t xml:space="preserve"> </w:t>
      </w:r>
      <w:r>
        <w:t>in</w:t>
      </w:r>
      <w:r>
        <w:rPr>
          <w:spacing w:val="-20"/>
        </w:rPr>
        <w:t xml:space="preserve"> </w:t>
      </w:r>
      <w:r>
        <w:t xml:space="preserve">South L.A., </w:t>
      </w:r>
      <w:r w:rsidRPr="006F35CD">
        <w:rPr>
          <w:rStyle w:val="StyleUnderline"/>
        </w:rPr>
        <w:t>many young residents have pointed out to a linkage between local police violence against nonwhites and police violence elsewhere.</w:t>
      </w:r>
    </w:p>
    <w:p w:rsidR="009A2804" w:rsidRDefault="009A2804" w:rsidP="009A2804">
      <w:pPr>
        <w:pStyle w:val="BodyText"/>
        <w:spacing w:before="2"/>
        <w:rPr>
          <w:sz w:val="26"/>
        </w:rPr>
      </w:pPr>
    </w:p>
    <w:p w:rsidR="009A2804" w:rsidRDefault="009A2804" w:rsidP="009A2804">
      <w:pPr>
        <w:pStyle w:val="BodyText"/>
        <w:ind w:left="967" w:right="795"/>
        <w:jc w:val="both"/>
      </w:pPr>
      <w:r w:rsidRPr="006F35CD">
        <w:rPr>
          <w:rStyle w:val="StyleUnderline"/>
        </w:rPr>
        <w:t>“The militarization of police and the policing tactics developed here in South L.A. not only are exported to other cities in the country, they are exported to other world regions too.</w:t>
      </w:r>
      <w:r>
        <w:t xml:space="preserve"> From Palestine, to Brazil, to Africa, the fight is global,” Shonda, an African-American graduate student and activist in Los Angeles argued. </w:t>
      </w:r>
      <w:r w:rsidRPr="006F35CD">
        <w:rPr>
          <w:rStyle w:val="StyleUnderline"/>
        </w:rPr>
        <w:t>“Our tactics respond to local needs, but the fight is definitely global</w:t>
      </w:r>
      <w:r>
        <w:t>” (Sclofsky, field notes, Los Angeles, June 9,</w:t>
      </w:r>
      <w:r>
        <w:rPr>
          <w:spacing w:val="-2"/>
        </w:rPr>
        <w:t xml:space="preserve"> </w:t>
      </w:r>
      <w:r>
        <w:t>2015).</w:t>
      </w:r>
    </w:p>
    <w:p w:rsidR="009A2804" w:rsidRDefault="009A2804" w:rsidP="009A2804">
      <w:pPr>
        <w:pStyle w:val="BodyText"/>
        <w:rPr>
          <w:sz w:val="26"/>
        </w:rPr>
      </w:pPr>
    </w:p>
    <w:p w:rsidR="009A2804" w:rsidRPr="006F35CD" w:rsidRDefault="009A2804" w:rsidP="009A2804">
      <w:r w:rsidRPr="006F35CD">
        <w:rPr>
          <w:rStyle w:val="StyleUnderline"/>
        </w:rPr>
        <w:lastRenderedPageBreak/>
        <w:t>Recently, members of the Black Lives Matter movement and other organizations fighting police violence travelled to Rio de Janeiro to express solidarity with the struggle of Afro-Brazilians there. This highlights the fact that the struggle is a global one and the fight for freedom needs to be tied to one another</w:t>
      </w:r>
      <w:r w:rsidRPr="006F35CD">
        <w:t xml:space="preserve"> (Waldron, 2016). Brazilian activists succeeded in making the Inter-American Commission on Human Rights to file a complaint in the Inter-American Court of Human Rights against the Brazilian state for acts of police killings.</w:t>
      </w:r>
    </w:p>
    <w:p w:rsidR="009A2804" w:rsidRDefault="009A2804" w:rsidP="009A2804">
      <w:pPr>
        <w:pStyle w:val="BodyText"/>
        <w:spacing w:before="10"/>
        <w:rPr>
          <w:sz w:val="25"/>
        </w:rPr>
      </w:pPr>
    </w:p>
    <w:p w:rsidR="009A2804" w:rsidRPr="006F35CD" w:rsidRDefault="009A2804" w:rsidP="009A2804">
      <w:r w:rsidRPr="006F35CD">
        <w:t>“We follow what is going on in the U.S. with Black Lives Matter and all that,” a young student in Capão Redondo told me. “In certain ways we envy them, we do half of what they do and the Military Police will start target practice on us. But it is good to know that the fight to stop the violence against Black people is happening in other places” (Sclofsky, field notes, São Paulo, October 19, 2015).</w:t>
      </w:r>
    </w:p>
    <w:p w:rsidR="009A2804" w:rsidRDefault="009A2804" w:rsidP="009A2804">
      <w:pPr>
        <w:pStyle w:val="BodyText"/>
        <w:spacing w:before="3"/>
        <w:rPr>
          <w:sz w:val="26"/>
        </w:rPr>
      </w:pPr>
    </w:p>
    <w:p w:rsidR="009A2804" w:rsidRPr="006F35CD" w:rsidRDefault="009A2804" w:rsidP="009A2804">
      <w:pPr>
        <w:rPr>
          <w:rStyle w:val="StyleUnderline"/>
        </w:rPr>
      </w:pPr>
      <w:r w:rsidRPr="006F35CD">
        <w:rPr>
          <w:rStyle w:val="StyleUnderline"/>
        </w:rPr>
        <w:t>While we cannot point out to the actual formation of a transnational community of activism, this few examples show how links are being made between what is going on in the United States and in Brazil. This may help to develop a transnational consciousness and by sharing experiences of resistance an imagined transnational community of activism may surge and be able to produce significant change. This may finally challenge the notion that states in which their agents systematically violate the rights of specific portions of the population can be considered democracies.</w:t>
      </w:r>
    </w:p>
    <w:p w:rsidR="009A2804" w:rsidRPr="009A2804" w:rsidRDefault="009A2804" w:rsidP="009A2804"/>
    <w:p w:rsidR="00722446" w:rsidRDefault="00CD0BAB" w:rsidP="00CD0BAB">
      <w:pPr>
        <w:pStyle w:val="Heading2"/>
      </w:pPr>
      <w:r>
        <w:lastRenderedPageBreak/>
        <w:t xml:space="preserve">Abolition only &gt; reforms </w:t>
      </w:r>
    </w:p>
    <w:p w:rsidR="006A0B0C" w:rsidRDefault="006A0B0C" w:rsidP="00CD0BAB">
      <w:pPr>
        <w:pStyle w:val="Heading3"/>
      </w:pPr>
    </w:p>
    <w:p w:rsidR="00CD0BAB" w:rsidRDefault="00CD0BAB" w:rsidP="00CD0BAB">
      <w:pPr>
        <w:pStyle w:val="Heading3"/>
      </w:pPr>
      <w:r>
        <w:lastRenderedPageBreak/>
        <w:t xml:space="preserve">Abolition only – systemic police violence </w:t>
      </w:r>
    </w:p>
    <w:p w:rsidR="00CD0BAB" w:rsidRDefault="00CD0BAB" w:rsidP="00CD0BAB">
      <w:pPr>
        <w:pStyle w:val="Heading4"/>
      </w:pPr>
      <w:r>
        <w:t>Abolition is the only solution to systemic violence</w:t>
      </w:r>
    </w:p>
    <w:p w:rsidR="00CD0BAB" w:rsidRDefault="00CD0BAB" w:rsidP="00CD0BAB">
      <w:r w:rsidRPr="00195F71">
        <w:rPr>
          <w:b/>
          <w:bCs/>
        </w:rPr>
        <w:t>Smith</w:t>
      </w:r>
      <w:r>
        <w:t>,</w:t>
      </w:r>
      <w:r w:rsidRPr="00195F71">
        <w:t xml:space="preserve"> </w:t>
      </w:r>
      <w:r>
        <w:t xml:space="preserve">NAACP Image Award Nominee, </w:t>
      </w:r>
      <w:r w:rsidRPr="00195F71">
        <w:rPr>
          <w:b/>
          <w:bCs/>
        </w:rPr>
        <w:t>2015</w:t>
      </w:r>
    </w:p>
    <w:p w:rsidR="00CD0BAB" w:rsidRPr="00660259" w:rsidRDefault="00CD0BAB" w:rsidP="00CD0BAB">
      <w:r w:rsidRPr="00660259">
        <w:t xml:space="preserve">(Mychal Denzel, NAACP Image Award Nominee, “Abolish the Police. Instead Let’s Have Full Social, Economic, and Political Equality,” The Nation, 4/9/2015, </w:t>
      </w:r>
      <w:r w:rsidRPr="00660259">
        <w:rPr>
          <w:u w:val="single"/>
        </w:rPr>
        <w:t>https://www.thenation.com/article/archive/abolish-police-instead-lets-have-full-social-economic-and-political-equality/</w:t>
      </w:r>
      <w:r w:rsidRPr="00660259">
        <w:t>, Acceseed 7/4/2020, GDI-AH)</w:t>
      </w:r>
    </w:p>
    <w:p w:rsidR="00CD0BAB" w:rsidRDefault="00CD0BAB" w:rsidP="00CD0BAB">
      <w:r>
        <w:t xml:space="preserve">I’ve said this before: </w:t>
      </w:r>
      <w:r w:rsidRPr="00195F71">
        <w:rPr>
          <w:rStyle w:val="StyleUnderline"/>
        </w:rPr>
        <w:t xml:space="preserve">there is </w:t>
      </w:r>
      <w:r w:rsidRPr="00195F71">
        <w:rPr>
          <w:rStyle w:val="Emphasis"/>
        </w:rPr>
        <w:t>no justice</w:t>
      </w:r>
      <w:r w:rsidRPr="00195F71">
        <w:rPr>
          <w:rStyle w:val="StyleUnderline"/>
        </w:rPr>
        <w:t xml:space="preserve"> where there are </w:t>
      </w:r>
      <w:r w:rsidRPr="00195F71">
        <w:rPr>
          <w:rStyle w:val="Emphasis"/>
        </w:rPr>
        <w:t>dead black people</w:t>
      </w:r>
      <w:r>
        <w:t xml:space="preserve">. I’ll continue saying it, because if we’re satisfied with charges and potential prison time, we’ve missed the entire point of #BlackLivesMatter. </w:t>
      </w:r>
      <w:r w:rsidRPr="00195F71">
        <w:rPr>
          <w:rStyle w:val="StyleUnderline"/>
        </w:rPr>
        <w:t>This isn’t about getting “better” police</w:t>
      </w:r>
      <w:r>
        <w:t xml:space="preserve">, ones who exercise discretion in using force, </w:t>
      </w:r>
      <w:r w:rsidRPr="00195F71">
        <w:rPr>
          <w:rStyle w:val="StyleUnderline"/>
        </w:rPr>
        <w:t>but getting away from “needing” police altogether</w:t>
      </w:r>
      <w:r>
        <w:t>.</w:t>
      </w:r>
    </w:p>
    <w:p w:rsidR="00CD0BAB" w:rsidRDefault="00CD0BAB" w:rsidP="00CD0BAB">
      <w:r>
        <w:t>In 1966, James Baldwin wrote for The Nation: “…</w:t>
      </w:r>
      <w:r w:rsidRPr="00195F71">
        <w:rPr>
          <w:rStyle w:val="StyleUnderline"/>
        </w:rPr>
        <w:t xml:space="preserve">the police are simply </w:t>
      </w:r>
      <w:r w:rsidRPr="00195F71">
        <w:rPr>
          <w:rStyle w:val="Emphasis"/>
        </w:rPr>
        <w:t>the hired enemies of this population</w:t>
      </w:r>
      <w:r>
        <w:t xml:space="preserve">. They are present to keep the Negro in his place and to protect white business interests, and they have no other function.” This remains as true today as it was in 1966, only now we have bought into the myth of police “serving and protecting” wholesale. </w:t>
      </w:r>
      <w:r w:rsidRPr="00195F71">
        <w:rPr>
          <w:rStyle w:val="StyleUnderline"/>
        </w:rPr>
        <w:t>What do you do with an institution whose core function is the control and elimination of black people</w:t>
      </w:r>
      <w:r>
        <w:t xml:space="preserve"> specifically, </w:t>
      </w:r>
      <w:r w:rsidRPr="00195F71">
        <w:rPr>
          <w:rStyle w:val="StyleUnderline"/>
        </w:rPr>
        <w:t>and people of color</w:t>
      </w:r>
      <w:r>
        <w:t xml:space="preserve"> and the poor more broadly?</w:t>
      </w:r>
    </w:p>
    <w:p w:rsidR="00CD0BAB" w:rsidRDefault="00CD0BAB" w:rsidP="00CD0BAB">
      <w:r w:rsidRPr="00195F71">
        <w:rPr>
          <w:rStyle w:val="Emphasis"/>
        </w:rPr>
        <w:t>You abolish it</w:t>
      </w:r>
      <w:r w:rsidRPr="00195F71">
        <w:rPr>
          <w:rStyle w:val="StyleUnderline"/>
        </w:rPr>
        <w:t>.</w:t>
      </w:r>
      <w:r>
        <w:t xml:space="preserve"> In 1964, Malcolm X told the students of Oxford Union: “You’re living at a time of extremism, a time of revolution, a time when there’s got to be a change. People in power have misused it and now there has to be change and a better world has to be built. And the only way it’s going to be built is with extreme methods.” </w:t>
      </w:r>
      <w:r w:rsidRPr="00195F71">
        <w:rPr>
          <w:rStyle w:val="StyleUnderline"/>
        </w:rPr>
        <w:t xml:space="preserve">Abolishing the police is an extreme measure, but as a measure of justice, it should be our </w:t>
      </w:r>
      <w:r w:rsidRPr="00195F71">
        <w:rPr>
          <w:rStyle w:val="Emphasis"/>
        </w:rPr>
        <w:t>ultimate goal</w:t>
      </w:r>
      <w:r>
        <w:t>.</w:t>
      </w:r>
    </w:p>
    <w:p w:rsidR="00CD0BAB" w:rsidRPr="00CD0BAB" w:rsidRDefault="00CD0BAB" w:rsidP="00CD0BAB"/>
    <w:p w:rsidR="00106DC3" w:rsidRDefault="00106DC3" w:rsidP="0014358A">
      <w:pPr>
        <w:pStyle w:val="Heading2"/>
      </w:pPr>
      <w:r>
        <w:lastRenderedPageBreak/>
        <w:t xml:space="preserve">3-tiered abolition </w:t>
      </w:r>
    </w:p>
    <w:p w:rsidR="00106DC3" w:rsidRPr="00177F04" w:rsidRDefault="00106DC3" w:rsidP="00106DC3">
      <w:pPr>
        <w:pStyle w:val="Heading3"/>
      </w:pPr>
      <w:r>
        <w:lastRenderedPageBreak/>
        <w:t xml:space="preserve">3 forms of abolitionism – experiential element key </w:t>
      </w:r>
    </w:p>
    <w:p w:rsidR="00106DC3" w:rsidRPr="00177F04" w:rsidRDefault="00106DC3" w:rsidP="00106DC3">
      <w:pPr>
        <w:pStyle w:val="Heading4"/>
      </w:pPr>
      <w:r w:rsidRPr="00177F04">
        <w:t>Abolition is not an endpoint but a process – the attitude of saying “no” is crucial</w:t>
      </w:r>
      <w:r>
        <w:t xml:space="preserve"> – as is interactions with actual prisoners </w:t>
      </w:r>
    </w:p>
    <w:p w:rsidR="00106DC3" w:rsidRPr="00F001A2" w:rsidRDefault="00106DC3" w:rsidP="00106DC3">
      <w:pPr>
        <w:rPr>
          <w:b/>
        </w:rPr>
      </w:pPr>
      <w:r w:rsidRPr="00F001A2">
        <w:rPr>
          <w:b/>
        </w:rPr>
        <w:t xml:space="preserve">Saleh-Hanna 17 </w:t>
      </w:r>
    </w:p>
    <w:p w:rsidR="00106DC3" w:rsidRPr="00F001A2" w:rsidRDefault="00106DC3" w:rsidP="00106DC3">
      <w:r w:rsidRPr="00F001A2">
        <w:t>(Viviane, Crime and Justice studies at university of Massachusetts, Dartmouth, USA, “An abolitionist theory on crime: ending the abusive relationship with Racist-Imperialist-Patriarchy [R.I.P.],” Journal</w:t>
      </w:r>
      <w:r>
        <w:t xml:space="preserve"> </w:t>
      </w:r>
      <w:r w:rsidRPr="00F001A2">
        <w:t>Contemporary Justice Review</w:t>
      </w:r>
      <w:r>
        <w:t xml:space="preserve"> </w:t>
      </w:r>
      <w:r w:rsidRPr="00F001A2">
        <w:t>Issues in Criminal, Social, and Restorative Justice</w:t>
      </w:r>
      <w:r>
        <w:t xml:space="preserve"> </w:t>
      </w:r>
      <w:r w:rsidRPr="00F001A2">
        <w:t xml:space="preserve">Volume 20, 2017 - Issue 4 </w:t>
      </w:r>
      <w:hyperlink r:id="rId32" w:history="1">
        <w:r w:rsidRPr="00F001A2">
          <w:rPr>
            <w:rStyle w:val="Hyperlink"/>
          </w:rPr>
          <w:t>https://doi.org/10.1080/10282580.2017.1377056</w:t>
        </w:r>
      </w:hyperlink>
      <w:r w:rsidRPr="00F001A2">
        <w:t>, published 9-5-17, accessed 7-7-20, GDI – KN)</w:t>
      </w:r>
    </w:p>
    <w:p w:rsidR="00106DC3" w:rsidRDefault="00106DC3" w:rsidP="00106DC3">
      <w:r w:rsidRPr="0074568C">
        <w:rPr>
          <w:rStyle w:val="StyleUnderline"/>
        </w:rPr>
        <w:t>Traditionally, abolitionist scholarship embodies an anti-carceral politic</w:t>
      </w:r>
      <w:r>
        <w:t xml:space="preserve">. </w:t>
      </w:r>
      <w:r w:rsidRPr="0074568C">
        <w:rPr>
          <w:rStyle w:val="StyleUnderline"/>
        </w:rPr>
        <w:t>The</w:t>
      </w:r>
      <w:r>
        <w:t xml:space="preserve"> expressed </w:t>
      </w:r>
      <w:r w:rsidRPr="0074568C">
        <w:rPr>
          <w:rStyle w:val="StyleUnderline"/>
        </w:rPr>
        <w:t>intention has been to support social movements that center prisoners’ experiences while interrogating and assessing the political processes through which penal abolition should be pursued</w:t>
      </w:r>
      <w:r>
        <w:t xml:space="preserve">. The majority of these political </w:t>
      </w:r>
      <w:r w:rsidRPr="00F001A2">
        <w:rPr>
          <w:rStyle w:val="StyleUnderline"/>
        </w:rPr>
        <w:t xml:space="preserve">discussions </w:t>
      </w:r>
      <w:r>
        <w:t xml:space="preserve">are </w:t>
      </w:r>
      <w:r w:rsidRPr="00F001A2">
        <w:rPr>
          <w:rStyle w:val="StyleUnderline"/>
        </w:rPr>
        <w:t>rooted in the very important distinction between policies of reform that strengthen the criminal justice system and penal abolitionist work, some of it happening through abolitionist reforms15 that aim to lesson</w:t>
      </w:r>
      <w:r>
        <w:t xml:space="preserve">, </w:t>
      </w:r>
      <w:r w:rsidRPr="00F001A2">
        <w:rPr>
          <w:rStyle w:val="StyleUnderline"/>
        </w:rPr>
        <w:t>with the intent to abolish the powers of the penal system as a whole</w:t>
      </w:r>
      <w:r>
        <w:t xml:space="preserve"> (Saleh-Hanna, 2008).</w:t>
      </w:r>
    </w:p>
    <w:p w:rsidR="00106DC3" w:rsidRDefault="00106DC3" w:rsidP="00106DC3">
      <w:r>
        <w:t xml:space="preserve">Vincent </w:t>
      </w:r>
      <w:r w:rsidRPr="0074568C">
        <w:rPr>
          <w:rStyle w:val="StyleUnderline"/>
        </w:rPr>
        <w:t>Ruggerio</w:t>
      </w:r>
      <w:r>
        <w:t xml:space="preserve"> (2015) </w:t>
      </w:r>
      <w:r w:rsidRPr="0074568C">
        <w:rPr>
          <w:rStyle w:val="StyleUnderline"/>
        </w:rPr>
        <w:t>defines abolitionism as a philosophical perspective and approach that ‘challenges conventional definitions of crime and the law, while defying official views of the meanings and effects of punishment</w:t>
      </w:r>
      <w:r>
        <w:t xml:space="preserve">’ (para. 1). He suggests we </w:t>
      </w:r>
      <w:r w:rsidRPr="00F001A2">
        <w:rPr>
          <w:rStyle w:val="StyleUnderline"/>
        </w:rPr>
        <w:t>should refer to prisons as ‘Houses of the poor’ (para. 2) and ties the processes of criminalization to social status</w:t>
      </w:r>
      <w:r>
        <w:t>:</w:t>
      </w:r>
    </w:p>
    <w:p w:rsidR="00106DC3" w:rsidRDefault="00106DC3" w:rsidP="00106DC3">
      <w:r>
        <w:t>What is penalized ... is not their actual illegitimate conduct, but their social condition that is deemed conducive to crime ... it is their ‘indolence’ and lack of participation in consumers’ markets that are punished, inactivity being perceived as a pre-requisite for ... unpredictable conducts and punishment being deemed an appropriate measure for the exclusion of people from an already crowded labour market. (p. 4)</w:t>
      </w:r>
    </w:p>
    <w:p w:rsidR="00106DC3" w:rsidRDefault="00106DC3" w:rsidP="00106DC3">
      <w:r>
        <w:t xml:space="preserve">This view of </w:t>
      </w:r>
      <w:r w:rsidRPr="00F001A2">
        <w:t>criminalization is rooted in Mathiesen’s (2013) view that imprisonment works to isolate and control large numbers hailing from the ‘unproductive population of late capitalist societies’ (reprinted 2006, p. 141). As should be evident in this summary, the dominant abolitionist approach to studying power is problematically rooted in Marxist Criminlogy</w:t>
      </w:r>
      <w:r w:rsidRPr="0074568C">
        <w:rPr>
          <w:rStyle w:val="StyleUnderline"/>
        </w:rPr>
        <w:t>.</w:t>
      </w:r>
    </w:p>
    <w:p w:rsidR="00106DC3" w:rsidRDefault="00106DC3" w:rsidP="00106DC3">
      <w:r>
        <w:t>Mathiesen and Hjemdal (2011) wrote</w:t>
      </w:r>
      <w:r w:rsidRPr="00F001A2">
        <w:t xml:space="preserve"> that </w:t>
      </w:r>
      <w:r w:rsidRPr="00F001A2">
        <w:rPr>
          <w:rStyle w:val="StyleUnderline"/>
        </w:rPr>
        <w:t>abolition can be understood as a stance, as an academic exercise, or both</w:t>
      </w:r>
      <w:r>
        <w:t xml:space="preserve">. </w:t>
      </w:r>
      <w:r w:rsidRPr="00F001A2">
        <w:rPr>
          <w:rStyle w:val="StyleUnderline"/>
        </w:rPr>
        <w:t>They suggest that ‘the main point with abolitionism as an academic exercise is that the context provides an opportunity to think and loudly express new ideas; think and loudly express what my be imagined although it is not yet anywhere near practical policy’</w:t>
      </w:r>
      <w:r>
        <w:t xml:space="preserve"> (227). As a stance </w:t>
      </w:r>
      <w:r w:rsidRPr="0074568C">
        <w:rPr>
          <w:rStyle w:val="StyleUnderline"/>
        </w:rPr>
        <w:t>abolitionism is ‘the attitude of saying “no”. This does not mean that the “no” will be answered affirmatively in practice. A “no” to prisons will not occur in our time. But as a stance it is viable and important’</w:t>
      </w:r>
      <w:r>
        <w:t xml:space="preserve"> (p. 226–227). They conclude that:</w:t>
      </w:r>
    </w:p>
    <w:p w:rsidR="00106DC3" w:rsidRDefault="00106DC3" w:rsidP="00106DC3">
      <w:r w:rsidRPr="0074568C">
        <w:rPr>
          <w:rStyle w:val="StyleUnderline"/>
        </w:rPr>
        <w:t xml:space="preserve">Abolition as a stance and academic abolitionism are two forms of theoretical abolitionism present in a time where the actual abolition of prisons lies in the future, out of our reach. </w:t>
      </w:r>
      <w:r>
        <w:t xml:space="preserve">Both are viable and important. But </w:t>
      </w:r>
      <w:r w:rsidRPr="0074568C">
        <w:rPr>
          <w:rStyle w:val="StyleUnderline"/>
        </w:rPr>
        <w:t>there is also another possibility</w:t>
      </w:r>
      <w:r>
        <w:t>, a third form of abolitionism</w:t>
      </w:r>
      <w:r w:rsidRPr="0074568C">
        <w:rPr>
          <w:rStyle w:val="StyleUnderline"/>
        </w:rPr>
        <w:t xml:space="preserve">, </w:t>
      </w:r>
      <w:r w:rsidRPr="0074568C">
        <w:rPr>
          <w:rStyle w:val="StyleUnderline"/>
        </w:rPr>
        <w:lastRenderedPageBreak/>
        <w:t>which is as viable and important as the others. It brings in a third dimension, where a retreat to the safe haven of the academy or a mere dimension of a staunch no is combined with ‘expeditions’ and actions favoring basic change in the outside world, notably at key points in our prison and penal policies and culture. This third form of abolitionism crosses boundaries with stamina and resolve, brings in deep and prolonged interactions with those who are subject to the so-called criminal justice system - the prisoners - and is, up to a point, practical</w:t>
      </w:r>
      <w:r>
        <w:t xml:space="preserve"> (227–228).</w:t>
      </w:r>
    </w:p>
    <w:p w:rsidR="00106DC3" w:rsidRPr="00106DC3" w:rsidRDefault="00106DC3" w:rsidP="00106DC3"/>
    <w:p w:rsidR="0014358A" w:rsidRDefault="0014358A" w:rsidP="0014358A">
      <w:pPr>
        <w:pStyle w:val="Heading2"/>
      </w:pPr>
      <w:r>
        <w:lastRenderedPageBreak/>
        <w:t xml:space="preserve">Restorative justice </w:t>
      </w:r>
    </w:p>
    <w:p w:rsidR="0014358A" w:rsidRDefault="0014358A" w:rsidP="0014358A">
      <w:pPr>
        <w:pStyle w:val="Heading3"/>
      </w:pPr>
      <w:r>
        <w:lastRenderedPageBreak/>
        <w:t xml:space="preserve">Solves recidivism – general </w:t>
      </w:r>
    </w:p>
    <w:p w:rsidR="0014358A" w:rsidRDefault="0014358A" w:rsidP="0014358A">
      <w:pPr>
        <w:pStyle w:val="Heading4"/>
      </w:pPr>
      <w:r>
        <w:t xml:space="preserve">Restorative justice works as an alternative to incarceration – solves recidivism </w:t>
      </w:r>
    </w:p>
    <w:p w:rsidR="0014358A" w:rsidRDefault="0014358A" w:rsidP="0014358A">
      <w:pPr>
        <w:pStyle w:val="BodyText"/>
        <w:rPr>
          <w:b/>
          <w:bCs/>
          <w:sz w:val="26"/>
          <w:szCs w:val="26"/>
        </w:rPr>
      </w:pPr>
      <w:r>
        <w:rPr>
          <w:b/>
          <w:bCs/>
          <w:sz w:val="26"/>
          <w:szCs w:val="26"/>
        </w:rPr>
        <w:t>Sered, 20</w:t>
      </w:r>
    </w:p>
    <w:p w:rsidR="0014358A" w:rsidRDefault="0014358A" w:rsidP="0014358A">
      <w:pPr>
        <w:pStyle w:val="BodyText"/>
      </w:pPr>
      <w:r>
        <w:t xml:space="preserve">[Danielle, Ashoka Fellow, founder of Common Justice,  “Making Amends: A Restorative Justice Program Seeks To End America’s Epidemic Of Violence,” </w:t>
      </w:r>
      <w:r>
        <w:rPr>
          <w:i/>
          <w:iCs/>
        </w:rPr>
        <w:t xml:space="preserve">Forbes, </w:t>
      </w:r>
      <w:r>
        <w:t xml:space="preserve">6/24/20, </w:t>
      </w:r>
      <w:hyperlink r:id="rId33" w:anchor="9018e70404eb" w:history="1">
        <w:r>
          <w:rPr>
            <w:rStyle w:val="InternetLink"/>
          </w:rPr>
          <w:t>https://www.forbes.com/sites/ashoka/2020/06/24/making-amends-a-restorative-justice-program-seeks-to-end-americas-epidemic-of-violence/#9018e70404eb</w:t>
        </w:r>
      </w:hyperlink>
      <w:r>
        <w:t>, acc. 7/8/20, GDI-LP]</w:t>
      </w:r>
    </w:p>
    <w:p w:rsidR="0014358A" w:rsidRPr="00A9259A" w:rsidRDefault="0014358A" w:rsidP="0014358A">
      <w:pPr>
        <w:rPr>
          <w:rStyle w:val="StyleUnderline"/>
        </w:rPr>
      </w:pPr>
      <w:r w:rsidRPr="00A9259A">
        <w:rPr>
          <w:rStyle w:val="StyleUnderline"/>
        </w:rPr>
        <w:t>Are there viable alternatives to incarceration?</w:t>
      </w:r>
    </w:p>
    <w:p w:rsidR="0014358A" w:rsidRDefault="0014358A" w:rsidP="0014358A">
      <w:pPr>
        <w:pStyle w:val="BodyText"/>
      </w:pPr>
      <w:r>
        <w:t xml:space="preserve">Society wants safety. We know that </w:t>
      </w:r>
      <w:r>
        <w:rPr>
          <w:u w:val="single"/>
        </w:rPr>
        <w:t>meaningful accountability—not punishment—creates safety</w:t>
      </w:r>
      <w:r>
        <w:t xml:space="preserve">. </w:t>
      </w:r>
      <w:r>
        <w:rPr>
          <w:u w:val="single"/>
        </w:rPr>
        <w:t xml:space="preserve">Good solutions to violence will always be survivor-centered. If you actually ask survivors of crime what they want, they almost always prefer to see the person who hurt them take responsibility and change rather than just be punished. </w:t>
      </w:r>
      <w:r w:rsidRPr="00A9259A">
        <w:t>It’s not just compassion, it’s pragmatism</w:t>
      </w:r>
      <w:r>
        <w:rPr>
          <w:u w:val="single"/>
        </w:rPr>
        <w:t xml:space="preserve">. They know incarceration doesn’t work, they see the toll </w:t>
      </w:r>
      <w:r w:rsidRPr="00A9259A">
        <w:t xml:space="preserve">in their neighborhoods and lives. </w:t>
      </w:r>
      <w:r>
        <w:rPr>
          <w:u w:val="single"/>
        </w:rPr>
        <w:t xml:space="preserve">So if they are offered an alternative that might work they take it. </w:t>
      </w:r>
    </w:p>
    <w:p w:rsidR="0014358A" w:rsidRPr="00A9259A" w:rsidRDefault="0014358A" w:rsidP="0014358A">
      <w:pPr>
        <w:pStyle w:val="BodyText"/>
      </w:pPr>
      <w:r>
        <w:t xml:space="preserve">Common Justice operates an alternative to incarceration for serious and violent felonies in the adult courts. </w:t>
      </w:r>
      <w:r>
        <w:rPr>
          <w:u w:val="single"/>
        </w:rPr>
        <w:t>It's a restorative justice model in which the one who caused harm makes things right with the people they've hurt and goes through intensive violence intervention.</w:t>
      </w:r>
      <w:r>
        <w:t xml:space="preserve"> When they fulfill the commitments they make to those they've harmed, they don't go to prison. The felony charges against them are dismissed. And </w:t>
      </w:r>
      <w:r>
        <w:rPr>
          <w:u w:val="single"/>
        </w:rPr>
        <w:t xml:space="preserve">in the meantime, we provide wraparound services to the survivors </w:t>
      </w:r>
      <w:r w:rsidRPr="00A9259A">
        <w:t>of those crimes</w:t>
      </w:r>
      <w:r>
        <w:rPr>
          <w:u w:val="single"/>
        </w:rPr>
        <w:t xml:space="preserve"> to help them come through </w:t>
      </w:r>
      <w:r w:rsidRPr="00A9259A">
        <w:t xml:space="preserve">what happened to them and in their lives, generally. </w:t>
      </w:r>
    </w:p>
    <w:p w:rsidR="0014358A" w:rsidRDefault="0014358A" w:rsidP="0014358A">
      <w:pPr>
        <w:pStyle w:val="BodyText"/>
      </w:pPr>
      <w:r>
        <w:rPr>
          <w:u w:val="single"/>
        </w:rPr>
        <w:t xml:space="preserve">After a decade of doing this and seeing the results, we can say that it works. Fewer than 8% of our participants have been terminated from the program for new crimes. You’d be hard pressed to find a prison that could come anywhere close to those results. </w:t>
      </w:r>
    </w:p>
    <w:p w:rsidR="0014358A" w:rsidRDefault="0014358A" w:rsidP="0014358A">
      <w:pPr>
        <w:pStyle w:val="Heading3"/>
      </w:pPr>
      <w:r>
        <w:lastRenderedPageBreak/>
        <w:t xml:space="preserve">Mediation solves </w:t>
      </w:r>
    </w:p>
    <w:p w:rsidR="0014358A" w:rsidRPr="001A7F6F" w:rsidRDefault="0014358A" w:rsidP="0014358A">
      <w:pPr>
        <w:pStyle w:val="Heading4"/>
      </w:pPr>
      <w:r>
        <w:t xml:space="preserve">Mediation effective alternative to incarceration- states prove </w:t>
      </w:r>
    </w:p>
    <w:p w:rsidR="0014358A" w:rsidRPr="000D6CC4" w:rsidRDefault="0014358A" w:rsidP="0014358A">
      <w:pPr>
        <w:rPr>
          <w:b/>
        </w:rPr>
      </w:pPr>
      <w:r w:rsidRPr="000D6CC4">
        <w:rPr>
          <w:b/>
        </w:rPr>
        <w:t xml:space="preserve">Pepinsky 19 </w:t>
      </w:r>
    </w:p>
    <w:p w:rsidR="0014358A" w:rsidRPr="008353E4" w:rsidRDefault="0014358A" w:rsidP="0014358A">
      <w:r w:rsidRPr="008353E4">
        <w:t xml:space="preserve">[Hal Pepinsky, Department of Criminal Justice at Indiana University, Bloomington, “The Role of Peacemaking in Penal Abolition”, </w:t>
      </w:r>
      <w:r>
        <w:t xml:space="preserve">Social Justice Journal </w:t>
      </w:r>
      <w:r w:rsidRPr="008353E4">
        <w:t xml:space="preserve">Vol. 45-4 Winter 2019, </w:t>
      </w:r>
      <w:r>
        <w:t xml:space="preserve">Google Scholar </w:t>
      </w:r>
      <w:r w:rsidRPr="008353E4">
        <w:t>Accessed 7/5/20, GDI BK]</w:t>
      </w:r>
    </w:p>
    <w:p w:rsidR="0014358A" w:rsidRPr="000C3062" w:rsidRDefault="0014358A" w:rsidP="0014358A">
      <w:pPr>
        <w:rPr>
          <w:rFonts w:asciiTheme="minorHAnsi" w:hAnsiTheme="minorHAnsi" w:cstheme="minorHAnsi"/>
          <w:b/>
          <w:bCs/>
          <w:szCs w:val="22"/>
        </w:rPr>
      </w:pPr>
      <w:r w:rsidRPr="008353E4">
        <w:t>In and around the criminal justice system, mediation is largely known as restorative justice.</w:t>
      </w:r>
      <w:r w:rsidRPr="000C3062">
        <w:rPr>
          <w:rFonts w:asciiTheme="minorHAnsi" w:hAnsiTheme="minorHAnsi" w:cstheme="minorHAnsi"/>
          <w:color w:val="231F20"/>
          <w:spacing w:val="-23"/>
          <w:szCs w:val="22"/>
        </w:rPr>
        <w:t xml:space="preserve"> </w:t>
      </w:r>
      <w:r w:rsidRPr="00D95B6E">
        <w:rPr>
          <w:rFonts w:asciiTheme="minorHAnsi" w:hAnsiTheme="minorHAnsi" w:cstheme="minorHAnsi"/>
          <w:color w:val="231F20"/>
          <w:spacing w:val="-4"/>
          <w:szCs w:val="22"/>
          <w:u w:val="single"/>
        </w:rPr>
        <w:t>From</w:t>
      </w:r>
      <w:r w:rsidRPr="00D95B6E">
        <w:rPr>
          <w:rFonts w:asciiTheme="minorHAnsi" w:hAnsiTheme="minorHAnsi" w:cstheme="minorHAnsi"/>
          <w:color w:val="231F20"/>
          <w:spacing w:val="-9"/>
          <w:szCs w:val="22"/>
          <w:u w:val="single"/>
        </w:rPr>
        <w:t xml:space="preserve"> </w:t>
      </w:r>
      <w:r w:rsidRPr="00D95B6E">
        <w:rPr>
          <w:rFonts w:asciiTheme="minorHAnsi" w:hAnsiTheme="minorHAnsi" w:cstheme="minorHAnsi"/>
          <w:color w:val="231F20"/>
          <w:szCs w:val="22"/>
          <w:u w:val="single"/>
        </w:rPr>
        <w:t>their</w:t>
      </w:r>
      <w:r w:rsidRPr="00D95B6E">
        <w:rPr>
          <w:rFonts w:asciiTheme="minorHAnsi" w:hAnsiTheme="minorHAnsi" w:cstheme="minorHAnsi"/>
          <w:color w:val="231F20"/>
          <w:spacing w:val="-8"/>
          <w:szCs w:val="22"/>
          <w:u w:val="single"/>
        </w:rPr>
        <w:t xml:space="preserve"> </w:t>
      </w:r>
      <w:r w:rsidRPr="00D95B6E">
        <w:rPr>
          <w:rFonts w:asciiTheme="minorHAnsi" w:hAnsiTheme="minorHAnsi" w:cstheme="minorHAnsi"/>
          <w:color w:val="231F20"/>
          <w:szCs w:val="22"/>
          <w:u w:val="single"/>
        </w:rPr>
        <w:t>interviews</w:t>
      </w:r>
      <w:r w:rsidRPr="00D95B6E">
        <w:rPr>
          <w:rFonts w:asciiTheme="minorHAnsi" w:hAnsiTheme="minorHAnsi" w:cstheme="minorHAnsi"/>
          <w:color w:val="231F20"/>
          <w:spacing w:val="-9"/>
          <w:szCs w:val="22"/>
          <w:u w:val="single"/>
        </w:rPr>
        <w:t xml:space="preserve"> </w:t>
      </w:r>
      <w:r w:rsidRPr="00D95B6E">
        <w:rPr>
          <w:rFonts w:asciiTheme="minorHAnsi" w:hAnsiTheme="minorHAnsi" w:cstheme="minorHAnsi"/>
          <w:color w:val="231F20"/>
          <w:szCs w:val="22"/>
          <w:u w:val="single"/>
        </w:rPr>
        <w:t>with</w:t>
      </w:r>
      <w:r w:rsidRPr="00D95B6E">
        <w:rPr>
          <w:rFonts w:asciiTheme="minorHAnsi" w:hAnsiTheme="minorHAnsi" w:cstheme="minorHAnsi"/>
          <w:color w:val="231F20"/>
          <w:spacing w:val="-8"/>
          <w:szCs w:val="22"/>
          <w:u w:val="single"/>
        </w:rPr>
        <w:t xml:space="preserve"> </w:t>
      </w:r>
      <w:r w:rsidRPr="00D95B6E">
        <w:rPr>
          <w:rFonts w:asciiTheme="minorHAnsi" w:hAnsiTheme="minorHAnsi" w:cstheme="minorHAnsi"/>
          <w:color w:val="231F20"/>
          <w:szCs w:val="22"/>
          <w:u w:val="single"/>
        </w:rPr>
        <w:t>1,153</w:t>
      </w:r>
      <w:r w:rsidRPr="00D95B6E">
        <w:rPr>
          <w:rFonts w:asciiTheme="minorHAnsi" w:hAnsiTheme="minorHAnsi" w:cstheme="minorHAnsi"/>
          <w:color w:val="231F20"/>
          <w:spacing w:val="-9"/>
          <w:szCs w:val="22"/>
          <w:u w:val="single"/>
        </w:rPr>
        <w:t xml:space="preserve"> </w:t>
      </w:r>
      <w:r w:rsidRPr="00D95B6E">
        <w:rPr>
          <w:rFonts w:asciiTheme="minorHAnsi" w:hAnsiTheme="minorHAnsi" w:cstheme="minorHAnsi"/>
          <w:color w:val="231F20"/>
          <w:szCs w:val="22"/>
          <w:u w:val="single"/>
        </w:rPr>
        <w:t>victims</w:t>
      </w:r>
      <w:r w:rsidRPr="00D95B6E">
        <w:rPr>
          <w:rFonts w:asciiTheme="minorHAnsi" w:hAnsiTheme="minorHAnsi" w:cstheme="minorHAnsi"/>
          <w:color w:val="231F20"/>
          <w:spacing w:val="-8"/>
          <w:szCs w:val="22"/>
          <w:u w:val="single"/>
        </w:rPr>
        <w:t xml:space="preserve"> </w:t>
      </w:r>
      <w:r w:rsidRPr="00D95B6E">
        <w:rPr>
          <w:rFonts w:asciiTheme="minorHAnsi" w:hAnsiTheme="minorHAnsi" w:cstheme="minorHAnsi"/>
          <w:color w:val="231F20"/>
          <w:szCs w:val="22"/>
          <w:u w:val="single"/>
        </w:rPr>
        <w:t>and</w:t>
      </w:r>
      <w:r w:rsidRPr="00D95B6E">
        <w:rPr>
          <w:rFonts w:asciiTheme="minorHAnsi" w:hAnsiTheme="minorHAnsi" w:cstheme="minorHAnsi"/>
          <w:color w:val="231F20"/>
          <w:spacing w:val="-9"/>
          <w:szCs w:val="22"/>
          <w:u w:val="single"/>
        </w:rPr>
        <w:t xml:space="preserve"> </w:t>
      </w:r>
      <w:r w:rsidRPr="00D95B6E">
        <w:rPr>
          <w:rFonts w:asciiTheme="minorHAnsi" w:hAnsiTheme="minorHAnsi" w:cstheme="minorHAnsi"/>
          <w:color w:val="231F20"/>
          <w:szCs w:val="22"/>
          <w:u w:val="single"/>
        </w:rPr>
        <w:t>juvenile offenders,</w:t>
      </w:r>
      <w:r w:rsidRPr="00D95B6E">
        <w:rPr>
          <w:rFonts w:asciiTheme="minorHAnsi" w:hAnsiTheme="minorHAnsi" w:cstheme="minorHAnsi"/>
          <w:color w:val="231F20"/>
          <w:spacing w:val="-24"/>
          <w:szCs w:val="22"/>
          <w:u w:val="single"/>
        </w:rPr>
        <w:t xml:space="preserve"> </w:t>
      </w:r>
      <w:r w:rsidRPr="00D95B6E">
        <w:rPr>
          <w:rFonts w:asciiTheme="minorHAnsi" w:hAnsiTheme="minorHAnsi" w:cstheme="minorHAnsi"/>
          <w:color w:val="231F20"/>
          <w:szCs w:val="22"/>
          <w:u w:val="single"/>
        </w:rPr>
        <w:t>as</w:t>
      </w:r>
      <w:r w:rsidRPr="00D95B6E">
        <w:rPr>
          <w:rFonts w:asciiTheme="minorHAnsi" w:hAnsiTheme="minorHAnsi" w:cstheme="minorHAnsi"/>
          <w:color w:val="231F20"/>
          <w:spacing w:val="-7"/>
          <w:szCs w:val="22"/>
          <w:u w:val="single"/>
        </w:rPr>
        <w:t xml:space="preserve"> </w:t>
      </w:r>
      <w:r w:rsidRPr="00D95B6E">
        <w:rPr>
          <w:rFonts w:asciiTheme="minorHAnsi" w:hAnsiTheme="minorHAnsi" w:cstheme="minorHAnsi"/>
          <w:color w:val="231F20"/>
          <w:szCs w:val="22"/>
          <w:u w:val="single"/>
        </w:rPr>
        <w:t>well</w:t>
      </w:r>
      <w:r w:rsidRPr="00D95B6E">
        <w:rPr>
          <w:rFonts w:asciiTheme="minorHAnsi" w:hAnsiTheme="minorHAnsi" w:cstheme="minorHAnsi"/>
          <w:color w:val="231F20"/>
          <w:spacing w:val="-8"/>
          <w:szCs w:val="22"/>
          <w:u w:val="single"/>
        </w:rPr>
        <w:t xml:space="preserve"> </w:t>
      </w:r>
      <w:r w:rsidRPr="00D95B6E">
        <w:rPr>
          <w:rFonts w:asciiTheme="minorHAnsi" w:hAnsiTheme="minorHAnsi" w:cstheme="minorHAnsi"/>
          <w:color w:val="231F20"/>
          <w:szCs w:val="22"/>
          <w:u w:val="single"/>
        </w:rPr>
        <w:t>as</w:t>
      </w:r>
      <w:r w:rsidRPr="00D95B6E">
        <w:rPr>
          <w:rFonts w:asciiTheme="minorHAnsi" w:hAnsiTheme="minorHAnsi" w:cstheme="minorHAnsi"/>
          <w:color w:val="231F20"/>
          <w:spacing w:val="-8"/>
          <w:szCs w:val="22"/>
          <w:u w:val="single"/>
        </w:rPr>
        <w:t xml:space="preserve"> </w:t>
      </w:r>
      <w:r w:rsidRPr="00D95B6E">
        <w:rPr>
          <w:rFonts w:asciiTheme="minorHAnsi" w:hAnsiTheme="minorHAnsi" w:cstheme="minorHAnsi"/>
          <w:color w:val="231F20"/>
          <w:szCs w:val="22"/>
          <w:u w:val="single"/>
        </w:rPr>
        <w:t>court</w:t>
      </w:r>
      <w:r w:rsidRPr="00D95B6E">
        <w:rPr>
          <w:rFonts w:asciiTheme="minorHAnsi" w:hAnsiTheme="minorHAnsi" w:cstheme="minorHAnsi"/>
          <w:color w:val="231F20"/>
          <w:spacing w:val="-7"/>
          <w:szCs w:val="22"/>
          <w:u w:val="single"/>
        </w:rPr>
        <w:t xml:space="preserve"> </w:t>
      </w:r>
      <w:r w:rsidRPr="00D95B6E">
        <w:rPr>
          <w:rFonts w:asciiTheme="minorHAnsi" w:hAnsiTheme="minorHAnsi" w:cstheme="minorHAnsi"/>
          <w:color w:val="231F20"/>
          <w:szCs w:val="22"/>
          <w:u w:val="single"/>
        </w:rPr>
        <w:t>and</w:t>
      </w:r>
      <w:r w:rsidRPr="00D95B6E">
        <w:rPr>
          <w:rFonts w:asciiTheme="minorHAnsi" w:hAnsiTheme="minorHAnsi" w:cstheme="minorHAnsi"/>
          <w:color w:val="231F20"/>
          <w:spacing w:val="-8"/>
          <w:szCs w:val="22"/>
          <w:u w:val="single"/>
        </w:rPr>
        <w:t xml:space="preserve"> </w:t>
      </w:r>
      <w:r w:rsidRPr="00D95B6E">
        <w:rPr>
          <w:rFonts w:asciiTheme="minorHAnsi" w:hAnsiTheme="minorHAnsi" w:cstheme="minorHAnsi"/>
          <w:color w:val="231F20"/>
          <w:szCs w:val="22"/>
          <w:u w:val="single"/>
        </w:rPr>
        <w:t>program</w:t>
      </w:r>
      <w:r w:rsidRPr="00D95B6E">
        <w:rPr>
          <w:rFonts w:asciiTheme="minorHAnsi" w:hAnsiTheme="minorHAnsi" w:cstheme="minorHAnsi"/>
          <w:color w:val="231F20"/>
          <w:spacing w:val="-7"/>
          <w:szCs w:val="22"/>
          <w:u w:val="single"/>
        </w:rPr>
        <w:t xml:space="preserve"> </w:t>
      </w:r>
      <w:r w:rsidRPr="00D95B6E">
        <w:rPr>
          <w:rFonts w:asciiTheme="minorHAnsi" w:hAnsiTheme="minorHAnsi" w:cstheme="minorHAnsi"/>
          <w:color w:val="231F20"/>
          <w:szCs w:val="22"/>
          <w:u w:val="single"/>
        </w:rPr>
        <w:t>workers,</w:t>
      </w:r>
      <w:r w:rsidRPr="00D95B6E">
        <w:rPr>
          <w:rFonts w:asciiTheme="minorHAnsi" w:hAnsiTheme="minorHAnsi" w:cstheme="minorHAnsi"/>
          <w:color w:val="231F20"/>
          <w:spacing w:val="-24"/>
          <w:szCs w:val="22"/>
          <w:u w:val="single"/>
        </w:rPr>
        <w:t xml:space="preserve"> </w:t>
      </w:r>
      <w:r w:rsidRPr="00D95B6E">
        <w:rPr>
          <w:rFonts w:asciiTheme="minorHAnsi" w:hAnsiTheme="minorHAnsi" w:cstheme="minorHAnsi"/>
          <w:color w:val="231F20"/>
          <w:szCs w:val="22"/>
          <w:u w:val="single"/>
        </w:rPr>
        <w:t>observations</w:t>
      </w:r>
      <w:r w:rsidRPr="00D95B6E">
        <w:rPr>
          <w:rFonts w:asciiTheme="minorHAnsi" w:hAnsiTheme="minorHAnsi" w:cstheme="minorHAnsi"/>
          <w:color w:val="231F20"/>
          <w:spacing w:val="-7"/>
          <w:szCs w:val="22"/>
          <w:u w:val="single"/>
        </w:rPr>
        <w:t xml:space="preserve"> </w:t>
      </w:r>
      <w:r w:rsidRPr="00D95B6E">
        <w:rPr>
          <w:rFonts w:asciiTheme="minorHAnsi" w:hAnsiTheme="minorHAnsi" w:cstheme="minorHAnsi"/>
          <w:color w:val="231F20"/>
          <w:szCs w:val="22"/>
          <w:u w:val="single"/>
        </w:rPr>
        <w:t>of</w:t>
      </w:r>
      <w:r w:rsidRPr="00D95B6E">
        <w:rPr>
          <w:rFonts w:asciiTheme="minorHAnsi" w:hAnsiTheme="minorHAnsi" w:cstheme="minorHAnsi"/>
          <w:color w:val="231F20"/>
          <w:spacing w:val="-8"/>
          <w:szCs w:val="22"/>
          <w:u w:val="single"/>
        </w:rPr>
        <w:t xml:space="preserve"> </w:t>
      </w:r>
      <w:r w:rsidRPr="00D95B6E">
        <w:rPr>
          <w:rFonts w:asciiTheme="minorHAnsi" w:hAnsiTheme="minorHAnsi" w:cstheme="minorHAnsi"/>
          <w:color w:val="231F20"/>
          <w:szCs w:val="22"/>
          <w:u w:val="single"/>
        </w:rPr>
        <w:t>28</w:t>
      </w:r>
      <w:r w:rsidRPr="00D95B6E">
        <w:rPr>
          <w:rFonts w:asciiTheme="minorHAnsi" w:hAnsiTheme="minorHAnsi" w:cstheme="minorHAnsi"/>
          <w:color w:val="231F20"/>
          <w:spacing w:val="-7"/>
          <w:szCs w:val="22"/>
          <w:u w:val="single"/>
        </w:rPr>
        <w:t xml:space="preserve"> </w:t>
      </w:r>
      <w:r w:rsidRPr="00D95B6E">
        <w:rPr>
          <w:rFonts w:asciiTheme="minorHAnsi" w:hAnsiTheme="minorHAnsi" w:cstheme="minorHAnsi"/>
          <w:color w:val="231F20"/>
          <w:szCs w:val="22"/>
          <w:u w:val="single"/>
        </w:rPr>
        <w:t>mediation sessions, and record checks—in California, Minnesota, New</w:t>
      </w:r>
      <w:r w:rsidRPr="00D95B6E">
        <w:rPr>
          <w:rFonts w:asciiTheme="minorHAnsi" w:hAnsiTheme="minorHAnsi" w:cstheme="minorHAnsi"/>
          <w:color w:val="231F20"/>
          <w:spacing w:val="-26"/>
          <w:szCs w:val="22"/>
          <w:u w:val="single"/>
        </w:rPr>
        <w:t xml:space="preserve"> </w:t>
      </w:r>
      <w:r w:rsidRPr="00D95B6E">
        <w:rPr>
          <w:rFonts w:asciiTheme="minorHAnsi" w:hAnsiTheme="minorHAnsi" w:cstheme="minorHAnsi"/>
          <w:color w:val="231F20"/>
          <w:szCs w:val="22"/>
          <w:u w:val="single"/>
        </w:rPr>
        <w:t>Mexico, and Texas—Umbreit et al. (1994) found substantial reductions in victims’ fear and anxiety, high victim-offender satisfaction and sense of fairness, court approval, and high rates of meeting conditions of probation among offenders. This is representative of findings of positive outcomes across a range</w:t>
      </w:r>
      <w:r w:rsidRPr="00D95B6E">
        <w:rPr>
          <w:rFonts w:asciiTheme="minorHAnsi" w:hAnsiTheme="minorHAnsi" w:cstheme="minorHAnsi"/>
          <w:color w:val="231F20"/>
          <w:spacing w:val="-7"/>
          <w:szCs w:val="22"/>
          <w:u w:val="single"/>
        </w:rPr>
        <w:t xml:space="preserve"> </w:t>
      </w:r>
      <w:r w:rsidRPr="00D95B6E">
        <w:rPr>
          <w:rFonts w:asciiTheme="minorHAnsi" w:hAnsiTheme="minorHAnsi" w:cstheme="minorHAnsi"/>
          <w:color w:val="231F20"/>
          <w:szCs w:val="22"/>
          <w:u w:val="single"/>
        </w:rPr>
        <w:t>of</w:t>
      </w:r>
      <w:r w:rsidRPr="00D95B6E">
        <w:rPr>
          <w:rFonts w:asciiTheme="minorHAnsi" w:hAnsiTheme="minorHAnsi" w:cstheme="minorHAnsi"/>
          <w:color w:val="231F20"/>
          <w:spacing w:val="-6"/>
          <w:szCs w:val="22"/>
          <w:u w:val="single"/>
        </w:rPr>
        <w:t xml:space="preserve"> </w:t>
      </w:r>
      <w:r w:rsidRPr="00D95B6E">
        <w:rPr>
          <w:rFonts w:asciiTheme="minorHAnsi" w:hAnsiTheme="minorHAnsi" w:cstheme="minorHAnsi"/>
          <w:color w:val="231F20"/>
          <w:szCs w:val="22"/>
          <w:u w:val="single"/>
        </w:rPr>
        <w:t>structures,</w:t>
      </w:r>
      <w:r w:rsidRPr="00D95B6E">
        <w:rPr>
          <w:rFonts w:asciiTheme="minorHAnsi" w:hAnsiTheme="minorHAnsi" w:cstheme="minorHAnsi"/>
          <w:color w:val="231F20"/>
          <w:spacing w:val="-22"/>
          <w:szCs w:val="22"/>
          <w:u w:val="single"/>
        </w:rPr>
        <w:t xml:space="preserve"> </w:t>
      </w:r>
      <w:r w:rsidRPr="00D95B6E">
        <w:rPr>
          <w:rFonts w:asciiTheme="minorHAnsi" w:hAnsiTheme="minorHAnsi" w:cstheme="minorHAnsi"/>
          <w:color w:val="231F20"/>
          <w:szCs w:val="22"/>
          <w:u w:val="single"/>
        </w:rPr>
        <w:t>variously</w:t>
      </w:r>
      <w:r w:rsidRPr="00D95B6E">
        <w:rPr>
          <w:rFonts w:asciiTheme="minorHAnsi" w:hAnsiTheme="minorHAnsi" w:cstheme="minorHAnsi"/>
          <w:color w:val="231F20"/>
          <w:spacing w:val="-6"/>
          <w:szCs w:val="22"/>
          <w:u w:val="single"/>
        </w:rPr>
        <w:t xml:space="preserve"> </w:t>
      </w:r>
      <w:r w:rsidRPr="00D95B6E">
        <w:rPr>
          <w:rFonts w:asciiTheme="minorHAnsi" w:hAnsiTheme="minorHAnsi" w:cstheme="minorHAnsi"/>
          <w:color w:val="231F20"/>
          <w:szCs w:val="22"/>
          <w:u w:val="single"/>
        </w:rPr>
        <w:t>known</w:t>
      </w:r>
      <w:r w:rsidRPr="00D95B6E">
        <w:rPr>
          <w:rFonts w:asciiTheme="minorHAnsi" w:hAnsiTheme="minorHAnsi" w:cstheme="minorHAnsi"/>
          <w:color w:val="231F20"/>
          <w:spacing w:val="-7"/>
          <w:szCs w:val="22"/>
          <w:u w:val="single"/>
        </w:rPr>
        <w:t xml:space="preserve"> </w:t>
      </w:r>
      <w:r w:rsidRPr="00D95B6E">
        <w:rPr>
          <w:rFonts w:asciiTheme="minorHAnsi" w:hAnsiTheme="minorHAnsi" w:cstheme="minorHAnsi"/>
          <w:color w:val="231F20"/>
          <w:szCs w:val="22"/>
          <w:u w:val="single"/>
        </w:rPr>
        <w:t>as</w:t>
      </w:r>
      <w:r w:rsidRPr="00D95B6E">
        <w:rPr>
          <w:rFonts w:asciiTheme="minorHAnsi" w:hAnsiTheme="minorHAnsi" w:cstheme="minorHAnsi"/>
          <w:color w:val="231F20"/>
          <w:spacing w:val="-6"/>
          <w:szCs w:val="22"/>
          <w:u w:val="single"/>
        </w:rPr>
        <w:t xml:space="preserve"> </w:t>
      </w:r>
      <w:r w:rsidRPr="00D95B6E">
        <w:rPr>
          <w:rFonts w:asciiTheme="minorHAnsi" w:hAnsiTheme="minorHAnsi" w:cstheme="minorHAnsi"/>
          <w:color w:val="231F20"/>
          <w:szCs w:val="22"/>
          <w:u w:val="single"/>
        </w:rPr>
        <w:t>mediation</w:t>
      </w:r>
      <w:r w:rsidRPr="000C3062">
        <w:rPr>
          <w:rFonts w:asciiTheme="minorHAnsi" w:hAnsiTheme="minorHAnsi" w:cstheme="minorHAnsi"/>
          <w:color w:val="231F20"/>
          <w:szCs w:val="22"/>
        </w:rPr>
        <w:t>,</w:t>
      </w:r>
      <w:r w:rsidRPr="000C3062">
        <w:rPr>
          <w:rFonts w:asciiTheme="minorHAnsi" w:hAnsiTheme="minorHAnsi" w:cstheme="minorHAnsi"/>
          <w:color w:val="231F20"/>
          <w:spacing w:val="-22"/>
          <w:szCs w:val="22"/>
        </w:rPr>
        <w:t xml:space="preserve"> </w:t>
      </w:r>
      <w:r w:rsidRPr="000C3062">
        <w:rPr>
          <w:rFonts w:asciiTheme="minorHAnsi" w:hAnsiTheme="minorHAnsi" w:cstheme="minorHAnsi"/>
          <w:color w:val="231F20"/>
          <w:szCs w:val="22"/>
        </w:rPr>
        <w:t>reconciliation</w:t>
      </w:r>
      <w:r w:rsidRPr="000C3062">
        <w:rPr>
          <w:rFonts w:asciiTheme="minorHAnsi" w:hAnsiTheme="minorHAnsi" w:cstheme="minorHAnsi"/>
          <w:color w:val="231F20"/>
          <w:spacing w:val="-6"/>
          <w:szCs w:val="22"/>
        </w:rPr>
        <w:t xml:space="preserve"> </w:t>
      </w:r>
      <w:r w:rsidRPr="000C3062">
        <w:rPr>
          <w:rFonts w:asciiTheme="minorHAnsi" w:hAnsiTheme="minorHAnsi" w:cstheme="minorHAnsi"/>
          <w:color w:val="231F20"/>
          <w:szCs w:val="22"/>
        </w:rPr>
        <w:t>programs between offenders (and guardians for youth) and victims, and conferences and</w:t>
      </w:r>
      <w:r w:rsidRPr="000C3062">
        <w:rPr>
          <w:rFonts w:asciiTheme="minorHAnsi" w:hAnsiTheme="minorHAnsi" w:cstheme="minorHAnsi"/>
          <w:color w:val="231F20"/>
          <w:spacing w:val="-10"/>
          <w:szCs w:val="22"/>
        </w:rPr>
        <w:t xml:space="preserve"> </w:t>
      </w:r>
      <w:r w:rsidRPr="000C3062">
        <w:rPr>
          <w:rFonts w:asciiTheme="minorHAnsi" w:hAnsiTheme="minorHAnsi" w:cstheme="minorHAnsi"/>
          <w:color w:val="231F20"/>
          <w:szCs w:val="22"/>
        </w:rPr>
        <w:t>circle</w:t>
      </w:r>
      <w:r w:rsidRPr="000C3062">
        <w:rPr>
          <w:rFonts w:asciiTheme="minorHAnsi" w:hAnsiTheme="minorHAnsi" w:cstheme="minorHAnsi"/>
          <w:color w:val="231F20"/>
          <w:spacing w:val="-9"/>
          <w:szCs w:val="22"/>
        </w:rPr>
        <w:t xml:space="preserve"> </w:t>
      </w:r>
      <w:r w:rsidRPr="000C3062">
        <w:rPr>
          <w:rFonts w:asciiTheme="minorHAnsi" w:hAnsiTheme="minorHAnsi" w:cstheme="minorHAnsi"/>
          <w:color w:val="231F20"/>
          <w:szCs w:val="22"/>
        </w:rPr>
        <w:t>processes</w:t>
      </w:r>
      <w:r w:rsidRPr="000C3062">
        <w:rPr>
          <w:rFonts w:asciiTheme="minorHAnsi" w:hAnsiTheme="minorHAnsi" w:cstheme="minorHAnsi"/>
          <w:color w:val="231F20"/>
          <w:spacing w:val="-9"/>
          <w:szCs w:val="22"/>
        </w:rPr>
        <w:t xml:space="preserve"> </w:t>
      </w:r>
      <w:r w:rsidRPr="000C3062">
        <w:rPr>
          <w:rFonts w:asciiTheme="minorHAnsi" w:hAnsiTheme="minorHAnsi" w:cstheme="minorHAnsi"/>
          <w:color w:val="231F20"/>
          <w:szCs w:val="22"/>
        </w:rPr>
        <w:t>in</w:t>
      </w:r>
      <w:r w:rsidRPr="000C3062">
        <w:rPr>
          <w:rFonts w:asciiTheme="minorHAnsi" w:hAnsiTheme="minorHAnsi" w:cstheme="minorHAnsi"/>
          <w:color w:val="231F20"/>
          <w:spacing w:val="-9"/>
          <w:szCs w:val="22"/>
        </w:rPr>
        <w:t xml:space="preserve"> </w:t>
      </w:r>
      <w:r w:rsidRPr="000C3062">
        <w:rPr>
          <w:rFonts w:asciiTheme="minorHAnsi" w:hAnsiTheme="minorHAnsi" w:cstheme="minorHAnsi"/>
          <w:color w:val="231F20"/>
          <w:szCs w:val="22"/>
        </w:rPr>
        <w:t>groups</w:t>
      </w:r>
      <w:r w:rsidRPr="000C3062">
        <w:rPr>
          <w:rFonts w:asciiTheme="minorHAnsi" w:hAnsiTheme="minorHAnsi" w:cstheme="minorHAnsi"/>
          <w:color w:val="231F20"/>
          <w:spacing w:val="-9"/>
          <w:szCs w:val="22"/>
        </w:rPr>
        <w:t xml:space="preserve"> </w:t>
      </w:r>
      <w:r w:rsidRPr="000C3062">
        <w:rPr>
          <w:rFonts w:asciiTheme="minorHAnsi" w:hAnsiTheme="minorHAnsi" w:cstheme="minorHAnsi"/>
          <w:color w:val="231F20"/>
          <w:szCs w:val="22"/>
        </w:rPr>
        <w:t>that</w:t>
      </w:r>
      <w:r w:rsidRPr="000C3062">
        <w:rPr>
          <w:rFonts w:asciiTheme="minorHAnsi" w:hAnsiTheme="minorHAnsi" w:cstheme="minorHAnsi"/>
          <w:color w:val="231F20"/>
          <w:spacing w:val="-9"/>
          <w:szCs w:val="22"/>
        </w:rPr>
        <w:t xml:space="preserve"> </w:t>
      </w:r>
      <w:r w:rsidRPr="000C3062">
        <w:rPr>
          <w:rFonts w:asciiTheme="minorHAnsi" w:hAnsiTheme="minorHAnsi" w:cstheme="minorHAnsi"/>
          <w:color w:val="231F20"/>
          <w:szCs w:val="22"/>
        </w:rPr>
        <w:t>might</w:t>
      </w:r>
      <w:r w:rsidRPr="000C3062">
        <w:rPr>
          <w:rFonts w:asciiTheme="minorHAnsi" w:hAnsiTheme="minorHAnsi" w:cstheme="minorHAnsi"/>
          <w:color w:val="231F20"/>
          <w:spacing w:val="-9"/>
          <w:szCs w:val="22"/>
        </w:rPr>
        <w:t xml:space="preserve"> </w:t>
      </w:r>
      <w:r w:rsidRPr="000C3062">
        <w:rPr>
          <w:rFonts w:asciiTheme="minorHAnsi" w:hAnsiTheme="minorHAnsi" w:cstheme="minorHAnsi"/>
          <w:color w:val="231F20"/>
          <w:szCs w:val="22"/>
        </w:rPr>
        <w:t>include</w:t>
      </w:r>
      <w:r w:rsidRPr="000C3062">
        <w:rPr>
          <w:rFonts w:asciiTheme="minorHAnsi" w:hAnsiTheme="minorHAnsi" w:cstheme="minorHAnsi"/>
          <w:color w:val="231F20"/>
          <w:spacing w:val="-10"/>
          <w:szCs w:val="22"/>
        </w:rPr>
        <w:t xml:space="preserve"> </w:t>
      </w:r>
      <w:r w:rsidRPr="000C3062">
        <w:rPr>
          <w:rFonts w:asciiTheme="minorHAnsi" w:hAnsiTheme="minorHAnsi" w:cstheme="minorHAnsi"/>
          <w:color w:val="231F20"/>
          <w:szCs w:val="22"/>
        </w:rPr>
        <w:t>police,</w:t>
      </w:r>
      <w:r w:rsidRPr="000C3062">
        <w:rPr>
          <w:rFonts w:asciiTheme="minorHAnsi" w:hAnsiTheme="minorHAnsi" w:cstheme="minorHAnsi"/>
          <w:color w:val="231F20"/>
          <w:spacing w:val="-23"/>
          <w:szCs w:val="22"/>
        </w:rPr>
        <w:t xml:space="preserve"> </w:t>
      </w:r>
      <w:r w:rsidRPr="000C3062">
        <w:rPr>
          <w:rFonts w:asciiTheme="minorHAnsi" w:hAnsiTheme="minorHAnsi" w:cstheme="minorHAnsi"/>
          <w:color w:val="231F20"/>
          <w:szCs w:val="22"/>
        </w:rPr>
        <w:t>probation</w:t>
      </w:r>
      <w:r w:rsidRPr="000C3062">
        <w:rPr>
          <w:rFonts w:asciiTheme="minorHAnsi" w:hAnsiTheme="minorHAnsi" w:cstheme="minorHAnsi"/>
          <w:color w:val="231F20"/>
          <w:spacing w:val="-9"/>
          <w:szCs w:val="22"/>
        </w:rPr>
        <w:t xml:space="preserve"> </w:t>
      </w:r>
      <w:r w:rsidRPr="000C3062">
        <w:rPr>
          <w:rFonts w:asciiTheme="minorHAnsi" w:hAnsiTheme="minorHAnsi" w:cstheme="minorHAnsi"/>
          <w:color w:val="231F20"/>
          <w:szCs w:val="22"/>
        </w:rPr>
        <w:t>officers, community workers, witnesses, neighbors, and friends and supporters of victims</w:t>
      </w:r>
      <w:r w:rsidRPr="000C3062">
        <w:rPr>
          <w:rFonts w:asciiTheme="minorHAnsi" w:hAnsiTheme="minorHAnsi" w:cstheme="minorHAnsi"/>
          <w:color w:val="231F20"/>
          <w:spacing w:val="-14"/>
          <w:szCs w:val="22"/>
        </w:rPr>
        <w:t xml:space="preserve"> </w:t>
      </w:r>
      <w:r w:rsidRPr="000C3062">
        <w:rPr>
          <w:rFonts w:asciiTheme="minorHAnsi" w:hAnsiTheme="minorHAnsi" w:cstheme="minorHAnsi"/>
          <w:color w:val="231F20"/>
          <w:szCs w:val="22"/>
        </w:rPr>
        <w:t>and</w:t>
      </w:r>
      <w:r w:rsidRPr="000C3062">
        <w:rPr>
          <w:rFonts w:asciiTheme="minorHAnsi" w:hAnsiTheme="minorHAnsi" w:cstheme="minorHAnsi"/>
          <w:color w:val="231F20"/>
          <w:spacing w:val="-14"/>
          <w:szCs w:val="22"/>
        </w:rPr>
        <w:t xml:space="preserve"> </w:t>
      </w:r>
      <w:r w:rsidRPr="000C3062">
        <w:rPr>
          <w:rFonts w:asciiTheme="minorHAnsi" w:hAnsiTheme="minorHAnsi" w:cstheme="minorHAnsi"/>
          <w:color w:val="231F20"/>
          <w:szCs w:val="22"/>
        </w:rPr>
        <w:t>offenders.</w:t>
      </w:r>
      <w:r w:rsidRPr="000C3062">
        <w:rPr>
          <w:rFonts w:asciiTheme="minorHAnsi" w:hAnsiTheme="minorHAnsi" w:cstheme="minorHAnsi"/>
          <w:color w:val="231F20"/>
          <w:position w:val="7"/>
          <w:szCs w:val="22"/>
        </w:rPr>
        <w:t>7</w:t>
      </w:r>
      <w:r w:rsidRPr="000C3062">
        <w:rPr>
          <w:rFonts w:asciiTheme="minorHAnsi" w:hAnsiTheme="minorHAnsi" w:cstheme="minorHAnsi"/>
          <w:color w:val="231F20"/>
          <w:spacing w:val="5"/>
          <w:position w:val="7"/>
          <w:szCs w:val="22"/>
        </w:rPr>
        <w:t xml:space="preserve"> </w:t>
      </w:r>
      <w:r w:rsidRPr="000C3062">
        <w:rPr>
          <w:rFonts w:asciiTheme="minorHAnsi" w:hAnsiTheme="minorHAnsi" w:cstheme="minorHAnsi"/>
          <w:color w:val="231F20"/>
          <w:szCs w:val="22"/>
        </w:rPr>
        <w:t>Wright</w:t>
      </w:r>
      <w:r w:rsidRPr="000C3062">
        <w:rPr>
          <w:rFonts w:asciiTheme="minorHAnsi" w:hAnsiTheme="minorHAnsi" w:cstheme="minorHAnsi"/>
          <w:color w:val="231F20"/>
          <w:spacing w:val="-14"/>
          <w:szCs w:val="22"/>
        </w:rPr>
        <w:t xml:space="preserve"> </w:t>
      </w:r>
      <w:r w:rsidRPr="000C3062">
        <w:rPr>
          <w:rFonts w:asciiTheme="minorHAnsi" w:hAnsiTheme="minorHAnsi" w:cstheme="minorHAnsi"/>
          <w:color w:val="231F20"/>
          <w:szCs w:val="22"/>
        </w:rPr>
        <w:t>(2008,</w:t>
      </w:r>
      <w:r w:rsidRPr="000C3062">
        <w:rPr>
          <w:rFonts w:asciiTheme="minorHAnsi" w:hAnsiTheme="minorHAnsi" w:cstheme="minorHAnsi"/>
          <w:color w:val="231F20"/>
          <w:spacing w:val="-29"/>
          <w:szCs w:val="22"/>
        </w:rPr>
        <w:t xml:space="preserve"> </w:t>
      </w:r>
      <w:r w:rsidRPr="000C3062">
        <w:rPr>
          <w:rFonts w:asciiTheme="minorHAnsi" w:hAnsiTheme="minorHAnsi" w:cstheme="minorHAnsi"/>
          <w:color w:val="231F20"/>
          <w:szCs w:val="22"/>
        </w:rPr>
        <w:t>229)</w:t>
      </w:r>
      <w:r w:rsidRPr="000C3062">
        <w:rPr>
          <w:rFonts w:asciiTheme="minorHAnsi" w:hAnsiTheme="minorHAnsi" w:cstheme="minorHAnsi"/>
          <w:color w:val="231F20"/>
          <w:spacing w:val="-14"/>
          <w:szCs w:val="22"/>
        </w:rPr>
        <w:t xml:space="preserve"> </w:t>
      </w:r>
      <w:r w:rsidRPr="000C3062">
        <w:rPr>
          <w:rFonts w:asciiTheme="minorHAnsi" w:hAnsiTheme="minorHAnsi" w:cstheme="minorHAnsi"/>
          <w:color w:val="231F20"/>
          <w:szCs w:val="22"/>
        </w:rPr>
        <w:t>has</w:t>
      </w:r>
      <w:r w:rsidRPr="000C3062">
        <w:rPr>
          <w:rFonts w:asciiTheme="minorHAnsi" w:hAnsiTheme="minorHAnsi" w:cstheme="minorHAnsi"/>
          <w:color w:val="231F20"/>
          <w:spacing w:val="-14"/>
          <w:szCs w:val="22"/>
        </w:rPr>
        <w:t xml:space="preserve"> </w:t>
      </w:r>
      <w:r w:rsidRPr="000C3062">
        <w:rPr>
          <w:rFonts w:asciiTheme="minorHAnsi" w:hAnsiTheme="minorHAnsi" w:cstheme="minorHAnsi"/>
          <w:color w:val="231F20"/>
          <w:szCs w:val="22"/>
        </w:rPr>
        <w:t>described</w:t>
      </w:r>
      <w:r w:rsidRPr="000C3062">
        <w:rPr>
          <w:rFonts w:asciiTheme="minorHAnsi" w:hAnsiTheme="minorHAnsi" w:cstheme="minorHAnsi"/>
          <w:color w:val="231F20"/>
          <w:spacing w:val="-14"/>
          <w:szCs w:val="22"/>
        </w:rPr>
        <w:t xml:space="preserve"> </w:t>
      </w:r>
      <w:r w:rsidRPr="000C3062">
        <w:rPr>
          <w:rFonts w:asciiTheme="minorHAnsi" w:hAnsiTheme="minorHAnsi" w:cstheme="minorHAnsi"/>
          <w:color w:val="231F20"/>
          <w:szCs w:val="22"/>
        </w:rPr>
        <w:t>restorative</w:t>
      </w:r>
      <w:r w:rsidRPr="000C3062">
        <w:rPr>
          <w:rFonts w:asciiTheme="minorHAnsi" w:hAnsiTheme="minorHAnsi" w:cstheme="minorHAnsi"/>
          <w:color w:val="231F20"/>
          <w:spacing w:val="-14"/>
          <w:szCs w:val="22"/>
        </w:rPr>
        <w:t xml:space="preserve"> </w:t>
      </w:r>
      <w:r w:rsidRPr="000C3062">
        <w:rPr>
          <w:rFonts w:asciiTheme="minorHAnsi" w:hAnsiTheme="minorHAnsi" w:cstheme="minorHAnsi"/>
          <w:color w:val="231F20"/>
          <w:szCs w:val="22"/>
        </w:rPr>
        <w:t xml:space="preserve">justice as embodying many forms and procedures, united by a common calling (I would say cultural premise): </w:t>
      </w:r>
      <w:r w:rsidRPr="00D95B6E">
        <w:rPr>
          <w:rFonts w:asciiTheme="minorHAnsi" w:hAnsiTheme="minorHAnsi" w:cstheme="minorHAnsi"/>
          <w:color w:val="231F20"/>
          <w:szCs w:val="22"/>
          <w:u w:val="single"/>
        </w:rPr>
        <w:t>“The aim of restorative methods is to repair the harm, rather than merely to</w:t>
      </w:r>
      <w:r w:rsidRPr="00D95B6E">
        <w:rPr>
          <w:rFonts w:asciiTheme="minorHAnsi" w:hAnsiTheme="minorHAnsi" w:cstheme="minorHAnsi"/>
          <w:color w:val="231F20"/>
          <w:spacing w:val="-16"/>
          <w:szCs w:val="22"/>
          <w:u w:val="single"/>
        </w:rPr>
        <w:t xml:space="preserve"> </w:t>
      </w:r>
      <w:r w:rsidRPr="00D95B6E">
        <w:rPr>
          <w:rFonts w:asciiTheme="minorHAnsi" w:hAnsiTheme="minorHAnsi" w:cstheme="minorHAnsi"/>
          <w:color w:val="231F20"/>
          <w:szCs w:val="22"/>
          <w:u w:val="single"/>
        </w:rPr>
        <w:t>punish.”</w:t>
      </w:r>
      <w:r w:rsidRPr="000C3062">
        <w:rPr>
          <w:rFonts w:asciiTheme="minorHAnsi" w:hAnsiTheme="minorHAnsi" w:cstheme="minorHAnsi"/>
          <w:szCs w:val="22"/>
        </w:rPr>
        <w:t xml:space="preserve"> </w:t>
      </w:r>
      <w:r w:rsidRPr="000C3062">
        <w:rPr>
          <w:rFonts w:asciiTheme="minorHAnsi" w:hAnsiTheme="minorHAnsi" w:cstheme="minorHAnsi"/>
          <w:color w:val="231F20"/>
          <w:szCs w:val="22"/>
        </w:rPr>
        <w:t>Across</w:t>
      </w:r>
      <w:r w:rsidRPr="000C3062">
        <w:rPr>
          <w:rFonts w:asciiTheme="minorHAnsi" w:hAnsiTheme="minorHAnsi" w:cstheme="minorHAnsi"/>
          <w:color w:val="231F20"/>
          <w:spacing w:val="-14"/>
          <w:szCs w:val="22"/>
        </w:rPr>
        <w:t xml:space="preserve"> </w:t>
      </w:r>
      <w:r w:rsidRPr="000C3062">
        <w:rPr>
          <w:rFonts w:asciiTheme="minorHAnsi" w:hAnsiTheme="minorHAnsi" w:cstheme="minorHAnsi"/>
          <w:color w:val="231F20"/>
          <w:szCs w:val="22"/>
        </w:rPr>
        <w:t>levels</w:t>
      </w:r>
      <w:r w:rsidRPr="000C3062">
        <w:rPr>
          <w:rFonts w:asciiTheme="minorHAnsi" w:hAnsiTheme="minorHAnsi" w:cstheme="minorHAnsi"/>
          <w:color w:val="231F20"/>
          <w:spacing w:val="-13"/>
          <w:szCs w:val="22"/>
        </w:rPr>
        <w:t xml:space="preserve"> </w:t>
      </w:r>
      <w:r w:rsidRPr="000C3062">
        <w:rPr>
          <w:rFonts w:asciiTheme="minorHAnsi" w:hAnsiTheme="minorHAnsi" w:cstheme="minorHAnsi"/>
          <w:color w:val="231F20"/>
          <w:szCs w:val="22"/>
        </w:rPr>
        <w:t>of</w:t>
      </w:r>
      <w:r w:rsidRPr="000C3062">
        <w:rPr>
          <w:rFonts w:asciiTheme="minorHAnsi" w:hAnsiTheme="minorHAnsi" w:cstheme="minorHAnsi"/>
          <w:color w:val="231F20"/>
          <w:spacing w:val="-13"/>
          <w:szCs w:val="22"/>
        </w:rPr>
        <w:t xml:space="preserve"> </w:t>
      </w:r>
      <w:r w:rsidRPr="00D95B6E">
        <w:rPr>
          <w:rFonts w:asciiTheme="minorHAnsi" w:hAnsiTheme="minorHAnsi" w:cstheme="minorHAnsi"/>
          <w:color w:val="231F20"/>
          <w:szCs w:val="22"/>
          <w:u w:val="single"/>
        </w:rPr>
        <w:t>decisions</w:t>
      </w:r>
      <w:r w:rsidRPr="00D95B6E">
        <w:rPr>
          <w:rFonts w:asciiTheme="minorHAnsi" w:hAnsiTheme="minorHAnsi" w:cstheme="minorHAnsi"/>
          <w:color w:val="231F20"/>
          <w:spacing w:val="-13"/>
          <w:szCs w:val="22"/>
          <w:u w:val="single"/>
        </w:rPr>
        <w:t xml:space="preserve"> </w:t>
      </w:r>
      <w:r w:rsidRPr="00D95B6E">
        <w:rPr>
          <w:rFonts w:asciiTheme="minorHAnsi" w:hAnsiTheme="minorHAnsi" w:cstheme="minorHAnsi"/>
          <w:color w:val="231F20"/>
          <w:szCs w:val="22"/>
          <w:u w:val="single"/>
        </w:rPr>
        <w:t>whether</w:t>
      </w:r>
      <w:r w:rsidRPr="00D95B6E">
        <w:rPr>
          <w:rFonts w:asciiTheme="minorHAnsi" w:hAnsiTheme="minorHAnsi" w:cstheme="minorHAnsi"/>
          <w:color w:val="231F20"/>
          <w:spacing w:val="-13"/>
          <w:szCs w:val="22"/>
          <w:u w:val="single"/>
        </w:rPr>
        <w:t xml:space="preserve"> </w:t>
      </w:r>
      <w:r w:rsidRPr="00D95B6E">
        <w:rPr>
          <w:rFonts w:asciiTheme="minorHAnsi" w:hAnsiTheme="minorHAnsi" w:cstheme="minorHAnsi"/>
          <w:color w:val="231F20"/>
          <w:szCs w:val="22"/>
          <w:u w:val="single"/>
        </w:rPr>
        <w:t>to</w:t>
      </w:r>
      <w:r w:rsidRPr="00D95B6E">
        <w:rPr>
          <w:rFonts w:asciiTheme="minorHAnsi" w:hAnsiTheme="minorHAnsi" w:cstheme="minorHAnsi"/>
          <w:color w:val="231F20"/>
          <w:spacing w:val="-13"/>
          <w:szCs w:val="22"/>
          <w:u w:val="single"/>
        </w:rPr>
        <w:t xml:space="preserve"> </w:t>
      </w:r>
      <w:r w:rsidRPr="00D95B6E">
        <w:rPr>
          <w:rFonts w:asciiTheme="minorHAnsi" w:hAnsiTheme="minorHAnsi" w:cstheme="minorHAnsi"/>
          <w:color w:val="231F20"/>
          <w:szCs w:val="22"/>
          <w:u w:val="single"/>
        </w:rPr>
        <w:t>incarcerate,</w:t>
      </w:r>
      <w:r w:rsidRPr="00D95B6E">
        <w:rPr>
          <w:rFonts w:asciiTheme="minorHAnsi" w:hAnsiTheme="minorHAnsi" w:cstheme="minorHAnsi"/>
          <w:color w:val="231F20"/>
          <w:spacing w:val="-29"/>
          <w:szCs w:val="22"/>
          <w:u w:val="single"/>
        </w:rPr>
        <w:t xml:space="preserve"> </w:t>
      </w:r>
      <w:r w:rsidRPr="00D95B6E">
        <w:rPr>
          <w:rFonts w:asciiTheme="minorHAnsi" w:hAnsiTheme="minorHAnsi" w:cstheme="minorHAnsi"/>
          <w:color w:val="231F20"/>
          <w:szCs w:val="22"/>
          <w:u w:val="single"/>
        </w:rPr>
        <w:t>charismatic</w:t>
      </w:r>
      <w:r w:rsidRPr="00D95B6E">
        <w:rPr>
          <w:rFonts w:asciiTheme="minorHAnsi" w:hAnsiTheme="minorHAnsi" w:cstheme="minorHAnsi"/>
          <w:color w:val="231F20"/>
          <w:spacing w:val="-13"/>
          <w:szCs w:val="22"/>
          <w:u w:val="single"/>
        </w:rPr>
        <w:t xml:space="preserve"> </w:t>
      </w:r>
      <w:r w:rsidRPr="00D95B6E">
        <w:rPr>
          <w:rFonts w:asciiTheme="minorHAnsi" w:hAnsiTheme="minorHAnsi" w:cstheme="minorHAnsi"/>
          <w:color w:val="231F20"/>
          <w:szCs w:val="22"/>
          <w:u w:val="single"/>
        </w:rPr>
        <w:t>leadership that shifts priorities away from law enforcement appears capable of trans- forming</w:t>
      </w:r>
      <w:r w:rsidRPr="00D95B6E">
        <w:rPr>
          <w:rFonts w:asciiTheme="minorHAnsi" w:hAnsiTheme="minorHAnsi" w:cstheme="minorHAnsi"/>
          <w:color w:val="231F20"/>
          <w:spacing w:val="-6"/>
          <w:szCs w:val="22"/>
          <w:u w:val="single"/>
        </w:rPr>
        <w:t xml:space="preserve"> </w:t>
      </w:r>
      <w:r w:rsidRPr="00D95B6E">
        <w:rPr>
          <w:rFonts w:asciiTheme="minorHAnsi" w:hAnsiTheme="minorHAnsi" w:cstheme="minorHAnsi"/>
          <w:color w:val="231F20"/>
          <w:szCs w:val="22"/>
          <w:u w:val="single"/>
        </w:rPr>
        <w:t>the</w:t>
      </w:r>
      <w:r w:rsidRPr="00D95B6E">
        <w:rPr>
          <w:rFonts w:asciiTheme="minorHAnsi" w:hAnsiTheme="minorHAnsi" w:cstheme="minorHAnsi"/>
          <w:color w:val="231F20"/>
          <w:spacing w:val="-5"/>
          <w:szCs w:val="22"/>
          <w:u w:val="single"/>
        </w:rPr>
        <w:t xml:space="preserve"> </w:t>
      </w:r>
      <w:r w:rsidRPr="00D95B6E">
        <w:rPr>
          <w:rFonts w:asciiTheme="minorHAnsi" w:hAnsiTheme="minorHAnsi" w:cstheme="minorHAnsi"/>
          <w:color w:val="231F20"/>
          <w:szCs w:val="22"/>
          <w:u w:val="single"/>
        </w:rPr>
        <w:t>culture</w:t>
      </w:r>
      <w:r w:rsidRPr="00D95B6E">
        <w:rPr>
          <w:rFonts w:asciiTheme="minorHAnsi" w:hAnsiTheme="minorHAnsi" w:cstheme="minorHAnsi"/>
          <w:color w:val="231F20"/>
          <w:spacing w:val="-6"/>
          <w:szCs w:val="22"/>
          <w:u w:val="single"/>
        </w:rPr>
        <w:t xml:space="preserve"> </w:t>
      </w:r>
      <w:r w:rsidRPr="00D95B6E">
        <w:rPr>
          <w:rFonts w:asciiTheme="minorHAnsi" w:hAnsiTheme="minorHAnsi" w:cstheme="minorHAnsi"/>
          <w:color w:val="231F20"/>
          <w:szCs w:val="22"/>
          <w:u w:val="single"/>
        </w:rPr>
        <w:t>and</w:t>
      </w:r>
      <w:r w:rsidRPr="00D95B6E">
        <w:rPr>
          <w:rFonts w:asciiTheme="minorHAnsi" w:hAnsiTheme="minorHAnsi" w:cstheme="minorHAnsi"/>
          <w:color w:val="231F20"/>
          <w:spacing w:val="-5"/>
          <w:szCs w:val="22"/>
          <w:u w:val="single"/>
        </w:rPr>
        <w:t xml:space="preserve"> </w:t>
      </w:r>
      <w:r w:rsidRPr="00D95B6E">
        <w:rPr>
          <w:rFonts w:asciiTheme="minorHAnsi" w:hAnsiTheme="minorHAnsi" w:cstheme="minorHAnsi"/>
          <w:color w:val="231F20"/>
          <w:szCs w:val="22"/>
          <w:u w:val="single"/>
        </w:rPr>
        <w:t>everyday</w:t>
      </w:r>
      <w:r w:rsidRPr="00D95B6E">
        <w:rPr>
          <w:rFonts w:asciiTheme="minorHAnsi" w:hAnsiTheme="minorHAnsi" w:cstheme="minorHAnsi"/>
          <w:color w:val="231F20"/>
          <w:spacing w:val="-6"/>
          <w:szCs w:val="22"/>
          <w:u w:val="single"/>
        </w:rPr>
        <w:t xml:space="preserve"> </w:t>
      </w:r>
      <w:r w:rsidRPr="00D95B6E">
        <w:rPr>
          <w:rFonts w:asciiTheme="minorHAnsi" w:hAnsiTheme="minorHAnsi" w:cstheme="minorHAnsi"/>
          <w:color w:val="231F20"/>
          <w:szCs w:val="22"/>
          <w:u w:val="single"/>
        </w:rPr>
        <w:t>responses</w:t>
      </w:r>
      <w:r w:rsidRPr="00D95B6E">
        <w:rPr>
          <w:rFonts w:asciiTheme="minorHAnsi" w:hAnsiTheme="minorHAnsi" w:cstheme="minorHAnsi"/>
          <w:color w:val="231F20"/>
          <w:spacing w:val="-5"/>
          <w:szCs w:val="22"/>
          <w:u w:val="single"/>
        </w:rPr>
        <w:t xml:space="preserve"> </w:t>
      </w:r>
      <w:r w:rsidRPr="00D95B6E">
        <w:rPr>
          <w:rFonts w:asciiTheme="minorHAnsi" w:hAnsiTheme="minorHAnsi" w:cstheme="minorHAnsi"/>
          <w:color w:val="231F20"/>
          <w:szCs w:val="22"/>
          <w:u w:val="single"/>
        </w:rPr>
        <w:t>throughout</w:t>
      </w:r>
      <w:r w:rsidRPr="00D95B6E">
        <w:rPr>
          <w:rFonts w:asciiTheme="minorHAnsi" w:hAnsiTheme="minorHAnsi" w:cstheme="minorHAnsi"/>
          <w:color w:val="231F20"/>
          <w:spacing w:val="-6"/>
          <w:szCs w:val="22"/>
          <w:u w:val="single"/>
        </w:rPr>
        <w:t xml:space="preserve"> </w:t>
      </w:r>
      <w:r w:rsidRPr="00D95B6E">
        <w:rPr>
          <w:rFonts w:asciiTheme="minorHAnsi" w:hAnsiTheme="minorHAnsi" w:cstheme="minorHAnsi"/>
          <w:color w:val="231F20"/>
          <w:szCs w:val="22"/>
          <w:u w:val="single"/>
        </w:rPr>
        <w:t>workplaces</w:t>
      </w:r>
      <w:r w:rsidRPr="000C3062">
        <w:rPr>
          <w:rFonts w:asciiTheme="minorHAnsi" w:hAnsiTheme="minorHAnsi" w:cstheme="minorHAnsi"/>
          <w:color w:val="231F20"/>
          <w:szCs w:val="22"/>
        </w:rPr>
        <w:t>.</w:t>
      </w:r>
      <w:r w:rsidRPr="000C3062">
        <w:rPr>
          <w:rFonts w:asciiTheme="minorHAnsi" w:hAnsiTheme="minorHAnsi" w:cstheme="minorHAnsi"/>
          <w:color w:val="231F20"/>
          <w:spacing w:val="-21"/>
          <w:szCs w:val="22"/>
        </w:rPr>
        <w:t xml:space="preserve"> </w:t>
      </w:r>
      <w:r w:rsidRPr="000C3062">
        <w:rPr>
          <w:rFonts w:asciiTheme="minorHAnsi" w:hAnsiTheme="minorHAnsi" w:cstheme="minorHAnsi"/>
          <w:color w:val="231F20"/>
          <w:szCs w:val="22"/>
        </w:rPr>
        <w:t>In</w:t>
      </w:r>
      <w:r w:rsidRPr="000C3062">
        <w:rPr>
          <w:rFonts w:asciiTheme="minorHAnsi" w:hAnsiTheme="minorHAnsi" w:cstheme="minorHAnsi"/>
          <w:color w:val="231F20"/>
          <w:spacing w:val="-5"/>
          <w:szCs w:val="22"/>
        </w:rPr>
        <w:t xml:space="preserve"> </w:t>
      </w:r>
      <w:r w:rsidRPr="000C3062">
        <w:rPr>
          <w:rFonts w:asciiTheme="minorHAnsi" w:hAnsiTheme="minorHAnsi" w:cstheme="minorHAnsi"/>
          <w:color w:val="231F20"/>
          <w:szCs w:val="22"/>
        </w:rPr>
        <w:t>the short term, in the United States (Pepinsky 1991a, 70–89) and in Poland (Pepinsky 1993</w:t>
      </w:r>
      <w:r w:rsidRPr="00D95B6E">
        <w:rPr>
          <w:rFonts w:asciiTheme="minorHAnsi" w:hAnsiTheme="minorHAnsi" w:cstheme="minorHAnsi"/>
          <w:color w:val="231F20"/>
          <w:szCs w:val="22"/>
          <w:u w:val="single"/>
        </w:rPr>
        <w:t>), there may be successive national waves of decarceration and</w:t>
      </w:r>
      <w:r w:rsidRPr="00D95B6E">
        <w:rPr>
          <w:rFonts w:asciiTheme="minorHAnsi" w:hAnsiTheme="minorHAnsi" w:cstheme="minorHAnsi"/>
          <w:color w:val="231F20"/>
          <w:spacing w:val="-2"/>
          <w:szCs w:val="22"/>
          <w:u w:val="single"/>
        </w:rPr>
        <w:t xml:space="preserve"> </w:t>
      </w:r>
      <w:r w:rsidRPr="00D95B6E">
        <w:rPr>
          <w:rFonts w:asciiTheme="minorHAnsi" w:hAnsiTheme="minorHAnsi" w:cstheme="minorHAnsi"/>
          <w:color w:val="231F20"/>
          <w:szCs w:val="22"/>
          <w:u w:val="single"/>
        </w:rPr>
        <w:t>incarceration.</w:t>
      </w:r>
      <w:r w:rsidRPr="00D95B6E">
        <w:rPr>
          <w:rFonts w:asciiTheme="minorHAnsi" w:hAnsiTheme="minorHAnsi" w:cstheme="minorHAnsi"/>
          <w:color w:val="231F20"/>
          <w:spacing w:val="-17"/>
          <w:szCs w:val="22"/>
          <w:u w:val="single"/>
        </w:rPr>
        <w:t xml:space="preserve"> </w:t>
      </w:r>
      <w:r w:rsidRPr="000C3062">
        <w:rPr>
          <w:rFonts w:asciiTheme="minorHAnsi" w:hAnsiTheme="minorHAnsi" w:cstheme="minorHAnsi"/>
          <w:color w:val="231F20"/>
          <w:szCs w:val="22"/>
        </w:rPr>
        <w:t>In</w:t>
      </w:r>
      <w:r w:rsidRPr="000C3062">
        <w:rPr>
          <w:rFonts w:asciiTheme="minorHAnsi" w:hAnsiTheme="minorHAnsi" w:cstheme="minorHAnsi"/>
          <w:color w:val="231F20"/>
          <w:spacing w:val="-2"/>
          <w:szCs w:val="22"/>
        </w:rPr>
        <w:t xml:space="preserve"> </w:t>
      </w:r>
      <w:r w:rsidRPr="000C3062">
        <w:rPr>
          <w:rFonts w:asciiTheme="minorHAnsi" w:hAnsiTheme="minorHAnsi" w:cstheme="minorHAnsi"/>
          <w:color w:val="231F20"/>
          <w:szCs w:val="22"/>
        </w:rPr>
        <w:t>the</w:t>
      </w:r>
      <w:r w:rsidRPr="000C3062">
        <w:rPr>
          <w:rFonts w:asciiTheme="minorHAnsi" w:hAnsiTheme="minorHAnsi" w:cstheme="minorHAnsi"/>
          <w:color w:val="231F20"/>
          <w:spacing w:val="-2"/>
          <w:szCs w:val="22"/>
        </w:rPr>
        <w:t xml:space="preserve"> </w:t>
      </w:r>
      <w:r w:rsidRPr="000C3062">
        <w:rPr>
          <w:rFonts w:asciiTheme="minorHAnsi" w:hAnsiTheme="minorHAnsi" w:cstheme="minorHAnsi"/>
          <w:color w:val="231F20"/>
          <w:szCs w:val="22"/>
        </w:rPr>
        <w:t>long</w:t>
      </w:r>
      <w:r w:rsidRPr="000C3062">
        <w:rPr>
          <w:rFonts w:asciiTheme="minorHAnsi" w:hAnsiTheme="minorHAnsi" w:cstheme="minorHAnsi"/>
          <w:color w:val="231F20"/>
          <w:spacing w:val="-2"/>
          <w:szCs w:val="22"/>
        </w:rPr>
        <w:t xml:space="preserve"> </w:t>
      </w:r>
      <w:r w:rsidRPr="000C3062">
        <w:rPr>
          <w:rFonts w:asciiTheme="minorHAnsi" w:hAnsiTheme="minorHAnsi" w:cstheme="minorHAnsi"/>
          <w:color w:val="231F20"/>
          <w:szCs w:val="22"/>
        </w:rPr>
        <w:t>run,</w:t>
      </w:r>
      <w:r w:rsidRPr="000C3062">
        <w:rPr>
          <w:rFonts w:asciiTheme="minorHAnsi" w:hAnsiTheme="minorHAnsi" w:cstheme="minorHAnsi"/>
          <w:color w:val="231F20"/>
          <w:spacing w:val="-17"/>
          <w:szCs w:val="22"/>
        </w:rPr>
        <w:t xml:space="preserve"> </w:t>
      </w:r>
      <w:r w:rsidRPr="000C3062">
        <w:rPr>
          <w:rFonts w:asciiTheme="minorHAnsi" w:hAnsiTheme="minorHAnsi" w:cstheme="minorHAnsi"/>
          <w:color w:val="231F20"/>
          <w:szCs w:val="22"/>
        </w:rPr>
        <w:t>as</w:t>
      </w:r>
      <w:r w:rsidRPr="000C3062">
        <w:rPr>
          <w:rFonts w:asciiTheme="minorHAnsi" w:hAnsiTheme="minorHAnsi" w:cstheme="minorHAnsi"/>
          <w:color w:val="231F20"/>
          <w:spacing w:val="-1"/>
          <w:szCs w:val="22"/>
        </w:rPr>
        <w:t xml:space="preserve"> </w:t>
      </w:r>
      <w:r w:rsidRPr="000C3062">
        <w:rPr>
          <w:rFonts w:asciiTheme="minorHAnsi" w:hAnsiTheme="minorHAnsi" w:cstheme="minorHAnsi"/>
          <w:color w:val="231F20"/>
          <w:szCs w:val="22"/>
        </w:rPr>
        <w:t>in</w:t>
      </w:r>
      <w:r w:rsidRPr="000C3062">
        <w:rPr>
          <w:rFonts w:asciiTheme="minorHAnsi" w:hAnsiTheme="minorHAnsi" w:cstheme="minorHAnsi"/>
          <w:color w:val="231F20"/>
          <w:spacing w:val="-2"/>
          <w:szCs w:val="22"/>
        </w:rPr>
        <w:t xml:space="preserve"> </w:t>
      </w:r>
      <w:r w:rsidRPr="000C3062">
        <w:rPr>
          <w:rFonts w:asciiTheme="minorHAnsi" w:hAnsiTheme="minorHAnsi" w:cstheme="minorHAnsi"/>
          <w:color w:val="231F20"/>
          <w:spacing w:val="-3"/>
          <w:szCs w:val="22"/>
        </w:rPr>
        <w:t>Norway,</w:t>
      </w:r>
      <w:r w:rsidRPr="000C3062">
        <w:rPr>
          <w:rFonts w:asciiTheme="minorHAnsi" w:hAnsiTheme="minorHAnsi" w:cstheme="minorHAnsi"/>
          <w:color w:val="231F20"/>
          <w:spacing w:val="-17"/>
          <w:szCs w:val="22"/>
        </w:rPr>
        <w:t xml:space="preserve"> </w:t>
      </w:r>
      <w:r w:rsidRPr="000C3062">
        <w:rPr>
          <w:rFonts w:asciiTheme="minorHAnsi" w:hAnsiTheme="minorHAnsi" w:cstheme="minorHAnsi"/>
          <w:color w:val="231F20"/>
          <w:szCs w:val="22"/>
        </w:rPr>
        <w:t>the</w:t>
      </w:r>
      <w:r w:rsidRPr="000C3062">
        <w:rPr>
          <w:rFonts w:asciiTheme="minorHAnsi" w:hAnsiTheme="minorHAnsi" w:cstheme="minorHAnsi"/>
          <w:color w:val="231F20"/>
          <w:spacing w:val="-2"/>
          <w:szCs w:val="22"/>
        </w:rPr>
        <w:t xml:space="preserve"> </w:t>
      </w:r>
      <w:r w:rsidRPr="000C3062">
        <w:rPr>
          <w:rFonts w:asciiTheme="minorHAnsi" w:hAnsiTheme="minorHAnsi" w:cstheme="minorHAnsi"/>
          <w:color w:val="231F20"/>
          <w:szCs w:val="22"/>
        </w:rPr>
        <w:t>spread</w:t>
      </w:r>
      <w:r w:rsidRPr="000C3062">
        <w:rPr>
          <w:rFonts w:asciiTheme="minorHAnsi" w:hAnsiTheme="minorHAnsi" w:cstheme="minorHAnsi"/>
          <w:color w:val="231F20"/>
          <w:spacing w:val="-2"/>
          <w:szCs w:val="22"/>
        </w:rPr>
        <w:t xml:space="preserve"> </w:t>
      </w:r>
      <w:r w:rsidRPr="000C3062">
        <w:rPr>
          <w:rFonts w:asciiTheme="minorHAnsi" w:hAnsiTheme="minorHAnsi" w:cstheme="minorHAnsi"/>
          <w:color w:val="231F20"/>
          <w:szCs w:val="22"/>
        </w:rPr>
        <w:t>and</w:t>
      </w:r>
      <w:r w:rsidRPr="000C3062">
        <w:rPr>
          <w:rFonts w:asciiTheme="minorHAnsi" w:hAnsiTheme="minorHAnsi" w:cstheme="minorHAnsi"/>
          <w:color w:val="231F20"/>
          <w:spacing w:val="-2"/>
          <w:szCs w:val="22"/>
        </w:rPr>
        <w:t xml:space="preserve"> </w:t>
      </w:r>
      <w:r w:rsidRPr="000C3062">
        <w:rPr>
          <w:rFonts w:asciiTheme="minorHAnsi" w:hAnsiTheme="minorHAnsi" w:cstheme="minorHAnsi"/>
          <w:color w:val="231F20"/>
          <w:szCs w:val="22"/>
        </w:rPr>
        <w:t>durability of</w:t>
      </w:r>
      <w:r w:rsidRPr="000C3062">
        <w:rPr>
          <w:rFonts w:asciiTheme="minorHAnsi" w:hAnsiTheme="minorHAnsi" w:cstheme="minorHAnsi"/>
          <w:color w:val="231F20"/>
          <w:spacing w:val="-16"/>
          <w:szCs w:val="22"/>
        </w:rPr>
        <w:t xml:space="preserve"> </w:t>
      </w:r>
      <w:r w:rsidRPr="000C3062">
        <w:rPr>
          <w:rFonts w:asciiTheme="minorHAnsi" w:hAnsiTheme="minorHAnsi" w:cstheme="minorHAnsi"/>
          <w:color w:val="231F20"/>
          <w:szCs w:val="22"/>
        </w:rPr>
        <w:t>politically</w:t>
      </w:r>
      <w:r w:rsidRPr="000C3062">
        <w:rPr>
          <w:rFonts w:asciiTheme="minorHAnsi" w:hAnsiTheme="minorHAnsi" w:cstheme="minorHAnsi"/>
          <w:color w:val="231F20"/>
          <w:spacing w:val="-16"/>
          <w:szCs w:val="22"/>
        </w:rPr>
        <w:t xml:space="preserve"> </w:t>
      </w:r>
      <w:r w:rsidRPr="000C3062">
        <w:rPr>
          <w:rFonts w:asciiTheme="minorHAnsi" w:hAnsiTheme="minorHAnsi" w:cstheme="minorHAnsi"/>
          <w:color w:val="231F20"/>
          <w:szCs w:val="22"/>
        </w:rPr>
        <w:t>structured</w:t>
      </w:r>
      <w:r w:rsidRPr="000C3062">
        <w:rPr>
          <w:rFonts w:asciiTheme="minorHAnsi" w:hAnsiTheme="minorHAnsi" w:cstheme="minorHAnsi"/>
          <w:color w:val="231F20"/>
          <w:spacing w:val="-16"/>
          <w:szCs w:val="22"/>
        </w:rPr>
        <w:t xml:space="preserve"> </w:t>
      </w:r>
      <w:r w:rsidRPr="000C3062">
        <w:rPr>
          <w:rFonts w:asciiTheme="minorHAnsi" w:hAnsiTheme="minorHAnsi" w:cstheme="minorHAnsi"/>
          <w:color w:val="231F20"/>
          <w:szCs w:val="22"/>
        </w:rPr>
        <w:t>penal</w:t>
      </w:r>
      <w:r w:rsidRPr="000C3062">
        <w:rPr>
          <w:rFonts w:asciiTheme="minorHAnsi" w:hAnsiTheme="minorHAnsi" w:cstheme="minorHAnsi"/>
          <w:color w:val="231F20"/>
          <w:spacing w:val="-15"/>
          <w:szCs w:val="22"/>
        </w:rPr>
        <w:t xml:space="preserve"> </w:t>
      </w:r>
      <w:r w:rsidRPr="000C3062">
        <w:rPr>
          <w:rFonts w:asciiTheme="minorHAnsi" w:hAnsiTheme="minorHAnsi" w:cstheme="minorHAnsi"/>
          <w:color w:val="231F20"/>
          <w:szCs w:val="22"/>
        </w:rPr>
        <w:t>abolition,</w:t>
      </w:r>
      <w:r w:rsidRPr="000C3062">
        <w:rPr>
          <w:rFonts w:asciiTheme="minorHAnsi" w:hAnsiTheme="minorHAnsi" w:cstheme="minorHAnsi"/>
          <w:color w:val="231F20"/>
          <w:spacing w:val="-31"/>
          <w:szCs w:val="22"/>
        </w:rPr>
        <w:t xml:space="preserve"> </w:t>
      </w:r>
      <w:r w:rsidRPr="000C3062">
        <w:rPr>
          <w:rFonts w:asciiTheme="minorHAnsi" w:hAnsiTheme="minorHAnsi" w:cstheme="minorHAnsi"/>
          <w:color w:val="231F20"/>
          <w:szCs w:val="22"/>
        </w:rPr>
        <w:t>including</w:t>
      </w:r>
      <w:r w:rsidRPr="000C3062">
        <w:rPr>
          <w:rFonts w:asciiTheme="minorHAnsi" w:hAnsiTheme="minorHAnsi" w:cstheme="minorHAnsi"/>
          <w:color w:val="231F20"/>
          <w:spacing w:val="-16"/>
          <w:szCs w:val="22"/>
        </w:rPr>
        <w:t xml:space="preserve"> </w:t>
      </w:r>
      <w:r w:rsidRPr="000C3062">
        <w:rPr>
          <w:rFonts w:asciiTheme="minorHAnsi" w:hAnsiTheme="minorHAnsi" w:cstheme="minorHAnsi"/>
          <w:color w:val="231F20"/>
          <w:szCs w:val="22"/>
        </w:rPr>
        <w:t>decarceration,</w:t>
      </w:r>
      <w:r w:rsidRPr="000C3062">
        <w:rPr>
          <w:rFonts w:asciiTheme="minorHAnsi" w:hAnsiTheme="minorHAnsi" w:cstheme="minorHAnsi"/>
          <w:color w:val="231F20"/>
          <w:spacing w:val="-31"/>
          <w:szCs w:val="22"/>
        </w:rPr>
        <w:t xml:space="preserve"> </w:t>
      </w:r>
      <w:r w:rsidRPr="000C3062">
        <w:rPr>
          <w:rFonts w:asciiTheme="minorHAnsi" w:hAnsiTheme="minorHAnsi" w:cstheme="minorHAnsi"/>
          <w:color w:val="231F20"/>
          <w:szCs w:val="22"/>
        </w:rPr>
        <w:t>depend</w:t>
      </w:r>
      <w:r w:rsidRPr="000C3062">
        <w:rPr>
          <w:rFonts w:asciiTheme="minorHAnsi" w:hAnsiTheme="minorHAnsi" w:cstheme="minorHAnsi"/>
          <w:color w:val="231F20"/>
          <w:spacing w:val="-16"/>
          <w:szCs w:val="22"/>
        </w:rPr>
        <w:t xml:space="preserve"> </w:t>
      </w:r>
      <w:r w:rsidRPr="000C3062">
        <w:rPr>
          <w:rFonts w:asciiTheme="minorHAnsi" w:hAnsiTheme="minorHAnsi" w:cstheme="minorHAnsi"/>
          <w:color w:val="231F20"/>
          <w:szCs w:val="22"/>
        </w:rPr>
        <w:t>on the extent to which punitive habits are transformed across social relations and</w:t>
      </w:r>
      <w:r w:rsidRPr="000C3062">
        <w:rPr>
          <w:rFonts w:asciiTheme="minorHAnsi" w:hAnsiTheme="minorHAnsi" w:cstheme="minorHAnsi"/>
          <w:color w:val="231F20"/>
          <w:spacing w:val="-1"/>
          <w:szCs w:val="22"/>
        </w:rPr>
        <w:t xml:space="preserve"> </w:t>
      </w:r>
      <w:r w:rsidRPr="000C3062">
        <w:rPr>
          <w:rFonts w:asciiTheme="minorHAnsi" w:hAnsiTheme="minorHAnsi" w:cstheme="minorHAnsi"/>
          <w:color w:val="231F20"/>
          <w:szCs w:val="22"/>
        </w:rPr>
        <w:t>contexts.</w:t>
      </w:r>
    </w:p>
    <w:p w:rsidR="0014358A" w:rsidRPr="001A7F6F" w:rsidRDefault="0014358A" w:rsidP="0014358A">
      <w:pPr>
        <w:pStyle w:val="Heading4"/>
      </w:pPr>
      <w:r>
        <w:t xml:space="preserve">Individual inclinations toward peacemaking can translate to institutional efforts to transform disputs that would otherwise result in criminal justice system incarceration </w:t>
      </w:r>
    </w:p>
    <w:p w:rsidR="0014358A" w:rsidRPr="000D6CC4" w:rsidRDefault="0014358A" w:rsidP="0014358A">
      <w:pPr>
        <w:rPr>
          <w:b/>
        </w:rPr>
      </w:pPr>
      <w:r w:rsidRPr="000D6CC4">
        <w:rPr>
          <w:b/>
        </w:rPr>
        <w:t xml:space="preserve">Pepinsky 19 </w:t>
      </w:r>
    </w:p>
    <w:p w:rsidR="0014358A" w:rsidRPr="008353E4" w:rsidRDefault="0014358A" w:rsidP="0014358A">
      <w:r w:rsidRPr="008353E4">
        <w:t xml:space="preserve">[Hal Pepinsky, Department of Criminal Justice at Indiana University, Bloomington, “The Role of Peacemaking in Penal Abolition”, </w:t>
      </w:r>
      <w:r>
        <w:t xml:space="preserve">Social Justice Journal </w:t>
      </w:r>
      <w:r w:rsidRPr="008353E4">
        <w:t xml:space="preserve">Vol. 45-4 Winter 2019, </w:t>
      </w:r>
      <w:r>
        <w:t xml:space="preserve">Google Scholar </w:t>
      </w:r>
      <w:r w:rsidRPr="008353E4">
        <w:t>Accessed 7/5/20, GDI BK]</w:t>
      </w:r>
    </w:p>
    <w:p w:rsidR="0014358A" w:rsidRPr="008353E4" w:rsidRDefault="0014358A" w:rsidP="0014358A"/>
    <w:p w:rsidR="0014358A" w:rsidRPr="000C3062" w:rsidRDefault="0014358A" w:rsidP="0014358A">
      <w:pPr>
        <w:rPr>
          <w:rFonts w:asciiTheme="minorHAnsi" w:hAnsiTheme="minorHAnsi" w:cstheme="minorHAnsi"/>
          <w:b/>
          <w:bCs/>
          <w:color w:val="231F20"/>
          <w:szCs w:val="22"/>
        </w:rPr>
      </w:pPr>
      <w:r w:rsidRPr="000609A7">
        <w:rPr>
          <w:rStyle w:val="StyleUnderline"/>
        </w:rPr>
        <w:t>The paradox of transforming the practice of resorting to punishment and confinement culturally is that transformation rests on generalizing and recognizing peacemaking habits</w:t>
      </w:r>
      <w:r w:rsidRPr="008353E4">
        <w:t>,</w:t>
      </w:r>
      <w:r w:rsidRPr="00704322">
        <w:rPr>
          <w:rFonts w:asciiTheme="minorHAnsi" w:hAnsiTheme="minorHAnsi" w:cstheme="minorHAnsi"/>
          <w:color w:val="231F20"/>
          <w:szCs w:val="22"/>
          <w:u w:val="single"/>
        </w:rPr>
        <w:t xml:space="preserve"> </w:t>
      </w:r>
      <w:r w:rsidRPr="000609A7">
        <w:t>conscious and unconscious, and many of us in any culture already bring such habits to bear in responding to conflict in all walks of life</w:t>
      </w:r>
      <w:r w:rsidRPr="00704322">
        <w:rPr>
          <w:rFonts w:asciiTheme="minorHAnsi" w:hAnsiTheme="minorHAnsi" w:cstheme="minorHAnsi"/>
          <w:color w:val="231F20"/>
          <w:szCs w:val="22"/>
          <w:u w:val="single"/>
        </w:rPr>
        <w:t>.</w:t>
      </w:r>
      <w:r w:rsidRPr="000C3062">
        <w:rPr>
          <w:rFonts w:asciiTheme="minorHAnsi" w:hAnsiTheme="minorHAnsi" w:cstheme="minorHAnsi"/>
          <w:color w:val="231F20"/>
          <w:spacing w:val="-18"/>
          <w:szCs w:val="22"/>
        </w:rPr>
        <w:t xml:space="preserve"> </w:t>
      </w:r>
      <w:r w:rsidRPr="000609A7">
        <w:rPr>
          <w:rStyle w:val="StyleUnderline"/>
        </w:rPr>
        <w:t>Institutionally, alternatives to incarceration can become authoritarian and judgmental in practice</w:t>
      </w:r>
      <w:r w:rsidRPr="000C3062">
        <w:rPr>
          <w:rFonts w:asciiTheme="minorHAnsi" w:hAnsiTheme="minorHAnsi" w:cstheme="minorHAnsi"/>
          <w:color w:val="231F20"/>
          <w:szCs w:val="22"/>
        </w:rPr>
        <w:t xml:space="preserve">, in </w:t>
      </w:r>
      <w:r w:rsidRPr="000C3062">
        <w:rPr>
          <w:rFonts w:asciiTheme="minorHAnsi" w:hAnsiTheme="minorHAnsi" w:cstheme="minorHAnsi"/>
          <w:color w:val="231F20"/>
          <w:spacing w:val="-5"/>
          <w:szCs w:val="22"/>
        </w:rPr>
        <w:t xml:space="preserve">Cohen’s </w:t>
      </w:r>
      <w:r w:rsidRPr="000C3062">
        <w:rPr>
          <w:rFonts w:asciiTheme="minorHAnsi" w:hAnsiTheme="minorHAnsi" w:cstheme="minorHAnsi"/>
          <w:color w:val="231F20"/>
          <w:szCs w:val="22"/>
        </w:rPr>
        <w:t>(1979) terms, “</w:t>
      </w:r>
      <w:r w:rsidRPr="000609A7">
        <w:rPr>
          <w:rStyle w:val="StyleUnderline"/>
        </w:rPr>
        <w:t xml:space="preserve">widening the net,” by creating new categories of recidivists who move on to jail and prison </w:t>
      </w:r>
      <w:r w:rsidRPr="000C3062">
        <w:rPr>
          <w:rFonts w:asciiTheme="minorHAnsi" w:hAnsiTheme="minorHAnsi" w:cstheme="minorHAnsi"/>
          <w:color w:val="231F20"/>
          <w:szCs w:val="22"/>
        </w:rPr>
        <w:t xml:space="preserve">(here treatment in name becomes a </w:t>
      </w:r>
      <w:r w:rsidRPr="000C3062">
        <w:rPr>
          <w:rFonts w:asciiTheme="minorHAnsi" w:hAnsiTheme="minorHAnsi" w:cstheme="minorHAnsi"/>
          <w:color w:val="231F20"/>
          <w:szCs w:val="22"/>
        </w:rPr>
        <w:lastRenderedPageBreak/>
        <w:t>pretext for</w:t>
      </w:r>
      <w:r w:rsidRPr="000C3062">
        <w:rPr>
          <w:rFonts w:asciiTheme="minorHAnsi" w:hAnsiTheme="minorHAnsi" w:cstheme="minorHAnsi"/>
          <w:color w:val="231F20"/>
          <w:spacing w:val="-21"/>
          <w:szCs w:val="22"/>
        </w:rPr>
        <w:t xml:space="preserve"> </w:t>
      </w:r>
      <w:r w:rsidRPr="000C3062">
        <w:rPr>
          <w:rFonts w:asciiTheme="minorHAnsi" w:hAnsiTheme="minorHAnsi" w:cstheme="minorHAnsi"/>
          <w:color w:val="231F20"/>
          <w:szCs w:val="22"/>
        </w:rPr>
        <w:t xml:space="preserve">punishment in practice). On the other hand, </w:t>
      </w:r>
      <w:r w:rsidRPr="000609A7">
        <w:rPr>
          <w:rStyle w:val="StyleUnderline"/>
        </w:rPr>
        <w:t>prosecutors who work</w:t>
      </w:r>
      <w:r w:rsidRPr="000609A7">
        <w:t xml:space="preserve"> with sheriffs in the United States</w:t>
      </w:r>
      <w:r w:rsidRPr="00704322">
        <w:rPr>
          <w:rFonts w:asciiTheme="minorHAnsi" w:hAnsiTheme="minorHAnsi" w:cstheme="minorHAnsi"/>
          <w:color w:val="231F20"/>
          <w:szCs w:val="22"/>
          <w:u w:val="single"/>
        </w:rPr>
        <w:t xml:space="preserve"> to maintain screening that releases people from jail (in addition to diverting those charged into drug courts, youth services, and restorative justice conferencing) can accomplish decarceration and reduce prison</w:t>
      </w:r>
      <w:r w:rsidRPr="00704322">
        <w:rPr>
          <w:rFonts w:asciiTheme="minorHAnsi" w:hAnsiTheme="minorHAnsi" w:cstheme="minorHAnsi"/>
          <w:color w:val="231F20"/>
          <w:spacing w:val="-11"/>
          <w:szCs w:val="22"/>
          <w:u w:val="single"/>
        </w:rPr>
        <w:t xml:space="preserve"> </w:t>
      </w:r>
      <w:r w:rsidRPr="00704322">
        <w:rPr>
          <w:rFonts w:asciiTheme="minorHAnsi" w:hAnsiTheme="minorHAnsi" w:cstheme="minorHAnsi"/>
          <w:color w:val="231F20"/>
          <w:szCs w:val="22"/>
          <w:u w:val="single"/>
        </w:rPr>
        <w:t>sentences</w:t>
      </w:r>
      <w:r w:rsidRPr="00704322">
        <w:rPr>
          <w:rFonts w:asciiTheme="minorHAnsi" w:hAnsiTheme="minorHAnsi" w:cstheme="minorHAnsi"/>
          <w:color w:val="231F20"/>
          <w:spacing w:val="-10"/>
          <w:szCs w:val="22"/>
          <w:u w:val="single"/>
        </w:rPr>
        <w:t xml:space="preserve"> </w:t>
      </w:r>
      <w:r w:rsidRPr="00704322">
        <w:rPr>
          <w:rFonts w:asciiTheme="minorHAnsi" w:hAnsiTheme="minorHAnsi" w:cstheme="minorHAnsi"/>
          <w:color w:val="231F20"/>
          <w:szCs w:val="22"/>
          <w:u w:val="single"/>
        </w:rPr>
        <w:t>as</w:t>
      </w:r>
      <w:r w:rsidRPr="00704322">
        <w:rPr>
          <w:rFonts w:asciiTheme="minorHAnsi" w:hAnsiTheme="minorHAnsi" w:cstheme="minorHAnsi"/>
          <w:color w:val="231F20"/>
          <w:spacing w:val="-11"/>
          <w:szCs w:val="22"/>
          <w:u w:val="single"/>
        </w:rPr>
        <w:t xml:space="preserve"> </w:t>
      </w:r>
      <w:r w:rsidRPr="00704322">
        <w:rPr>
          <w:rFonts w:asciiTheme="minorHAnsi" w:hAnsiTheme="minorHAnsi" w:cstheme="minorHAnsi"/>
          <w:color w:val="231F20"/>
          <w:szCs w:val="22"/>
          <w:u w:val="single"/>
        </w:rPr>
        <w:t>well</w:t>
      </w:r>
      <w:r w:rsidRPr="00704322">
        <w:rPr>
          <w:rFonts w:asciiTheme="minorHAnsi" w:hAnsiTheme="minorHAnsi" w:cstheme="minorHAnsi"/>
          <w:color w:val="231F20"/>
          <w:spacing w:val="-10"/>
          <w:szCs w:val="22"/>
          <w:u w:val="single"/>
        </w:rPr>
        <w:t xml:space="preserve"> </w:t>
      </w:r>
      <w:r w:rsidRPr="00704322">
        <w:rPr>
          <w:rFonts w:asciiTheme="minorHAnsi" w:hAnsiTheme="minorHAnsi" w:cstheme="minorHAnsi"/>
          <w:color w:val="231F20"/>
          <w:szCs w:val="22"/>
          <w:u w:val="single"/>
        </w:rPr>
        <w:t>as</w:t>
      </w:r>
      <w:r w:rsidRPr="00704322">
        <w:rPr>
          <w:rFonts w:asciiTheme="minorHAnsi" w:hAnsiTheme="minorHAnsi" w:cstheme="minorHAnsi"/>
          <w:color w:val="231F20"/>
          <w:spacing w:val="-11"/>
          <w:szCs w:val="22"/>
          <w:u w:val="single"/>
        </w:rPr>
        <w:t xml:space="preserve"> </w:t>
      </w:r>
      <w:r w:rsidRPr="00704322">
        <w:rPr>
          <w:rFonts w:asciiTheme="minorHAnsi" w:hAnsiTheme="minorHAnsi" w:cstheme="minorHAnsi"/>
          <w:color w:val="231F20"/>
          <w:szCs w:val="22"/>
          <w:u w:val="single"/>
        </w:rPr>
        <w:t>help</w:t>
      </w:r>
      <w:r w:rsidRPr="00704322">
        <w:rPr>
          <w:rFonts w:asciiTheme="minorHAnsi" w:hAnsiTheme="minorHAnsi" w:cstheme="minorHAnsi"/>
          <w:color w:val="231F20"/>
          <w:spacing w:val="-10"/>
          <w:szCs w:val="22"/>
          <w:u w:val="single"/>
        </w:rPr>
        <w:t xml:space="preserve"> </w:t>
      </w:r>
      <w:r w:rsidRPr="00704322">
        <w:rPr>
          <w:rFonts w:asciiTheme="minorHAnsi" w:hAnsiTheme="minorHAnsi" w:cstheme="minorHAnsi"/>
          <w:color w:val="231F20"/>
          <w:szCs w:val="22"/>
          <w:u w:val="single"/>
        </w:rPr>
        <w:t>connect</w:t>
      </w:r>
      <w:r w:rsidRPr="00704322">
        <w:rPr>
          <w:rFonts w:asciiTheme="minorHAnsi" w:hAnsiTheme="minorHAnsi" w:cstheme="minorHAnsi"/>
          <w:color w:val="231F20"/>
          <w:spacing w:val="-11"/>
          <w:szCs w:val="22"/>
          <w:u w:val="single"/>
        </w:rPr>
        <w:t xml:space="preserve"> </w:t>
      </w:r>
      <w:r w:rsidRPr="00704322">
        <w:rPr>
          <w:rFonts w:asciiTheme="minorHAnsi" w:hAnsiTheme="minorHAnsi" w:cstheme="minorHAnsi"/>
          <w:color w:val="231F20"/>
          <w:szCs w:val="22"/>
          <w:u w:val="single"/>
        </w:rPr>
        <w:t>those</w:t>
      </w:r>
      <w:r w:rsidRPr="00704322">
        <w:rPr>
          <w:rFonts w:asciiTheme="minorHAnsi" w:hAnsiTheme="minorHAnsi" w:cstheme="minorHAnsi"/>
          <w:color w:val="231F20"/>
          <w:spacing w:val="-10"/>
          <w:szCs w:val="22"/>
          <w:u w:val="single"/>
        </w:rPr>
        <w:t xml:space="preserve"> </w:t>
      </w:r>
      <w:r w:rsidRPr="00704322">
        <w:rPr>
          <w:rFonts w:asciiTheme="minorHAnsi" w:hAnsiTheme="minorHAnsi" w:cstheme="minorHAnsi"/>
          <w:color w:val="231F20"/>
          <w:szCs w:val="22"/>
          <w:u w:val="single"/>
        </w:rPr>
        <w:t>charged</w:t>
      </w:r>
      <w:r w:rsidRPr="00704322">
        <w:rPr>
          <w:rFonts w:asciiTheme="minorHAnsi" w:hAnsiTheme="minorHAnsi" w:cstheme="minorHAnsi"/>
          <w:color w:val="231F20"/>
          <w:spacing w:val="-10"/>
          <w:szCs w:val="22"/>
          <w:u w:val="single"/>
        </w:rPr>
        <w:t xml:space="preserve"> </w:t>
      </w:r>
      <w:r w:rsidRPr="00704322">
        <w:rPr>
          <w:rFonts w:asciiTheme="minorHAnsi" w:hAnsiTheme="minorHAnsi" w:cstheme="minorHAnsi"/>
          <w:color w:val="231F20"/>
          <w:szCs w:val="22"/>
          <w:u w:val="single"/>
        </w:rPr>
        <w:t>and</w:t>
      </w:r>
      <w:r w:rsidRPr="00704322">
        <w:rPr>
          <w:rFonts w:asciiTheme="minorHAnsi" w:hAnsiTheme="minorHAnsi" w:cstheme="minorHAnsi"/>
          <w:color w:val="231F20"/>
          <w:spacing w:val="-11"/>
          <w:szCs w:val="22"/>
          <w:u w:val="single"/>
        </w:rPr>
        <w:t xml:space="preserve"> </w:t>
      </w:r>
      <w:r w:rsidRPr="00704322">
        <w:rPr>
          <w:rFonts w:asciiTheme="minorHAnsi" w:hAnsiTheme="minorHAnsi" w:cstheme="minorHAnsi"/>
          <w:color w:val="231F20"/>
          <w:szCs w:val="22"/>
          <w:u w:val="single"/>
        </w:rPr>
        <w:t>convicted</w:t>
      </w:r>
      <w:r w:rsidRPr="00704322">
        <w:rPr>
          <w:rFonts w:asciiTheme="minorHAnsi" w:hAnsiTheme="minorHAnsi" w:cstheme="minorHAnsi"/>
          <w:color w:val="231F20"/>
          <w:spacing w:val="-10"/>
          <w:szCs w:val="22"/>
          <w:u w:val="single"/>
        </w:rPr>
        <w:t xml:space="preserve"> </w:t>
      </w:r>
      <w:r w:rsidRPr="00704322">
        <w:rPr>
          <w:rFonts w:asciiTheme="minorHAnsi" w:hAnsiTheme="minorHAnsi" w:cstheme="minorHAnsi"/>
          <w:color w:val="231F20"/>
          <w:szCs w:val="22"/>
          <w:u w:val="single"/>
        </w:rPr>
        <w:t>safely with</w:t>
      </w:r>
      <w:r w:rsidRPr="00704322">
        <w:rPr>
          <w:rFonts w:asciiTheme="minorHAnsi" w:hAnsiTheme="minorHAnsi" w:cstheme="minorHAnsi"/>
          <w:color w:val="231F20"/>
          <w:spacing w:val="-12"/>
          <w:szCs w:val="22"/>
          <w:u w:val="single"/>
        </w:rPr>
        <w:t xml:space="preserve"> </w:t>
      </w:r>
      <w:r w:rsidRPr="00704322">
        <w:rPr>
          <w:rFonts w:asciiTheme="minorHAnsi" w:hAnsiTheme="minorHAnsi" w:cstheme="minorHAnsi"/>
          <w:color w:val="231F20"/>
          <w:szCs w:val="22"/>
          <w:u w:val="single"/>
        </w:rPr>
        <w:t>the</w:t>
      </w:r>
      <w:r w:rsidRPr="00704322">
        <w:rPr>
          <w:rFonts w:asciiTheme="minorHAnsi" w:hAnsiTheme="minorHAnsi" w:cstheme="minorHAnsi"/>
          <w:color w:val="231F20"/>
          <w:spacing w:val="-12"/>
          <w:szCs w:val="22"/>
          <w:u w:val="single"/>
        </w:rPr>
        <w:t xml:space="preserve"> </w:t>
      </w:r>
      <w:r w:rsidRPr="00704322">
        <w:rPr>
          <w:rFonts w:asciiTheme="minorHAnsi" w:hAnsiTheme="minorHAnsi" w:cstheme="minorHAnsi"/>
          <w:color w:val="231F20"/>
          <w:spacing w:val="-3"/>
          <w:szCs w:val="22"/>
          <w:u w:val="single"/>
        </w:rPr>
        <w:t>community.</w:t>
      </w:r>
      <w:r w:rsidRPr="000C3062">
        <w:rPr>
          <w:rFonts w:asciiTheme="minorHAnsi" w:hAnsiTheme="minorHAnsi" w:cstheme="minorHAnsi"/>
          <w:color w:val="231F20"/>
          <w:spacing w:val="-27"/>
          <w:szCs w:val="22"/>
        </w:rPr>
        <w:t xml:space="preserve"> </w:t>
      </w:r>
      <w:r w:rsidRPr="000C3062">
        <w:rPr>
          <w:rFonts w:asciiTheme="minorHAnsi" w:hAnsiTheme="minorHAnsi" w:cstheme="minorHAnsi"/>
          <w:color w:val="231F20"/>
          <w:szCs w:val="22"/>
        </w:rPr>
        <w:t>As</w:t>
      </w:r>
      <w:r w:rsidRPr="000C3062">
        <w:rPr>
          <w:rFonts w:asciiTheme="minorHAnsi" w:hAnsiTheme="minorHAnsi" w:cstheme="minorHAnsi"/>
          <w:color w:val="231F20"/>
          <w:spacing w:val="-11"/>
          <w:szCs w:val="22"/>
        </w:rPr>
        <w:t xml:space="preserve"> </w:t>
      </w:r>
      <w:r w:rsidRPr="000C3062">
        <w:rPr>
          <w:rFonts w:asciiTheme="minorHAnsi" w:hAnsiTheme="minorHAnsi" w:cstheme="minorHAnsi"/>
          <w:color w:val="231F20"/>
          <w:szCs w:val="22"/>
        </w:rPr>
        <w:t>is</w:t>
      </w:r>
      <w:r w:rsidRPr="000C3062">
        <w:rPr>
          <w:rFonts w:asciiTheme="minorHAnsi" w:hAnsiTheme="minorHAnsi" w:cstheme="minorHAnsi"/>
          <w:color w:val="231F20"/>
          <w:spacing w:val="-12"/>
          <w:szCs w:val="22"/>
        </w:rPr>
        <w:t xml:space="preserve"> </w:t>
      </w:r>
      <w:r w:rsidRPr="000C3062">
        <w:rPr>
          <w:rFonts w:asciiTheme="minorHAnsi" w:hAnsiTheme="minorHAnsi" w:cstheme="minorHAnsi"/>
          <w:color w:val="231F20"/>
          <w:szCs w:val="22"/>
        </w:rPr>
        <w:t>often</w:t>
      </w:r>
      <w:r w:rsidRPr="000C3062">
        <w:rPr>
          <w:rFonts w:asciiTheme="minorHAnsi" w:hAnsiTheme="minorHAnsi" w:cstheme="minorHAnsi"/>
          <w:color w:val="231F20"/>
          <w:spacing w:val="-11"/>
          <w:szCs w:val="22"/>
        </w:rPr>
        <w:t xml:space="preserve"> </w:t>
      </w:r>
      <w:r w:rsidRPr="000C3062">
        <w:rPr>
          <w:rFonts w:asciiTheme="minorHAnsi" w:hAnsiTheme="minorHAnsi" w:cstheme="minorHAnsi"/>
          <w:color w:val="231F20"/>
          <w:szCs w:val="22"/>
        </w:rPr>
        <w:t>the</w:t>
      </w:r>
      <w:r w:rsidRPr="000C3062">
        <w:rPr>
          <w:rFonts w:asciiTheme="minorHAnsi" w:hAnsiTheme="minorHAnsi" w:cstheme="minorHAnsi"/>
          <w:color w:val="231F20"/>
          <w:spacing w:val="-12"/>
          <w:szCs w:val="22"/>
        </w:rPr>
        <w:t xml:space="preserve"> </w:t>
      </w:r>
      <w:r w:rsidRPr="000C3062">
        <w:rPr>
          <w:rFonts w:asciiTheme="minorHAnsi" w:hAnsiTheme="minorHAnsi" w:cstheme="minorHAnsi"/>
          <w:color w:val="231F20"/>
          <w:szCs w:val="22"/>
        </w:rPr>
        <w:t>case</w:t>
      </w:r>
      <w:r w:rsidRPr="000C3062">
        <w:rPr>
          <w:rFonts w:asciiTheme="minorHAnsi" w:hAnsiTheme="minorHAnsi" w:cstheme="minorHAnsi"/>
          <w:color w:val="231F20"/>
          <w:spacing w:val="-12"/>
          <w:szCs w:val="22"/>
        </w:rPr>
        <w:t xml:space="preserve"> </w:t>
      </w:r>
      <w:r w:rsidRPr="000C3062">
        <w:rPr>
          <w:rFonts w:asciiTheme="minorHAnsi" w:hAnsiTheme="minorHAnsi" w:cstheme="minorHAnsi"/>
          <w:color w:val="231F20"/>
          <w:szCs w:val="22"/>
        </w:rPr>
        <w:t>with</w:t>
      </w:r>
      <w:r w:rsidRPr="000C3062">
        <w:rPr>
          <w:rFonts w:asciiTheme="minorHAnsi" w:hAnsiTheme="minorHAnsi" w:cstheme="minorHAnsi"/>
          <w:color w:val="231F20"/>
          <w:spacing w:val="-11"/>
          <w:szCs w:val="22"/>
        </w:rPr>
        <w:t xml:space="preserve"> </w:t>
      </w:r>
      <w:r w:rsidRPr="000C3062">
        <w:rPr>
          <w:rFonts w:asciiTheme="minorHAnsi" w:hAnsiTheme="minorHAnsi" w:cstheme="minorHAnsi"/>
          <w:color w:val="231F20"/>
          <w:szCs w:val="22"/>
        </w:rPr>
        <w:t>instances</w:t>
      </w:r>
      <w:r w:rsidRPr="000C3062">
        <w:rPr>
          <w:rFonts w:asciiTheme="minorHAnsi" w:hAnsiTheme="minorHAnsi" w:cstheme="minorHAnsi"/>
          <w:color w:val="231F20"/>
          <w:spacing w:val="-12"/>
          <w:szCs w:val="22"/>
        </w:rPr>
        <w:t xml:space="preserve"> </w:t>
      </w:r>
      <w:r w:rsidRPr="000C3062">
        <w:rPr>
          <w:rFonts w:asciiTheme="minorHAnsi" w:hAnsiTheme="minorHAnsi" w:cstheme="minorHAnsi"/>
          <w:color w:val="231F20"/>
          <w:szCs w:val="22"/>
        </w:rPr>
        <w:t>of</w:t>
      </w:r>
      <w:r w:rsidRPr="000C3062">
        <w:rPr>
          <w:rFonts w:asciiTheme="minorHAnsi" w:hAnsiTheme="minorHAnsi" w:cstheme="minorHAnsi"/>
          <w:color w:val="231F20"/>
          <w:spacing w:val="-11"/>
          <w:szCs w:val="22"/>
        </w:rPr>
        <w:t xml:space="preserve"> </w:t>
      </w:r>
      <w:r w:rsidRPr="000C3062">
        <w:rPr>
          <w:rFonts w:asciiTheme="minorHAnsi" w:hAnsiTheme="minorHAnsi" w:cstheme="minorHAnsi"/>
          <w:color w:val="231F20"/>
          <w:szCs w:val="22"/>
        </w:rPr>
        <w:t xml:space="preserve">institutionalized peacemaking in cultures of violence, I know of no evaluations or surveys of community-oriented versus law-and-order prosecution styles. </w:t>
      </w:r>
      <w:r w:rsidRPr="000609A7">
        <w:rPr>
          <w:rStyle w:val="StyleUnderline"/>
        </w:rPr>
        <w:t>In terms of alternatives to punishment and confinement, I find throughout my own society, as in others, case-by-case political examples of institutionalized decarceration</w:t>
      </w:r>
      <w:r w:rsidRPr="000C3062">
        <w:rPr>
          <w:rFonts w:asciiTheme="minorHAnsi" w:hAnsiTheme="minorHAnsi" w:cstheme="minorHAnsi"/>
          <w:color w:val="231F20"/>
          <w:szCs w:val="22"/>
        </w:rPr>
        <w:t xml:space="preserve"> (e.g., </w:t>
      </w:r>
      <w:r w:rsidRPr="000C3062">
        <w:rPr>
          <w:rFonts w:asciiTheme="minorHAnsi" w:hAnsiTheme="minorHAnsi" w:cstheme="minorHAnsi"/>
          <w:color w:val="231F20"/>
          <w:spacing w:val="-3"/>
          <w:szCs w:val="22"/>
        </w:rPr>
        <w:t xml:space="preserve">Colorado’s </w:t>
      </w:r>
      <w:r w:rsidRPr="000C3062">
        <w:rPr>
          <w:rFonts w:asciiTheme="minorHAnsi" w:hAnsiTheme="minorHAnsi" w:cstheme="minorHAnsi"/>
          <w:color w:val="231F20"/>
          <w:szCs w:val="22"/>
        </w:rPr>
        <w:t>6th Judicial District, where jail</w:t>
      </w:r>
      <w:r w:rsidRPr="000C3062">
        <w:rPr>
          <w:rFonts w:asciiTheme="minorHAnsi" w:hAnsiTheme="minorHAnsi" w:cstheme="minorHAnsi"/>
          <w:color w:val="231F20"/>
          <w:spacing w:val="-31"/>
          <w:szCs w:val="22"/>
        </w:rPr>
        <w:t xml:space="preserve"> </w:t>
      </w:r>
      <w:r w:rsidRPr="000C3062">
        <w:rPr>
          <w:rFonts w:asciiTheme="minorHAnsi" w:hAnsiTheme="minorHAnsi" w:cstheme="minorHAnsi"/>
          <w:color w:val="231F20"/>
          <w:szCs w:val="22"/>
        </w:rPr>
        <w:t xml:space="preserve">populations have been reduced to well below capacity due to diversionary programs). </w:t>
      </w:r>
      <w:r w:rsidRPr="000609A7">
        <w:t>As with policing and crime measurement, the trick of planned local decarceration is to monitor and be moved to reduce incarceration itself, from pretrial release to pretrial agreement, reduction of sentence, probation, and parole.</w:t>
      </w:r>
      <w:r w:rsidRPr="00704322">
        <w:rPr>
          <w:rFonts w:asciiTheme="minorHAnsi" w:hAnsiTheme="minorHAnsi" w:cstheme="minorHAnsi"/>
          <w:color w:val="231F20"/>
          <w:szCs w:val="22"/>
          <w:u w:val="single"/>
        </w:rPr>
        <w:t xml:space="preserve"> Diversion from incarceration occurs at individual levels across all institutions,</w:t>
      </w:r>
      <w:r w:rsidRPr="00704322">
        <w:rPr>
          <w:rFonts w:asciiTheme="minorHAnsi" w:hAnsiTheme="minorHAnsi" w:cstheme="minorHAnsi"/>
          <w:color w:val="231F20"/>
          <w:spacing w:val="-29"/>
          <w:szCs w:val="22"/>
          <w:u w:val="single"/>
        </w:rPr>
        <w:t xml:space="preserve"> </w:t>
      </w:r>
      <w:r w:rsidRPr="00704322">
        <w:rPr>
          <w:rFonts w:asciiTheme="minorHAnsi" w:hAnsiTheme="minorHAnsi" w:cstheme="minorHAnsi"/>
          <w:color w:val="231F20"/>
          <w:szCs w:val="22"/>
          <w:u w:val="single"/>
        </w:rPr>
        <w:t>but</w:t>
      </w:r>
      <w:r w:rsidRPr="00704322">
        <w:rPr>
          <w:rFonts w:asciiTheme="minorHAnsi" w:hAnsiTheme="minorHAnsi" w:cstheme="minorHAnsi"/>
          <w:color w:val="231F20"/>
          <w:spacing w:val="-13"/>
          <w:szCs w:val="22"/>
          <w:u w:val="single"/>
        </w:rPr>
        <w:t xml:space="preserve"> </w:t>
      </w:r>
      <w:r w:rsidRPr="00704322">
        <w:rPr>
          <w:rFonts w:asciiTheme="minorHAnsi" w:hAnsiTheme="minorHAnsi" w:cstheme="minorHAnsi"/>
          <w:color w:val="231F20"/>
          <w:szCs w:val="22"/>
          <w:u w:val="single"/>
        </w:rPr>
        <w:t>it</w:t>
      </w:r>
      <w:r w:rsidRPr="00704322">
        <w:rPr>
          <w:rFonts w:asciiTheme="minorHAnsi" w:hAnsiTheme="minorHAnsi" w:cstheme="minorHAnsi"/>
          <w:color w:val="231F20"/>
          <w:spacing w:val="-14"/>
          <w:szCs w:val="22"/>
          <w:u w:val="single"/>
        </w:rPr>
        <w:t xml:space="preserve"> </w:t>
      </w:r>
      <w:r w:rsidRPr="00704322">
        <w:rPr>
          <w:rFonts w:asciiTheme="minorHAnsi" w:hAnsiTheme="minorHAnsi" w:cstheme="minorHAnsi"/>
          <w:color w:val="231F20"/>
          <w:szCs w:val="22"/>
          <w:u w:val="single"/>
        </w:rPr>
        <w:t>can</w:t>
      </w:r>
      <w:r w:rsidRPr="00704322">
        <w:rPr>
          <w:rFonts w:asciiTheme="minorHAnsi" w:hAnsiTheme="minorHAnsi" w:cstheme="minorHAnsi"/>
          <w:color w:val="231F20"/>
          <w:spacing w:val="-13"/>
          <w:szCs w:val="22"/>
          <w:u w:val="single"/>
        </w:rPr>
        <w:t xml:space="preserve"> </w:t>
      </w:r>
      <w:r w:rsidRPr="00704322">
        <w:rPr>
          <w:rFonts w:asciiTheme="minorHAnsi" w:hAnsiTheme="minorHAnsi" w:cstheme="minorHAnsi"/>
          <w:color w:val="231F20"/>
          <w:szCs w:val="22"/>
          <w:u w:val="single"/>
        </w:rPr>
        <w:t>evolve</w:t>
      </w:r>
      <w:r w:rsidRPr="00704322">
        <w:rPr>
          <w:rFonts w:asciiTheme="minorHAnsi" w:hAnsiTheme="minorHAnsi" w:cstheme="minorHAnsi"/>
          <w:color w:val="231F20"/>
          <w:spacing w:val="-13"/>
          <w:szCs w:val="22"/>
          <w:u w:val="single"/>
        </w:rPr>
        <w:t xml:space="preserve"> </w:t>
      </w:r>
      <w:r w:rsidRPr="00704322">
        <w:rPr>
          <w:rFonts w:asciiTheme="minorHAnsi" w:hAnsiTheme="minorHAnsi" w:cstheme="minorHAnsi"/>
          <w:color w:val="231F20"/>
          <w:szCs w:val="22"/>
          <w:u w:val="single"/>
        </w:rPr>
        <w:t>into</w:t>
      </w:r>
      <w:r w:rsidRPr="00704322">
        <w:rPr>
          <w:rFonts w:asciiTheme="minorHAnsi" w:hAnsiTheme="minorHAnsi" w:cstheme="minorHAnsi"/>
          <w:color w:val="231F20"/>
          <w:spacing w:val="-14"/>
          <w:szCs w:val="22"/>
          <w:u w:val="single"/>
        </w:rPr>
        <w:t xml:space="preserve"> </w:t>
      </w:r>
      <w:r w:rsidRPr="00704322">
        <w:rPr>
          <w:rFonts w:asciiTheme="minorHAnsi" w:hAnsiTheme="minorHAnsi" w:cstheme="minorHAnsi"/>
          <w:color w:val="231F20"/>
          <w:szCs w:val="22"/>
          <w:u w:val="single"/>
        </w:rPr>
        <w:t>a</w:t>
      </w:r>
      <w:r w:rsidRPr="00704322">
        <w:rPr>
          <w:rFonts w:asciiTheme="minorHAnsi" w:hAnsiTheme="minorHAnsi" w:cstheme="minorHAnsi"/>
          <w:color w:val="231F20"/>
          <w:spacing w:val="-13"/>
          <w:szCs w:val="22"/>
          <w:u w:val="single"/>
        </w:rPr>
        <w:t xml:space="preserve"> </w:t>
      </w:r>
      <w:r w:rsidRPr="00704322">
        <w:rPr>
          <w:rFonts w:asciiTheme="minorHAnsi" w:hAnsiTheme="minorHAnsi" w:cstheme="minorHAnsi"/>
          <w:color w:val="231F20"/>
          <w:szCs w:val="22"/>
          <w:u w:val="single"/>
        </w:rPr>
        <w:t>transformation</w:t>
      </w:r>
      <w:r w:rsidRPr="00704322">
        <w:rPr>
          <w:rFonts w:asciiTheme="minorHAnsi" w:hAnsiTheme="minorHAnsi" w:cstheme="minorHAnsi"/>
          <w:color w:val="231F20"/>
          <w:spacing w:val="-14"/>
          <w:szCs w:val="22"/>
          <w:u w:val="single"/>
        </w:rPr>
        <w:t xml:space="preserve"> </w:t>
      </w:r>
      <w:r w:rsidRPr="00704322">
        <w:rPr>
          <w:rFonts w:asciiTheme="minorHAnsi" w:hAnsiTheme="minorHAnsi" w:cstheme="minorHAnsi"/>
          <w:color w:val="231F20"/>
          <w:szCs w:val="22"/>
          <w:u w:val="single"/>
        </w:rPr>
        <w:t>of</w:t>
      </w:r>
      <w:r w:rsidRPr="00704322">
        <w:rPr>
          <w:rFonts w:asciiTheme="minorHAnsi" w:hAnsiTheme="minorHAnsi" w:cstheme="minorHAnsi"/>
          <w:color w:val="231F20"/>
          <w:spacing w:val="-13"/>
          <w:szCs w:val="22"/>
          <w:u w:val="single"/>
        </w:rPr>
        <w:t xml:space="preserve"> </w:t>
      </w:r>
      <w:r w:rsidRPr="00704322">
        <w:rPr>
          <w:rFonts w:asciiTheme="minorHAnsi" w:hAnsiTheme="minorHAnsi" w:cstheme="minorHAnsi"/>
          <w:color w:val="231F20"/>
          <w:szCs w:val="22"/>
          <w:u w:val="single"/>
        </w:rPr>
        <w:t>institutional</w:t>
      </w:r>
      <w:r w:rsidRPr="00704322">
        <w:rPr>
          <w:rFonts w:asciiTheme="minorHAnsi" w:hAnsiTheme="minorHAnsi" w:cstheme="minorHAnsi"/>
          <w:color w:val="231F20"/>
          <w:spacing w:val="-13"/>
          <w:szCs w:val="22"/>
          <w:u w:val="single"/>
        </w:rPr>
        <w:t xml:space="preserve"> </w:t>
      </w:r>
      <w:r w:rsidRPr="00704322">
        <w:rPr>
          <w:rFonts w:asciiTheme="minorHAnsi" w:hAnsiTheme="minorHAnsi" w:cstheme="minorHAnsi"/>
          <w:color w:val="231F20"/>
          <w:szCs w:val="22"/>
          <w:u w:val="single"/>
        </w:rPr>
        <w:t xml:space="preserve">practice, </w:t>
      </w:r>
      <w:r w:rsidRPr="000C3062">
        <w:rPr>
          <w:rFonts w:asciiTheme="minorHAnsi" w:hAnsiTheme="minorHAnsi" w:cstheme="minorHAnsi"/>
          <w:color w:val="231F20"/>
          <w:szCs w:val="22"/>
        </w:rPr>
        <w:t>which in Norway’s case eventually metastasized into cultural avoidance of pain infliction, including</w:t>
      </w:r>
      <w:r w:rsidRPr="000C3062">
        <w:rPr>
          <w:rFonts w:asciiTheme="minorHAnsi" w:hAnsiTheme="minorHAnsi" w:cstheme="minorHAnsi"/>
          <w:color w:val="231F20"/>
          <w:spacing w:val="-17"/>
          <w:szCs w:val="22"/>
        </w:rPr>
        <w:t xml:space="preserve"> </w:t>
      </w:r>
      <w:r w:rsidRPr="000C3062">
        <w:rPr>
          <w:rFonts w:asciiTheme="minorHAnsi" w:hAnsiTheme="minorHAnsi" w:cstheme="minorHAnsi"/>
          <w:color w:val="231F20"/>
          <w:szCs w:val="22"/>
        </w:rPr>
        <w:t>incarceration.</w:t>
      </w:r>
      <w:r w:rsidRPr="000C3062">
        <w:rPr>
          <w:rFonts w:asciiTheme="minorHAnsi" w:hAnsiTheme="minorHAnsi" w:cstheme="minorHAnsi"/>
          <w:szCs w:val="22"/>
        </w:rPr>
        <w:t xml:space="preserve"> </w:t>
      </w:r>
      <w:r w:rsidRPr="000C3062">
        <w:rPr>
          <w:rFonts w:asciiTheme="minorHAnsi" w:hAnsiTheme="minorHAnsi" w:cstheme="minorHAnsi"/>
          <w:color w:val="231F20"/>
          <w:szCs w:val="22"/>
        </w:rPr>
        <w:t xml:space="preserve">I define peacemaking as the process of listening, reflecting, and shifting the focus of </w:t>
      </w:r>
      <w:r w:rsidRPr="000C3062">
        <w:rPr>
          <w:rFonts w:asciiTheme="minorHAnsi" w:hAnsiTheme="minorHAnsi" w:cstheme="minorHAnsi"/>
          <w:color w:val="231F20"/>
          <w:spacing w:val="-3"/>
          <w:szCs w:val="22"/>
        </w:rPr>
        <w:t xml:space="preserve">one’s </w:t>
      </w:r>
      <w:r w:rsidRPr="000C3062">
        <w:rPr>
          <w:rFonts w:asciiTheme="minorHAnsi" w:hAnsiTheme="minorHAnsi" w:cstheme="minorHAnsi"/>
          <w:color w:val="231F20"/>
          <w:szCs w:val="22"/>
        </w:rPr>
        <w:t>response toward others’ foci in moments of conflict, a process I initially, translating from Norwegian, called “responsiveness” (Pepinsky</w:t>
      </w:r>
      <w:r w:rsidRPr="000C3062">
        <w:rPr>
          <w:rFonts w:asciiTheme="minorHAnsi" w:hAnsiTheme="minorHAnsi" w:cstheme="minorHAnsi"/>
          <w:color w:val="231F20"/>
          <w:spacing w:val="-8"/>
          <w:szCs w:val="22"/>
        </w:rPr>
        <w:t xml:space="preserve"> </w:t>
      </w:r>
      <w:r w:rsidRPr="000C3062">
        <w:rPr>
          <w:rFonts w:asciiTheme="minorHAnsi" w:hAnsiTheme="minorHAnsi" w:cstheme="minorHAnsi"/>
          <w:color w:val="231F20"/>
          <w:szCs w:val="22"/>
        </w:rPr>
        <w:t>1988).</w:t>
      </w:r>
      <w:r w:rsidRPr="000C3062">
        <w:rPr>
          <w:rFonts w:asciiTheme="minorHAnsi" w:hAnsiTheme="minorHAnsi" w:cstheme="minorHAnsi"/>
          <w:color w:val="231F20"/>
          <w:spacing w:val="-22"/>
          <w:szCs w:val="22"/>
        </w:rPr>
        <w:t xml:space="preserve"> </w:t>
      </w:r>
      <w:r w:rsidRPr="000C3062">
        <w:rPr>
          <w:rFonts w:asciiTheme="minorHAnsi" w:hAnsiTheme="minorHAnsi" w:cstheme="minorHAnsi"/>
          <w:color w:val="231F20"/>
          <w:szCs w:val="22"/>
        </w:rPr>
        <w:t>I</w:t>
      </w:r>
      <w:r w:rsidRPr="000C3062">
        <w:rPr>
          <w:rFonts w:asciiTheme="minorHAnsi" w:hAnsiTheme="minorHAnsi" w:cstheme="minorHAnsi"/>
          <w:color w:val="231F20"/>
          <w:spacing w:val="-8"/>
          <w:szCs w:val="22"/>
        </w:rPr>
        <w:t xml:space="preserve"> </w:t>
      </w:r>
      <w:r w:rsidRPr="000C3062">
        <w:rPr>
          <w:rFonts w:asciiTheme="minorHAnsi" w:hAnsiTheme="minorHAnsi" w:cstheme="minorHAnsi"/>
          <w:color w:val="231F20"/>
          <w:szCs w:val="22"/>
        </w:rPr>
        <w:t>infer</w:t>
      </w:r>
      <w:r w:rsidRPr="000C3062">
        <w:rPr>
          <w:rFonts w:asciiTheme="minorHAnsi" w:hAnsiTheme="minorHAnsi" w:cstheme="minorHAnsi"/>
          <w:color w:val="231F20"/>
          <w:spacing w:val="-7"/>
          <w:szCs w:val="22"/>
        </w:rPr>
        <w:t xml:space="preserve"> </w:t>
      </w:r>
      <w:r w:rsidRPr="000C3062">
        <w:rPr>
          <w:rFonts w:asciiTheme="minorHAnsi" w:hAnsiTheme="minorHAnsi" w:cstheme="minorHAnsi"/>
          <w:color w:val="231F20"/>
          <w:szCs w:val="22"/>
        </w:rPr>
        <w:t>this</w:t>
      </w:r>
      <w:r w:rsidRPr="000C3062">
        <w:rPr>
          <w:rFonts w:asciiTheme="minorHAnsi" w:hAnsiTheme="minorHAnsi" w:cstheme="minorHAnsi"/>
          <w:color w:val="231F20"/>
          <w:spacing w:val="-7"/>
          <w:szCs w:val="22"/>
        </w:rPr>
        <w:t xml:space="preserve"> </w:t>
      </w:r>
      <w:r w:rsidRPr="000C3062">
        <w:rPr>
          <w:rFonts w:asciiTheme="minorHAnsi" w:hAnsiTheme="minorHAnsi" w:cstheme="minorHAnsi"/>
          <w:color w:val="231F20"/>
          <w:szCs w:val="22"/>
        </w:rPr>
        <w:t>process</w:t>
      </w:r>
      <w:r w:rsidRPr="000C3062">
        <w:rPr>
          <w:rFonts w:asciiTheme="minorHAnsi" w:hAnsiTheme="minorHAnsi" w:cstheme="minorHAnsi"/>
          <w:color w:val="231F20"/>
          <w:spacing w:val="-7"/>
          <w:szCs w:val="22"/>
        </w:rPr>
        <w:t xml:space="preserve"> </w:t>
      </w:r>
      <w:r w:rsidRPr="000C3062">
        <w:rPr>
          <w:rFonts w:asciiTheme="minorHAnsi" w:hAnsiTheme="minorHAnsi" w:cstheme="minorHAnsi"/>
          <w:color w:val="231F20"/>
          <w:szCs w:val="22"/>
        </w:rPr>
        <w:t>to</w:t>
      </w:r>
      <w:r w:rsidRPr="000C3062">
        <w:rPr>
          <w:rFonts w:asciiTheme="minorHAnsi" w:hAnsiTheme="minorHAnsi" w:cstheme="minorHAnsi"/>
          <w:color w:val="231F20"/>
          <w:spacing w:val="-7"/>
          <w:szCs w:val="22"/>
        </w:rPr>
        <w:t xml:space="preserve"> </w:t>
      </w:r>
      <w:r w:rsidRPr="000C3062">
        <w:rPr>
          <w:rFonts w:asciiTheme="minorHAnsi" w:hAnsiTheme="minorHAnsi" w:cstheme="minorHAnsi"/>
          <w:color w:val="231F20"/>
          <w:szCs w:val="22"/>
        </w:rPr>
        <w:t>be</w:t>
      </w:r>
      <w:r w:rsidRPr="000C3062">
        <w:rPr>
          <w:rFonts w:asciiTheme="minorHAnsi" w:hAnsiTheme="minorHAnsi" w:cstheme="minorHAnsi"/>
          <w:color w:val="231F20"/>
          <w:spacing w:val="-7"/>
          <w:szCs w:val="22"/>
        </w:rPr>
        <w:t xml:space="preserve"> </w:t>
      </w:r>
      <w:r w:rsidRPr="000C3062">
        <w:rPr>
          <w:rFonts w:asciiTheme="minorHAnsi" w:hAnsiTheme="minorHAnsi" w:cstheme="minorHAnsi"/>
          <w:color w:val="231F20"/>
          <w:szCs w:val="22"/>
        </w:rPr>
        <w:t>the</w:t>
      </w:r>
      <w:r w:rsidRPr="000C3062">
        <w:rPr>
          <w:rFonts w:asciiTheme="minorHAnsi" w:hAnsiTheme="minorHAnsi" w:cstheme="minorHAnsi"/>
          <w:color w:val="231F20"/>
          <w:spacing w:val="-7"/>
          <w:szCs w:val="22"/>
        </w:rPr>
        <w:t xml:space="preserve"> </w:t>
      </w:r>
      <w:r w:rsidRPr="000C3062">
        <w:rPr>
          <w:rFonts w:asciiTheme="minorHAnsi" w:hAnsiTheme="minorHAnsi" w:cstheme="minorHAnsi"/>
          <w:color w:val="231F20"/>
          <w:szCs w:val="22"/>
        </w:rPr>
        <w:t>foundation</w:t>
      </w:r>
      <w:r w:rsidRPr="000C3062">
        <w:rPr>
          <w:rFonts w:asciiTheme="minorHAnsi" w:hAnsiTheme="minorHAnsi" w:cstheme="minorHAnsi"/>
          <w:color w:val="231F20"/>
          <w:spacing w:val="-7"/>
          <w:szCs w:val="22"/>
        </w:rPr>
        <w:t xml:space="preserve"> </w:t>
      </w:r>
      <w:r w:rsidRPr="000C3062">
        <w:rPr>
          <w:rFonts w:asciiTheme="minorHAnsi" w:hAnsiTheme="minorHAnsi" w:cstheme="minorHAnsi"/>
          <w:color w:val="231F20"/>
          <w:szCs w:val="22"/>
        </w:rPr>
        <w:t>on</w:t>
      </w:r>
      <w:r w:rsidRPr="000C3062">
        <w:rPr>
          <w:rFonts w:asciiTheme="minorHAnsi" w:hAnsiTheme="minorHAnsi" w:cstheme="minorHAnsi"/>
          <w:color w:val="231F20"/>
          <w:spacing w:val="-8"/>
          <w:szCs w:val="22"/>
        </w:rPr>
        <w:t xml:space="preserve"> </w:t>
      </w:r>
      <w:r w:rsidRPr="000C3062">
        <w:rPr>
          <w:rFonts w:asciiTheme="minorHAnsi" w:hAnsiTheme="minorHAnsi" w:cstheme="minorHAnsi"/>
          <w:color w:val="231F20"/>
          <w:szCs w:val="22"/>
        </w:rPr>
        <w:t>which</w:t>
      </w:r>
      <w:r w:rsidRPr="000C3062">
        <w:rPr>
          <w:rFonts w:asciiTheme="minorHAnsi" w:hAnsiTheme="minorHAnsi" w:cstheme="minorHAnsi"/>
          <w:color w:val="231F20"/>
          <w:spacing w:val="-7"/>
          <w:szCs w:val="22"/>
        </w:rPr>
        <w:t xml:space="preserve"> </w:t>
      </w:r>
      <w:r w:rsidRPr="000C3062">
        <w:rPr>
          <w:rFonts w:asciiTheme="minorHAnsi" w:hAnsiTheme="minorHAnsi" w:cstheme="minorHAnsi"/>
          <w:color w:val="231F20"/>
          <w:szCs w:val="22"/>
        </w:rPr>
        <w:t>a</w:t>
      </w:r>
      <w:r w:rsidRPr="000C3062">
        <w:rPr>
          <w:rFonts w:asciiTheme="minorHAnsi" w:hAnsiTheme="minorHAnsi" w:cstheme="minorHAnsi"/>
          <w:color w:val="231F20"/>
          <w:spacing w:val="-7"/>
          <w:szCs w:val="22"/>
        </w:rPr>
        <w:t xml:space="preserve"> </w:t>
      </w:r>
      <w:r w:rsidRPr="000C3062">
        <w:rPr>
          <w:rFonts w:asciiTheme="minorHAnsi" w:hAnsiTheme="minorHAnsi" w:cstheme="minorHAnsi"/>
          <w:color w:val="231F20"/>
          <w:szCs w:val="22"/>
        </w:rPr>
        <w:t>sense of safety and trust is built among conflicting parties (Pepinsky</w:t>
      </w:r>
      <w:r w:rsidRPr="000C3062">
        <w:rPr>
          <w:rFonts w:asciiTheme="minorHAnsi" w:hAnsiTheme="minorHAnsi" w:cstheme="minorHAnsi"/>
          <w:color w:val="231F20"/>
          <w:spacing w:val="-7"/>
          <w:szCs w:val="22"/>
        </w:rPr>
        <w:t xml:space="preserve"> </w:t>
      </w:r>
      <w:r w:rsidRPr="000C3062">
        <w:rPr>
          <w:rFonts w:asciiTheme="minorHAnsi" w:hAnsiTheme="minorHAnsi" w:cstheme="minorHAnsi"/>
          <w:color w:val="231F20"/>
          <w:szCs w:val="22"/>
        </w:rPr>
        <w:t>2013).</w:t>
      </w:r>
      <w:r w:rsidRPr="000C3062">
        <w:rPr>
          <w:rFonts w:asciiTheme="minorHAnsi" w:hAnsiTheme="minorHAnsi" w:cstheme="minorHAnsi"/>
          <w:szCs w:val="22"/>
        </w:rPr>
        <w:t xml:space="preserve"> </w:t>
      </w:r>
      <w:r w:rsidRPr="000C3062">
        <w:rPr>
          <w:rFonts w:asciiTheme="minorHAnsi" w:hAnsiTheme="minorHAnsi" w:cstheme="minorHAnsi"/>
          <w:color w:val="231F20"/>
          <w:szCs w:val="22"/>
        </w:rPr>
        <w:t>The empirical problem of finding peacemaking in action is analogous to</w:t>
      </w:r>
      <w:r w:rsidRPr="000C3062">
        <w:rPr>
          <w:rFonts w:asciiTheme="minorHAnsi" w:hAnsiTheme="minorHAnsi" w:cstheme="minorHAnsi"/>
          <w:color w:val="231F20"/>
          <w:spacing w:val="-11"/>
          <w:szCs w:val="22"/>
        </w:rPr>
        <w:t xml:space="preserve"> </w:t>
      </w:r>
      <w:r w:rsidRPr="000C3062">
        <w:rPr>
          <w:rFonts w:asciiTheme="minorHAnsi" w:hAnsiTheme="minorHAnsi" w:cstheme="minorHAnsi"/>
          <w:color w:val="231F20"/>
          <w:szCs w:val="22"/>
        </w:rPr>
        <w:t>the</w:t>
      </w:r>
      <w:r w:rsidRPr="000C3062">
        <w:rPr>
          <w:rFonts w:asciiTheme="minorHAnsi" w:hAnsiTheme="minorHAnsi" w:cstheme="minorHAnsi"/>
          <w:color w:val="231F20"/>
          <w:spacing w:val="-11"/>
          <w:szCs w:val="22"/>
        </w:rPr>
        <w:t xml:space="preserve"> </w:t>
      </w:r>
      <w:r w:rsidRPr="000C3062">
        <w:rPr>
          <w:rFonts w:asciiTheme="minorHAnsi" w:hAnsiTheme="minorHAnsi" w:cstheme="minorHAnsi"/>
          <w:color w:val="231F20"/>
          <w:szCs w:val="22"/>
        </w:rPr>
        <w:t>statistical</w:t>
      </w:r>
      <w:r w:rsidRPr="000C3062">
        <w:rPr>
          <w:rFonts w:asciiTheme="minorHAnsi" w:hAnsiTheme="minorHAnsi" w:cstheme="minorHAnsi"/>
          <w:color w:val="231F20"/>
          <w:spacing w:val="-11"/>
          <w:szCs w:val="22"/>
        </w:rPr>
        <w:t xml:space="preserve"> </w:t>
      </w:r>
      <w:r w:rsidRPr="000C3062">
        <w:rPr>
          <w:rFonts w:asciiTheme="minorHAnsi" w:hAnsiTheme="minorHAnsi" w:cstheme="minorHAnsi"/>
          <w:color w:val="231F20"/>
          <w:szCs w:val="22"/>
        </w:rPr>
        <w:t>problem</w:t>
      </w:r>
      <w:r w:rsidRPr="000C3062">
        <w:rPr>
          <w:rFonts w:asciiTheme="minorHAnsi" w:hAnsiTheme="minorHAnsi" w:cstheme="minorHAnsi"/>
          <w:color w:val="231F20"/>
          <w:spacing w:val="-11"/>
          <w:szCs w:val="22"/>
        </w:rPr>
        <w:t xml:space="preserve"> </w:t>
      </w:r>
      <w:r w:rsidRPr="000C3062">
        <w:rPr>
          <w:rFonts w:asciiTheme="minorHAnsi" w:hAnsiTheme="minorHAnsi" w:cstheme="minorHAnsi"/>
          <w:color w:val="231F20"/>
          <w:szCs w:val="22"/>
        </w:rPr>
        <w:t>of</w:t>
      </w:r>
      <w:r w:rsidRPr="000C3062">
        <w:rPr>
          <w:rFonts w:asciiTheme="minorHAnsi" w:hAnsiTheme="minorHAnsi" w:cstheme="minorHAnsi"/>
          <w:color w:val="231F20"/>
          <w:spacing w:val="-10"/>
          <w:szCs w:val="22"/>
        </w:rPr>
        <w:t xml:space="preserve"> </w:t>
      </w:r>
      <w:r w:rsidRPr="000C3062">
        <w:rPr>
          <w:rFonts w:asciiTheme="minorHAnsi" w:hAnsiTheme="minorHAnsi" w:cstheme="minorHAnsi"/>
          <w:color w:val="231F20"/>
          <w:szCs w:val="22"/>
        </w:rPr>
        <w:t>affirming</w:t>
      </w:r>
      <w:r w:rsidRPr="000C3062">
        <w:rPr>
          <w:rFonts w:asciiTheme="minorHAnsi" w:hAnsiTheme="minorHAnsi" w:cstheme="minorHAnsi"/>
          <w:color w:val="231F20"/>
          <w:spacing w:val="-11"/>
          <w:szCs w:val="22"/>
        </w:rPr>
        <w:t xml:space="preserve"> </w:t>
      </w:r>
      <w:r w:rsidRPr="000C3062">
        <w:rPr>
          <w:rFonts w:asciiTheme="minorHAnsi" w:hAnsiTheme="minorHAnsi" w:cstheme="minorHAnsi"/>
          <w:color w:val="231F20"/>
          <w:szCs w:val="22"/>
        </w:rPr>
        <w:t>a</w:t>
      </w:r>
      <w:r w:rsidRPr="000C3062">
        <w:rPr>
          <w:rFonts w:asciiTheme="minorHAnsi" w:hAnsiTheme="minorHAnsi" w:cstheme="minorHAnsi"/>
          <w:color w:val="231F20"/>
          <w:spacing w:val="-11"/>
          <w:szCs w:val="22"/>
        </w:rPr>
        <w:t xml:space="preserve"> </w:t>
      </w:r>
      <w:r w:rsidRPr="000C3062">
        <w:rPr>
          <w:rFonts w:asciiTheme="minorHAnsi" w:hAnsiTheme="minorHAnsi" w:cstheme="minorHAnsi"/>
          <w:color w:val="231F20"/>
          <w:szCs w:val="22"/>
        </w:rPr>
        <w:t>null</w:t>
      </w:r>
      <w:r w:rsidRPr="000C3062">
        <w:rPr>
          <w:rFonts w:asciiTheme="minorHAnsi" w:hAnsiTheme="minorHAnsi" w:cstheme="minorHAnsi"/>
          <w:color w:val="231F20"/>
          <w:spacing w:val="-11"/>
          <w:szCs w:val="22"/>
        </w:rPr>
        <w:t xml:space="preserve"> </w:t>
      </w:r>
      <w:r w:rsidRPr="000C3062">
        <w:rPr>
          <w:rFonts w:asciiTheme="minorHAnsi" w:hAnsiTheme="minorHAnsi" w:cstheme="minorHAnsi"/>
          <w:color w:val="231F20"/>
          <w:szCs w:val="22"/>
        </w:rPr>
        <w:t>hypothesis.</w:t>
      </w:r>
      <w:r w:rsidRPr="000C3062">
        <w:rPr>
          <w:rFonts w:asciiTheme="minorHAnsi" w:hAnsiTheme="minorHAnsi" w:cstheme="minorHAnsi"/>
          <w:color w:val="231F20"/>
          <w:spacing w:val="-25"/>
          <w:szCs w:val="22"/>
        </w:rPr>
        <w:t xml:space="preserve"> </w:t>
      </w:r>
      <w:r w:rsidRPr="000C3062">
        <w:rPr>
          <w:rFonts w:asciiTheme="minorHAnsi" w:hAnsiTheme="minorHAnsi" w:cstheme="minorHAnsi"/>
          <w:color w:val="231F20"/>
          <w:szCs w:val="22"/>
        </w:rPr>
        <w:t>In</w:t>
      </w:r>
      <w:r w:rsidRPr="000C3062">
        <w:rPr>
          <w:rFonts w:asciiTheme="minorHAnsi" w:hAnsiTheme="minorHAnsi" w:cstheme="minorHAnsi"/>
          <w:color w:val="231F20"/>
          <w:spacing w:val="-11"/>
          <w:szCs w:val="22"/>
        </w:rPr>
        <w:t xml:space="preserve"> </w:t>
      </w:r>
      <w:r w:rsidRPr="000C3062">
        <w:rPr>
          <w:rFonts w:asciiTheme="minorHAnsi" w:hAnsiTheme="minorHAnsi" w:cstheme="minorHAnsi"/>
          <w:color w:val="231F20"/>
          <w:szCs w:val="22"/>
        </w:rPr>
        <w:t>terms</w:t>
      </w:r>
      <w:r w:rsidRPr="000C3062">
        <w:rPr>
          <w:rFonts w:asciiTheme="minorHAnsi" w:hAnsiTheme="minorHAnsi" w:cstheme="minorHAnsi"/>
          <w:color w:val="231F20"/>
          <w:spacing w:val="-10"/>
          <w:szCs w:val="22"/>
        </w:rPr>
        <w:t xml:space="preserve"> </w:t>
      </w:r>
      <w:r w:rsidRPr="000C3062">
        <w:rPr>
          <w:rFonts w:asciiTheme="minorHAnsi" w:hAnsiTheme="minorHAnsi" w:cstheme="minorHAnsi"/>
          <w:color w:val="231F20"/>
          <w:szCs w:val="22"/>
        </w:rPr>
        <w:t>Garfinkel (1967)</w:t>
      </w:r>
      <w:r w:rsidRPr="000C3062">
        <w:rPr>
          <w:rFonts w:asciiTheme="minorHAnsi" w:hAnsiTheme="minorHAnsi" w:cstheme="minorHAnsi"/>
          <w:color w:val="231F20"/>
          <w:spacing w:val="-7"/>
          <w:szCs w:val="22"/>
        </w:rPr>
        <w:t xml:space="preserve"> </w:t>
      </w:r>
      <w:r w:rsidRPr="000C3062">
        <w:rPr>
          <w:rFonts w:asciiTheme="minorHAnsi" w:hAnsiTheme="minorHAnsi" w:cstheme="minorHAnsi"/>
          <w:color w:val="231F20"/>
          <w:szCs w:val="22"/>
        </w:rPr>
        <w:t>called</w:t>
      </w:r>
      <w:r w:rsidRPr="000C3062">
        <w:rPr>
          <w:rFonts w:asciiTheme="minorHAnsi" w:hAnsiTheme="minorHAnsi" w:cstheme="minorHAnsi"/>
          <w:color w:val="231F20"/>
          <w:spacing w:val="-12"/>
          <w:szCs w:val="22"/>
        </w:rPr>
        <w:t xml:space="preserve"> </w:t>
      </w:r>
      <w:r w:rsidRPr="000C3062">
        <w:rPr>
          <w:rFonts w:asciiTheme="minorHAnsi" w:hAnsiTheme="minorHAnsi" w:cstheme="minorHAnsi"/>
          <w:color w:val="231F20"/>
          <w:szCs w:val="22"/>
        </w:rPr>
        <w:t>“taken-for-granted,”</w:t>
      </w:r>
      <w:r w:rsidRPr="000C3062">
        <w:rPr>
          <w:rFonts w:asciiTheme="minorHAnsi" w:hAnsiTheme="minorHAnsi" w:cstheme="minorHAnsi"/>
          <w:color w:val="231F20"/>
          <w:spacing w:val="-28"/>
          <w:szCs w:val="22"/>
        </w:rPr>
        <w:t xml:space="preserve"> </w:t>
      </w:r>
      <w:r w:rsidRPr="00704322">
        <w:rPr>
          <w:rFonts w:asciiTheme="minorHAnsi" w:hAnsiTheme="minorHAnsi" w:cstheme="minorHAnsi"/>
          <w:color w:val="231F20"/>
          <w:szCs w:val="22"/>
          <w:u w:val="single"/>
        </w:rPr>
        <w:t>or</w:t>
      </w:r>
      <w:r w:rsidRPr="00704322">
        <w:rPr>
          <w:rFonts w:asciiTheme="minorHAnsi" w:hAnsiTheme="minorHAnsi" w:cstheme="minorHAnsi"/>
          <w:color w:val="231F20"/>
          <w:spacing w:val="-6"/>
          <w:szCs w:val="22"/>
          <w:u w:val="single"/>
        </w:rPr>
        <w:t xml:space="preserve"> </w:t>
      </w:r>
      <w:r w:rsidRPr="00704322">
        <w:rPr>
          <w:rFonts w:asciiTheme="minorHAnsi" w:hAnsiTheme="minorHAnsi" w:cstheme="minorHAnsi"/>
          <w:color w:val="231F20"/>
          <w:szCs w:val="22"/>
          <w:u w:val="single"/>
        </w:rPr>
        <w:t>implicit</w:t>
      </w:r>
      <w:r w:rsidRPr="00704322">
        <w:rPr>
          <w:rFonts w:asciiTheme="minorHAnsi" w:hAnsiTheme="minorHAnsi" w:cstheme="minorHAnsi"/>
          <w:color w:val="231F20"/>
          <w:spacing w:val="-6"/>
          <w:szCs w:val="22"/>
          <w:u w:val="single"/>
        </w:rPr>
        <w:t xml:space="preserve"> </w:t>
      </w:r>
      <w:r w:rsidRPr="00704322">
        <w:rPr>
          <w:rFonts w:asciiTheme="minorHAnsi" w:hAnsiTheme="minorHAnsi" w:cstheme="minorHAnsi"/>
          <w:color w:val="231F20"/>
          <w:szCs w:val="22"/>
          <w:u w:val="single"/>
        </w:rPr>
        <w:t>norms</w:t>
      </w:r>
      <w:r w:rsidRPr="00704322">
        <w:rPr>
          <w:rFonts w:asciiTheme="minorHAnsi" w:hAnsiTheme="minorHAnsi" w:cstheme="minorHAnsi"/>
          <w:color w:val="231F20"/>
          <w:spacing w:val="-7"/>
          <w:szCs w:val="22"/>
          <w:u w:val="single"/>
        </w:rPr>
        <w:t xml:space="preserve"> </w:t>
      </w:r>
      <w:r w:rsidRPr="00704322">
        <w:rPr>
          <w:rFonts w:asciiTheme="minorHAnsi" w:hAnsiTheme="minorHAnsi" w:cstheme="minorHAnsi"/>
          <w:color w:val="231F20"/>
          <w:szCs w:val="22"/>
          <w:u w:val="single"/>
        </w:rPr>
        <w:t>of</w:t>
      </w:r>
      <w:r w:rsidRPr="00704322">
        <w:rPr>
          <w:rFonts w:asciiTheme="minorHAnsi" w:hAnsiTheme="minorHAnsi" w:cstheme="minorHAnsi"/>
          <w:color w:val="231F20"/>
          <w:spacing w:val="-6"/>
          <w:szCs w:val="22"/>
          <w:u w:val="single"/>
        </w:rPr>
        <w:t xml:space="preserve"> </w:t>
      </w:r>
      <w:r w:rsidRPr="00704322">
        <w:rPr>
          <w:rFonts w:asciiTheme="minorHAnsi" w:hAnsiTheme="minorHAnsi" w:cstheme="minorHAnsi"/>
          <w:color w:val="231F20"/>
          <w:szCs w:val="22"/>
          <w:u w:val="single"/>
        </w:rPr>
        <w:t>how</w:t>
      </w:r>
      <w:r w:rsidRPr="00704322">
        <w:rPr>
          <w:rFonts w:asciiTheme="minorHAnsi" w:hAnsiTheme="minorHAnsi" w:cstheme="minorHAnsi"/>
          <w:color w:val="231F20"/>
          <w:spacing w:val="-6"/>
          <w:szCs w:val="22"/>
          <w:u w:val="single"/>
        </w:rPr>
        <w:t xml:space="preserve"> </w:t>
      </w:r>
      <w:r w:rsidRPr="00704322">
        <w:rPr>
          <w:rFonts w:asciiTheme="minorHAnsi" w:hAnsiTheme="minorHAnsi" w:cstheme="minorHAnsi"/>
          <w:color w:val="231F20"/>
          <w:szCs w:val="22"/>
          <w:u w:val="single"/>
        </w:rPr>
        <w:t>we</w:t>
      </w:r>
      <w:r w:rsidRPr="00704322">
        <w:rPr>
          <w:rFonts w:asciiTheme="minorHAnsi" w:hAnsiTheme="minorHAnsi" w:cstheme="minorHAnsi"/>
          <w:color w:val="231F20"/>
          <w:spacing w:val="-6"/>
          <w:szCs w:val="22"/>
          <w:u w:val="single"/>
        </w:rPr>
        <w:t xml:space="preserve"> </w:t>
      </w:r>
      <w:r w:rsidRPr="00704322">
        <w:rPr>
          <w:rFonts w:asciiTheme="minorHAnsi" w:hAnsiTheme="minorHAnsi" w:cstheme="minorHAnsi"/>
          <w:color w:val="231F20"/>
          <w:szCs w:val="22"/>
          <w:u w:val="single"/>
        </w:rPr>
        <w:t>respond</w:t>
      </w:r>
      <w:r w:rsidRPr="00704322">
        <w:rPr>
          <w:rFonts w:asciiTheme="minorHAnsi" w:hAnsiTheme="minorHAnsi" w:cstheme="minorHAnsi"/>
          <w:color w:val="231F20"/>
          <w:spacing w:val="-6"/>
          <w:szCs w:val="22"/>
          <w:u w:val="single"/>
        </w:rPr>
        <w:t xml:space="preserve"> </w:t>
      </w:r>
      <w:r w:rsidRPr="00704322">
        <w:rPr>
          <w:rFonts w:asciiTheme="minorHAnsi" w:hAnsiTheme="minorHAnsi" w:cstheme="minorHAnsi"/>
          <w:color w:val="231F20"/>
          <w:szCs w:val="22"/>
          <w:u w:val="single"/>
        </w:rPr>
        <w:t>to one</w:t>
      </w:r>
      <w:r w:rsidRPr="00704322">
        <w:rPr>
          <w:rFonts w:asciiTheme="minorHAnsi" w:hAnsiTheme="minorHAnsi" w:cstheme="minorHAnsi"/>
          <w:color w:val="231F20"/>
          <w:spacing w:val="-15"/>
          <w:szCs w:val="22"/>
          <w:u w:val="single"/>
        </w:rPr>
        <w:t xml:space="preserve"> </w:t>
      </w:r>
      <w:r w:rsidRPr="00704322">
        <w:rPr>
          <w:rFonts w:asciiTheme="minorHAnsi" w:hAnsiTheme="minorHAnsi" w:cstheme="minorHAnsi"/>
          <w:color w:val="231F20"/>
          <w:szCs w:val="22"/>
          <w:u w:val="single"/>
        </w:rPr>
        <w:t>another,</w:t>
      </w:r>
      <w:r w:rsidRPr="00704322">
        <w:rPr>
          <w:rFonts w:asciiTheme="minorHAnsi" w:hAnsiTheme="minorHAnsi" w:cstheme="minorHAnsi"/>
          <w:color w:val="231F20"/>
          <w:spacing w:val="-30"/>
          <w:szCs w:val="22"/>
          <w:u w:val="single"/>
        </w:rPr>
        <w:t xml:space="preserve"> </w:t>
      </w:r>
      <w:r w:rsidRPr="00704322">
        <w:rPr>
          <w:rFonts w:asciiTheme="minorHAnsi" w:hAnsiTheme="minorHAnsi" w:cstheme="minorHAnsi"/>
          <w:color w:val="231F20"/>
          <w:szCs w:val="22"/>
          <w:u w:val="single"/>
        </w:rPr>
        <w:t>I</w:t>
      </w:r>
      <w:r w:rsidRPr="00704322">
        <w:rPr>
          <w:rFonts w:asciiTheme="minorHAnsi" w:hAnsiTheme="minorHAnsi" w:cstheme="minorHAnsi"/>
          <w:color w:val="231F20"/>
          <w:spacing w:val="-14"/>
          <w:szCs w:val="22"/>
          <w:u w:val="single"/>
        </w:rPr>
        <w:t xml:space="preserve"> </w:t>
      </w:r>
      <w:r w:rsidRPr="00704322">
        <w:rPr>
          <w:rFonts w:asciiTheme="minorHAnsi" w:hAnsiTheme="minorHAnsi" w:cstheme="minorHAnsi"/>
          <w:color w:val="231F20"/>
          <w:szCs w:val="22"/>
          <w:u w:val="single"/>
        </w:rPr>
        <w:t>postulate</w:t>
      </w:r>
      <w:r w:rsidRPr="00704322">
        <w:rPr>
          <w:rFonts w:asciiTheme="minorHAnsi" w:hAnsiTheme="minorHAnsi" w:cstheme="minorHAnsi"/>
          <w:color w:val="231F20"/>
          <w:spacing w:val="-15"/>
          <w:szCs w:val="22"/>
          <w:u w:val="single"/>
        </w:rPr>
        <w:t xml:space="preserve"> </w:t>
      </w:r>
      <w:r w:rsidRPr="00704322">
        <w:rPr>
          <w:rFonts w:asciiTheme="minorHAnsi" w:hAnsiTheme="minorHAnsi" w:cstheme="minorHAnsi"/>
          <w:color w:val="231F20"/>
          <w:szCs w:val="22"/>
          <w:u w:val="single"/>
        </w:rPr>
        <w:t>that</w:t>
      </w:r>
      <w:r w:rsidRPr="00704322">
        <w:rPr>
          <w:rFonts w:asciiTheme="minorHAnsi" w:hAnsiTheme="minorHAnsi" w:cstheme="minorHAnsi"/>
          <w:color w:val="231F20"/>
          <w:spacing w:val="-14"/>
          <w:szCs w:val="22"/>
          <w:u w:val="single"/>
        </w:rPr>
        <w:t xml:space="preserve"> </w:t>
      </w:r>
      <w:r w:rsidRPr="00704322">
        <w:rPr>
          <w:rFonts w:asciiTheme="minorHAnsi" w:hAnsiTheme="minorHAnsi" w:cstheme="minorHAnsi"/>
          <w:color w:val="231F20"/>
          <w:szCs w:val="22"/>
          <w:u w:val="single"/>
        </w:rPr>
        <w:t>were</w:t>
      </w:r>
      <w:r w:rsidRPr="00704322">
        <w:rPr>
          <w:rFonts w:asciiTheme="minorHAnsi" w:hAnsiTheme="minorHAnsi" w:cstheme="minorHAnsi"/>
          <w:color w:val="231F20"/>
          <w:spacing w:val="-15"/>
          <w:szCs w:val="22"/>
          <w:u w:val="single"/>
        </w:rPr>
        <w:t xml:space="preserve"> </w:t>
      </w:r>
      <w:r w:rsidRPr="00704322">
        <w:rPr>
          <w:rFonts w:asciiTheme="minorHAnsi" w:hAnsiTheme="minorHAnsi" w:cstheme="minorHAnsi"/>
          <w:color w:val="231F20"/>
          <w:szCs w:val="22"/>
          <w:u w:val="single"/>
        </w:rPr>
        <w:t>conflict</w:t>
      </w:r>
      <w:r w:rsidRPr="00704322">
        <w:rPr>
          <w:rFonts w:asciiTheme="minorHAnsi" w:hAnsiTheme="minorHAnsi" w:cstheme="minorHAnsi"/>
          <w:color w:val="231F20"/>
          <w:spacing w:val="-15"/>
          <w:szCs w:val="22"/>
          <w:u w:val="single"/>
        </w:rPr>
        <w:t xml:space="preserve"> </w:t>
      </w:r>
      <w:r w:rsidRPr="00704322">
        <w:rPr>
          <w:rFonts w:asciiTheme="minorHAnsi" w:hAnsiTheme="minorHAnsi" w:cstheme="minorHAnsi"/>
          <w:color w:val="231F20"/>
          <w:szCs w:val="22"/>
          <w:u w:val="single"/>
        </w:rPr>
        <w:t>resolution</w:t>
      </w:r>
      <w:r w:rsidRPr="00704322">
        <w:rPr>
          <w:rFonts w:asciiTheme="minorHAnsi" w:hAnsiTheme="minorHAnsi" w:cstheme="minorHAnsi"/>
          <w:color w:val="231F20"/>
          <w:spacing w:val="-14"/>
          <w:szCs w:val="22"/>
          <w:u w:val="single"/>
        </w:rPr>
        <w:t xml:space="preserve"> </w:t>
      </w:r>
      <w:r w:rsidRPr="00704322">
        <w:rPr>
          <w:rFonts w:asciiTheme="minorHAnsi" w:hAnsiTheme="minorHAnsi" w:cstheme="minorHAnsi"/>
          <w:color w:val="231F20"/>
          <w:szCs w:val="22"/>
          <w:u w:val="single"/>
        </w:rPr>
        <w:t>not</w:t>
      </w:r>
      <w:r w:rsidRPr="00704322">
        <w:rPr>
          <w:rFonts w:asciiTheme="minorHAnsi" w:hAnsiTheme="minorHAnsi" w:cstheme="minorHAnsi"/>
          <w:color w:val="231F20"/>
          <w:spacing w:val="-15"/>
          <w:szCs w:val="22"/>
          <w:u w:val="single"/>
        </w:rPr>
        <w:t xml:space="preserve"> </w:t>
      </w:r>
      <w:r w:rsidRPr="00704322">
        <w:rPr>
          <w:rFonts w:asciiTheme="minorHAnsi" w:hAnsiTheme="minorHAnsi" w:cstheme="minorHAnsi"/>
          <w:color w:val="231F20"/>
          <w:szCs w:val="22"/>
          <w:u w:val="single"/>
        </w:rPr>
        <w:t>the</w:t>
      </w:r>
      <w:r w:rsidRPr="00704322">
        <w:rPr>
          <w:rFonts w:asciiTheme="minorHAnsi" w:hAnsiTheme="minorHAnsi" w:cstheme="minorHAnsi"/>
          <w:color w:val="231F20"/>
          <w:spacing w:val="-14"/>
          <w:szCs w:val="22"/>
          <w:u w:val="single"/>
        </w:rPr>
        <w:t xml:space="preserve"> </w:t>
      </w:r>
      <w:r w:rsidRPr="00704322">
        <w:rPr>
          <w:rFonts w:asciiTheme="minorHAnsi" w:hAnsiTheme="minorHAnsi" w:cstheme="minorHAnsi"/>
          <w:color w:val="231F20"/>
          <w:szCs w:val="22"/>
          <w:u w:val="single"/>
        </w:rPr>
        <w:t>overwhelming reality in our daily lives, we as a species would self-destruct within several generations</w:t>
      </w:r>
      <w:r w:rsidRPr="000C3062">
        <w:rPr>
          <w:rFonts w:asciiTheme="minorHAnsi" w:hAnsiTheme="minorHAnsi" w:cstheme="minorHAnsi"/>
          <w:color w:val="231F20"/>
          <w:szCs w:val="22"/>
        </w:rPr>
        <w:t xml:space="preserve">. </w:t>
      </w:r>
      <w:r w:rsidRPr="00704322">
        <w:rPr>
          <w:rFonts w:asciiTheme="minorHAnsi" w:hAnsiTheme="minorHAnsi" w:cstheme="minorHAnsi"/>
          <w:color w:val="231F20"/>
          <w:szCs w:val="22"/>
          <w:u w:val="single"/>
        </w:rPr>
        <w:t>Over time, we draw and redraw boundaries that become</w:t>
      </w:r>
      <w:r w:rsidRPr="00704322">
        <w:rPr>
          <w:rFonts w:asciiTheme="minorHAnsi" w:hAnsiTheme="minorHAnsi" w:cstheme="minorHAnsi"/>
          <w:color w:val="231F20"/>
          <w:spacing w:val="9"/>
          <w:szCs w:val="22"/>
          <w:u w:val="single"/>
        </w:rPr>
        <w:t xml:space="preserve"> </w:t>
      </w:r>
      <w:r w:rsidRPr="00704322">
        <w:rPr>
          <w:rFonts w:asciiTheme="minorHAnsi" w:hAnsiTheme="minorHAnsi" w:cstheme="minorHAnsi"/>
          <w:color w:val="231F20"/>
          <w:szCs w:val="22"/>
          <w:u w:val="single"/>
        </w:rPr>
        <w:t>socially institutionalized, as in what both academically and in the so-called real world is recognized as a problem of crime</w:t>
      </w:r>
      <w:r w:rsidRPr="000C3062">
        <w:rPr>
          <w:rFonts w:asciiTheme="minorHAnsi" w:hAnsiTheme="minorHAnsi" w:cstheme="minorHAnsi"/>
          <w:color w:val="231F20"/>
          <w:szCs w:val="22"/>
        </w:rPr>
        <w:t>.</w:t>
      </w:r>
      <w:r w:rsidRPr="000C3062">
        <w:rPr>
          <w:rFonts w:asciiTheme="minorHAnsi" w:hAnsiTheme="minorHAnsi" w:cstheme="minorHAnsi"/>
          <w:szCs w:val="22"/>
        </w:rPr>
        <w:t xml:space="preserve"> </w:t>
      </w:r>
      <w:r w:rsidRPr="00704322">
        <w:rPr>
          <w:rFonts w:asciiTheme="minorHAnsi" w:hAnsiTheme="minorHAnsi" w:cstheme="minorHAnsi"/>
          <w:color w:val="231F20"/>
          <w:szCs w:val="22"/>
          <w:u w:val="single"/>
        </w:rPr>
        <w:t>Cultural</w:t>
      </w:r>
      <w:r w:rsidRPr="00704322">
        <w:rPr>
          <w:rFonts w:asciiTheme="minorHAnsi" w:hAnsiTheme="minorHAnsi" w:cstheme="minorHAnsi"/>
          <w:color w:val="231F20"/>
          <w:spacing w:val="-7"/>
          <w:szCs w:val="22"/>
          <w:u w:val="single"/>
        </w:rPr>
        <w:t xml:space="preserve"> </w:t>
      </w:r>
      <w:r w:rsidRPr="00704322">
        <w:rPr>
          <w:rFonts w:asciiTheme="minorHAnsi" w:hAnsiTheme="minorHAnsi" w:cstheme="minorHAnsi"/>
          <w:color w:val="231F20"/>
          <w:szCs w:val="22"/>
          <w:u w:val="single"/>
        </w:rPr>
        <w:t>transformation</w:t>
      </w:r>
      <w:r w:rsidRPr="00704322">
        <w:rPr>
          <w:rFonts w:asciiTheme="minorHAnsi" w:hAnsiTheme="minorHAnsi" w:cstheme="minorHAnsi"/>
          <w:color w:val="231F20"/>
          <w:spacing w:val="-6"/>
          <w:szCs w:val="22"/>
          <w:u w:val="single"/>
        </w:rPr>
        <w:t xml:space="preserve"> </w:t>
      </w:r>
      <w:r w:rsidRPr="00704322">
        <w:rPr>
          <w:rFonts w:asciiTheme="minorHAnsi" w:hAnsiTheme="minorHAnsi" w:cstheme="minorHAnsi"/>
          <w:color w:val="231F20"/>
          <w:szCs w:val="22"/>
          <w:u w:val="single"/>
        </w:rPr>
        <w:t>toward</w:t>
      </w:r>
      <w:r w:rsidRPr="00704322">
        <w:rPr>
          <w:rFonts w:asciiTheme="minorHAnsi" w:hAnsiTheme="minorHAnsi" w:cstheme="minorHAnsi"/>
          <w:color w:val="231F20"/>
          <w:spacing w:val="-6"/>
          <w:szCs w:val="22"/>
          <w:u w:val="single"/>
        </w:rPr>
        <w:t xml:space="preserve"> </w:t>
      </w:r>
      <w:r w:rsidRPr="00704322">
        <w:rPr>
          <w:rFonts w:asciiTheme="minorHAnsi" w:hAnsiTheme="minorHAnsi" w:cstheme="minorHAnsi"/>
          <w:color w:val="231F20"/>
          <w:szCs w:val="22"/>
          <w:u w:val="single"/>
        </w:rPr>
        <w:t>peacemaking</w:t>
      </w:r>
      <w:r w:rsidRPr="00704322">
        <w:rPr>
          <w:rFonts w:asciiTheme="minorHAnsi" w:hAnsiTheme="minorHAnsi" w:cstheme="minorHAnsi"/>
          <w:color w:val="231F20"/>
          <w:spacing w:val="-6"/>
          <w:szCs w:val="22"/>
          <w:u w:val="single"/>
        </w:rPr>
        <w:t xml:space="preserve"> </w:t>
      </w:r>
      <w:r w:rsidRPr="00704322">
        <w:rPr>
          <w:rFonts w:asciiTheme="minorHAnsi" w:hAnsiTheme="minorHAnsi" w:cstheme="minorHAnsi"/>
          <w:color w:val="231F20"/>
          <w:szCs w:val="22"/>
          <w:u w:val="single"/>
        </w:rPr>
        <w:t>implies</w:t>
      </w:r>
      <w:r w:rsidRPr="00704322">
        <w:rPr>
          <w:rFonts w:asciiTheme="minorHAnsi" w:hAnsiTheme="minorHAnsi" w:cstheme="minorHAnsi"/>
          <w:color w:val="231F20"/>
          <w:spacing w:val="-6"/>
          <w:szCs w:val="22"/>
          <w:u w:val="single"/>
        </w:rPr>
        <w:t xml:space="preserve"> </w:t>
      </w:r>
      <w:r w:rsidRPr="00704322">
        <w:rPr>
          <w:rFonts w:asciiTheme="minorHAnsi" w:hAnsiTheme="minorHAnsi" w:cstheme="minorHAnsi"/>
          <w:color w:val="231F20"/>
          <w:szCs w:val="22"/>
          <w:u w:val="single"/>
        </w:rPr>
        <w:t>that,</w:t>
      </w:r>
      <w:r w:rsidRPr="00704322">
        <w:rPr>
          <w:rFonts w:asciiTheme="minorHAnsi" w:hAnsiTheme="minorHAnsi" w:cstheme="minorHAnsi"/>
          <w:color w:val="231F20"/>
          <w:spacing w:val="-20"/>
          <w:szCs w:val="22"/>
          <w:u w:val="single"/>
        </w:rPr>
        <w:t xml:space="preserve"> </w:t>
      </w:r>
      <w:r w:rsidRPr="00704322">
        <w:rPr>
          <w:rFonts w:asciiTheme="minorHAnsi" w:hAnsiTheme="minorHAnsi" w:cstheme="minorHAnsi"/>
          <w:color w:val="231F20"/>
          <w:szCs w:val="22"/>
          <w:u w:val="single"/>
        </w:rPr>
        <w:t>individually and collectively, we, in any relationship, in any group or organization in which we live and work, can and do recognize and transform hurtful or exploitive power over one another into power sharing—until it becomes a social</w:t>
      </w:r>
      <w:r w:rsidRPr="00704322">
        <w:rPr>
          <w:rFonts w:asciiTheme="minorHAnsi" w:hAnsiTheme="minorHAnsi" w:cstheme="minorHAnsi"/>
          <w:color w:val="231F20"/>
          <w:spacing w:val="-16"/>
          <w:szCs w:val="22"/>
          <w:u w:val="single"/>
        </w:rPr>
        <w:t xml:space="preserve"> </w:t>
      </w:r>
      <w:r w:rsidRPr="00704322">
        <w:rPr>
          <w:rFonts w:asciiTheme="minorHAnsi" w:hAnsiTheme="minorHAnsi" w:cstheme="minorHAnsi"/>
          <w:color w:val="231F20"/>
          <w:szCs w:val="22"/>
          <w:u w:val="single"/>
        </w:rPr>
        <w:t>habit</w:t>
      </w:r>
      <w:r w:rsidRPr="000C3062">
        <w:rPr>
          <w:rFonts w:asciiTheme="minorHAnsi" w:hAnsiTheme="minorHAnsi" w:cstheme="minorHAnsi"/>
          <w:color w:val="231F20"/>
          <w:szCs w:val="22"/>
        </w:rPr>
        <w:t>.</w:t>
      </w:r>
      <w:r w:rsidRPr="000C3062">
        <w:rPr>
          <w:rFonts w:asciiTheme="minorHAnsi" w:hAnsiTheme="minorHAnsi" w:cstheme="minorHAnsi"/>
          <w:color w:val="231F20"/>
          <w:spacing w:val="-30"/>
          <w:szCs w:val="22"/>
        </w:rPr>
        <w:t xml:space="preserve"> </w:t>
      </w:r>
      <w:r w:rsidRPr="000C3062">
        <w:rPr>
          <w:rFonts w:asciiTheme="minorHAnsi" w:hAnsiTheme="minorHAnsi" w:cstheme="minorHAnsi"/>
          <w:color w:val="231F20"/>
          <w:szCs w:val="22"/>
        </w:rPr>
        <w:t>Symbiotically</w:t>
      </w:r>
      <w:r w:rsidRPr="000C3062">
        <w:rPr>
          <w:rFonts w:asciiTheme="minorHAnsi" w:hAnsiTheme="minorHAnsi" w:cstheme="minorHAnsi"/>
          <w:color w:val="231F20"/>
          <w:spacing w:val="-15"/>
          <w:szCs w:val="22"/>
        </w:rPr>
        <w:t xml:space="preserve"> </w:t>
      </w:r>
      <w:r w:rsidRPr="000C3062">
        <w:rPr>
          <w:rFonts w:asciiTheme="minorHAnsi" w:hAnsiTheme="minorHAnsi" w:cstheme="minorHAnsi"/>
          <w:color w:val="231F20"/>
          <w:szCs w:val="22"/>
        </w:rPr>
        <w:t>and</w:t>
      </w:r>
      <w:r w:rsidRPr="000C3062">
        <w:rPr>
          <w:rFonts w:asciiTheme="minorHAnsi" w:hAnsiTheme="minorHAnsi" w:cstheme="minorHAnsi"/>
          <w:color w:val="231F20"/>
          <w:spacing w:val="-15"/>
          <w:szCs w:val="22"/>
        </w:rPr>
        <w:t xml:space="preserve"> </w:t>
      </w:r>
      <w:r w:rsidRPr="000C3062">
        <w:rPr>
          <w:rFonts w:asciiTheme="minorHAnsi" w:hAnsiTheme="minorHAnsi" w:cstheme="minorHAnsi"/>
          <w:color w:val="231F20"/>
          <w:szCs w:val="22"/>
        </w:rPr>
        <w:t>systematically,</w:t>
      </w:r>
      <w:r w:rsidRPr="000C3062">
        <w:rPr>
          <w:rFonts w:asciiTheme="minorHAnsi" w:hAnsiTheme="minorHAnsi" w:cstheme="minorHAnsi"/>
          <w:color w:val="231F20"/>
          <w:spacing w:val="-31"/>
          <w:szCs w:val="22"/>
        </w:rPr>
        <w:t xml:space="preserve"> </w:t>
      </w:r>
      <w:r w:rsidRPr="000C3062">
        <w:rPr>
          <w:rFonts w:asciiTheme="minorHAnsi" w:hAnsiTheme="minorHAnsi" w:cstheme="minorHAnsi"/>
          <w:color w:val="231F20"/>
          <w:szCs w:val="22"/>
        </w:rPr>
        <w:t>that</w:t>
      </w:r>
      <w:r w:rsidRPr="000C3062">
        <w:rPr>
          <w:rFonts w:asciiTheme="minorHAnsi" w:hAnsiTheme="minorHAnsi" w:cstheme="minorHAnsi"/>
          <w:color w:val="231F20"/>
          <w:spacing w:val="-15"/>
          <w:szCs w:val="22"/>
        </w:rPr>
        <w:t xml:space="preserve"> </w:t>
      </w:r>
      <w:r w:rsidRPr="000609A7">
        <w:rPr>
          <w:rStyle w:val="StyleUnderline"/>
        </w:rPr>
        <w:t>transformation in inherently hierarchical relationships is enhanced by our formal attempts to identify and organize mediation of disputes that otherwise would be criminalized</w:t>
      </w:r>
      <w:r w:rsidRPr="000C3062">
        <w:rPr>
          <w:rFonts w:asciiTheme="minorHAnsi" w:hAnsiTheme="minorHAnsi" w:cstheme="minorHAnsi"/>
          <w:color w:val="231F20"/>
          <w:szCs w:val="22"/>
        </w:rPr>
        <w:t>.</w:t>
      </w:r>
    </w:p>
    <w:p w:rsidR="0014358A" w:rsidRPr="0014358A" w:rsidRDefault="0014358A" w:rsidP="0014358A"/>
    <w:p w:rsidR="00722446" w:rsidRDefault="00722446" w:rsidP="00722446">
      <w:pPr>
        <w:pStyle w:val="Heading1"/>
      </w:pPr>
      <w:r>
        <w:lastRenderedPageBreak/>
        <w:t xml:space="preserve">FW </w:t>
      </w:r>
    </w:p>
    <w:p w:rsidR="00DC65CC" w:rsidRDefault="00DC65CC" w:rsidP="00DC65CC">
      <w:pPr>
        <w:pStyle w:val="Heading2"/>
      </w:pPr>
      <w:r>
        <w:lastRenderedPageBreak/>
        <w:t>FW - dis-epistemology</w:t>
      </w:r>
    </w:p>
    <w:p w:rsidR="00DC65CC" w:rsidRPr="00DC65CC" w:rsidRDefault="00DC65CC" w:rsidP="00DC65CC">
      <w:pPr>
        <w:pStyle w:val="Heading3"/>
      </w:pPr>
      <w:r>
        <w:lastRenderedPageBreak/>
        <w:t>2NC FW</w:t>
      </w:r>
    </w:p>
    <w:p w:rsidR="00DC65CC" w:rsidRDefault="00DC65CC" w:rsidP="00DC65CC">
      <w:pPr>
        <w:pStyle w:val="Heading4"/>
      </w:pPr>
      <w:r>
        <w:t xml:space="preserve">Our framework is dis-epistemology – abolition requires letting go of attachments to forms of knowledge, expertise and specific demands for futurity – prefer our framework at this moment in discussions of the topic.  Only our framework provides the process necessary generative disorientation </w:t>
      </w:r>
    </w:p>
    <w:p w:rsidR="00DC65CC" w:rsidRPr="00AC7FE6" w:rsidRDefault="00DC65CC" w:rsidP="00DC65CC">
      <w:pPr>
        <w:rPr>
          <w:b/>
        </w:rPr>
      </w:pPr>
      <w:r w:rsidRPr="00AC7FE6">
        <w:rPr>
          <w:b/>
        </w:rPr>
        <w:t>Ben</w:t>
      </w:r>
      <w:r w:rsidRPr="00AC7FE6">
        <w:rPr>
          <w:rFonts w:ascii="Cambria Math" w:hAnsi="Cambria Math" w:cs="Cambria Math"/>
          <w:b/>
        </w:rPr>
        <w:t>‑</w:t>
      </w:r>
      <w:r w:rsidRPr="00AC7FE6">
        <w:rPr>
          <w:b/>
        </w:rPr>
        <w:t xml:space="preserve">Moshe, 2018  </w:t>
      </w:r>
    </w:p>
    <w:p w:rsidR="00DC65CC" w:rsidRDefault="00DC65CC" w:rsidP="00DC65CC">
      <w:r>
        <w:t xml:space="preserve">(Liat - </w:t>
      </w:r>
      <w:r w:rsidRPr="00AC7FE6">
        <w:t>Criminology, Law and Justice, University of Illinois- Chicago</w:t>
      </w:r>
      <w:r>
        <w:t>, “Dis</w:t>
      </w:r>
      <w:r>
        <w:rPr>
          <w:rFonts w:ascii="Cambria Math" w:hAnsi="Cambria Math" w:cs="Cambria Math"/>
        </w:rPr>
        <w:t>‑</w:t>
      </w:r>
      <w:r>
        <w:t xml:space="preserve">epistemologies of Abolition” Critical Criminology (2018) 26:341–355, August 3 2018  </w:t>
      </w:r>
      <w:hyperlink r:id="rId34" w:history="1">
        <w:r w:rsidRPr="00845873">
          <w:rPr>
            <w:rStyle w:val="Hyperlink"/>
          </w:rPr>
          <w:t>https://doi.org/10.1007/s10612-018-9403-1</w:t>
        </w:r>
      </w:hyperlink>
      <w:r>
        <w:t xml:space="preserve">  accessed GDI-</w:t>
      </w:r>
      <w:r w:rsidR="0021128D">
        <w:t>KN</w:t>
      </w:r>
      <w:r>
        <w:t>)</w:t>
      </w:r>
    </w:p>
    <w:p w:rsidR="00DC65CC" w:rsidRPr="000C169D" w:rsidRDefault="00DC65CC" w:rsidP="00DC65CC"/>
    <w:p w:rsidR="00DC65CC" w:rsidRPr="009140E8" w:rsidRDefault="00DC65CC" w:rsidP="00DC65CC">
      <w:pPr>
        <w:rPr>
          <w:rStyle w:val="StyleUnderline"/>
        </w:rPr>
      </w:pPr>
      <w:r>
        <w:t xml:space="preserve">My second claim in this paper is that </w:t>
      </w:r>
      <w:r w:rsidRPr="000C169D">
        <w:rPr>
          <w:rStyle w:val="StyleUnderline"/>
        </w:rPr>
        <w:t>abolition is a radical epistemology, which is about both knowing and unknowing.</w:t>
      </w:r>
      <w:r>
        <w:t xml:space="preserve"> The second meaning in which abolition operates is as </w:t>
      </w:r>
      <w:r w:rsidRPr="000C169D">
        <w:rPr>
          <w:rStyle w:val="StyleUnderline"/>
        </w:rPr>
        <w:t>giv- ing way to other ways of knowing</w:t>
      </w:r>
      <w:r>
        <w:t xml:space="preserve">. </w:t>
      </w:r>
      <w:r w:rsidRPr="000C169D">
        <w:rPr>
          <w:rStyle w:val="StyleUnderline"/>
        </w:rPr>
        <w:t>I term this dis-epistemology, letting go of attachment  to certain ways of knowing</w:t>
      </w:r>
      <w:r>
        <w:t xml:space="preserve">. </w:t>
      </w:r>
      <w:r w:rsidRPr="000C169D">
        <w:rPr>
          <w:rStyle w:val="StyleUnderline"/>
        </w:rPr>
        <w:t>This does not mean letting go of only hegemonic knowledge,</w:t>
      </w:r>
      <w:r>
        <w:t xml:space="preserve"> although that is certainly part of the abolitionist critique. </w:t>
      </w:r>
      <w:r w:rsidRPr="000C169D">
        <w:rPr>
          <w:rStyle w:val="StyleUnderline"/>
        </w:rPr>
        <w:t>What I mean by dis-epistemology is letting go of the idea that anyone can have a definitive pathway for how to rid ourselves of carceral logics</w:t>
      </w:r>
      <w:r w:rsidRPr="009140E8">
        <w:rPr>
          <w:rStyle w:val="StyleUnderline"/>
        </w:rPr>
        <w:t>. It is this attachment to the idea of knowing and needing to know that is part of knowledge and affective economies that maintain carceral logics</w:t>
      </w:r>
      <w:r>
        <w:t xml:space="preserve">. I suggest that </w:t>
      </w:r>
      <w:r w:rsidRPr="009140E8">
        <w:rPr>
          <w:rStyle w:val="StyleUnderline"/>
        </w:rPr>
        <w:t>abolition is dis-epistemology in three ways: it is about letting go of attachments to forms  of knowledge that rely on certainty</w:t>
      </w:r>
      <w:r>
        <w:t xml:space="preserve"> </w:t>
      </w:r>
      <w:r w:rsidRPr="009140E8">
        <w:rPr>
          <w:rStyle w:val="StyleUnderline"/>
        </w:rPr>
        <w:t>(what are the definitive consequences of doing or not doing)</w:t>
      </w:r>
      <w:r>
        <w:t xml:space="preserve">; </w:t>
      </w:r>
      <w:r w:rsidRPr="009140E8">
        <w:rPr>
          <w:rStyle w:val="StyleUnderline"/>
        </w:rPr>
        <w:t>prescription and professional expertise</w:t>
      </w:r>
      <w:r>
        <w:t xml:space="preserve"> </w:t>
      </w:r>
      <w:r w:rsidRPr="009140E8">
        <w:rPr>
          <w:rStyle w:val="StyleUnderline"/>
        </w:rPr>
        <w:t>(tell us what should be done);</w:t>
      </w:r>
      <w:r>
        <w:t xml:space="preserve"> </w:t>
      </w:r>
      <w:r w:rsidRPr="009140E8">
        <w:rPr>
          <w:rStyle w:val="StyleUnderline"/>
        </w:rPr>
        <w:t>and specific demands for futurity (clairvoyance- what will happen).</w:t>
      </w:r>
    </w:p>
    <w:p w:rsidR="00DC65CC" w:rsidRPr="009140E8" w:rsidRDefault="00DC65CC" w:rsidP="00DC65CC">
      <w:pPr>
        <w:rPr>
          <w:rStyle w:val="StyleUnderline"/>
        </w:rPr>
      </w:pPr>
      <w:r w:rsidRPr="009140E8">
        <w:rPr>
          <w:rStyle w:val="StyleUnderline"/>
        </w:rPr>
        <w:t>A key characteristic of abolition dis-epistemology is rejecting absolutism, foreclosing certainty (what must be done, what will lead to the best results, what can we do now that will lead to a non cerceral future).</w:t>
      </w:r>
      <w:r>
        <w:t xml:space="preserve"> In his groundbreaking work on “The Politics of Aboli- tion”, Thomas </w:t>
      </w:r>
      <w:r w:rsidRPr="009140E8">
        <w:rPr>
          <w:rStyle w:val="StyleUnderline"/>
        </w:rPr>
        <w:t>Mathiesen conceptualizes abolition as an alternative in the making: “The alternative lies in the unfinished, in the sketch, in what is not yet fully existing</w:t>
      </w:r>
      <w:r>
        <w:t xml:space="preserve">” (Mathiesen 1974: 1). </w:t>
      </w:r>
      <w:r w:rsidRPr="009140E8">
        <w:rPr>
          <w:rStyle w:val="StyleUnderline"/>
        </w:rPr>
        <w:t>Abolition therefore, by definition, cannot wait for a future constellation when appropriate alternatives are already in place</w:t>
      </w:r>
      <w:r>
        <w:t xml:space="preserve">. </w:t>
      </w:r>
      <w:r w:rsidRPr="009140E8">
        <w:rPr>
          <w:rStyle w:val="StyleUnderline"/>
        </w:rPr>
        <w:t>This is inherently impossible because alterna- tives cannot come from living in the existing order, but from a process of change that will come as a result of a transition from it.</w:t>
      </w:r>
    </w:p>
    <w:p w:rsidR="00DC65CC" w:rsidRDefault="00DC65CC" w:rsidP="00DC65CC">
      <w:r w:rsidRPr="009140E8">
        <w:rPr>
          <w:rStyle w:val="StyleUnderline"/>
        </w:rPr>
        <w:t>The characterization of abolition as rejection of certainty</w:t>
      </w:r>
      <w:r>
        <w:t xml:space="preserve"> is also </w:t>
      </w:r>
      <w:r w:rsidRPr="009140E8">
        <w:rPr>
          <w:rStyle w:val="StyleUnderline"/>
        </w:rPr>
        <w:t>connected to feminist philosopher</w:t>
      </w:r>
      <w:r>
        <w:t xml:space="preserve"> Ami Harbin’s (2016) </w:t>
      </w:r>
      <w:r w:rsidRPr="009140E8">
        <w:rPr>
          <w:rStyle w:val="StyleUnderline"/>
        </w:rPr>
        <w:t>conceptualization of ‘disorientation’</w:t>
      </w:r>
      <w:r>
        <w:t xml:space="preserve">, which she </w:t>
      </w:r>
      <w:r w:rsidRPr="009140E8">
        <w:rPr>
          <w:rStyle w:val="StyleUnderline"/>
        </w:rPr>
        <w:t>defines as “temporarily extended, major life experiences that make it difficult for individuals to know what to do</w:t>
      </w:r>
      <w:r>
        <w:t>” (2016: 2). In other words</w:t>
      </w:r>
      <w:r w:rsidRPr="009140E8">
        <w:rPr>
          <w:rStyle w:val="StyleUnderline"/>
        </w:rPr>
        <w:t>, it means experiencing serious (prolonged and major) disruption so that one does not know what to do</w:t>
      </w:r>
      <w:r>
        <w:t>. The hope generated by Harbin’s analysis, is that these experiences of disorientation, although often unpleasant and jarring can also be productive.</w:t>
      </w:r>
    </w:p>
    <w:p w:rsidR="00DC65CC" w:rsidRDefault="00DC65CC" w:rsidP="00DC65CC">
      <w:r>
        <w:t>Beth Richie (2012) eloquently details this phenomenon in her aptly named chapter about the anti intimate partner violence movement in the U.S “How we won the mainstream but lost the movement.” The title of the chapter is as telling as its analysis—Going mainstream</w:t>
      </w:r>
      <w:r w:rsidRPr="009140E8">
        <w:t xml:space="preserve"> is counter abolitionary, and that is one of the points that Richie (2012) artfully makes. But I want to pause </w:t>
      </w:r>
      <w:r w:rsidRPr="009140E8">
        <w:lastRenderedPageBreak/>
        <w:t xml:space="preserve">at the use of the term “movement” here. One interpretation is the loss of the social movement, the grassroots coalition that sought to stop violence against women. But there is another interpretation which seems to me as relevant here. It is not just the coali- tion that was lost, but movement itself, the act of moving. </w:t>
      </w:r>
      <w:r w:rsidRPr="009140E8">
        <w:rPr>
          <w:rStyle w:val="StyleUnderline"/>
        </w:rPr>
        <w:t>Abolition is always in flux, an ongoing struggle and therefore when we stop moving the social movement and the move- ment towards abolition literally dies. The goal of abolition is therefore not finality but pro- cess itself, trial and error, and in understanding disorientation as generative</w:t>
      </w:r>
      <w:r w:rsidRPr="009140E8">
        <w:t>.</w:t>
      </w:r>
    </w:p>
    <w:p w:rsidR="0002170E" w:rsidRDefault="0002170E" w:rsidP="0002170E">
      <w:pPr>
        <w:pStyle w:val="Heading4"/>
      </w:pPr>
      <w:r>
        <w:t xml:space="preserve">And, our FW turns the aff – only our FW provides the alternative intellectual construct and practices that responds to harms without increasing harms – independent reason to </w:t>
      </w:r>
      <w:r w:rsidR="0086589B">
        <w:t>prefer the K</w:t>
      </w:r>
      <w:r>
        <w:t xml:space="preserve"> </w:t>
      </w:r>
    </w:p>
    <w:p w:rsidR="0002170E" w:rsidRPr="00ED2916" w:rsidRDefault="0002170E" w:rsidP="0002170E">
      <w:pPr>
        <w:rPr>
          <w:b/>
        </w:rPr>
      </w:pPr>
      <w:r w:rsidRPr="00ED2916">
        <w:rPr>
          <w:b/>
        </w:rPr>
        <w:t xml:space="preserve">Coyle 16 </w:t>
      </w:r>
    </w:p>
    <w:p w:rsidR="0002170E" w:rsidRPr="00ED2916" w:rsidRDefault="0002170E" w:rsidP="0002170E">
      <w:r w:rsidRPr="00ED2916">
        <w:t xml:space="preserve">[Michael Coyle, Department of Political Science and Criminal Justice, California State University, “Penal Abolition as the End of Criminal Behavior”, Journal of Social Justice, Vol 6 2016, </w:t>
      </w:r>
      <w:hyperlink r:id="rId35" w:history="1">
        <w:r w:rsidRPr="00ED2916">
          <w:rPr>
            <w:rStyle w:val="Hyperlink"/>
          </w:rPr>
          <w:t>http://transformativestudies.org/wp-content/uploads/Penal-Abolition-as-the-End-of-Criminal-Behavior.pdf</w:t>
        </w:r>
      </w:hyperlink>
      <w:r w:rsidRPr="00ED2916">
        <w:t xml:space="preserve"> , accessed 7/5/20, GDI BK]</w:t>
      </w:r>
    </w:p>
    <w:p w:rsidR="0002170E" w:rsidRPr="00DF4289" w:rsidRDefault="0002170E" w:rsidP="0002170E">
      <w:pPr>
        <w:rPr>
          <w:rStyle w:val="StyleUnderline"/>
        </w:rPr>
      </w:pPr>
      <w:r w:rsidRPr="00DF4289">
        <w:t>I begin this essay with two arguments designed to disrupt normative perceptions of what we call ‘criminal justice’. The first is that</w:t>
      </w:r>
      <w:r w:rsidRPr="00DF4289">
        <w:rPr>
          <w:rStyle w:val="StyleUnderline"/>
        </w:rPr>
        <w:t>, because language plays a central role in shaping the thought and practices of ‘criminal justice’, studying ‘criminal justice’ language highlights the mythological character of ‘crime’, ‘criminals,’ and ‘criminal behavior’</w:t>
      </w:r>
      <w:r w:rsidRPr="00DF4289">
        <w:t xml:space="preserve">. The second is that </w:t>
      </w:r>
      <w:r w:rsidRPr="00DF4289">
        <w:rPr>
          <w:rStyle w:val="StyleUnderline"/>
        </w:rPr>
        <w:t>what we call ‘crimes’ are not, as widely supposed, deviant acts, but are actually common and ordinary behaviors for human beings</w:t>
      </w:r>
      <w:r w:rsidRPr="00DF4289">
        <w:t xml:space="preserve">. Next, I trace the implication of these two arguments: </w:t>
      </w:r>
      <w:r w:rsidRPr="00DF4289">
        <w:rPr>
          <w:rStyle w:val="StyleUnderline"/>
        </w:rPr>
        <w:t>that categories such as ‘crimes’, ‘criminals’ and ‘criminal behavior’ are by necessity fictions</w:t>
      </w:r>
      <w:r w:rsidRPr="00DF4289">
        <w:t xml:space="preserve">. Finally, </w:t>
      </w:r>
      <w:r w:rsidRPr="00DF4289">
        <w:rPr>
          <w:rStyle w:val="StyleUnderline"/>
        </w:rPr>
        <w:t>having distinguished the constructed fiction of ‘crime’, I argue that the penal system itself propagates a multitude of harms even as it constantly creates ‘crime’ categories (law) and chases ‘crime’ (police, courts, prisons, etc.); therefore, it is necessary to abolish penal thinking and the practices of the penal system and replace them with intellectual constructs, institutions and practices that respond to the conflicts and harms of interpersonal relationships without further increasing harms.</w:t>
      </w:r>
    </w:p>
    <w:p w:rsidR="00A26919" w:rsidRDefault="00A26919" w:rsidP="00A26919">
      <w:pPr>
        <w:pStyle w:val="Heading3"/>
      </w:pPr>
      <w:r>
        <w:lastRenderedPageBreak/>
        <w:t xml:space="preserve">Imagined Communities Net Benefit </w:t>
      </w:r>
    </w:p>
    <w:p w:rsidR="00A26919" w:rsidRDefault="00A26919" w:rsidP="00AD6C6D">
      <w:pPr>
        <w:pStyle w:val="Heading4"/>
      </w:pPr>
      <w:r>
        <w:t xml:space="preserve">Our discussion of the abolition of the system enhances our consciousness of experiences creates stronger and larger movement of resistance </w:t>
      </w:r>
    </w:p>
    <w:p w:rsidR="00A26919" w:rsidRPr="00F36BE1" w:rsidRDefault="00A26919" w:rsidP="00A26919">
      <w:pPr>
        <w:rPr>
          <w:b/>
        </w:rPr>
      </w:pPr>
      <w:r w:rsidRPr="00F36BE1">
        <w:rPr>
          <w:b/>
        </w:rPr>
        <w:t>Sclofsky, Department of Political Science and Center for Latin American Studies at the University of Florida,  2016</w:t>
      </w:r>
    </w:p>
    <w:p w:rsidR="00A26919" w:rsidRDefault="00A26919" w:rsidP="00A26919">
      <w:r>
        <w:t>(Sebastián Policing Race in Two Cities: From Necropolitcal Governance to Imagined Communities Journal of Social Justice, Vol. 6, 2016 (© 2016) ISSN: 2164-7100  UT Google Scholar accessed GDI-TM 6/13/20)</w:t>
      </w:r>
    </w:p>
    <w:p w:rsidR="00A26919" w:rsidRPr="00332377" w:rsidRDefault="00A26919" w:rsidP="00A26919"/>
    <w:p w:rsidR="00A26919" w:rsidRDefault="00A26919" w:rsidP="00A26919">
      <w:r>
        <w:t xml:space="preserve">We have seen how residents of South L.A. and São Paulo’s periphery share similar experiences as part of the necropolitics of state repression. Yet, </w:t>
      </w:r>
      <w:r w:rsidRPr="00332377">
        <w:rPr>
          <w:rStyle w:val="StyleUnderline"/>
        </w:rPr>
        <w:t>we should avoid the mistake of thinking that the victims of state violence are passive objects being disposed at will by the discretionary powers of the state</w:t>
      </w:r>
      <w:r>
        <w:t xml:space="preserve">. </w:t>
      </w:r>
      <w:r w:rsidRPr="00332377">
        <w:rPr>
          <w:rStyle w:val="StyleUnderline"/>
        </w:rPr>
        <w:t>The experiences with state violence have the potential of expanding the boundaries of imagined communities</w:t>
      </w:r>
      <w:r>
        <w:t>, such as those composed of residents of South L.A. or São Paulo’s periphery.</w:t>
      </w:r>
    </w:p>
    <w:p w:rsidR="00A26919" w:rsidRPr="00332377" w:rsidRDefault="00A26919" w:rsidP="00A26919">
      <w:pPr>
        <w:rPr>
          <w:rStyle w:val="StyleUnderline"/>
        </w:rPr>
      </w:pPr>
      <w:r>
        <w:t xml:space="preserve">In his seminal work on nationalism, Benedict </w:t>
      </w:r>
      <w:r w:rsidRPr="00332377">
        <w:rPr>
          <w:rStyle w:val="StyleUnderline"/>
        </w:rPr>
        <w:t>Anderson</w:t>
      </w:r>
      <w:r>
        <w:t xml:space="preserve"> (2006) </w:t>
      </w:r>
      <w:r w:rsidRPr="00332377">
        <w:rPr>
          <w:rStyle w:val="StyleUnderline"/>
        </w:rPr>
        <w:t>argues that nations are imagined communities; they are imagined because “the members of even the smallest nation will never know most of their fellow members, yet in the minds of each lives the image of their communion”</w:t>
      </w:r>
      <w:r>
        <w:t xml:space="preserve"> (2006, p. 6). While the residents of the communities of South L.A. or São Paulo’s periphery may not know or ever know their fellow members, </w:t>
      </w:r>
      <w:r w:rsidRPr="00332377">
        <w:rPr>
          <w:rStyle w:val="StyleUnderline"/>
        </w:rPr>
        <w:t>the shared experiences with segregation, exploitation, repression, and violence by state agents have the capacity to generate a communal bond.</w:t>
      </w:r>
    </w:p>
    <w:p w:rsidR="00A26919" w:rsidRPr="00332377" w:rsidRDefault="00A26919" w:rsidP="00A26919">
      <w:pPr>
        <w:rPr>
          <w:rStyle w:val="StyleUnderline"/>
        </w:rPr>
      </w:pPr>
      <w:r>
        <w:t xml:space="preserve">Anderson highlights </w:t>
      </w:r>
      <w:r w:rsidRPr="00332377">
        <w:rPr>
          <w:rStyle w:val="StyleUnderline"/>
        </w:rPr>
        <w:t>the existence of a series of rituals or mass ceremonies that are shared by the community and give content to the nation</w:t>
      </w:r>
      <w:r>
        <w:t xml:space="preserve"> (Anderson 2006, p. 35). </w:t>
      </w:r>
      <w:r w:rsidRPr="00332377">
        <w:rPr>
          <w:rStyle w:val="StyleUnderline"/>
        </w:rPr>
        <w:t xml:space="preserve">The traffic stops, searches, harassments, and violence have all become the mass rituals for the residents of the communities under study. These “rituals” are transmitted from generation to generation, and form part of the complex and very rich meaning of being </w:t>
      </w:r>
      <w:r>
        <w:t xml:space="preserve">“pobre, preto, periférico” or part of South L.A. </w:t>
      </w:r>
      <w:r w:rsidRPr="00332377">
        <w:rPr>
          <w:rStyle w:val="StyleUnderline"/>
        </w:rPr>
        <w:t>When non-white mothers</w:t>
      </w:r>
      <w:r>
        <w:t xml:space="preserve"> in São Paulo or Los Angeles </w:t>
      </w:r>
      <w:r w:rsidRPr="00332377">
        <w:rPr>
          <w:rStyle w:val="StyleUnderline"/>
        </w:rPr>
        <w:t>tell their children the precautions they need to take</w:t>
      </w:r>
      <w:r>
        <w:t xml:space="preserve"> if stopped by a police officer, what they are doing, apart from protecting their children from state violence, is transmitting communal knowledge. </w:t>
      </w:r>
      <w:r w:rsidRPr="00332377">
        <w:rPr>
          <w:rStyle w:val="StyleUnderline"/>
        </w:rPr>
        <w:t>This same knowledge, the details of which may be particular to each place, is shared unconsciously by mothers across space and time.</w:t>
      </w:r>
      <w:r>
        <w:t xml:space="preserve"> </w:t>
      </w:r>
      <w:r w:rsidRPr="00332377">
        <w:rPr>
          <w:rStyle w:val="StyleUnderline"/>
        </w:rPr>
        <w:t>Becoming conscious of this process is to become aware that there is a larger community that shares similar agonies, and may create a stronger and larger movement of resistance.</w:t>
      </w:r>
    </w:p>
    <w:p w:rsidR="00DC65CC" w:rsidRDefault="00DC65CC" w:rsidP="00DC65CC">
      <w:pPr>
        <w:pStyle w:val="Heading3"/>
      </w:pPr>
      <w:r>
        <w:lastRenderedPageBreak/>
        <w:t xml:space="preserve">AT we need to focus on the state and policymaking in CJR </w:t>
      </w:r>
    </w:p>
    <w:p w:rsidR="00DC65CC" w:rsidRDefault="00DC65CC" w:rsidP="00DC65CC">
      <w:pPr>
        <w:pStyle w:val="Heading4"/>
      </w:pPr>
      <w:r>
        <w:t xml:space="preserve">Intellectual disciplines like the Aff’s FW rationalize the carceral state – and circulates the logic of policing throughout carceral society </w:t>
      </w:r>
    </w:p>
    <w:p w:rsidR="00DC65CC" w:rsidRPr="00B96BA8" w:rsidRDefault="00DC65CC" w:rsidP="00DC65CC">
      <w:pPr>
        <w:rPr>
          <w:b/>
        </w:rPr>
      </w:pPr>
      <w:r w:rsidRPr="00B96BA8">
        <w:rPr>
          <w:b/>
        </w:rPr>
        <w:t xml:space="preserve">Coyle &amp; Schept, 2017 </w:t>
      </w:r>
    </w:p>
    <w:p w:rsidR="00DC65CC" w:rsidRDefault="00DC65CC" w:rsidP="00DC65CC">
      <w:r>
        <w:t>(</w:t>
      </w:r>
      <w:r w:rsidRPr="004F6B96">
        <w:t xml:space="preserve">Michael J. </w:t>
      </w:r>
      <w:r>
        <w:t xml:space="preserve">and </w:t>
      </w:r>
      <w:r w:rsidRPr="004F6B96">
        <w:t xml:space="preserve">Judah </w:t>
      </w:r>
      <w:r>
        <w:t>“</w:t>
      </w:r>
      <w:r w:rsidRPr="004F6B96">
        <w:t>Penal abolition and the state: colonial, racial and gender violences</w:t>
      </w:r>
      <w:r>
        <w:t>”</w:t>
      </w:r>
      <w:r w:rsidRPr="004F6B96">
        <w:t xml:space="preserve">, Contemporary Justice Review, 20:4, 399-403, </w:t>
      </w:r>
      <w:r w:rsidRPr="00B96BA8">
        <w:t xml:space="preserve">Published online: 10 Nov 2017. </w:t>
      </w:r>
      <w:r w:rsidRPr="004F6B96">
        <w:t>DOI: 10.1080/10282580.2017.1386065</w:t>
      </w:r>
      <w:r>
        <w:t xml:space="preserve">  accessed 6/12/20 GDI-TM)</w:t>
      </w:r>
    </w:p>
    <w:p w:rsidR="00DC65CC" w:rsidRDefault="00DC65CC" w:rsidP="00DC65CC">
      <w:r w:rsidRPr="00041CF4">
        <w:rPr>
          <w:rStyle w:val="StyleUnderline"/>
        </w:rPr>
        <w:t>The historical and social production of ‘crime’ has fabricated a theory, a set of practices, and a dominant discourse that collectively is understood as the paradigm of ‘criminal justice’</w:t>
      </w:r>
      <w:r>
        <w:t xml:space="preserve"> (Coyle, 2013; Hulsman, 1997; Mathiesen, 2015). This paradigm recognizes </w:t>
      </w:r>
      <w:r w:rsidRPr="00041CF4">
        <w:rPr>
          <w:rStyle w:val="StyleUnderline"/>
        </w:rPr>
        <w:t>a trifle of the trans- gressions humans complete, labels these chosen transgressions as ‘crimes,’ and names their chosen actors ‘criminals’</w:t>
      </w:r>
      <w:r>
        <w:t xml:space="preserve"> (Bohm, 1986; Coyle, 2010, 2016; Hulsman, 1986). In time, a sprawling ‘criminal justice’ system has been produced, and </w:t>
      </w:r>
      <w:r w:rsidRPr="00041CF4">
        <w:rPr>
          <w:rStyle w:val="StyleUnderline"/>
        </w:rPr>
        <w:t>it is recognizable as the penal process through which a ‘criminal’ traverses: from law, to police, to courts and finally to prisons.</w:t>
      </w:r>
      <w:r>
        <w:t xml:space="preserve"> </w:t>
      </w:r>
      <w:r w:rsidRPr="00041CF4">
        <w:rPr>
          <w:rStyle w:val="StyleUnderline"/>
        </w:rPr>
        <w:t>This historic rise has important genealogies and justifications,</w:t>
      </w:r>
      <w:r>
        <w:t xml:space="preserve"> </w:t>
      </w:r>
      <w:r w:rsidRPr="00041CF4">
        <w:rPr>
          <w:rStyle w:val="StyleUnderline"/>
        </w:rPr>
        <w:t xml:space="preserve">from the enclosing of the commons </w:t>
      </w:r>
      <w:r>
        <w:t xml:space="preserve">(Linebaugh, 2014) </w:t>
      </w:r>
      <w:r w:rsidRPr="00041CF4">
        <w:rPr>
          <w:rStyle w:val="StyleUnderline"/>
        </w:rPr>
        <w:t xml:space="preserve">to the necessity of reinforcing racial capitalist social order following recon- struction </w:t>
      </w:r>
      <w:r>
        <w:t xml:space="preserve">(Blackmon, 2009; Oshinsky, 1996) </w:t>
      </w:r>
      <w:r w:rsidRPr="00041CF4">
        <w:rPr>
          <w:rStyle w:val="StyleUnderline"/>
        </w:rPr>
        <w:t>to the rise of the neoliberal carceral state</w:t>
      </w:r>
      <w:r>
        <w:t xml:space="preserve"> in response to the multiracial struggles for freedom in the 1960s and 1970s (Camp, 2016).</w:t>
      </w:r>
    </w:p>
    <w:p w:rsidR="00DC65CC" w:rsidRDefault="00DC65CC" w:rsidP="00DC65CC">
      <w:pPr>
        <w:rPr>
          <w:rStyle w:val="StyleUnderline"/>
        </w:rPr>
      </w:pPr>
      <w:r w:rsidRPr="00041CF4">
        <w:rPr>
          <w:rStyle w:val="StyleUnderline"/>
        </w:rPr>
        <w:t>Alongside these institutions have developed intellectual disciplines rationalizing and promoting theories of ‘crime’</w:t>
      </w:r>
      <w:r>
        <w:t xml:space="preserve"> (Criminology</w:t>
      </w:r>
      <w:r w:rsidRPr="00041CF4">
        <w:rPr>
          <w:rStyle w:val="StyleUnderline"/>
        </w:rPr>
        <w:t>) and responses to it</w:t>
      </w:r>
      <w:r>
        <w:t xml:space="preserve"> (Criminal Justice). </w:t>
      </w:r>
      <w:r w:rsidRPr="00041CF4">
        <w:rPr>
          <w:rStyle w:val="StyleUnderline"/>
        </w:rPr>
        <w:t>This way of seeing, this paradigm, and all the work done in its name, produces an interpretation, or better yet, a logic: the ‘criminal justice’ logic</w:t>
      </w:r>
      <w:r>
        <w:t xml:space="preserve"> (Coyle 2018). </w:t>
      </w:r>
      <w:r w:rsidRPr="00041CF4">
        <w:rPr>
          <w:rStyle w:val="StyleUnderline"/>
        </w:rPr>
        <w:t xml:space="preserve">The power of this logic is consid- erable: it overwhelmingly dominates intellectual circles concerned with transgression (‘crime’), conservative as well as progressive political ideology, and consequently, social policy </w:t>
      </w:r>
      <w:r>
        <w:t xml:space="preserve">(Brown &amp; Schept, 2017). </w:t>
      </w:r>
      <w:r w:rsidRPr="00041CF4">
        <w:rPr>
          <w:rStyle w:val="StyleUnderline"/>
        </w:rPr>
        <w:t xml:space="preserve">As is everywhere observable </w:t>
      </w:r>
      <w:r>
        <w:t xml:space="preserve">(in news media, entertainment formats, and </w:t>
      </w:r>
      <w:r w:rsidRPr="00041CF4">
        <w:rPr>
          <w:rStyle w:val="StyleUnderline"/>
        </w:rPr>
        <w:t>public discourse</w:t>
      </w:r>
      <w:r>
        <w:t xml:space="preserve">), </w:t>
      </w:r>
      <w:r w:rsidRPr="00041CF4">
        <w:rPr>
          <w:rStyle w:val="StyleUnderline"/>
        </w:rPr>
        <w:t>the shadow of ‘criminal justice’ logic is almost complete.</w:t>
      </w:r>
      <w:r>
        <w:t xml:space="preserve"> </w:t>
      </w:r>
      <w:r w:rsidRPr="00041CF4">
        <w:rPr>
          <w:rStyle w:val="StyleUnderline"/>
        </w:rPr>
        <w:t>Thus, our age is one of the carceral society, characterized both by the ‘anti-state state’</w:t>
      </w:r>
      <w:r>
        <w:t xml:space="preserve"> (Gilmore &amp; Gilmore, 2008</w:t>
      </w:r>
      <w:r w:rsidRPr="00041CF4">
        <w:rPr>
          <w:rStyle w:val="StyleUnderline"/>
        </w:rPr>
        <w:t>), that is, a state organized around police and penal power, as well as the broader cir- culation of the logic of law, police, courtrooms and prisons.</w:t>
      </w:r>
    </w:p>
    <w:p w:rsidR="00B6651D" w:rsidRDefault="00B6651D" w:rsidP="00B6651D">
      <w:pPr>
        <w:pStyle w:val="Heading2"/>
      </w:pPr>
      <w:r>
        <w:lastRenderedPageBreak/>
        <w:t xml:space="preserve">FW – critical carceral studies </w:t>
      </w:r>
    </w:p>
    <w:p w:rsidR="00B6651D" w:rsidRDefault="00B6651D" w:rsidP="00A26919">
      <w:pPr>
        <w:pStyle w:val="Heading4"/>
      </w:pPr>
      <w:r>
        <w:t xml:space="preserve">Institutional knowledge and frameworks for reform preclude radical transformation of the everyday – must challenge epistemological and ontological categories </w:t>
      </w:r>
    </w:p>
    <w:p w:rsidR="00B6651D" w:rsidRPr="00477D6A" w:rsidRDefault="00B6651D" w:rsidP="00B6651D">
      <w:pPr>
        <w:rPr>
          <w:b/>
        </w:rPr>
      </w:pPr>
      <w:r w:rsidRPr="00477D6A">
        <w:rPr>
          <w:b/>
        </w:rPr>
        <w:t>Brown and Schept, 2016</w:t>
      </w:r>
    </w:p>
    <w:p w:rsidR="00B6651D" w:rsidRPr="00477D6A" w:rsidRDefault="00B6651D" w:rsidP="00B6651D">
      <w:r>
        <w:t xml:space="preserve">(Michelle - University of Tennessee and Judah - Eastern Kentucky University “New abolition, criminology and a critical carceral studies”  Punishment &amp; Society 0(00) 1–23  2016 DOI: 10.1177/1462474516666281 accessed GDI-TM) </w:t>
      </w:r>
    </w:p>
    <w:p w:rsidR="00B6651D" w:rsidRDefault="00B6651D" w:rsidP="00B6651D">
      <w:r w:rsidRPr="00217AF1">
        <w:rPr>
          <w:rStyle w:val="StyleUnderline"/>
        </w:rPr>
        <w:t>Critical carceral studies are also distinct from criminology in its epistemological groundings and ontological categories.</w:t>
      </w:r>
      <w:r w:rsidRPr="00882252">
        <w:t xml:space="preserve"> </w:t>
      </w:r>
      <w:r w:rsidRPr="00217AF1">
        <w:rPr>
          <w:rStyle w:val="StyleUnderline"/>
        </w:rPr>
        <w:t>Committed to trenchant interdisciplinarity across historical, cultural, political, and social study, critical carceral studies fore- grounds the operations of settler colonialism, racial capitalism, hetero-patriarchy, and ableism in its understanding of the carceral state. It builds historically from subjugated knowledges and, in the US context, a deep legacy of fugitive abolition studies</w:t>
      </w:r>
      <w:r w:rsidRPr="00882252">
        <w:t xml:space="preserve">. </w:t>
      </w:r>
      <w:r w:rsidRPr="00217AF1">
        <w:rPr>
          <w:rStyle w:val="StyleUnderline"/>
        </w:rPr>
        <w:t>Many of its scholars emerge from and self-identify as members of the communities targeted by the carceral state</w:t>
      </w:r>
      <w:r w:rsidRPr="00882252">
        <w:t xml:space="preserve"> and omitted in the criminological  canon, thus </w:t>
      </w:r>
      <w:r w:rsidRPr="00217AF1">
        <w:rPr>
          <w:rStyle w:val="StyleUnderline"/>
        </w:rPr>
        <w:t>creating a tacit imbrication of lived experience and intellectual training</w:t>
      </w:r>
      <w:r w:rsidRPr="00882252">
        <w:t xml:space="preserve"> in the face of a deep skepticism of criminology’s projects, even in its most leftist forms. Finally, </w:t>
      </w:r>
      <w:r w:rsidRPr="00217AF1">
        <w:rPr>
          <w:rStyle w:val="StyleUnderline"/>
        </w:rPr>
        <w:t>the principles</w:t>
      </w:r>
      <w:r w:rsidRPr="00882252">
        <w:t xml:space="preserve"> of critical carceral studies are </w:t>
      </w:r>
      <w:r w:rsidRPr="00217AF1">
        <w:rPr>
          <w:rStyle w:val="StyleUnderline"/>
        </w:rPr>
        <w:t>predicated upon an understanding and acknowledgment of how institutional forms of knowledge and their political claims reproduce carceral regimes via frameworks of reform, pre- sumed benevolence, and unchallenged carceral logics. It does this all in an eﬀort   to lay the conceptual groundwork for a radical critique of the everyday from the everyday,</w:t>
      </w:r>
      <w:r w:rsidRPr="00882252">
        <w:t xml:space="preserve"> directed at the transformation of social life and the social order.</w:t>
      </w:r>
    </w:p>
    <w:p w:rsidR="00A26919" w:rsidRDefault="00A26919" w:rsidP="00A26919">
      <w:pPr>
        <w:pStyle w:val="Heading2"/>
      </w:pPr>
      <w:r>
        <w:lastRenderedPageBreak/>
        <w:t xml:space="preserve">FW – penal abolition as epistemology </w:t>
      </w:r>
    </w:p>
    <w:p w:rsidR="00A26919" w:rsidRDefault="00A26919" w:rsidP="00A26919">
      <w:pPr>
        <w:pStyle w:val="Heading4"/>
      </w:pPr>
      <w:r w:rsidRPr="006F1AD5">
        <w:t xml:space="preserve">Penal abolition </w:t>
      </w:r>
      <w:r>
        <w:t xml:space="preserve">epistemology </w:t>
      </w:r>
      <w:r w:rsidRPr="006F1AD5">
        <w:t xml:space="preserve">makes an ethical demand towards a non-carceral future that contains 3 </w:t>
      </w:r>
      <w:r>
        <w:t xml:space="preserve">interconnected </w:t>
      </w:r>
      <w:r w:rsidRPr="006F1AD5">
        <w:t xml:space="preserve">domains </w:t>
      </w:r>
    </w:p>
    <w:p w:rsidR="00A26919" w:rsidRPr="006F1AD5" w:rsidRDefault="00A26919" w:rsidP="00A26919">
      <w:r>
        <w:t xml:space="preserve">*answers to FW – must defend  actions; AT Baudrillard knowledge production  esque args </w:t>
      </w:r>
    </w:p>
    <w:p w:rsidR="00A26919" w:rsidRPr="00AC7FE6" w:rsidRDefault="00A26919" w:rsidP="00A26919">
      <w:pPr>
        <w:rPr>
          <w:b/>
        </w:rPr>
      </w:pPr>
      <w:r w:rsidRPr="00AC7FE6">
        <w:rPr>
          <w:b/>
        </w:rPr>
        <w:t>Ben</w:t>
      </w:r>
      <w:r w:rsidRPr="00AC7FE6">
        <w:rPr>
          <w:rFonts w:ascii="Cambria Math" w:hAnsi="Cambria Math" w:cs="Cambria Math"/>
          <w:b/>
        </w:rPr>
        <w:t>‑</w:t>
      </w:r>
      <w:r w:rsidRPr="00AC7FE6">
        <w:rPr>
          <w:b/>
        </w:rPr>
        <w:t xml:space="preserve">Moshe, 2018  </w:t>
      </w:r>
    </w:p>
    <w:p w:rsidR="00A26919" w:rsidRDefault="00A26919" w:rsidP="00A26919">
      <w:r>
        <w:t xml:space="preserve">(Liat - </w:t>
      </w:r>
      <w:r w:rsidRPr="00AC7FE6">
        <w:t>Criminology, Law and Justice, University of Illinois- Chicago</w:t>
      </w:r>
      <w:r>
        <w:t>, “Dis</w:t>
      </w:r>
      <w:r>
        <w:rPr>
          <w:rFonts w:ascii="Cambria Math" w:hAnsi="Cambria Math" w:cs="Cambria Math"/>
        </w:rPr>
        <w:t>‑</w:t>
      </w:r>
      <w:r>
        <w:t xml:space="preserve">epistemologies of Abolition” Critical Criminology (2018) 26:341–355, August 3 2018  </w:t>
      </w:r>
      <w:hyperlink r:id="rId36" w:history="1">
        <w:r w:rsidRPr="00845873">
          <w:rPr>
            <w:rStyle w:val="Hyperlink"/>
          </w:rPr>
          <w:t>https://doi.org/10.1007/s10612-018-9403-1</w:t>
        </w:r>
      </w:hyperlink>
      <w:r>
        <w:t xml:space="preserve">  accessed GDI-TM)</w:t>
      </w:r>
    </w:p>
    <w:p w:rsidR="00A26919" w:rsidRPr="00AC7FE6" w:rsidRDefault="00A26919" w:rsidP="00A26919">
      <w:pPr>
        <w:rPr>
          <w:rStyle w:val="StyleUnderline"/>
        </w:rPr>
      </w:pPr>
      <w:r w:rsidRPr="00AC7FE6">
        <w:rPr>
          <w:rStyle w:val="StyleUnderline"/>
        </w:rPr>
        <w:t>There are various critiques laid out against the framework of carceral abolition (as it appears in prison abolition and deinstitutionalization): that it is abstract, offers only cri- tiques but does not suggest specific solutions; that it is a utopian vision of the world; and that it is unrealistic in the world we currently occupy. To counter these critiques I posit that abolition is an epistemology and an ethical demand towards a non-carceral future.</w:t>
      </w:r>
    </w:p>
    <w:p w:rsidR="00A26919" w:rsidRPr="00C76AFB" w:rsidRDefault="00A26919" w:rsidP="00A26919">
      <w:pPr>
        <w:rPr>
          <w:rStyle w:val="StyleUnderline"/>
        </w:rPr>
      </w:pPr>
      <w:r>
        <w:t xml:space="preserve">Because dismantling the walls of the prison by itself will not eliminate the use of polic- ing and punishment (Davis 2000; Sudbury 2004), beginning in the 1990s, some scholar/ activists moved from promoting prison abolition to </w:t>
      </w:r>
      <w:r w:rsidRPr="00C76AFB">
        <w:rPr>
          <w:rStyle w:val="StyleUnderline"/>
        </w:rPr>
        <w:t>conceptualizing penal abolition more broadly</w:t>
      </w:r>
      <w:r>
        <w:t xml:space="preserve"> (Morris 1995). Penal abolitionism, according to critical criminologist Willem De Haan (1990) </w:t>
      </w:r>
      <w:r w:rsidRPr="00C76AFB">
        <w:rPr>
          <w:rStyle w:val="StyleUnderline"/>
        </w:rPr>
        <w:t>has three domains</w:t>
      </w:r>
      <w:r>
        <w:t xml:space="preserve">: </w:t>
      </w:r>
      <w:r w:rsidRPr="00C76AFB">
        <w:rPr>
          <w:rStyle w:val="StyleUnderline"/>
        </w:rPr>
        <w:t>a social movement aimed at abolishing current punitive penal structures</w:t>
      </w:r>
      <w:r>
        <w:t xml:space="preserve">; a </w:t>
      </w:r>
      <w:r w:rsidRPr="00C76AFB">
        <w:rPr>
          <w:rStyle w:val="StyleUnderline"/>
        </w:rPr>
        <w:t>theoretical perspective reconceptualizing oppression within carceral and criminal (in)justice spaces and their resistance</w:t>
      </w:r>
      <w:r>
        <w:t xml:space="preserve">; and </w:t>
      </w:r>
      <w:r w:rsidRPr="00C76AFB">
        <w:rPr>
          <w:rStyle w:val="StyleUnderline"/>
        </w:rPr>
        <w:t>a strategy that promotes the creation of a more equitable, safe and just society</w:t>
      </w:r>
      <w:r>
        <w:t xml:space="preserve">. </w:t>
      </w:r>
      <w:r w:rsidRPr="00C76AFB">
        <w:rPr>
          <w:rStyle w:val="StyleUnderline"/>
        </w:rPr>
        <w:t>These three components cannot be separated</w:t>
      </w:r>
      <w:r>
        <w:t xml:space="preserve"> </w:t>
      </w:r>
      <w:r w:rsidRPr="00C76AFB">
        <w:rPr>
          <w:rStyle w:val="StyleUnderline"/>
        </w:rPr>
        <w:t>and</w:t>
      </w:r>
      <w:r>
        <w:t xml:space="preserve"> although below I offer a more conceptual mediation on the epistemology and etymology of </w:t>
      </w:r>
      <w:r w:rsidRPr="00C76AFB">
        <w:rPr>
          <w:rStyle w:val="StyleUnderline"/>
        </w:rPr>
        <w:t>abolition</w:t>
      </w:r>
      <w:r>
        <w:t xml:space="preserve">, it </w:t>
      </w:r>
      <w:r w:rsidRPr="00C76AFB">
        <w:rPr>
          <w:rStyle w:val="StyleUnderline"/>
        </w:rPr>
        <w:t>is not divorced from activism</w:t>
      </w:r>
      <w:r>
        <w:t xml:space="preserve">, </w:t>
      </w:r>
      <w:r w:rsidRPr="00C76AFB">
        <w:rPr>
          <w:rStyle w:val="StyleUnderline"/>
        </w:rPr>
        <w:t>and not only in the penal arena</w:t>
      </w:r>
      <w:r>
        <w:t>.</w:t>
      </w:r>
      <w:r w:rsidRPr="00AC7FE6">
        <w:t xml:space="preserve"> </w:t>
      </w:r>
      <w:r>
        <w:t xml:space="preserve">Although most of the examples I provide here come from prison abolition activism, by ‘carceral locales’ I am referring to more than prisons to encompass a variety of enclosures such as psychiatric hospitals, detention centers and residential institutions for people with disabilities, to name a few. By </w:t>
      </w:r>
      <w:r w:rsidRPr="00C76AFB">
        <w:rPr>
          <w:rStyle w:val="StyleUnderline"/>
        </w:rPr>
        <w:t>‘carceral’ I am also referring to not only physical spaces but to particular logics and discourses that abolition (penal/prison/carceral) opposes.</w:t>
      </w:r>
      <w:r>
        <w:t xml:space="preserve"> As such, the paper draws and connects to the nascent sub-field of critical carceral studies (Brown and Schept 2017), </w:t>
      </w:r>
      <w:r w:rsidRPr="00C76AFB">
        <w:rPr>
          <w:rStyle w:val="StyleUnderline"/>
        </w:rPr>
        <w:t>by also expanding what ‘carceral’ means beyond criminalization and imprisonment.</w:t>
      </w:r>
    </w:p>
    <w:p w:rsidR="00A26919" w:rsidRPr="006F1AD5" w:rsidRDefault="00A26919" w:rsidP="00A26919">
      <w:pPr>
        <w:rPr>
          <w:rStyle w:val="StyleUnderline"/>
        </w:rPr>
      </w:pPr>
      <w:r>
        <w:t xml:space="preserve">The paper is comprised of two main parts. </w:t>
      </w:r>
      <w:r w:rsidRPr="00C76AFB">
        <w:rPr>
          <w:rStyle w:val="StyleUnderline"/>
        </w:rPr>
        <w:t xml:space="preserve">The first discusses abolition as a unique epistemology with specific focus on how intersectionality and maroonage complicates and compliments abolitionary knowledges and the concept of abolition itself. </w:t>
      </w:r>
      <w:r>
        <w:t xml:space="preserve">The second part is devoted to </w:t>
      </w:r>
      <w:r w:rsidRPr="006F1AD5">
        <w:rPr>
          <w:rStyle w:val="StyleUnderline"/>
        </w:rPr>
        <w:t>understanding abolition as rejection of specific ways of knowing- of “know- ing alls” (in the form of experts, prescriptive solutions); of certainty; rationality and final- ity.</w:t>
      </w:r>
      <w:r>
        <w:t xml:space="preserve"> Finally, </w:t>
      </w:r>
      <w:r w:rsidRPr="00C76AFB">
        <w:rPr>
          <w:rStyle w:val="StyleUnderline"/>
        </w:rPr>
        <w:t>I will suggest that painting abolition as utopian and unrealistic are actually strengths of this unique form of resistance</w:t>
      </w:r>
      <w:r>
        <w:t xml:space="preserve">. </w:t>
      </w:r>
      <w:r w:rsidRPr="006F1AD5">
        <w:rPr>
          <w:rStyle w:val="StyleUnderline"/>
        </w:rPr>
        <w:t>My hope is that this theoretical mediation fore- grounds a way towards a non-carceral future.</w:t>
      </w:r>
    </w:p>
    <w:p w:rsidR="00A26919" w:rsidRDefault="00A26919" w:rsidP="00B6651D"/>
    <w:p w:rsidR="00597C0F" w:rsidRDefault="00597C0F" w:rsidP="00597C0F">
      <w:pPr>
        <w:pStyle w:val="Heading2"/>
      </w:pPr>
      <w:r>
        <w:lastRenderedPageBreak/>
        <w:t xml:space="preserve">FW – Discourse of CJR shapes reality – comes first </w:t>
      </w:r>
    </w:p>
    <w:p w:rsidR="00597C0F" w:rsidRDefault="00597C0F" w:rsidP="00597C0F">
      <w:pPr>
        <w:pStyle w:val="Heading3"/>
      </w:pPr>
      <w:r>
        <w:lastRenderedPageBreak/>
        <w:t xml:space="preserve">Discourse focus good </w:t>
      </w:r>
    </w:p>
    <w:p w:rsidR="00597C0F" w:rsidRDefault="00597C0F" w:rsidP="00597C0F">
      <w:pPr>
        <w:pStyle w:val="Heading4"/>
      </w:pPr>
      <w:r>
        <w:t xml:space="preserve">Discourse of CJR bring our understanding of CJS into being – we create in this debate not just describe </w:t>
      </w:r>
    </w:p>
    <w:p w:rsidR="00597C0F" w:rsidRPr="00597C0F" w:rsidRDefault="00597C0F" w:rsidP="00597C0F">
      <w:r>
        <w:t xml:space="preserve">**you could also use this to answer we need to focus on the consequences of the aff – especially in conjunction with discourse/tools of the states links </w:t>
      </w:r>
    </w:p>
    <w:p w:rsidR="00597C0F" w:rsidRPr="00ED2916" w:rsidRDefault="00597C0F" w:rsidP="00597C0F">
      <w:pPr>
        <w:rPr>
          <w:b/>
        </w:rPr>
      </w:pPr>
      <w:r w:rsidRPr="00ED2916">
        <w:rPr>
          <w:b/>
        </w:rPr>
        <w:t xml:space="preserve">Coyle 16 </w:t>
      </w:r>
    </w:p>
    <w:p w:rsidR="00597C0F" w:rsidRPr="00ED2916" w:rsidRDefault="00597C0F" w:rsidP="00597C0F">
      <w:r w:rsidRPr="00ED2916">
        <w:t xml:space="preserve">[Michael Coyle, Department of Political Science and Criminal Justice, California State University, “Penal Abolition as the End of Criminal Behavior”, Journal of Social Justice, Vol 6 2016, </w:t>
      </w:r>
      <w:hyperlink r:id="rId37" w:history="1">
        <w:r w:rsidRPr="00ED2916">
          <w:rPr>
            <w:rStyle w:val="Hyperlink"/>
          </w:rPr>
          <w:t>http://transformativestudies.org/wp-content/uploads/Penal-Abolition-as-the-End-of-Criminal-Behavior.pdf</w:t>
        </w:r>
      </w:hyperlink>
      <w:r w:rsidRPr="00ED2916">
        <w:t xml:space="preserve"> , accessed 7/5/20, GDI BK]</w:t>
      </w:r>
    </w:p>
    <w:p w:rsidR="00597C0F" w:rsidRDefault="00597C0F" w:rsidP="00597C0F">
      <w:r w:rsidRPr="000F0C7E">
        <w:t xml:space="preserve">As we go about our everyday life, </w:t>
      </w:r>
      <w:r w:rsidRPr="000F0C7E">
        <w:rPr>
          <w:rStyle w:val="StyleUnderline"/>
        </w:rPr>
        <w:t>words are more often thought of as tools that we use to describe thing</w:t>
      </w:r>
      <w:r w:rsidRPr="000F0C7E">
        <w:t xml:space="preserve">s (language as a tool for describing human action) than they are thought of as habits that create things (language as generating human action). For example, </w:t>
      </w:r>
      <w:r w:rsidRPr="000F0C7E">
        <w:rPr>
          <w:rStyle w:val="StyleUnderline"/>
        </w:rPr>
        <w:t>the phrase “his crime is serious” may be understood as a neutral, passive characterization (serious) of a fact (‘crime’</w:t>
      </w:r>
      <w:r w:rsidRPr="000F0C7E">
        <w:t>). However</w:t>
      </w:r>
      <w:r w:rsidRPr="000F0C7E">
        <w:rPr>
          <w:rStyle w:val="StyleUnderline"/>
        </w:rPr>
        <w:t>, careful consideration may lead us to recognize that invoking ‘crime’ is an active assessment with particular entailments</w:t>
      </w:r>
      <w:r>
        <w:t>. Finally, some reflection may bring the insight that we abdicate responsibility for these consequences when we habitually characterize certain actions as ‘crimes’.</w:t>
      </w:r>
    </w:p>
    <w:p w:rsidR="00597C0F" w:rsidRPr="000F0C7E" w:rsidRDefault="00597C0F" w:rsidP="00597C0F">
      <w:pPr>
        <w:rPr>
          <w:rStyle w:val="StyleUnderline"/>
        </w:rPr>
      </w:pPr>
      <w:r>
        <w:t xml:space="preserve">In our daily life, we use language to communicate a diversity of responses to countless circumstances. </w:t>
      </w:r>
      <w:r w:rsidRPr="000F0C7E">
        <w:rPr>
          <w:rStyle w:val="StyleUnderline"/>
        </w:rPr>
        <w:t>Most of our waking moments, most of our work and our play, and almost all our actions, happen in and through language. Indeed, language is central to almost everything we do</w:t>
      </w:r>
      <w:r>
        <w:t xml:space="preserve">. Throughout these activities we think of language as a tool whose workers (words) are often readily available (as when words come effortlessly to mind), while at other times they are found only with effort as we sift through alternatives for the desirable word to convey our desired meaning. </w:t>
      </w:r>
      <w:r w:rsidRPr="000F0C7E">
        <w:rPr>
          <w:rStyle w:val="StyleUnderline"/>
        </w:rPr>
        <w:t>In all these ways we experience and think of language as a tool for describing human action.</w:t>
      </w:r>
    </w:p>
    <w:p w:rsidR="00597C0F" w:rsidRPr="000F0C7E" w:rsidRDefault="00597C0F" w:rsidP="00597C0F">
      <w:pPr>
        <w:rPr>
          <w:rStyle w:val="StyleUnderline"/>
        </w:rPr>
      </w:pPr>
      <w:r w:rsidRPr="000F0C7E">
        <w:rPr>
          <w:rStyle w:val="StyleUnderline"/>
        </w:rPr>
        <w:t>Given this central and lifelong experience of language as a tool for communication, it is understandable that daily we largely forget that language is deeply complex and far more than a user-directed tool. In important ways, the words we use are seldom so carefully chosen by us to build descriptions and arguments, as they are a series of habits that determine the very architecture of our descriptions and arguments</w:t>
      </w:r>
      <w:r>
        <w:t xml:space="preserve"> (Coyle 2013). For example, we may consider the language that has accompanied genocide: ‘uncivilized barbarians’ (Native Americans) and ‘vermin’, ‘parasites’ and ‘plague’ (European Jews). A simple explanation would be that these descriptions reflected what was taught about such peoples, but </w:t>
      </w:r>
      <w:r w:rsidRPr="000F0C7E">
        <w:rPr>
          <w:rStyle w:val="StyleUnderline"/>
        </w:rPr>
        <w:t>built into the habitual use of these words is the argument that we need to defend ourselves by ridding ourselves of such people</w:t>
      </w:r>
      <w:r>
        <w:t xml:space="preserve"> (Bosmajian 1983 and 1992). </w:t>
      </w:r>
      <w:r w:rsidRPr="000F0C7E">
        <w:rPr>
          <w:rStyle w:val="StyleUnderline"/>
        </w:rPr>
        <w:t>Although nowhere in these words are protection and extermination directly invoked, everywhere they are implied</w:t>
      </w:r>
      <w:r>
        <w:t xml:space="preserve">. Similarly, in the language of sexism, of war, and of punishment, there exist not only descriptions of persons, but also the creation of persons in such a way as to invite unambiguous interpretations and prompt (sometimes require) specific actions and responses. Certainly, </w:t>
      </w:r>
      <w:r w:rsidRPr="000F0C7E">
        <w:rPr>
          <w:rStyle w:val="StyleUnderline"/>
        </w:rPr>
        <w:t xml:space="preserve">verbal characterizations make </w:t>
      </w:r>
      <w:r w:rsidRPr="000F0C7E">
        <w:rPr>
          <w:rStyle w:val="StyleUnderline"/>
        </w:rPr>
        <w:lastRenderedPageBreak/>
        <w:t>otherwise unsavory suggestions palatable, such as unequal treatment (sexism), killing (war), and torture (punishment).</w:t>
      </w:r>
    </w:p>
    <w:p w:rsidR="00597C0F" w:rsidRPr="000F0C7E" w:rsidRDefault="00597C0F" w:rsidP="00597C0F">
      <w:pPr>
        <w:rPr>
          <w:rStyle w:val="StyleUnderline"/>
        </w:rPr>
      </w:pPr>
      <w:r w:rsidRPr="000F0C7E">
        <w:rPr>
          <w:rStyle w:val="StyleUnderline"/>
        </w:rPr>
        <w:t>The important point here is that the language we use to name and call our world into existence is made up not only of those words we select each time to describe it, but also of entire groupings of words (discourses).</w:t>
      </w:r>
      <w:r>
        <w:t xml:space="preserve"> </w:t>
      </w:r>
      <w:r w:rsidRPr="000F0C7E">
        <w:rPr>
          <w:rStyle w:val="StyleUnderline"/>
        </w:rPr>
        <w:t>These discourses are habitually performed and by their use not only describe the world, but also generate it</w:t>
      </w:r>
      <w:r>
        <w:t>. As Sapir phrased it, “</w:t>
      </w:r>
      <w:r w:rsidRPr="000F0C7E">
        <w:rPr>
          <w:rStyle w:val="StyleUnderline"/>
        </w:rPr>
        <w:t>The fact of the matter is that the ‘real world’ is to a large extent unconsciously built up on the language habits of the group... We see and hear and otherwise experience very largely as we do because the language habits of our community predispose certain choices of interpretation”</w:t>
      </w:r>
      <w:r w:rsidRPr="000F0C7E">
        <w:t xml:space="preserve"> (1956: 75</w:t>
      </w:r>
      <w:r w:rsidRPr="000F0C7E">
        <w:rPr>
          <w:rStyle w:val="StyleUnderline"/>
        </w:rPr>
        <w:t>). Language, then, fabricates</w:t>
      </w:r>
      <w:r w:rsidRPr="000F0C7E">
        <w:t xml:space="preserve">; not because words are false or because they lie, but </w:t>
      </w:r>
      <w:r w:rsidRPr="000F0C7E">
        <w:rPr>
          <w:rStyle w:val="StyleUnderline"/>
        </w:rPr>
        <w:t>because their habitual everyday use is a mostly unregistered act of creation</w:t>
      </w:r>
      <w:r w:rsidRPr="000F0C7E">
        <w:t xml:space="preserve">. </w:t>
      </w:r>
      <w:r w:rsidRPr="000F0C7E">
        <w:rPr>
          <w:rStyle w:val="StyleUnderline"/>
        </w:rPr>
        <w:t>The issue, then, is that words not only make the fabric of our lives, but also its design. To experience and think of language in such a way is to think of language as generating human action.</w:t>
      </w:r>
    </w:p>
    <w:p w:rsidR="00DC65CC" w:rsidRPr="00DC65CC" w:rsidRDefault="00A26919" w:rsidP="00A26919">
      <w:pPr>
        <w:pStyle w:val="Heading3"/>
      </w:pPr>
      <w:r>
        <w:lastRenderedPageBreak/>
        <w:t xml:space="preserve">Academic debate key </w:t>
      </w:r>
    </w:p>
    <w:p w:rsidR="00A26919" w:rsidRDefault="00A26919" w:rsidP="00A26919">
      <w:pPr>
        <w:pStyle w:val="Heading4"/>
      </w:pPr>
      <w:r>
        <w:t xml:space="preserve">Focus on debate within criminology and critical criminology academic discipline key to insurrectionary work and materializing radical potential </w:t>
      </w:r>
    </w:p>
    <w:p w:rsidR="00A26919" w:rsidRPr="00477D6A" w:rsidRDefault="00A26919" w:rsidP="00A26919">
      <w:pPr>
        <w:rPr>
          <w:b/>
        </w:rPr>
      </w:pPr>
      <w:r w:rsidRPr="00477D6A">
        <w:rPr>
          <w:b/>
        </w:rPr>
        <w:t>Brown and Schept, 2016</w:t>
      </w:r>
    </w:p>
    <w:p w:rsidR="00A26919" w:rsidRDefault="00A26919" w:rsidP="00A26919">
      <w:r>
        <w:t xml:space="preserve">(Michelle - University of Tennessee and Judah - Eastern Kentucky University “New abolition, criminology and a critical carceral studies”  Punishment &amp; Society 0(00) 1–23  2016 DOI: 10.1177/1462474516666281 accessed GDI-TM) </w:t>
      </w:r>
    </w:p>
    <w:p w:rsidR="00A26919" w:rsidRDefault="00A26919" w:rsidP="00A26919">
      <w:r w:rsidRPr="00477D6A">
        <w:t xml:space="preserve">This article uses </w:t>
      </w:r>
      <w:r w:rsidRPr="00477D6A">
        <w:rPr>
          <w:rStyle w:val="StyleUnderline"/>
        </w:rPr>
        <w:t>the present moment of carceral crisis as a point of departure to critically engage with the project of criminology, a discipline</w:t>
      </w:r>
      <w:r w:rsidRPr="00477D6A">
        <w:t xml:space="preserve">, particularly in the  US context, </w:t>
      </w:r>
      <w:r w:rsidRPr="00477D6A">
        <w:rPr>
          <w:rStyle w:val="StyleUnderline"/>
        </w:rPr>
        <w:t>at once both intimate with the state’s most violent tendencies and  home to a storied, if uneven, legacy of radical work</w:t>
      </w:r>
      <w:r w:rsidRPr="00477D6A">
        <w:t xml:space="preserve">. We ﬁrst consider criminology head on, arguing for the importance of internal struggle within criminology, cen- tered in part on the ideological and practical work necessary to disrupt the founda- tional keywords of the discipline. </w:t>
      </w:r>
      <w:r w:rsidRPr="00477D6A">
        <w:rPr>
          <w:rStyle w:val="StyleUnderline"/>
        </w:rPr>
        <w:t>Destabilizing criminological common sense in this way, we argue, can bring abolition into the realm of discussability</w:t>
      </w:r>
      <w:r w:rsidRPr="00477D6A">
        <w:t xml:space="preserve">. We then look to the rise of what we call </w:t>
      </w:r>
      <w:r w:rsidRPr="00477D6A">
        <w:rPr>
          <w:rStyle w:val="StyleUnderline"/>
        </w:rPr>
        <w:t>critical carceral studies, an interdisciplinary location home to inspiring and insurrectionary work against police and imprisonment, for guidance in materializing criminology’s abolitionist and radical potential</w:t>
      </w:r>
      <w:r w:rsidRPr="00477D6A">
        <w:t>. We end with a discussion that seeks to make productive the contradictions of the current political moment through and toward abolitionist research and practice with an eye for global alliances.</w:t>
      </w:r>
    </w:p>
    <w:p w:rsidR="00DC65CC" w:rsidRDefault="00DC65CC" w:rsidP="00DC65CC"/>
    <w:p w:rsidR="00A26919" w:rsidRPr="00DC65CC" w:rsidRDefault="00A26919" w:rsidP="00DC65CC"/>
    <w:p w:rsidR="00722446" w:rsidRDefault="00722446" w:rsidP="00722446">
      <w:pPr>
        <w:pStyle w:val="Heading1"/>
      </w:pPr>
      <w:r>
        <w:lastRenderedPageBreak/>
        <w:t xml:space="preserve">Answer to Answer blocks </w:t>
      </w:r>
      <w:r w:rsidR="004F5A7F">
        <w:t>[non-permutations]</w:t>
      </w:r>
    </w:p>
    <w:p w:rsidR="006A0B0C" w:rsidRDefault="006A0B0C" w:rsidP="004F5A7F">
      <w:pPr>
        <w:pStyle w:val="Heading2"/>
      </w:pPr>
      <w:r>
        <w:lastRenderedPageBreak/>
        <w:t>AT abolition would be coopted</w:t>
      </w:r>
    </w:p>
    <w:p w:rsidR="006A0B0C" w:rsidRDefault="006A0B0C" w:rsidP="006A0B0C">
      <w:pPr>
        <w:pStyle w:val="Heading3"/>
      </w:pPr>
      <w:r>
        <w:lastRenderedPageBreak/>
        <w:t xml:space="preserve">Negative reforms – challenge the system </w:t>
      </w:r>
    </w:p>
    <w:p w:rsidR="006A0B0C" w:rsidRDefault="006A0B0C" w:rsidP="006A0B0C">
      <w:pPr>
        <w:pStyle w:val="Heading4"/>
      </w:pPr>
      <w:r>
        <w:rPr>
          <w:bCs w:val="0"/>
          <w:iCs/>
        </w:rPr>
        <w:t>Reforms can be a means of critiquing the system and calling attention to its flaws</w:t>
      </w:r>
    </w:p>
    <w:p w:rsidR="006A0B0C" w:rsidRDefault="006A0B0C" w:rsidP="006A0B0C">
      <w:pPr>
        <w:pStyle w:val="BodyText"/>
        <w:rPr>
          <w:b/>
          <w:bCs/>
          <w:sz w:val="26"/>
          <w:szCs w:val="26"/>
        </w:rPr>
      </w:pPr>
      <w:r>
        <w:rPr>
          <w:b/>
          <w:bCs/>
          <w:sz w:val="26"/>
          <w:szCs w:val="26"/>
        </w:rPr>
        <w:t>Matthews, 18</w:t>
      </w:r>
    </w:p>
    <w:p w:rsidR="006A0B0C" w:rsidRDefault="006A0B0C" w:rsidP="006A0B0C">
      <w:pPr>
        <w:pStyle w:val="BodyText"/>
      </w:pPr>
      <w:r>
        <w:t xml:space="preserve">[Roger, Professor of Criminology and Director of Studies for the MA in Criminology at the University of Kent’s School of Social Policy, Sociology and Social Research, “Penal abolitionism and reformism revisited,” </w:t>
      </w:r>
      <w:r>
        <w:rPr>
          <w:i/>
          <w:iCs/>
        </w:rPr>
        <w:t>Brazilian Journal of Public Policy,</w:t>
      </w:r>
      <w:r>
        <w:t xml:space="preserve"> 8 (2018), doi: 10.5102/rbpp.v8i1.5088, acc. 7/4/20, GDI-LP]</w:t>
      </w:r>
    </w:p>
    <w:p w:rsidR="006A0B0C" w:rsidRPr="00A76581" w:rsidRDefault="006A0B0C" w:rsidP="006A0B0C">
      <w:r>
        <w:t xml:space="preserve">During the 1960s and 1970s a series of publications began to link the words “prison” and “crisis” as critiques of the apparent failures of the pri- son system began to grow 1 . In this period, </w:t>
      </w:r>
      <w:r>
        <w:rPr>
          <w:u w:val="single"/>
        </w:rPr>
        <w:t xml:space="preserve">there were growing calls on both sides of the Atlantic for the reduction or removal of imprisonment as the dominant form of punishment. It was in this period of “decarceration” that penal abolitionism gained considerable currency. </w:t>
      </w:r>
      <w:r>
        <w:t xml:space="preserve">At the forefront of the abolitionist movement was Thomas Mathieson, who in his highly influential remains an important point of reference for abolitionists since its aim was to provide a rationale and stra- tegy for abolishing prisons. In The Politics of Abolition </w:t>
      </w:r>
      <w:r>
        <w:rPr>
          <w:u w:val="single"/>
        </w:rPr>
        <w:t>Mathieson 3 pointed out that well-meaning reforms can all too easily become incorporated into an expanding penal system.</w:t>
      </w:r>
      <w:r>
        <w:t xml:space="preserve"> Consequently, he attempted to develop</w:t>
      </w:r>
      <w:r>
        <w:rPr>
          <w:u w:val="single"/>
        </w:rPr>
        <w:t xml:space="preserve"> a strategy that would allow activists to avoid becoming complicit in shoring up the prison system by developing what he called competing or “negative reforms”.</w:t>
      </w:r>
      <w:r>
        <w:t xml:space="preserve"> These reforms, he suggested,</w:t>
      </w:r>
      <w:r>
        <w:rPr>
          <w:u w:val="single"/>
        </w:rPr>
        <w:t xml:space="preserve"> would compete with and contradict the existing system and unlike ‘positive reforms’ remain open-ended demands rather than fully formed alterna- tives. These negative reforms, he argued, should be designed to call the existing system into question and to continually build them up through what he calls “didactic activity”</w:t>
      </w:r>
      <w:r>
        <w:t xml:space="preserve">. Through this process, it is suggested, </w:t>
      </w:r>
      <w:r>
        <w:rPr>
          <w:u w:val="single"/>
        </w:rPr>
        <w:t>the ‘expelled’ and others will come to see the failures of the existing system and take action.</w:t>
      </w:r>
    </w:p>
    <w:p w:rsidR="006A0B0C" w:rsidRPr="006A0B0C" w:rsidRDefault="006A0B0C" w:rsidP="006A0B0C"/>
    <w:p w:rsidR="00042073" w:rsidRDefault="00042073" w:rsidP="004F5A7F">
      <w:pPr>
        <w:pStyle w:val="Heading2"/>
      </w:pPr>
      <w:r>
        <w:lastRenderedPageBreak/>
        <w:t xml:space="preserve">AT </w:t>
      </w:r>
      <w:r w:rsidR="009C30C0">
        <w:t xml:space="preserve">reforms solve for material change </w:t>
      </w:r>
    </w:p>
    <w:p w:rsidR="009C30C0" w:rsidRDefault="009C30C0" w:rsidP="009C30C0">
      <w:pPr>
        <w:pStyle w:val="Heading3"/>
      </w:pPr>
      <w:r>
        <w:lastRenderedPageBreak/>
        <w:t xml:space="preserve">Reform – lack structural analysis worsens impact </w:t>
      </w:r>
    </w:p>
    <w:p w:rsidR="009C30C0" w:rsidRDefault="009C30C0" w:rsidP="009C30C0">
      <w:pPr>
        <w:pStyle w:val="Heading4"/>
      </w:pPr>
      <w:r>
        <w:t xml:space="preserve">Reforms do not address structural inequities – and worsen the disparate impact on those reforms allegedly support </w:t>
      </w:r>
    </w:p>
    <w:p w:rsidR="009C30C0" w:rsidRPr="00095046" w:rsidRDefault="009C30C0" w:rsidP="009C30C0">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9C30C0" w:rsidRDefault="009C30C0" w:rsidP="009C30C0">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sidRPr="002610A9">
        <w:rPr>
          <w:rFonts w:ascii="Arial" w:eastAsia="Times New Roman" w:hAnsi="Arial" w:cs="Arial"/>
          <w:color w:val="000000"/>
          <w:szCs w:val="22"/>
        </w:rPr>
        <w:t xml:space="preserve">128 Yale L.J. F. 848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Nexis, Accessed on 7/7/2020, GDI-AJ</w:t>
      </w:r>
      <w:r w:rsidRPr="00095046">
        <w:rPr>
          <w:rFonts w:ascii="Arial" w:eastAsia="Times New Roman" w:hAnsi="Arial" w:cs="Arial"/>
          <w:color w:val="000000"/>
          <w:szCs w:val="22"/>
        </w:rPr>
        <w:t>)</w:t>
      </w:r>
    </w:p>
    <w:p w:rsidR="009C30C0" w:rsidRDefault="009C30C0" w:rsidP="009C30C0">
      <w:r w:rsidRPr="0034645E">
        <w:rPr>
          <w:rStyle w:val="StyleUnderline"/>
        </w:rPr>
        <w:t>Most reforms being implemented or seriously contemplated suffer from the failure of these bureaucrats to address the nature of the problem</w:t>
      </w:r>
      <w:r>
        <w:t xml:space="preserve">. For example, when many "reformer" officials in California finally announced their opposition to cash bail in the summer of 2018, they passed a law ending cash bail. </w:t>
      </w:r>
      <w:r w:rsidRPr="0034645E">
        <w:rPr>
          <w:rStyle w:val="StyleUnderline"/>
        </w:rPr>
        <w:t>But the law was written in secret by punishment bureaucrats,   323 and the result was a system that could replace cash bail with significantly expanded pretrial detention in local jails and that will likely lead to an explosion of for-profit e-carceration</w:t>
      </w:r>
      <w:r>
        <w:t xml:space="preserve">   324 through GPS monitoring for people who are released from jail.   325</w:t>
      </w:r>
    </w:p>
    <w:p w:rsidR="009C30C0" w:rsidRPr="0034645E" w:rsidRDefault="009C30C0" w:rsidP="009C30C0">
      <w:pPr>
        <w:rPr>
          <w:rStyle w:val="StyleUnderline"/>
        </w:rPr>
      </w:pPr>
      <w:r>
        <w:t xml:space="preserve">In New York, the death of teenager Kalief Browder outraged the public. Kalief committed suicide after he endured three years of pretrial detention on Rikers Island--including eighteen months in solitary confinement and brutal beatings captured on video.   326 Invoking Kalief and standing next to Kalief's brother as he announced "Kalief's Law," Governor Andrew Cuomo used lofty language to announce what punishment bureaucrats portrayed as major "reforms," including raising the age of criminal prosecution in some cases and barring children from being imprisoned with adults. But nearly two years after that  [*920]  announcement, those "reforms" have reinforced the punishment bureaucracy. More money is being spent by New York to cage children in separate locations, leading to a boom in the construction of child-detention prisons and an increase in the number of prison guards; many thousands of children are excluded from the reforms altogether; and new forms of government control over children's bodies are expanding.   327 The public learned that even Kalief Browder would have been excluded from the law that bears his name because the crime for which he was wrongly accused--stealing a backpack from another child--was too serious to qualify for the reforms.   328 </w:t>
      </w:r>
      <w:r w:rsidRPr="0034645E">
        <w:rPr>
          <w:rStyle w:val="StyleUnderline"/>
        </w:rPr>
        <w:t>In an anecdote that captures "criminal justice reform" culture, Kalief's Law led the State of New York to spend $ 12 million in 2017 to re-open the "Harriet Tubman Center"--a jail for children named after an abolitionist icon</w:t>
      </w:r>
      <w:r>
        <w:t xml:space="preserve">.   329 </w:t>
      </w:r>
      <w:r w:rsidRPr="0034645E">
        <w:rPr>
          <w:rStyle w:val="StyleUnderline"/>
        </w:rPr>
        <w:t>The facility created eighty-five new jobs and now cages disproportionately black children.</w:t>
      </w:r>
    </w:p>
    <w:p w:rsidR="009C30C0" w:rsidRPr="0034645E" w:rsidRDefault="009C30C0" w:rsidP="009C30C0">
      <w:pPr>
        <w:rPr>
          <w:rStyle w:val="StyleUnderline"/>
          <w:b/>
        </w:rPr>
      </w:pPr>
      <w:r>
        <w:t xml:space="preserve">A former prosecutor and senior official at a major "criminal justice reform" organization recently wrote an op-ed in the New York Times arguing that a way to improve American prisons was to privatize them and to create incentives for the for-profit private prison companies who run them to reduce crime.   330 The article made errors that undermine its conclusions even on their own terms,   331 but most dangerously, </w:t>
      </w:r>
      <w:r w:rsidRPr="0034645E">
        <w:rPr>
          <w:rStyle w:val="StyleUnderline"/>
        </w:rPr>
        <w:t>the editorial proceeded from a bewildering premise:  [*921]  "Prisons exist to lower crime rates."</w:t>
      </w:r>
      <w:r>
        <w:t xml:space="preserve">   332 </w:t>
      </w:r>
      <w:r w:rsidRPr="0034645E">
        <w:rPr>
          <w:rStyle w:val="StyleUnderline"/>
        </w:rPr>
        <w:t>This factual claim, for which there is no good evidence in American history, is a frequent delusion of punishment bureaucrats. According to them, it is not about race or class or control; it is about good-faith, objective attempts to reduce "crime" for everyone's benefit</w:t>
      </w:r>
      <w:r>
        <w:t xml:space="preserve">. </w:t>
      </w:r>
      <w:r w:rsidRPr="0034645E">
        <w:rPr>
          <w:rStyle w:val="StyleUnderline"/>
          <w:b/>
        </w:rPr>
        <w:t xml:space="preserve">Assumptions like this, offered without support or analysis in the public discourse by "rule of law" proponents, are casually asserted </w:t>
      </w:r>
      <w:r w:rsidRPr="0034645E">
        <w:rPr>
          <w:rStyle w:val="StyleUnderline"/>
          <w:b/>
        </w:rPr>
        <w:lastRenderedPageBreak/>
        <w:t>as unquestioned wisdom in editorials reaching millions of people. They are a core malignancy that needs to be fought in order to dismantle mass incarceration. No reform, no matter how well intentioned, will be successful if its premise misunderstands why the criminal punishment bureaucracy exists.</w:t>
      </w:r>
    </w:p>
    <w:p w:rsidR="009C30C0" w:rsidRPr="0034645E" w:rsidRDefault="009C30C0" w:rsidP="009C30C0">
      <w:pPr>
        <w:rPr>
          <w:rStyle w:val="StyleUnderline"/>
        </w:rPr>
      </w:pPr>
      <w:r w:rsidRPr="0034645E">
        <w:rPr>
          <w:rStyle w:val="StyleUnderline"/>
        </w:rPr>
        <w:t>Because punishment bureaucrats do not believe that the criminal punishment bureaucracy needs to be dismantled, a movement to dismantle the punishment bureaucracy must learn how to distinguish little tweaks from big changes.</w:t>
      </w:r>
    </w:p>
    <w:p w:rsidR="00C76BFF" w:rsidRDefault="00C76BFF" w:rsidP="00C76BFF">
      <w:pPr>
        <w:pStyle w:val="Heading3"/>
      </w:pPr>
      <w:r>
        <w:lastRenderedPageBreak/>
        <w:t xml:space="preserve">AT we solve structural bias in the system </w:t>
      </w:r>
    </w:p>
    <w:p w:rsidR="00C76BFF" w:rsidRPr="00416A0D" w:rsidRDefault="00C76BFF" w:rsidP="00C76BFF">
      <w:pPr>
        <w:pStyle w:val="Heading4"/>
      </w:pPr>
      <w:r>
        <w:t xml:space="preserve">Law enforcement religion will not address structural bias – the aff only focuses on procedural checks in the system – retention of the system is the goal of the system </w:t>
      </w:r>
    </w:p>
    <w:p w:rsidR="00C76BFF" w:rsidRPr="00095046" w:rsidRDefault="00C76BFF" w:rsidP="00C76BFF">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C76BFF" w:rsidRDefault="00C76BFF" w:rsidP="00C76BFF">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sidRPr="002610A9">
        <w:rPr>
          <w:rFonts w:ascii="Arial" w:eastAsia="Times New Roman" w:hAnsi="Arial" w:cs="Arial"/>
          <w:color w:val="000000"/>
          <w:szCs w:val="22"/>
        </w:rPr>
        <w:t xml:space="preserve">128 Yale L.J. F. 848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Nexis, Accessed on 7/7/2020, GDI-AJ</w:t>
      </w:r>
      <w:r w:rsidRPr="00095046">
        <w:rPr>
          <w:rFonts w:ascii="Arial" w:eastAsia="Times New Roman" w:hAnsi="Arial" w:cs="Arial"/>
          <w:color w:val="000000"/>
          <w:szCs w:val="22"/>
        </w:rPr>
        <w:t>)</w:t>
      </w:r>
    </w:p>
    <w:p w:rsidR="00C76BFF" w:rsidRPr="00416A0D" w:rsidRDefault="00C76BFF" w:rsidP="00C76BFF">
      <w:pPr>
        <w:rPr>
          <w:rStyle w:val="StyleUnderline"/>
        </w:rPr>
      </w:pPr>
      <w:r>
        <w:t xml:space="preserve">Above all, one thing is true: </w:t>
      </w:r>
      <w:r w:rsidRPr="00416A0D">
        <w:rPr>
          <w:rStyle w:val="StyleUnderline"/>
        </w:rPr>
        <w:t>The punishment bureaucrats who created the contemporary "criminal justice system" are broadly comfortable with the way that our society looks.</w:t>
      </w:r>
      <w:r>
        <w:t xml:space="preserve"> </w:t>
      </w:r>
      <w:r w:rsidRPr="00416A0D">
        <w:rPr>
          <w:rStyle w:val="StyleUnderline"/>
        </w:rPr>
        <w:t>They market a crime problem in need of "law enforcement" in order to keep our society looking the way that it doe</w:t>
      </w:r>
      <w:r>
        <w:t>s</w:t>
      </w:r>
      <w:r w:rsidRPr="00416A0D">
        <w:rPr>
          <w:rStyle w:val="StyleUnderline"/>
        </w:rPr>
        <w:t>. They do not want to solve the "crime" problem if that means a society that looks much differen</w:t>
      </w:r>
      <w:r>
        <w:t xml:space="preserve">t--say, more equal and with less private profit. Hence they </w:t>
      </w:r>
      <w:r w:rsidRPr="00416A0D">
        <w:rPr>
          <w:rStyle w:val="StyleUnderline"/>
        </w:rPr>
        <w:t>both construct and respond to "crime" with strategies that increase inequality and control, but do little to stop the same problems they purport to care about--and that often make those problems worse, thereby justifying a circular call for more (selective) punishment. And that is why courts do not enforce the rules of law that are intended to make our society more equal when those rules conflict with the goals of the punishment bureaucracy.</w:t>
      </w:r>
    </w:p>
    <w:p w:rsidR="00C76BFF" w:rsidRPr="00416A0D" w:rsidRDefault="00C76BFF" w:rsidP="00C76BFF">
      <w:r>
        <w:t>In sum</w:t>
      </w:r>
      <w:r w:rsidRPr="00416A0D">
        <w:rPr>
          <w:rStyle w:val="StyleUnderline"/>
        </w:rPr>
        <w:t>, the "law enforcement" religion is hostile to the view that a society that is more equal would have less crime, not because that idea is untrue, but because the very goal of the criminal legal system is to preserve certain elements of an unequal social order even if that inequality creates "crime."</w:t>
      </w:r>
      <w:r>
        <w:t xml:space="preserve">   261</w:t>
      </w:r>
    </w:p>
    <w:p w:rsidR="00C76BFF" w:rsidRDefault="00C76BFF" w:rsidP="00C76BFF">
      <w:pPr>
        <w:pStyle w:val="Heading3"/>
      </w:pPr>
      <w:r>
        <w:lastRenderedPageBreak/>
        <w:t xml:space="preserve">AT drug law reforms make material change in lives </w:t>
      </w:r>
    </w:p>
    <w:p w:rsidR="00C76BFF" w:rsidRDefault="00C76BFF" w:rsidP="00C76BFF">
      <w:pPr>
        <w:pStyle w:val="Heading4"/>
      </w:pPr>
      <w:r>
        <w:t xml:space="preserve">Drug disparity law changes prove that even when change happens, entrenched interests prevent material change for people in prison </w:t>
      </w:r>
    </w:p>
    <w:p w:rsidR="00C76BFF" w:rsidRPr="00095046" w:rsidRDefault="00C76BFF" w:rsidP="00C76BFF">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C76BFF" w:rsidRDefault="00C76BFF" w:rsidP="00C76BFF">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sidRPr="002610A9">
        <w:rPr>
          <w:rFonts w:ascii="Arial" w:eastAsia="Times New Roman" w:hAnsi="Arial" w:cs="Arial"/>
          <w:color w:val="000000"/>
          <w:szCs w:val="22"/>
        </w:rPr>
        <w:t xml:space="preserve">128 Yale L.J. F. 848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Nexis, Accessed on 7/7/2020, GDI-AJ</w:t>
      </w:r>
      <w:r w:rsidRPr="00095046">
        <w:rPr>
          <w:rFonts w:ascii="Arial" w:eastAsia="Times New Roman" w:hAnsi="Arial" w:cs="Arial"/>
          <w:color w:val="000000"/>
          <w:szCs w:val="22"/>
        </w:rPr>
        <w:t>)</w:t>
      </w:r>
    </w:p>
    <w:p w:rsidR="00C76BFF" w:rsidRPr="002610A9" w:rsidRDefault="00C76BFF" w:rsidP="00C76BFF"/>
    <w:p w:rsidR="00C76BFF" w:rsidRDefault="00C76BFF" w:rsidP="00C76BFF">
      <w:r w:rsidRPr="002610A9">
        <w:t>Having made certain activity a "crime," society must decide how to punish it.</w:t>
      </w:r>
      <w:r>
        <w:t xml:space="preserve"> How does the legal system choose how harshly to punish speeding, selling various derivatives of the coca plant, domestic assault, sleeping under a bridge, illegally searching someone, downloading music, committing murder, or tax evasion? Why are penalties for texting or drinking while driving more lenient than for cocaine possession even though impaired driving is more dangerous? And why are the penalties for the same crimes dramatically lower in other countries?</w:t>
      </w:r>
    </w:p>
    <w:p w:rsidR="00C76BFF" w:rsidRPr="002610A9" w:rsidRDefault="00C76BFF" w:rsidP="00C76BFF">
      <w:pPr>
        <w:rPr>
          <w:rStyle w:val="StyleUnderline"/>
          <w:b/>
        </w:rPr>
      </w:pPr>
      <w:r w:rsidRPr="002610A9">
        <w:rPr>
          <w:rStyle w:val="StyleUnderline"/>
        </w:rPr>
        <w:t>The same forces that determine which conduct is criminal also determine how severely different conduct is punished</w:t>
      </w:r>
      <w:r>
        <w:t xml:space="preserve">. To take one example, </w:t>
      </w:r>
      <w:r w:rsidRPr="002610A9">
        <w:rPr>
          <w:rStyle w:val="StyleUnderline"/>
        </w:rPr>
        <w:t>federal law famously treats crack cocaine offenses more harshly</w:t>
      </w:r>
      <w:r>
        <w:t xml:space="preserve"> than powder cocaine offenses, even though the two substances are pharmacologically identical. For the first seven years that the disparity existed, not a single white person was prosecuted for a crack cocaine offense in seven of the largest American cities.   </w:t>
      </w:r>
      <w:r w:rsidRPr="002610A9">
        <w:rPr>
          <w:rStyle w:val="StyleUnderline"/>
        </w:rPr>
        <w:t>49 For decades, even the cautious U.S. Sentencing Commission wanted to remove this disparity because there is no legal or scientific basis for it</w:t>
      </w:r>
      <w:r>
        <w:t xml:space="preserve">.   50 </w:t>
      </w:r>
      <w:r w:rsidRPr="002610A9">
        <w:rPr>
          <w:rStyle w:val="StyleUnderline"/>
        </w:rPr>
        <w:t>And when Congress did reduce the disparity after a unanimous Senate vote in 2010--and millions of years in prison later--no one offered a justification for why it had existed</w:t>
      </w:r>
      <w:r>
        <w:t xml:space="preserve">.   51 </w:t>
      </w:r>
      <w:r w:rsidRPr="002610A9">
        <w:rPr>
          <w:rStyle w:val="StyleUnderline"/>
          <w:b/>
        </w:rPr>
        <w:t>But for reasons that were never articulated, the government did not remove the disparity; it chose to lower the disparity from 100:1 to 18:1</w:t>
      </w:r>
      <w:r>
        <w:t xml:space="preserve">.   </w:t>
      </w:r>
      <w:r w:rsidRPr="002610A9">
        <w:rPr>
          <w:rStyle w:val="StyleUnderline"/>
        </w:rPr>
        <w:t>52 And for more than eight years after that "Fair Sentencing Act" passed, the government chose not to make even these limited "fair" changes retroactive to help the thousands of human  [*863]  beings already in prison because of a law that everyone agreed had no basis.</w:t>
      </w:r>
      <w:r>
        <w:t xml:space="preserve">   </w:t>
      </w:r>
      <w:r w:rsidRPr="002610A9">
        <w:rPr>
          <w:rStyle w:val="StyleUnderline"/>
          <w:b/>
        </w:rPr>
        <w:t xml:space="preserve">53 Close to ten years after the celebrated reform under the Obama Administration, the 18:1 punishment disparity is still law, and thousands sentenced to decades in prison under the policy continue to languish. </w:t>
      </w:r>
    </w:p>
    <w:p w:rsidR="004A6B4F" w:rsidRDefault="004A6B4F" w:rsidP="004A6B4F">
      <w:pPr>
        <w:pStyle w:val="Heading4"/>
      </w:pPr>
      <w:r>
        <w:t xml:space="preserve">People accused of drug crimes do not receive same due process protections – embedded bias in system ensures </w:t>
      </w:r>
    </w:p>
    <w:p w:rsidR="004A6B4F" w:rsidRPr="00095046" w:rsidRDefault="004A6B4F" w:rsidP="004A6B4F">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4A6B4F" w:rsidRDefault="004A6B4F" w:rsidP="004A6B4F">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sidRPr="002610A9">
        <w:rPr>
          <w:rFonts w:ascii="Arial" w:eastAsia="Times New Roman" w:hAnsi="Arial" w:cs="Arial"/>
          <w:color w:val="000000"/>
          <w:szCs w:val="22"/>
        </w:rPr>
        <w:t xml:space="preserve">128 Yale L.J. F. 848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Nexis, Accessed on 7/7/2020, GDI-AJ</w:t>
      </w:r>
      <w:r w:rsidRPr="00095046">
        <w:rPr>
          <w:rFonts w:ascii="Arial" w:eastAsia="Times New Roman" w:hAnsi="Arial" w:cs="Arial"/>
          <w:color w:val="000000"/>
          <w:szCs w:val="22"/>
        </w:rPr>
        <w:t>)</w:t>
      </w:r>
    </w:p>
    <w:p w:rsidR="004A6B4F" w:rsidRDefault="004A6B4F" w:rsidP="004A6B4F">
      <w:r>
        <w:t>How we punish is complicated in another important respect: our laws conflict in ways that make it impossible to apply the "rule of law" without choosing between competing rules. But which laws prevail when rules of law conflict and, thus, which laws come to define the "rule of law" in mainstream consciousness?</w:t>
      </w:r>
    </w:p>
    <w:p w:rsidR="004A6B4F" w:rsidRDefault="004A6B4F" w:rsidP="004A6B4F">
      <w:r w:rsidRPr="002610A9">
        <w:rPr>
          <w:rStyle w:val="StyleUnderline"/>
        </w:rPr>
        <w:lastRenderedPageBreak/>
        <w:t>One of the bedrock principles of American constitutional law is that when a person has a constitutional right, the government may not deprive a person of that right without sufficient justification.</w:t>
      </w:r>
      <w:r>
        <w:t xml:space="preserve">   62 For example, under the First and Second Amendments, I have a right to publish an essay about the dangers of "criminal justice reform" discourse, and to possess a firearm in my home. If the government wants to take away either of these rights, it has to demonstrate that it has good reasons. In the same way, a long line of Supreme Court cases has established that the right to physical bodily liberty is "fundamental" and lies at the "core" of the liberty that the Due Process Clause protects.   63</w:t>
      </w:r>
    </w:p>
    <w:p w:rsidR="004A6B4F" w:rsidRDefault="004A6B4F" w:rsidP="004A6B4F">
      <w:r w:rsidRPr="002610A9">
        <w:rPr>
          <w:rStyle w:val="StyleUnderline"/>
        </w:rPr>
        <w:t>The value of bodily liberty has been a central theme of law for centuries. For example, American courts have long required a high constitutional burden of proof in criminal cases:</w:t>
      </w:r>
      <w:r>
        <w:t xml:space="preserve"> no person can be imprisoned unless the government proves beyond a reasonable doubt that she is guilty.   64 This reflects a paramount libertarian concern with agents of the state doing violence to a person's body by confining a person to a cage against her will. But while the legal system thinks of itself as applying extreme rigor to decisions about when a person can be caged, it does not apply any rigor to an antecedent question: Is this conduct something for which we should cage a human being?</w:t>
      </w:r>
    </w:p>
    <w:p w:rsidR="004A6B4F" w:rsidRDefault="004A6B4F" w:rsidP="004A6B4F">
      <w:r>
        <w:t>Consider an example: your friend is stopped by police on the street and searched. The search reveals a small capsule of cocaine powder in her pocket. Your friend is charged with possession of cocaine, which is subject in her state to a penalty of five years in prison. Your other friend, who was also searched, had only a pack of cigarettes in her bag--she was not arrested. A third friend had a bottle of whiskey in his backpack that the three had just purchased from the nearby alcohol distribution trafficking enterprise--he too was allowed to leave. The cocaine possessor was eventually taken to trial. Because of the foundational importance of human liberty to the constitutional Framers, she was cloaked in  [*866]  innocence and would be caged for five years only if the government proved beyond a reasonable doubt that she knowingly possessed the cocaine powder. But the "reasonable doubt" rule did little for her. It was easy for the government to prove that she knowingly possessed the cocaine found in her own pocket.</w:t>
      </w:r>
    </w:p>
    <w:p w:rsidR="004A6B4F" w:rsidRPr="002610A9" w:rsidRDefault="004A6B4F" w:rsidP="004A6B4F">
      <w:pPr>
        <w:rPr>
          <w:rStyle w:val="StyleUnderline"/>
        </w:rPr>
      </w:pPr>
      <w:r>
        <w:t xml:space="preserve">However, </w:t>
      </w:r>
      <w:r w:rsidRPr="002610A9">
        <w:rPr>
          <w:rStyle w:val="StyleUnderline"/>
        </w:rPr>
        <w:t>it would be very difficult for the government to prove that putting your friend in a cage for that cocaine possession served a compelling interest, let alone that it served that compelling interest in a better way than other alternative responses to cocaine possession--the standard we would apply if the government attempted to forbid the publication of this essay or seize my guns. Indeed, at least with respect to drug laws, it may be an insurmountable burden, given the existing empirical and scientific evidence. One of the remarkable features of the contemporary criminal system is that most punishment bureaucrats are aware of how ineffective caging people who use certain drugs is at addressing any social ill whatsoever, but they continue to enforce that punishment.</w:t>
      </w:r>
    </w:p>
    <w:p w:rsidR="004A6B4F" w:rsidRPr="002610A9" w:rsidRDefault="004A6B4F" w:rsidP="004A6B4F">
      <w:pPr>
        <w:rPr>
          <w:rStyle w:val="StyleUnderline"/>
        </w:rPr>
      </w:pPr>
      <w:r w:rsidRPr="002610A9">
        <w:rPr>
          <w:rStyle w:val="StyleUnderline"/>
        </w:rPr>
        <w:t>To accomplish this result, an entire strand of constitutional law--due process jurisprudence requiring the government to demonstrate a good reason to deprive a person of her bodily liberty--is ignored to enforce drug laws</w:t>
      </w:r>
      <w:r>
        <w:t xml:space="preserve">. I have struggled to find a single judicial opinion acknowledging, let alone confronting, this legal problem. </w:t>
      </w:r>
      <w:r w:rsidRPr="002610A9">
        <w:rPr>
          <w:rStyle w:val="StyleUnderline"/>
        </w:rPr>
        <w:t xml:space="preserve">The reason for this silence is that the principle of the "rule of law" cannot be applied at the same time to the law requiring a mandatory ten-year prison sentence for a crack cocaine offense and to the law that the </w:t>
      </w:r>
      <w:r w:rsidRPr="002610A9">
        <w:rPr>
          <w:rStyle w:val="StyleUnderline"/>
        </w:rPr>
        <w:lastRenderedPageBreak/>
        <w:t>government must prove that depriving a person of a fundamental liberty interest such as physical freedom is necessary to serve an identifiable public good.</w:t>
      </w:r>
    </w:p>
    <w:p w:rsidR="00D66FAA" w:rsidRDefault="00D66FAA" w:rsidP="00D66FAA">
      <w:pPr>
        <w:pStyle w:val="Heading3"/>
      </w:pPr>
      <w:r>
        <w:lastRenderedPageBreak/>
        <w:t xml:space="preserve">AT drug reforms good – no solvency </w:t>
      </w:r>
    </w:p>
    <w:p w:rsidR="00D66FAA" w:rsidRPr="00912E8A" w:rsidRDefault="00D66FAA" w:rsidP="00D66FAA">
      <w:pPr>
        <w:pStyle w:val="Heading4"/>
      </w:pPr>
      <w:r>
        <w:t xml:space="preserve">Changes in federal drug laws won’t solve mass incarceration – multiple warrants </w:t>
      </w:r>
    </w:p>
    <w:p w:rsidR="00D66FAA" w:rsidRPr="00301032" w:rsidRDefault="00D66FAA" w:rsidP="00D66FAA">
      <w:pPr>
        <w:pStyle w:val="NormalWeb"/>
        <w:spacing w:before="0" w:beforeAutospacing="0" w:after="160" w:afterAutospacing="0"/>
      </w:pPr>
      <w:r>
        <w:rPr>
          <w:rFonts w:ascii="Calibri" w:hAnsi="Calibri" w:cs="Calibri"/>
          <w:b/>
          <w:bCs/>
          <w:color w:val="000000"/>
        </w:rPr>
        <w:t xml:space="preserve">Pfaff 18 </w:t>
      </w:r>
      <w:r>
        <w:rPr>
          <w:rFonts w:ascii="Calibri" w:hAnsi="Calibri" w:cs="Calibri"/>
          <w:color w:val="000000"/>
        </w:rPr>
        <w:t>[</w:t>
      </w:r>
      <w:r w:rsidRPr="0058775C">
        <w:rPr>
          <w:rFonts w:asciiTheme="majorHAnsi" w:hAnsiTheme="majorHAnsi" w:cstheme="majorHAnsi"/>
          <w:color w:val="000000" w:themeColor="text1"/>
          <w:sz w:val="22"/>
          <w:szCs w:val="22"/>
        </w:rPr>
        <w:t>John Pfaff,</w:t>
      </w:r>
      <w:r>
        <w:rPr>
          <w:rFonts w:asciiTheme="majorHAnsi" w:hAnsiTheme="majorHAnsi" w:cstheme="majorHAnsi"/>
          <w:color w:val="000000" w:themeColor="text1"/>
          <w:sz w:val="22"/>
          <w:szCs w:val="22"/>
        </w:rPr>
        <w:t xml:space="preserve"> </w:t>
      </w:r>
      <w:r w:rsidRPr="0058775C">
        <w:rPr>
          <w:rFonts w:asciiTheme="majorHAnsi" w:hAnsiTheme="majorHAnsi" w:cstheme="majorHAnsi"/>
          <w:color w:val="000000" w:themeColor="text1"/>
          <w:sz w:val="22"/>
          <w:szCs w:val="22"/>
          <w:shd w:val="clear" w:color="auto" w:fill="FFFFFF"/>
        </w:rPr>
        <w:t>American law professor at Fordham University, “Why today’s criminal justice reform efforts won’t end mass incarceration”, The Jesuit Review, American Magazine, December 21 2018,</w:t>
      </w:r>
      <w:hyperlink r:id="rId38" w:history="1">
        <w:r w:rsidRPr="0058775C">
          <w:rPr>
            <w:rStyle w:val="Hyperlink"/>
            <w:rFonts w:asciiTheme="majorHAnsi" w:eastAsiaTheme="majorEastAsia" w:hAnsiTheme="majorHAnsi" w:cstheme="majorHAnsi"/>
            <w:color w:val="000000" w:themeColor="text1"/>
            <w:sz w:val="22"/>
            <w:szCs w:val="22"/>
            <w:shd w:val="clear" w:color="auto" w:fill="FFFFFF"/>
          </w:rPr>
          <w:t>https://www.americamagazine.org/politics-society/2018/12/21/why-todays-criminal-justice-reform-efforts-wont-end-mass-incarceration</w:t>
        </w:r>
      </w:hyperlink>
      <w:r w:rsidRPr="0058775C">
        <w:rPr>
          <w:rFonts w:asciiTheme="majorHAnsi" w:hAnsiTheme="majorHAnsi" w:cstheme="majorHAnsi"/>
          <w:color w:val="000000" w:themeColor="text1"/>
          <w:sz w:val="22"/>
          <w:szCs w:val="22"/>
        </w:rPr>
        <w:t>, accessed 7/8/20, GDI BK]</w:t>
      </w:r>
    </w:p>
    <w:p w:rsidR="00D66FAA" w:rsidRPr="00F6159A" w:rsidRDefault="00D66FAA" w:rsidP="00D66FAA">
      <w:pPr>
        <w:rPr>
          <w:u w:val="single"/>
        </w:rPr>
      </w:pPr>
      <w:r>
        <w:t xml:space="preserve">Here are the numbers: </w:t>
      </w:r>
      <w:r w:rsidRPr="00301032">
        <w:rPr>
          <w:u w:val="single"/>
        </w:rPr>
        <w:t>In the state systems, which hold about 90 percent of all prisoners, those convicted of drugs make up 15 percent, not 50 percent</w:t>
      </w:r>
      <w:r>
        <w:t>. Most peo- ple in prison—about 53 percent right now—have been convicted of a violent crime, and almost all people who are serving long sentences have been convicted of vio- lence, almost always serious violence like murder, man- slaughter or rape</w:t>
      </w:r>
      <w:r w:rsidRPr="00301032">
        <w:rPr>
          <w:u w:val="single"/>
        </w:rPr>
        <w:t>. It is true that about half of all federal prisoners are serving time for drug charges, but the feds hold only about 10 percent of all prisoners. This is why federal reform efforts, like the First Step Act, which passed through the Senate with an overwhelming bipar- tisan majority on Dec. 18, will have only minor effects on overall national incarceration rates</w:t>
      </w:r>
      <w:r>
        <w:t xml:space="preserve">. </w:t>
      </w:r>
      <w:r w:rsidRPr="0006106E">
        <w:rPr>
          <w:u w:val="single"/>
        </w:rPr>
        <w:t>As that Vox poll made clear, however, people believe that most of those in prison are there for drugs, which leads them to think that we can end mass incarceration by focusing almost entirely on the easier, more sympathetic, nonviolent cases. We cannot</w:t>
      </w:r>
      <w:r>
        <w:t xml:space="preserve">. If we really want to scale back our reliance on prison, we need to change how we approach violence, and most people—politicians, reformers, the pub- lic—seem unwilling to do this. </w:t>
      </w:r>
      <w:r w:rsidRPr="0006106E">
        <w:rPr>
          <w:u w:val="single"/>
        </w:rPr>
        <w:t>New York State provides a stark cautionary tale on the limits of a drugs-only or even an all-but-violence approach</w:t>
      </w:r>
      <w:r>
        <w:t>.</w:t>
      </w:r>
      <w:r w:rsidRPr="00301032">
        <w:t xml:space="preserve"> </w:t>
      </w:r>
      <w:r>
        <w:t xml:space="preserve">New York started to decarcerate years before the rest of the country, in 1999. Since then, the prison population has dropped from almost 73,000 in 1999 to barely 50,000 at the end of 2016. </w:t>
      </w:r>
      <w:r w:rsidRPr="00F6159A">
        <w:rPr>
          <w:u w:val="single"/>
        </w:rPr>
        <w:t>That decline, however, is due almost en- tirely to reducing the population in prison for drug crimes; the number in for violence barely budged over 20 years, from 37,000 to 32,000, despite precipitous declines in vi- olence across the state and especially in New York City</w:t>
      </w:r>
      <w:r>
        <w:t xml:space="preserve">. </w:t>
      </w:r>
      <w:r w:rsidRPr="00F6159A">
        <w:rPr>
          <w:u w:val="single"/>
        </w:rPr>
        <w:t>If tomorrow New York released everyone who is in prison for nonviolent crime, it would still have a prison population of over 30,000—a population that is 50 percent larger than the 20,500 in prison for all crimes in 1978.</w:t>
      </w:r>
      <w:r>
        <w:t xml:space="preserve"> The national numbers tell a similar story. There were about 175,000 people in state prisons in 1970. There are currently 707,000 people in state prisons for violence alone, including over 175,000 just for murder or man- slaughter. </w:t>
      </w:r>
      <w:r w:rsidRPr="00F6159A">
        <w:rPr>
          <w:u w:val="single"/>
        </w:rPr>
        <w:t>There will be no dramatic reduction in the U.S. incarceration rate without a significant reduction in the number of people we lock up for violence—including seri- ous violence, including homicide.</w:t>
      </w:r>
    </w:p>
    <w:p w:rsidR="009C30C0" w:rsidRPr="009C30C0" w:rsidRDefault="009C30C0" w:rsidP="009C30C0"/>
    <w:p w:rsidR="004F5A7F" w:rsidRDefault="004F5A7F" w:rsidP="004F5A7F">
      <w:pPr>
        <w:pStyle w:val="Heading2"/>
      </w:pPr>
      <w:r>
        <w:lastRenderedPageBreak/>
        <w:t xml:space="preserve">AT abolition alternative = utopian </w:t>
      </w:r>
    </w:p>
    <w:p w:rsidR="004F5A7F" w:rsidRDefault="004F5A7F" w:rsidP="004F5A7F">
      <w:pPr>
        <w:pStyle w:val="Heading3"/>
      </w:pPr>
      <w:r>
        <w:lastRenderedPageBreak/>
        <w:t xml:space="preserve">2AC/2NC – groups and organization now </w:t>
      </w:r>
    </w:p>
    <w:p w:rsidR="004F5A7F" w:rsidRDefault="004F5A7F" w:rsidP="004F5A7F">
      <w:pPr>
        <w:pStyle w:val="Heading4"/>
      </w:pPr>
      <w:r>
        <w:t xml:space="preserve">Specific groups and organization doing the work of abolition and transformative interventions across the country – empirics prove foundation for abolition </w:t>
      </w:r>
    </w:p>
    <w:p w:rsidR="004F5A7F" w:rsidRPr="00095046" w:rsidRDefault="004F5A7F" w:rsidP="004F5A7F">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4F5A7F" w:rsidRDefault="004F5A7F" w:rsidP="004F5A7F">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sidRPr="002610A9">
        <w:rPr>
          <w:rFonts w:ascii="Arial" w:eastAsia="Times New Roman" w:hAnsi="Arial" w:cs="Arial"/>
          <w:color w:val="000000"/>
          <w:szCs w:val="22"/>
        </w:rPr>
        <w:t xml:space="preserve">128 Yale L.J. F. 848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Nexis, Accessed on 7/7/2020, GDI-AJ</w:t>
      </w:r>
      <w:r w:rsidRPr="00095046">
        <w:rPr>
          <w:rFonts w:ascii="Arial" w:eastAsia="Times New Roman" w:hAnsi="Arial" w:cs="Arial"/>
          <w:color w:val="000000"/>
          <w:szCs w:val="22"/>
        </w:rPr>
        <w:t>)</w:t>
      </w:r>
    </w:p>
    <w:p w:rsidR="004F5A7F" w:rsidRPr="004A7141" w:rsidRDefault="004F5A7F" w:rsidP="004F5A7F"/>
    <w:p w:rsidR="004F5A7F" w:rsidRDefault="004F5A7F" w:rsidP="004F5A7F">
      <w:pPr>
        <w:spacing w:before="200" w:line="260" w:lineRule="atLeast"/>
        <w:jc w:val="both"/>
      </w:pPr>
      <w:r>
        <w:rPr>
          <w:rFonts w:ascii="Arial" w:eastAsia="Arial" w:hAnsi="Arial" w:cs="Arial"/>
          <w:color w:val="000000"/>
          <w:sz w:val="20"/>
        </w:rPr>
        <w:t>In contrast with the standard "criminal justice reform" pushed by punishment bureaucrats, people working in communities across the country are situating their work in a deeper politics and are therefore incubating a wide range of transformations. I include here just a small list of the broad range of work being done in communities across the United States:</w:t>
      </w:r>
    </w:p>
    <w:p w:rsidR="004F5A7F" w:rsidRDefault="004F5A7F" w:rsidP="004F5A7F">
      <w:pPr>
        <w:spacing w:before="60" w:line="260" w:lineRule="atLeast"/>
        <w:ind w:left="400"/>
        <w:jc w:val="both"/>
      </w:pPr>
      <w:r>
        <w:rPr>
          <w:rFonts w:ascii="Arial" w:eastAsia="Arial" w:hAnsi="Arial" w:cs="Arial"/>
          <w:color w:val="000000"/>
          <w:sz w:val="20"/>
        </w:rPr>
        <w:t xml:space="preserve">. Organizers in Cleveland, Detroit, the Bay Area, and elsewhere are cultivating economic models that change distributions of power, such as worker-owned cooperatives that can build the wealth, power, and political engagement of formerly incarcerated people.   </w:t>
      </w:r>
      <w:r>
        <w:rPr>
          <w:rFonts w:ascii="Arial" w:eastAsia="Arial" w:hAnsi="Arial" w:cs="Arial"/>
          <w:vertAlign w:val="superscript"/>
        </w:rPr>
        <w:footnoteReference w:customMarkFollows="1" w:id="1"/>
        <w:t>364</w:t>
      </w:r>
    </w:p>
    <w:p w:rsidR="004F5A7F" w:rsidRDefault="004F5A7F" w:rsidP="004F5A7F">
      <w:pPr>
        <w:spacing w:before="200" w:line="260" w:lineRule="atLeast"/>
        <w:ind w:left="400"/>
        <w:jc w:val="both"/>
      </w:pPr>
      <w:r>
        <w:rPr>
          <w:rFonts w:ascii="Arial" w:eastAsia="Arial" w:hAnsi="Arial" w:cs="Arial"/>
          <w:b/>
          <w:color w:val="000000"/>
          <w:sz w:val="20"/>
        </w:rPr>
        <w:t> [*933] </w:t>
      </w:r>
      <w:r>
        <w:rPr>
          <w:rFonts w:ascii="Arial" w:eastAsia="Arial" w:hAnsi="Arial" w:cs="Arial"/>
          <w:color w:val="000000"/>
          <w:sz w:val="20"/>
        </w:rPr>
        <w:t xml:space="preserve"> . Campaigns to close notorious jails in New York City, St. Louis, and Philadelphia   </w:t>
      </w:r>
      <w:r>
        <w:rPr>
          <w:rFonts w:ascii="Arial" w:eastAsia="Arial" w:hAnsi="Arial" w:cs="Arial"/>
          <w:vertAlign w:val="superscript"/>
        </w:rPr>
        <w:footnoteReference w:customMarkFollows="1" w:id="2"/>
        <w:t>365</w:t>
      </w:r>
      <w:r>
        <w:rPr>
          <w:rFonts w:ascii="Arial" w:eastAsia="Arial" w:hAnsi="Arial" w:cs="Arial"/>
          <w:color w:val="000000"/>
          <w:sz w:val="20"/>
        </w:rPr>
        <w:t xml:space="preserve"> and campaigns to stop the construction of new jails, such as the JusticeLA campaign to stop the construction of two new jails for $ 3.5 billion in Los Angeles.   </w:t>
      </w:r>
      <w:r>
        <w:rPr>
          <w:rFonts w:ascii="Arial" w:eastAsia="Arial" w:hAnsi="Arial" w:cs="Arial"/>
          <w:vertAlign w:val="superscript"/>
        </w:rPr>
        <w:footnoteReference w:customMarkFollows="1" w:id="3"/>
        <w:t>366</w:t>
      </w:r>
      <w:r>
        <w:rPr>
          <w:rFonts w:ascii="Arial" w:eastAsia="Arial" w:hAnsi="Arial" w:cs="Arial"/>
          <w:color w:val="000000"/>
          <w:sz w:val="20"/>
        </w:rPr>
        <w:t xml:space="preserve"> All of these organizers understand that the punishment bureaucracy will fill jails and prisons with bodies wherever they exist.</w:t>
      </w:r>
    </w:p>
    <w:p w:rsidR="004F5A7F" w:rsidRDefault="004F5A7F" w:rsidP="004F5A7F">
      <w:pPr>
        <w:spacing w:before="60" w:line="260" w:lineRule="atLeast"/>
        <w:ind w:left="400"/>
        <w:jc w:val="both"/>
      </w:pPr>
      <w:r>
        <w:rPr>
          <w:rFonts w:ascii="Arial" w:eastAsia="Arial" w:hAnsi="Arial" w:cs="Arial"/>
          <w:color w:val="000000"/>
          <w:sz w:val="20"/>
        </w:rPr>
        <w:lastRenderedPageBreak/>
        <w:t xml:space="preserve">. Policies to reserve profitable marijuana business licenses to people with prior marijuana convictions or people living in communities disproportionately targeted by police for drug arrests.   </w:t>
      </w:r>
      <w:r>
        <w:rPr>
          <w:rFonts w:ascii="Arial" w:eastAsia="Arial" w:hAnsi="Arial" w:cs="Arial"/>
          <w:vertAlign w:val="superscript"/>
        </w:rPr>
        <w:footnoteReference w:customMarkFollows="1" w:id="4"/>
        <w:t>367</w:t>
      </w:r>
    </w:p>
    <w:p w:rsidR="004F5A7F" w:rsidRDefault="004F5A7F" w:rsidP="004F5A7F">
      <w:pPr>
        <w:spacing w:before="60" w:line="260" w:lineRule="atLeast"/>
        <w:ind w:left="400"/>
        <w:jc w:val="both"/>
      </w:pPr>
      <w:r>
        <w:rPr>
          <w:rFonts w:ascii="Arial" w:eastAsia="Arial" w:hAnsi="Arial" w:cs="Arial"/>
          <w:color w:val="000000"/>
          <w:sz w:val="20"/>
        </w:rPr>
        <w:t xml:space="preserve">. Reparations for police torture.   </w:t>
      </w:r>
      <w:r>
        <w:rPr>
          <w:rFonts w:ascii="Arial" w:eastAsia="Arial" w:hAnsi="Arial" w:cs="Arial"/>
          <w:vertAlign w:val="superscript"/>
        </w:rPr>
        <w:footnoteReference w:customMarkFollows="1" w:id="5"/>
        <w:t>368</w:t>
      </w:r>
    </w:p>
    <w:p w:rsidR="004F5A7F" w:rsidRDefault="004F5A7F" w:rsidP="004F5A7F">
      <w:pPr>
        <w:spacing w:before="60" w:line="260" w:lineRule="atLeast"/>
        <w:ind w:left="400"/>
        <w:jc w:val="both"/>
      </w:pPr>
      <w:r>
        <w:rPr>
          <w:rFonts w:ascii="Arial" w:eastAsia="Arial" w:hAnsi="Arial" w:cs="Arial"/>
          <w:color w:val="000000"/>
          <w:sz w:val="20"/>
        </w:rPr>
        <w:t xml:space="preserve">. Community land trusts that attempt to bring affordable housing and neighborhood control to heavily policed neighborhoods.   </w:t>
      </w:r>
      <w:r>
        <w:rPr>
          <w:rFonts w:ascii="Arial" w:eastAsia="Arial" w:hAnsi="Arial" w:cs="Arial"/>
          <w:vertAlign w:val="superscript"/>
        </w:rPr>
        <w:footnoteReference w:customMarkFollows="1" w:id="6"/>
        <w:t>369</w:t>
      </w:r>
    </w:p>
    <w:p w:rsidR="004F5A7F" w:rsidRDefault="004F5A7F" w:rsidP="004F5A7F">
      <w:pPr>
        <w:spacing w:before="200" w:line="260" w:lineRule="atLeast"/>
        <w:ind w:left="400"/>
        <w:jc w:val="both"/>
      </w:pPr>
      <w:r>
        <w:rPr>
          <w:rFonts w:ascii="Arial" w:eastAsia="Arial" w:hAnsi="Arial" w:cs="Arial"/>
          <w:color w:val="000000"/>
          <w:sz w:val="20"/>
        </w:rPr>
        <w:t xml:space="preserve">. Restorative justice that changes norms around how to think about accountability when a person harms another person. Shifting to restorative models in Washington, D.C., for example, they have nearly </w:t>
      </w:r>
      <w:r>
        <w:rPr>
          <w:rFonts w:ascii="Arial" w:eastAsia="Arial" w:hAnsi="Arial" w:cs="Arial"/>
          <w:b/>
          <w:color w:val="000000"/>
          <w:sz w:val="20"/>
        </w:rPr>
        <w:t> [*934] </w:t>
      </w:r>
      <w:r>
        <w:rPr>
          <w:rFonts w:ascii="Arial" w:eastAsia="Arial" w:hAnsi="Arial" w:cs="Arial"/>
          <w:color w:val="000000"/>
          <w:sz w:val="20"/>
        </w:rPr>
        <w:t xml:space="preserve"> eliminated the use of jails to incarcerate youth in the juvenile system.   </w:t>
      </w:r>
      <w:r>
        <w:rPr>
          <w:rFonts w:ascii="Arial" w:eastAsia="Arial" w:hAnsi="Arial" w:cs="Arial"/>
          <w:vertAlign w:val="superscript"/>
        </w:rPr>
        <w:footnoteReference w:customMarkFollows="1" w:id="7"/>
        <w:t>370</w:t>
      </w:r>
    </w:p>
    <w:p w:rsidR="004F5A7F" w:rsidRDefault="004F5A7F" w:rsidP="004F5A7F">
      <w:pPr>
        <w:spacing w:before="60" w:line="260" w:lineRule="atLeast"/>
        <w:ind w:left="400"/>
        <w:jc w:val="both"/>
      </w:pPr>
      <w:r>
        <w:rPr>
          <w:rFonts w:ascii="Arial" w:eastAsia="Arial" w:hAnsi="Arial" w:cs="Arial"/>
          <w:color w:val="000000"/>
          <w:sz w:val="20"/>
        </w:rPr>
        <w:t xml:space="preserve">. Pilot reinvestment programs to shift savings from decreased parole revocation expenditures to community-based projects led by directly impacted people.   </w:t>
      </w:r>
      <w:r>
        <w:rPr>
          <w:rFonts w:ascii="Arial" w:eastAsia="Arial" w:hAnsi="Arial" w:cs="Arial"/>
          <w:vertAlign w:val="superscript"/>
        </w:rPr>
        <w:footnoteReference w:customMarkFollows="1" w:id="8"/>
        <w:t>371</w:t>
      </w:r>
    </w:p>
    <w:p w:rsidR="004F5A7F" w:rsidRDefault="004F5A7F" w:rsidP="004F5A7F">
      <w:pPr>
        <w:spacing w:before="60" w:line="260" w:lineRule="atLeast"/>
        <w:ind w:left="400"/>
        <w:jc w:val="both"/>
      </w:pPr>
      <w:r>
        <w:rPr>
          <w:rFonts w:ascii="Arial" w:eastAsia="Arial" w:hAnsi="Arial" w:cs="Arial"/>
          <w:color w:val="000000"/>
          <w:sz w:val="20"/>
        </w:rPr>
        <w:t>. Two-way text messaging, phone-call reminders, childcare in court, and transportation to court are being developed as alternatives to the money bail system, and to the for-profit e-incarceration movement that is replacing money bail with GPS monitoring and pretrial supervision.</w:t>
      </w:r>
    </w:p>
    <w:p w:rsidR="004F5A7F" w:rsidRDefault="004F5A7F" w:rsidP="004F5A7F">
      <w:pPr>
        <w:spacing w:before="60" w:line="260" w:lineRule="atLeast"/>
        <w:ind w:left="400"/>
        <w:jc w:val="both"/>
      </w:pPr>
      <w:r>
        <w:rPr>
          <w:rFonts w:ascii="Arial" w:eastAsia="Arial" w:hAnsi="Arial" w:cs="Arial"/>
          <w:color w:val="000000"/>
          <w:sz w:val="20"/>
        </w:rPr>
        <w:t xml:space="preserve">. Hundreds of poetry, theater, and art programs for children and adults who are survivors of human caging have grown organically around the country to involve thousands of people.   </w:t>
      </w:r>
      <w:r>
        <w:rPr>
          <w:rFonts w:ascii="Arial" w:eastAsia="Arial" w:hAnsi="Arial" w:cs="Arial"/>
          <w:vertAlign w:val="superscript"/>
        </w:rPr>
        <w:footnoteReference w:customMarkFollows="1" w:id="9"/>
        <w:t>372</w:t>
      </w:r>
      <w:r>
        <w:rPr>
          <w:rFonts w:ascii="Arial" w:eastAsia="Arial" w:hAnsi="Arial" w:cs="Arial"/>
          <w:color w:val="000000"/>
          <w:sz w:val="20"/>
        </w:rPr>
        <w:t xml:space="preserve"> </w:t>
      </w:r>
      <w:r>
        <w:rPr>
          <w:rFonts w:ascii="Arial" w:eastAsia="Arial" w:hAnsi="Arial" w:cs="Arial"/>
          <w:color w:val="000000"/>
          <w:sz w:val="20"/>
        </w:rPr>
        <w:lastRenderedPageBreak/>
        <w:t>These programs build community, solidarity, connection, creativity, compassion, and healing, and they help foster empathy and relationships between people impacted by the punishment system and segments of society that have long been indifferent to their stories.</w:t>
      </w:r>
    </w:p>
    <w:p w:rsidR="004F5A7F" w:rsidRPr="004F0E54" w:rsidRDefault="004F5A7F" w:rsidP="004F5A7F">
      <w:pPr>
        <w:spacing w:before="200" w:line="260" w:lineRule="atLeast"/>
        <w:jc w:val="both"/>
        <w:rPr>
          <w:rStyle w:val="StyleUnderline"/>
        </w:rPr>
      </w:pPr>
      <w:r w:rsidRPr="004F0E54">
        <w:rPr>
          <w:rStyle w:val="StyleUnderline"/>
        </w:rPr>
        <w:t>Ideas like these hold enormous promise. But investment in them is dwarfed by the tens of billions of dollars spent on punishing people. Whether we can improve and scale these and other transformative ideas depends on whether we can change the stories that the punishment bureaucracy tells about why it exists  [*935]  and what it does</w:t>
      </w:r>
      <w:r>
        <w:rPr>
          <w:rFonts w:ascii="Arial" w:eastAsia="Arial" w:hAnsi="Arial" w:cs="Arial"/>
          <w:color w:val="000000"/>
          <w:sz w:val="20"/>
        </w:rPr>
        <w:t xml:space="preserve">. </w:t>
      </w:r>
      <w:r w:rsidRPr="004F0E54">
        <w:rPr>
          <w:rStyle w:val="StyleUnderline"/>
        </w:rPr>
        <w:t>Only by having an honest conversation about what the punishment bureaucracy is can an informed movement dismantle it. Many human beings have a lot at stake in whether we can.</w:t>
      </w:r>
    </w:p>
    <w:p w:rsidR="004F5A7F" w:rsidRDefault="004F5A7F" w:rsidP="004F5A7F">
      <w:pPr>
        <w:pStyle w:val="Heading4"/>
      </w:pPr>
      <w:r>
        <w:t>Penal abolition logic basis of multiple movements for change to leverage or take state power to challenge white supremacy, settler colonialism racial capitalism</w:t>
      </w:r>
    </w:p>
    <w:p w:rsidR="004F5A7F" w:rsidRPr="00627E0F" w:rsidRDefault="004F5A7F" w:rsidP="004F5A7F">
      <w:pPr>
        <w:rPr>
          <w:b/>
        </w:rPr>
      </w:pPr>
      <w:r w:rsidRPr="00627E0F">
        <w:rPr>
          <w:b/>
        </w:rPr>
        <w:t xml:space="preserve">Coyle and Schept, 2018 </w:t>
      </w:r>
    </w:p>
    <w:p w:rsidR="004F5A7F" w:rsidRDefault="004F5A7F" w:rsidP="004F5A7F">
      <w:r>
        <w:t xml:space="preserve">(Michael  - Department of Political Science and Criminal Justice, California State University, Chico and Judah, School of Justice Studies, Eastern Kentucky University, “Penal Abolition Praxis” Critical Criminology (2018) 26:319–323 </w:t>
      </w:r>
      <w:hyperlink r:id="rId39" w:history="1">
        <w:r w:rsidRPr="00845873">
          <w:rPr>
            <w:rStyle w:val="Hyperlink"/>
          </w:rPr>
          <w:t>https://doi.org/10.1007/s10612-018-9407-x</w:t>
        </w:r>
      </w:hyperlink>
      <w:r>
        <w:t xml:space="preserve"> July 10 2018 accessed GDI-TM)</w:t>
      </w:r>
    </w:p>
    <w:p w:rsidR="004F5A7F" w:rsidRDefault="004F5A7F" w:rsidP="004F5A7F">
      <w:r w:rsidRPr="00A63979">
        <w:rPr>
          <w:rStyle w:val="StyleUnderline"/>
        </w:rPr>
        <w:t xml:space="preserve">The guiding logic, praxis and discourse of this non-carceral society is penal abolition, which is an insistent and insurgent argument to abandon “criminal justice” logic and prac- tice </w:t>
      </w:r>
      <w:r w:rsidRPr="00A63979">
        <w:t xml:space="preserve">(Berger et al. 2017; Coyle 2014; Davis 2003; Davis and Rodriguez 2000). </w:t>
      </w:r>
      <w:r w:rsidRPr="00A63979">
        <w:rPr>
          <w:rStyle w:val="StyleUnderline"/>
        </w:rPr>
        <w:t xml:space="preserve">Penal abo- lition rejects the “criminal justice” paradigm </w:t>
      </w:r>
      <w:r w:rsidRPr="00A63979">
        <w:t xml:space="preserve">in the total sense that slavery abolitionists rejected the slavery paradigm. </w:t>
      </w:r>
      <w:r w:rsidRPr="00A63979">
        <w:rPr>
          <w:rStyle w:val="StyleUnderline"/>
        </w:rPr>
        <w:t>Penal abolition insists on the central importance of “crimi- nal justice” to the ongoing work of white supremacy, colonialism, and racial capitalism</w:t>
      </w:r>
      <w:r w:rsidRPr="00A63979">
        <w:t xml:space="preserve">, contests that the raison d’etre of “criminal justice” is public safety and justice, </w:t>
      </w:r>
      <w:r w:rsidRPr="00A63979">
        <w:rPr>
          <w:rStyle w:val="StyleUnderline"/>
        </w:rPr>
        <w:t>rejects its essentialist assumptions about human beings, and on empirical grounds repudiates the claim that its practices are effective in responding to human transgressions (“crimes”) or promote a society in the interest of all</w:t>
      </w:r>
      <w:r w:rsidRPr="00A63979">
        <w:t xml:space="preserve"> (Coyle 2020). </w:t>
      </w:r>
      <w:r w:rsidRPr="00A63979">
        <w:rPr>
          <w:rStyle w:val="StyleUnderline"/>
        </w:rPr>
        <w:t>Abolition is a capacious political posi- tion, which can include both a focus on community self-determination and the importance of leveraging or taking state power to build an abolition democracy</w:t>
      </w:r>
      <w:r w:rsidRPr="00A63979">
        <w:t xml:space="preserve"> (Davis 2005; Du Bois 1977/1935; Story and Schept 2018). In sum, </w:t>
      </w:r>
      <w:r w:rsidRPr="00A63979">
        <w:rPr>
          <w:rStyle w:val="StyleUnderline"/>
        </w:rPr>
        <w:t>all of these produce</w:t>
      </w:r>
      <w:r w:rsidRPr="00A63979">
        <w:t xml:space="preserve"> an interpretation, or bet- ter yet, a different logic: </w:t>
      </w:r>
      <w:r w:rsidRPr="00A63979">
        <w:rPr>
          <w:rStyle w:val="StyleUnderline"/>
        </w:rPr>
        <w:t>the penal abolition logic</w:t>
      </w:r>
      <w:r w:rsidRPr="00A63979">
        <w:t xml:space="preserve"> (Coyle 2019). </w:t>
      </w:r>
      <w:r w:rsidRPr="00A63979">
        <w:rPr>
          <w:rStyle w:val="StyleUnderline"/>
        </w:rPr>
        <w:t>The power of this logic is strong in reason and evidence</w:t>
      </w:r>
      <w:r w:rsidRPr="00A63979">
        <w:t>, though nascent in manifestation: it is not known (or worse, deeply misunderstood) in intellectual circles concerned with transgression (“crime</w:t>
      </w:r>
      <w:r w:rsidRPr="00A63979">
        <w:rPr>
          <w:rStyle w:val="StyleUnderline"/>
        </w:rPr>
        <w:t>”), is considered naïve and utopian by many,</w:t>
      </w:r>
      <w:r w:rsidRPr="00A63979">
        <w:t xml:space="preserve">  including some on the left (Lancaster 2017) and   is </w:t>
      </w:r>
      <w:r w:rsidRPr="00A63979">
        <w:rPr>
          <w:rStyle w:val="StyleUnderline"/>
        </w:rPr>
        <w:t>consequently not considered seriously in the domain of social policy</w:t>
      </w:r>
      <w:r w:rsidRPr="00A63979">
        <w:t xml:space="preserve">. With that said, </w:t>
      </w:r>
      <w:r w:rsidRPr="00A63979">
        <w:rPr>
          <w:rStyle w:val="StyleUnderline"/>
        </w:rPr>
        <w:t>there is evidence of increasing attention to abolition,</w:t>
      </w:r>
      <w:r w:rsidRPr="00A63979">
        <w:t xml:space="preserve"> as demonstrated by debates about it</w:t>
      </w:r>
      <w:r>
        <w:t xml:space="preserve"> </w:t>
      </w:r>
      <w:r w:rsidRPr="00A63979">
        <w:t xml:space="preserve">in </w:t>
      </w:r>
      <w:r w:rsidRPr="00A63979">
        <w:rPr>
          <w:rStyle w:val="StyleUnderline"/>
        </w:rPr>
        <w:t>major periodicals (</w:t>
      </w:r>
      <w:r w:rsidRPr="00A63979">
        <w:t xml:space="preserve">Berger et al. 2017; Lancaster 2017), </w:t>
      </w:r>
      <w:r w:rsidRPr="00A63979">
        <w:rPr>
          <w:rStyle w:val="StyleUnderline"/>
        </w:rPr>
        <w:t>academic conferences</w:t>
      </w:r>
      <w:r w:rsidRPr="00A63979">
        <w:t xml:space="preserve"> organ- ized around it (the annual International Conference on Penal Abolition, the 2018 Society for the Study of Social Problems meetings</w:t>
      </w:r>
      <w:r w:rsidRPr="00A63979">
        <w:rPr>
          <w:rStyle w:val="StyleUnderline"/>
        </w:rPr>
        <w:t>), investigative journalists</w:t>
      </w:r>
      <w:r w:rsidRPr="00A63979">
        <w:t xml:space="preserve"> writing about it (Bur- nish 2017), and o</w:t>
      </w:r>
      <w:r w:rsidRPr="00A63979">
        <w:rPr>
          <w:rStyle w:val="StyleUnderline"/>
        </w:rPr>
        <w:t xml:space="preserve">rganizations </w:t>
      </w:r>
      <w:r w:rsidRPr="00A63979">
        <w:t xml:space="preserve">like the Black Youth Project 100, the Movement for Black Lives, We </w:t>
      </w:r>
      <w:r w:rsidRPr="00A63979">
        <w:lastRenderedPageBreak/>
        <w:t xml:space="preserve">Charge Genocide, and others, </w:t>
      </w:r>
      <w:r w:rsidRPr="00A63979">
        <w:rPr>
          <w:rStyle w:val="StyleUnderline"/>
        </w:rPr>
        <w:t>whose work for reparations, Black freedom and life itself, is grounded in abolitionist theory and practice</w:t>
      </w:r>
      <w:r w:rsidRPr="00A63979">
        <w:t>.</w:t>
      </w:r>
      <w:r>
        <w:t xml:space="preserve"> </w:t>
      </w:r>
    </w:p>
    <w:p w:rsidR="004F5A7F" w:rsidRDefault="004F5A7F" w:rsidP="004F5A7F"/>
    <w:p w:rsidR="004F5A7F" w:rsidRPr="004A7141" w:rsidRDefault="004F5A7F" w:rsidP="004F5A7F">
      <w:r>
        <w:br/>
      </w:r>
    </w:p>
    <w:p w:rsidR="004F5A7F" w:rsidRDefault="004F5A7F" w:rsidP="004F5A7F">
      <w:pPr>
        <w:pStyle w:val="Heading3"/>
      </w:pPr>
      <w:r>
        <w:lastRenderedPageBreak/>
        <w:t xml:space="preserve">2nc AT Alternative is utopian </w:t>
      </w:r>
    </w:p>
    <w:p w:rsidR="004F5A7F" w:rsidRDefault="004F5A7F" w:rsidP="004F5A7F">
      <w:pPr>
        <w:pStyle w:val="Heading4"/>
      </w:pPr>
      <w:r>
        <w:t xml:space="preserve">Turn – reclaiming political pessimism enables reconceptualization of other ways of being in the world than are currently materialized – disorientation is generative in a world of the alt </w:t>
      </w:r>
    </w:p>
    <w:p w:rsidR="004F5A7F" w:rsidRPr="00AC7FE6" w:rsidRDefault="004F5A7F" w:rsidP="004F5A7F">
      <w:pPr>
        <w:rPr>
          <w:b/>
        </w:rPr>
      </w:pPr>
      <w:r w:rsidRPr="00AC7FE6">
        <w:rPr>
          <w:b/>
        </w:rPr>
        <w:t>Ben</w:t>
      </w:r>
      <w:r w:rsidRPr="00AC7FE6">
        <w:rPr>
          <w:rFonts w:ascii="Cambria Math" w:hAnsi="Cambria Math" w:cs="Cambria Math"/>
          <w:b/>
        </w:rPr>
        <w:t>‑</w:t>
      </w:r>
      <w:r w:rsidRPr="00AC7FE6">
        <w:rPr>
          <w:b/>
        </w:rPr>
        <w:t xml:space="preserve">Moshe, 2018  </w:t>
      </w:r>
    </w:p>
    <w:p w:rsidR="004F5A7F" w:rsidRDefault="004F5A7F" w:rsidP="004F5A7F">
      <w:r>
        <w:t xml:space="preserve">(Liat - </w:t>
      </w:r>
      <w:r w:rsidRPr="00AC7FE6">
        <w:t>Criminology, Law and Justice, University of Illinois- Chicago</w:t>
      </w:r>
      <w:r>
        <w:t>, “Dis</w:t>
      </w:r>
      <w:r>
        <w:rPr>
          <w:rFonts w:ascii="Cambria Math" w:hAnsi="Cambria Math" w:cs="Cambria Math"/>
        </w:rPr>
        <w:t>‑</w:t>
      </w:r>
      <w:r>
        <w:t xml:space="preserve">epistemologies of Abolition” Critical Criminology (2018) 26:341–355, August 3 2018  </w:t>
      </w:r>
      <w:hyperlink r:id="rId40" w:history="1">
        <w:r w:rsidRPr="00845873">
          <w:rPr>
            <w:rStyle w:val="Hyperlink"/>
          </w:rPr>
          <w:t>https://doi.org/10.1007/s10612-018-9403-1</w:t>
        </w:r>
      </w:hyperlink>
      <w:r>
        <w:t xml:space="preserve">  accessed GDI-TM)</w:t>
      </w:r>
    </w:p>
    <w:p w:rsidR="004F5A7F" w:rsidRDefault="004F5A7F" w:rsidP="004F5A7F">
      <w:r>
        <w:t>What is, so to speak, the object of abolition? Not so much the abolition of prisons but the abolition of a society that could have prisons, that could have slavery, that could have the wage, and therefore not abolition as the elimination of anything but aboli- tion as the founding of a new society. (Harney and Moten 2013: 42)</w:t>
      </w:r>
    </w:p>
    <w:p w:rsidR="004F5A7F" w:rsidRPr="007D28E9" w:rsidRDefault="004F5A7F" w:rsidP="004F5A7F">
      <w:pPr>
        <w:rPr>
          <w:rStyle w:val="StyleUnderline"/>
        </w:rPr>
      </w:pPr>
      <w:r w:rsidRPr="007D28E9">
        <w:rPr>
          <w:rStyle w:val="StyleUnderline"/>
        </w:rPr>
        <w:t>From the inception of prison abolitionism as a movement, its activists were being dis- missed as utopian and unrealistic</w:t>
      </w:r>
      <w:r>
        <w:t xml:space="preserve">. In “Cruising Utopia” queer theorist José Esteban Muñoz suggests that “we must strive, in the face of the here and now totalizing rendering of real- ity, to think and feel a then and there” (2009: 1). For Muñoz, “the here and now is a prison house” (2009: 1). The connection to prison abolition are conjured up by this affirmation from Muñoz, and not simply because he brings up prison as the ultimate metaphor for stag- nation and lack of imagination. </w:t>
      </w:r>
      <w:r w:rsidRPr="007D28E9">
        <w:rPr>
          <w:rStyle w:val="StyleUnderline"/>
        </w:rPr>
        <w:t>Muñoz further discusses Ernst Bloch’s distinction between concrete and abstract utopias, explaining that concrete utopias represent collective hopes, and are the blocks upon which hope can exis</w:t>
      </w:r>
      <w:r>
        <w:t xml:space="preserve">t. </w:t>
      </w:r>
      <w:r w:rsidRPr="007D28E9">
        <w:rPr>
          <w:rStyle w:val="StyleUnderline"/>
        </w:rPr>
        <w:t>As Bloch writes “hope’s methodology… dwells in the region of the not-yet” (quoted in Muñoz 2009: 3). The “not-yet,” as Bloch refers to it, seems akin to Mathiesen’s formulation of the “unfinished” in relation to the work of the abolitionist.</w:t>
      </w:r>
    </w:p>
    <w:p w:rsidR="004F5A7F" w:rsidRDefault="004F5A7F" w:rsidP="004F5A7F">
      <w:r w:rsidRPr="007D28E9">
        <w:rPr>
          <w:rStyle w:val="StyleUnderline"/>
        </w:rPr>
        <w:t>When one is called “utopian” this usually connotes something degrading</w:t>
      </w:r>
      <w:r>
        <w:t xml:space="preserve">, a naïveté of sorts, that makes one look foolish or dangerous, depending on the context. In any case, uto- pia is not often a feature that makes one be taken seriously. However, Muñoz suggests that in spite of these possible consequences </w:t>
      </w:r>
      <w:r w:rsidRPr="007D28E9">
        <w:rPr>
          <w:rStyle w:val="StyleUnderline"/>
        </w:rPr>
        <w:t xml:space="preserve">“a certain affective reanimation needs to transpire if a disabling political pessimism is to be displaced” </w:t>
      </w:r>
      <w:r>
        <w:t>(2009: 9). This suggestion only works of course as long as “disabling” connotes something destructive and not affirmative. It might be useful to connect this statement with an earlier one in which Muñoz suggests that the way out of stagnation is that “We must dream and enact new and better pleasures, other ways of being in the world, and ultimately new worlds” (2009: 1).</w:t>
      </w:r>
    </w:p>
    <w:p w:rsidR="004F5A7F" w:rsidRDefault="004F5A7F" w:rsidP="004F5A7F">
      <w:r w:rsidRPr="007D28E9">
        <w:rPr>
          <w:rStyle w:val="StyleUnderline"/>
        </w:rPr>
        <w:t>I want to suggest here that one way of reclaiming utopia is by reclaiming this “disabling political pessimism.”</w:t>
      </w:r>
      <w:r>
        <w:t xml:space="preserve"> Following disability theorists such as Overboe (1999) and Mitchell and Snyder (2015), </w:t>
      </w:r>
      <w:r w:rsidRPr="007D28E9">
        <w:rPr>
          <w:rStyle w:val="StyleUnderline"/>
        </w:rPr>
        <w:t>imagining “other ways  of being in the world8” is the gist of disabil-  ity culture. Disability, as a lived reality, in a world that often cannot contain it, allows for re-formulations of in/dependence and community</w:t>
      </w:r>
      <w:r>
        <w:t xml:space="preserve">. </w:t>
      </w:r>
      <w:r w:rsidRPr="007D28E9">
        <w:rPr>
          <w:rStyle w:val="StyleUnderline"/>
        </w:rPr>
        <w:t>A non-carceral way of living would be unimaginable without these reconceptualizations and celebration of “other ways of being in the world.</w:t>
      </w:r>
      <w:r>
        <w:t xml:space="preserve">” I am not suggesting that these “other ways of being in the world” are cur- rently materialized, but I am suggesting that </w:t>
      </w:r>
      <w:r w:rsidRPr="007D28E9">
        <w:rPr>
          <w:rStyle w:val="StyleUnderline"/>
        </w:rPr>
        <w:t xml:space="preserve">their effects could provide useful ammunition for social transformation in the </w:t>
      </w:r>
      <w:r w:rsidRPr="007D28E9">
        <w:rPr>
          <w:rStyle w:val="StyleUnderline"/>
        </w:rPr>
        <w:lastRenderedPageBreak/>
        <w:t>spirit of abolition as a utopian stance</w:t>
      </w:r>
      <w:r>
        <w:t xml:space="preserve">. As Patricia Berne states in regards to the formation of the paradigm of disability justice (which critiques lib- eral rights frameworks): “A Disability Justice framework understands that all bodies are unique and essential, that all bodies have strengths and needs that must be met….We are  in a global system that is incompatible with life. There is no way stop a single gear in motion—we must dismantle this machine.” </w:t>
      </w:r>
      <w:r w:rsidRPr="007D28E9">
        <w:rPr>
          <w:rStyle w:val="StyleUnderline"/>
        </w:rPr>
        <w:t>The goal is not to be integrated within the existing framework but to work towards the liberation of us all from it</w:t>
      </w:r>
      <w:r>
        <w:t>.</w:t>
      </w:r>
    </w:p>
    <w:p w:rsidR="004F5A7F" w:rsidRDefault="004F5A7F" w:rsidP="004F5A7F">
      <w:r>
        <w:t xml:space="preserve">In the larger work this article grew out of, I show how deinstitutionalization (the mass closure of psychiatric hospitals and residential institutions for those labeled as intellectu- ally disabled and the push towards community living) can be construed as a useful precur- sor to prison abolition (Ben-Moshe et al. 2014). </w:t>
      </w:r>
      <w:r w:rsidRPr="007D28E9">
        <w:rPr>
          <w:rStyle w:val="StyleUnderline"/>
        </w:rPr>
        <w:t>Part of the critique of abolition is that it   is utopian, and it will never happen;</w:t>
      </w:r>
      <w:r>
        <w:t xml:space="preserve"> that it might work in small Nordic countries but is</w:t>
      </w:r>
      <w:r w:rsidRPr="007D28E9">
        <w:t xml:space="preserve"> </w:t>
      </w:r>
      <w:r>
        <w:t>unachievable in the U.S.9 But deinstitutionalization shows that it can happen and it did happen (at least in the form of decarceration and excarceration, as new admissions to psych facilities and residential institutions for those with intellectual disabilities had drastically decreased and those residing in these spaces had moved out, in most US states).</w:t>
      </w:r>
    </w:p>
    <w:p w:rsidR="004F5A7F" w:rsidRDefault="004F5A7F" w:rsidP="004F5A7F">
      <w:r>
        <w:t>In a conversation</w:t>
      </w:r>
      <w:r w:rsidRPr="007D28E9">
        <w:rPr>
          <w:rStyle w:val="StyleUnderline"/>
        </w:rPr>
        <w:t>, activists/scholars and longtime abolitionists Angela Y. Davis and Dylan Rodriguez describe prison abolition as much bigger than a critique of incarceration, but rather providing a broader critique of society</w:t>
      </w:r>
      <w:r>
        <w:t xml:space="preserve"> (Davis 2000a). Thus, </w:t>
      </w:r>
      <w:r w:rsidRPr="007D28E9">
        <w:rPr>
          <w:rStyle w:val="StyleUnderline"/>
        </w:rPr>
        <w:t>prison abolition insists not only on ridding ourselves of imprisonment but of carceral logics, while also imagining “a new world order” in the absence of the carceral archipelago and its logics.</w:t>
      </w:r>
      <w:r>
        <w:t xml:space="preserve"> As Davis (2000) suggests, “The call for prison abolition urges us to imagine and strive for a very different social landscape.”</w:t>
      </w:r>
    </w:p>
    <w:p w:rsidR="004F5A7F" w:rsidRDefault="004F5A7F" w:rsidP="004F5A7F">
      <w:r w:rsidRPr="007D28E9">
        <w:rPr>
          <w:rStyle w:val="StyleUnderline"/>
        </w:rPr>
        <w:t xml:space="preserve">Abolition is not just an agenda for demolishing but also for building. </w:t>
      </w:r>
      <w:r>
        <w:t xml:space="preserve">As Gilmore sug- gests: “In other words, the goal is to change how we interact with each other and the planet by putting people before profits, welfare before warfare, and life over death” (2014: p. viii) </w:t>
      </w:r>
      <w:r w:rsidRPr="007D28E9">
        <w:rPr>
          <w:rStyle w:val="StyleUnderline"/>
        </w:rPr>
        <w:t>When a system is abolished there is a danger that other systems that fulfill the same functions would arise to fill in the void left by the abolished system</w:t>
      </w:r>
      <w:r>
        <w:t xml:space="preserve">. Famed sociologist W.E. B Du Bois, in  his book Black Reconstruction (1935), discusses (slavery) abolition not as a mere negative process, one of tearing down. It is ultimately about creating new institutions and a new society that values them. Du Bois was insistent that in order to abol- ish slavery in modern times, new democratic institutions had to be established and main- tained. Because that did not occur, slavery found a new home in Jim Crow, convict lease systems, segregated education (by race and today by ability) and mass incarceration. </w:t>
      </w:r>
      <w:r w:rsidRPr="007D28E9">
        <w:rPr>
          <w:rStyle w:val="StyleUnderline"/>
        </w:rPr>
        <w:t>Thus, the abolition of slavery was only successful in the negative aspect, but no new institutions were created to successfully incorporate black people (freed slaves and those not enslaved) into the existing social order</w:t>
      </w:r>
      <w:r>
        <w:t xml:space="preserve">. </w:t>
      </w:r>
      <w:r w:rsidRPr="007D28E9">
        <w:rPr>
          <w:rStyle w:val="StyleUnderline"/>
        </w:rPr>
        <w:t>The carceral State today have thrived precisely because of the lack of such resources that Du Bois was arguing for.</w:t>
      </w:r>
      <w:r>
        <w:t xml:space="preserve"> Angela </w:t>
      </w:r>
      <w:r w:rsidRPr="007D28E9">
        <w:rPr>
          <w:rStyle w:val="StyleUnderline"/>
        </w:rPr>
        <w:t>Davis reminds us, via Du Bois, that incarceration today cannot be abolished until the project of abolition democracy is accomplished (</w:t>
      </w:r>
      <w:r>
        <w:t>Davis 2005). She thus connects Du Bois to current abolitionary struggles within the black radical tradition. Like Harney and Moten State, the goal is the abolition  of a society that would have prisons and building a new one from the rubble. Being free of chains is only the beginning.</w:t>
      </w:r>
    </w:p>
    <w:p w:rsidR="004F5A7F" w:rsidRPr="007D28E9" w:rsidRDefault="004F5A7F" w:rsidP="004F5A7F">
      <w:pPr>
        <w:rPr>
          <w:rStyle w:val="StyleUnderline"/>
        </w:rPr>
      </w:pPr>
      <w:r w:rsidRPr="007D28E9">
        <w:rPr>
          <w:rStyle w:val="StyleUnderline"/>
        </w:rPr>
        <w:t xml:space="preserve">Abolition could be conceptualized as a radical form of activism in the full sense of the word, meaning going to the root cause of issues, in both content and form. Abolition can be further </w:t>
      </w:r>
      <w:r w:rsidRPr="007D28E9">
        <w:rPr>
          <w:rStyle w:val="StyleUnderline"/>
        </w:rPr>
        <w:lastRenderedPageBreak/>
        <w:t>conceptualized as a strategy beyond resistance- as it does not acknowledge the structure as is but envisions and creates a new worldview in which oppressive structures do not exist</w:t>
      </w:r>
      <w:r>
        <w:t xml:space="preserve">. It goes beyond protesting the current circumstances, to creating new condi- tions of possibility by collectively contesting the status quo. </w:t>
      </w:r>
      <w:r w:rsidRPr="007D28E9">
        <w:rPr>
          <w:rStyle w:val="StyleUnderline"/>
        </w:rPr>
        <w:t>It does so by means of move- ment, the unfinished, trial and error, but without recapitulating to affective necessities of State expansion, optimism, prescription and clairvoyance. Reclaiming utopia, unhappiness, uncertainty as liberatory dis-epistemologies would conceive abolition as helpful, and hap- full, in fashioning new ways of envisioning and being in the world.</w:t>
      </w:r>
    </w:p>
    <w:p w:rsidR="004F5A7F" w:rsidRDefault="004F5A7F" w:rsidP="004F5A7F">
      <w:pPr>
        <w:pStyle w:val="Heading4"/>
      </w:pPr>
      <w:r>
        <w:t xml:space="preserve">And, embrace the process not the result - abolition logic calls for abandonment of our attachment to knowing and embrace process of change  - the alternative is a process not a final result </w:t>
      </w:r>
    </w:p>
    <w:p w:rsidR="004F5A7F" w:rsidRPr="00AC7FE6" w:rsidRDefault="004F5A7F" w:rsidP="004F5A7F">
      <w:pPr>
        <w:rPr>
          <w:b/>
        </w:rPr>
      </w:pPr>
      <w:r w:rsidRPr="00AC7FE6">
        <w:rPr>
          <w:b/>
        </w:rPr>
        <w:t>Ben</w:t>
      </w:r>
      <w:r w:rsidRPr="00AC7FE6">
        <w:rPr>
          <w:rFonts w:ascii="Cambria Math" w:hAnsi="Cambria Math" w:cs="Cambria Math"/>
          <w:b/>
        </w:rPr>
        <w:t>‑</w:t>
      </w:r>
      <w:r w:rsidRPr="00AC7FE6">
        <w:rPr>
          <w:b/>
        </w:rPr>
        <w:t xml:space="preserve">Moshe, 2018  </w:t>
      </w:r>
    </w:p>
    <w:p w:rsidR="004F5A7F" w:rsidRDefault="004F5A7F" w:rsidP="004F5A7F">
      <w:r>
        <w:t xml:space="preserve">(Liat - </w:t>
      </w:r>
      <w:r w:rsidRPr="00AC7FE6">
        <w:t>Criminology, Law and Justice, University of Illinois- Chicago</w:t>
      </w:r>
      <w:r>
        <w:t>, “Dis</w:t>
      </w:r>
      <w:r>
        <w:rPr>
          <w:rFonts w:ascii="Cambria Math" w:hAnsi="Cambria Math" w:cs="Cambria Math"/>
        </w:rPr>
        <w:t>‑</w:t>
      </w:r>
      <w:r>
        <w:t xml:space="preserve">epistemologies of Abolition” Critical Criminology (2018) 26:341–355, August 3 2018  </w:t>
      </w:r>
      <w:hyperlink r:id="rId41" w:history="1">
        <w:r w:rsidRPr="00845873">
          <w:rPr>
            <w:rStyle w:val="Hyperlink"/>
          </w:rPr>
          <w:t>https://doi.org/10.1007/s10612-018-9403-1</w:t>
        </w:r>
      </w:hyperlink>
      <w:r>
        <w:t xml:space="preserve">  accessed GDI-TM)</w:t>
      </w:r>
    </w:p>
    <w:p w:rsidR="004F5A7F" w:rsidRDefault="004F5A7F" w:rsidP="004F5A7F">
      <w:r>
        <w:t>Deputies will lead the way toward concrete changes in the face of crisis. Be smart, they say. Believe in change. This is what we have  been waiting for.  Stop criticis-  ing and offer solutions. Set up roadblocks and offer workshops. Check ID’s and give advice… But we’re not smart. We plan. (Harney and Moten 2013: 82)</w:t>
      </w:r>
    </w:p>
    <w:p w:rsidR="004F5A7F" w:rsidRPr="001310AA" w:rsidRDefault="004F5A7F" w:rsidP="004F5A7F">
      <w:pPr>
        <w:rPr>
          <w:rStyle w:val="StyleUnderline"/>
        </w:rPr>
      </w:pPr>
      <w:r w:rsidRPr="001310AA">
        <w:rPr>
          <w:rStyle w:val="StyleUnderline"/>
        </w:rPr>
        <w:t>Abolition efforts are often described as not being prescriptive and not offering specific solutions and therefore as being not useful</w:t>
      </w:r>
      <w:r>
        <w:t xml:space="preserve">. </w:t>
      </w:r>
      <w:r w:rsidRPr="001310AA">
        <w:rPr>
          <w:rStyle w:val="StyleUnderline"/>
        </w:rPr>
        <w:t>Some opponents (be it progressives who believe in reform or those wanting to maintain the status quo) posit this stance as “if you can’t offer a specific solution, then you are part of the problem.” But as an epistemology and ethical stance, abolition politics invites us to abandon our attachment to knowing and especially to knowing all(s).</w:t>
      </w:r>
    </w:p>
    <w:p w:rsidR="004F5A7F" w:rsidRDefault="004F5A7F" w:rsidP="004F5A7F">
      <w:pPr>
        <w:rPr>
          <w:rStyle w:val="StyleUnderline"/>
        </w:rPr>
      </w:pPr>
      <w:r>
        <w:t>Following Mathiesen</w:t>
      </w:r>
      <w:r w:rsidRPr="001310AA">
        <w:rPr>
          <w:rStyle w:val="StyleUnderline"/>
        </w:rPr>
        <w:t>, abolition is triggered by making people aware of the necessary dilemma they are faced with- continuing with the existing order with some changes (i.e. reform) or transitioning to something unknown</w:t>
      </w:r>
      <w:r>
        <w:t xml:space="preserve">. </w:t>
      </w:r>
      <w:r w:rsidRPr="001310AA">
        <w:rPr>
          <w:rStyle w:val="StyleUnderline"/>
        </w:rPr>
        <w:t>The question becomes not “what is the best alternative” in its final formulation, but how this new order shall begin from the old</w:t>
      </w:r>
      <w:r>
        <w:t xml:space="preserve">. </w:t>
      </w:r>
      <w:r w:rsidRPr="001310AA">
        <w:rPr>
          <w:rStyle w:val="StyleUnderline"/>
        </w:rPr>
        <w:t xml:space="preserve">In this sense a question that emerges from the “unfinished” as alternative, is how to maintain it as such, a sketch, not a final result but a process </w:t>
      </w:r>
      <w:r>
        <w:t xml:space="preserve">(Mathiesen 1974). It is precisely for this reason that Mathiesen’s work has often been criticized for lacking any concrete suggestions for penology or even activism, and therefore perceived as abstract and detached from spe- cific activist and policy stances. </w:t>
      </w:r>
      <w:r w:rsidRPr="001310AA">
        <w:rPr>
          <w:rStyle w:val="StyleUnderline"/>
        </w:rPr>
        <w:t>The common sense</w:t>
      </w:r>
      <w:r>
        <w:t xml:space="preserve"> (common sense gun policy, common sense policy, common sense policing) </w:t>
      </w:r>
      <w:r w:rsidRPr="001310AA">
        <w:rPr>
          <w:rStyle w:val="StyleUnderline"/>
        </w:rPr>
        <w:t>obstructs the undercommons</w:t>
      </w:r>
      <w:r>
        <w:t xml:space="preserve"> as Harney and Moten (2013) refer to it. </w:t>
      </w:r>
      <w:r w:rsidRPr="001310AA">
        <w:rPr>
          <w:rStyle w:val="StyleUnderline"/>
        </w:rPr>
        <w:t>Reclaiming abolition as dis-epistemology and its lack of certainty would solidify abolition as fashioning new ways of envisioning the world and opening up oppor- tunities that are not closed off by readymade prescriptions.</w:t>
      </w:r>
    </w:p>
    <w:p w:rsidR="004F5A7F" w:rsidRDefault="004F5A7F" w:rsidP="004F5A7F">
      <w:pPr>
        <w:pStyle w:val="Heading3"/>
      </w:pPr>
      <w:r w:rsidRPr="008D54A1">
        <w:lastRenderedPageBreak/>
        <w:t>AT you don’t know what comes next</w:t>
      </w:r>
      <w:r>
        <w:t xml:space="preserve">/vague alts bad </w:t>
      </w:r>
    </w:p>
    <w:p w:rsidR="004F5A7F" w:rsidRPr="00163FFA" w:rsidRDefault="004F5A7F" w:rsidP="004F5A7F">
      <w:pPr>
        <w:pStyle w:val="Heading4"/>
      </w:pPr>
      <w:r w:rsidRPr="00163FFA">
        <w:t xml:space="preserve">That’s the point - Abolition is a goal and a process – and would replace carceral state with decarceration, social wage and transformative justice </w:t>
      </w:r>
    </w:p>
    <w:p w:rsidR="004F5A7F" w:rsidRPr="00627E0F" w:rsidRDefault="004F5A7F" w:rsidP="004F5A7F">
      <w:pPr>
        <w:rPr>
          <w:b/>
        </w:rPr>
      </w:pPr>
      <w:r w:rsidRPr="00627E0F">
        <w:rPr>
          <w:b/>
        </w:rPr>
        <w:t xml:space="preserve">Coyle and Schept, 2018 </w:t>
      </w:r>
    </w:p>
    <w:p w:rsidR="004F5A7F" w:rsidRDefault="004F5A7F" w:rsidP="004F5A7F">
      <w:r>
        <w:t xml:space="preserve">(Michael  - Department of Political Science and Criminal Justice, California State University, Chico and Judah, School of Justice Studies, Eastern Kentucky University, “Penal Abolition Praxis” Critical Criminology (2018) 26:319–323 </w:t>
      </w:r>
      <w:hyperlink r:id="rId42" w:history="1">
        <w:r w:rsidRPr="00845873">
          <w:rPr>
            <w:rStyle w:val="Hyperlink"/>
          </w:rPr>
          <w:t>https://doi.org/10.1007/s10612-018-9407-x</w:t>
        </w:r>
      </w:hyperlink>
      <w:r>
        <w:t xml:space="preserve"> July 10 2018 accessed GDI-TM)</w:t>
      </w:r>
    </w:p>
    <w:p w:rsidR="004F5A7F" w:rsidRPr="008D54A1" w:rsidRDefault="004F5A7F" w:rsidP="004F5A7F">
      <w:r w:rsidRPr="008D54A1">
        <w:t xml:space="preserve">In addition, </w:t>
      </w:r>
      <w:r w:rsidRPr="008D54A1">
        <w:rPr>
          <w:rStyle w:val="StyleUnderline"/>
        </w:rPr>
        <w:t>abolition is both the horizon toward which we work and a framework within which steps toward that horizon can be analyzed, evaluated and then taken or discarded.</w:t>
      </w:r>
      <w:r w:rsidRPr="008D54A1">
        <w:t xml:space="preserve"> As the abolitionist Rose Braz argued, “Abolition </w:t>
      </w:r>
      <w:r w:rsidRPr="008D54A1">
        <w:rPr>
          <w:rStyle w:val="StyleUnderline"/>
        </w:rPr>
        <w:t>defines both the goal we seek and the way we do our work today</w:t>
      </w:r>
      <w:r w:rsidRPr="008D54A1">
        <w:t xml:space="preserve">” (Bennett 2008). Indeed, following Braz and the work of the abolitionist movement that she and others stewarded, </w:t>
      </w:r>
      <w:r w:rsidRPr="008D54A1">
        <w:rPr>
          <w:rStyle w:val="StyleUnderline"/>
        </w:rPr>
        <w:t>abolition is both a goal and a practical applica- tion of non-reformist reforms</w:t>
      </w:r>
      <w:r w:rsidRPr="008D54A1">
        <w:t xml:space="preserve"> (Gorz 1967) </w:t>
      </w:r>
      <w:r w:rsidRPr="008D54A1">
        <w:rPr>
          <w:rStyle w:val="StyleUnderline"/>
        </w:rPr>
        <w:t>aimed at eliminating our reliance on the penal system and building truly democratic capacities grounded in decarceration, a robust social wage, and distributive and transformative justice.</w:t>
      </w:r>
      <w:r w:rsidRPr="008D54A1">
        <w:t xml:space="preserve"> When understood as such, we can begin to appreciate that abolitionist work is, in fact, occurring all around us.</w:t>
      </w:r>
    </w:p>
    <w:p w:rsidR="00C00559" w:rsidRDefault="00C00559" w:rsidP="00C00559">
      <w:pPr>
        <w:pStyle w:val="Heading2"/>
      </w:pPr>
      <w:r>
        <w:lastRenderedPageBreak/>
        <w:t>Answers to DA to the Alt</w:t>
      </w:r>
    </w:p>
    <w:p w:rsidR="00E53EE9" w:rsidRDefault="00E53EE9" w:rsidP="00C00559">
      <w:pPr>
        <w:pStyle w:val="Heading3"/>
      </w:pPr>
      <w:r>
        <w:lastRenderedPageBreak/>
        <w:t xml:space="preserve">2nc AT – Sex Offenders DA </w:t>
      </w:r>
    </w:p>
    <w:p w:rsidR="00E53EE9" w:rsidRPr="00374DE0" w:rsidRDefault="00E53EE9" w:rsidP="00E53EE9">
      <w:pPr>
        <w:pStyle w:val="Heading4"/>
      </w:pPr>
      <w:r>
        <w:t xml:space="preserve">Sex offender justifications used to expand carceral state – and a shift from incarceration addresses the community and individual basis for sex offenses </w:t>
      </w:r>
    </w:p>
    <w:p w:rsidR="00E53EE9" w:rsidRPr="00374DE0" w:rsidRDefault="00E53EE9" w:rsidP="00E53EE9">
      <w:pPr>
        <w:pStyle w:val="NormalWeb"/>
        <w:spacing w:before="0" w:beforeAutospacing="0" w:after="160" w:afterAutospacing="0"/>
      </w:pPr>
      <w:r w:rsidRPr="00374DE0">
        <w:rPr>
          <w:rFonts w:ascii="Calibri" w:hAnsi="Calibri" w:cs="Calibri"/>
          <w:b/>
          <w:bCs/>
          <w:color w:val="000000"/>
        </w:rPr>
        <w:t>Ilea 18</w:t>
      </w:r>
      <w:r w:rsidRPr="00374DE0">
        <w:rPr>
          <w:rFonts w:ascii="Calibri" w:hAnsi="Calibri" w:cs="Calibri"/>
          <w:color w:val="000000"/>
          <w:sz w:val="22"/>
          <w:szCs w:val="22"/>
        </w:rPr>
        <w:t>[A</w:t>
      </w:r>
      <w:r w:rsidRPr="00374DE0">
        <w:rPr>
          <w:rFonts w:ascii="Arial" w:hAnsi="Arial" w:cs="Arial"/>
          <w:color w:val="000000"/>
          <w:sz w:val="22"/>
          <w:szCs w:val="22"/>
        </w:rPr>
        <w:t xml:space="preserve">dina Ilea,Department of Criminology, University of Ottawa, Social Sciences“What About ‘the Sex Offenders’? Addressing Sexual Harm from an Abolitionist Perspective,” Critical Criminology, July 10 2018, </w:t>
      </w:r>
      <w:hyperlink r:id="rId43" w:history="1">
        <w:r w:rsidRPr="00374DE0">
          <w:rPr>
            <w:rStyle w:val="Hyperlink"/>
            <w:rFonts w:ascii="Arial" w:eastAsiaTheme="majorEastAsia" w:hAnsi="Arial" w:cs="Arial"/>
            <w:color w:val="1155CC"/>
            <w:sz w:val="22"/>
            <w:szCs w:val="22"/>
          </w:rPr>
          <w:t>https://link.springer.com/article/10.1007/s10612-018-9406-y</w:t>
        </w:r>
      </w:hyperlink>
      <w:r w:rsidRPr="00374DE0">
        <w:rPr>
          <w:rFonts w:ascii="Arial" w:hAnsi="Arial" w:cs="Arial"/>
          <w:color w:val="000000"/>
          <w:sz w:val="22"/>
          <w:szCs w:val="22"/>
        </w:rPr>
        <w:t>, Springer Link, Accessed 7/8/20, GDI BK]</w:t>
      </w:r>
    </w:p>
    <w:p w:rsidR="00E53EE9" w:rsidRPr="006F0CBD" w:rsidRDefault="00E53EE9" w:rsidP="00E53EE9">
      <w:pPr>
        <w:rPr>
          <w:sz w:val="16"/>
        </w:rPr>
      </w:pPr>
      <w:r w:rsidRPr="00374DE0">
        <w:rPr>
          <w:sz w:val="16"/>
        </w:rPr>
        <w:t xml:space="preserve">As </w:t>
      </w:r>
      <w:r w:rsidRPr="00374DE0">
        <w:rPr>
          <w:u w:val="single"/>
        </w:rPr>
        <w:t>abolitionists,</w:t>
      </w:r>
      <w:r w:rsidRPr="00374DE0">
        <w:rPr>
          <w:sz w:val="16"/>
        </w:rPr>
        <w:t xml:space="preserve"> we cannot contend that sex offender issues are subsumed in general con- versations on criminalization and punishment. We have to </w:t>
      </w:r>
      <w:r w:rsidRPr="00374DE0">
        <w:rPr>
          <w:u w:val="single"/>
        </w:rPr>
        <w:t>make specific reference to sex- ual offences</w:t>
      </w:r>
      <w:r w:rsidRPr="00374DE0">
        <w:rPr>
          <w:sz w:val="16"/>
        </w:rPr>
        <w:t xml:space="preserve"> precisely </w:t>
      </w:r>
      <w:r w:rsidRPr="00374DE0">
        <w:rPr>
          <w:u w:val="single"/>
        </w:rPr>
        <w:t>because</w:t>
      </w:r>
      <w:r w:rsidRPr="00374DE0">
        <w:rPr>
          <w:sz w:val="16"/>
        </w:rPr>
        <w:t>, as I described earlier</w:t>
      </w:r>
      <w:r w:rsidRPr="00374DE0">
        <w:rPr>
          <w:u w:val="single"/>
        </w:rPr>
        <w:t>, the ‘sex offender’ has been differen- tiated as a type of person or as a type of ‘criminal’</w:t>
      </w:r>
      <w:r w:rsidRPr="00374DE0">
        <w:rPr>
          <w:sz w:val="16"/>
        </w:rPr>
        <w:t xml:space="preserve">. </w:t>
      </w:r>
      <w:r w:rsidRPr="00374DE0">
        <w:rPr>
          <w:u w:val="single"/>
        </w:rPr>
        <w:t>Our contribution to the conversation</w:t>
      </w:r>
      <w:r w:rsidRPr="00374DE0">
        <w:rPr>
          <w:sz w:val="16"/>
        </w:rPr>
        <w:t xml:space="preserve"> on sexual harm </w:t>
      </w:r>
      <w:r w:rsidRPr="00374DE0">
        <w:rPr>
          <w:u w:val="single"/>
        </w:rPr>
        <w:t xml:space="preserve">can counteract the non-critical, right-wing elements which currently shape how this social problem is constructed while also resisting the expansion of the carceral net. </w:t>
      </w:r>
      <w:r w:rsidRPr="00374DE0">
        <w:rPr>
          <w:sz w:val="16"/>
        </w:rPr>
        <w:t xml:space="preserve">Abolitionism can benefit from engaging with this issue since it has been criticized for lacking in this area (Carrier and Piché 2015; Meiners et al. 2012). For example, Meiners et al. (2012) argue that: Although there has been some opposition to ‘tough on crime’ social policy in Canada over the past few years, </w:t>
      </w:r>
      <w:r w:rsidRPr="00374DE0">
        <w:rPr>
          <w:u w:val="single"/>
        </w:rPr>
        <w:t>the</w:t>
      </w:r>
      <w:r w:rsidRPr="00374DE0">
        <w:rPr>
          <w:sz w:val="16"/>
        </w:rPr>
        <w:t xml:space="preserve"> organized </w:t>
      </w:r>
      <w:r w:rsidRPr="00374DE0">
        <w:rPr>
          <w:u w:val="single"/>
        </w:rPr>
        <w:t>Left has been largely silent on</w:t>
      </w:r>
      <w:r w:rsidRPr="00374DE0">
        <w:rPr>
          <w:sz w:val="16"/>
        </w:rPr>
        <w:t xml:space="preserve"> [the introduc- tion of </w:t>
      </w:r>
      <w:r w:rsidRPr="00374DE0">
        <w:rPr>
          <w:u w:val="single"/>
        </w:rPr>
        <w:t>the sex offender registry and other policies</w:t>
      </w:r>
      <w:r w:rsidRPr="00374DE0">
        <w:rPr>
          <w:sz w:val="16"/>
        </w:rPr>
        <w:t xml:space="preserve">]; even activists traditionally criti- cal of ‘crime and punishment’ approaches have allowed themselves to be seduced by the state’s ideas about the ‘sex offender’. (para. 3) As these authors point out, </w:t>
      </w:r>
      <w:r w:rsidRPr="00374DE0">
        <w:rPr>
          <w:u w:val="single"/>
        </w:rPr>
        <w:t>the sex offender</w:t>
      </w:r>
      <w:r w:rsidRPr="00374DE0">
        <w:rPr>
          <w:sz w:val="16"/>
        </w:rPr>
        <w:t>—imagined as the stranger who poses a dan- ger to our children—</w:t>
      </w:r>
      <w:r w:rsidRPr="00374DE0">
        <w:rPr>
          <w:u w:val="single"/>
        </w:rPr>
        <w:t>has been used by politicians to fuel fear and support for the expansion of the carceral state,</w:t>
      </w:r>
      <w:r w:rsidRPr="00374DE0">
        <w:rPr>
          <w:sz w:val="16"/>
        </w:rPr>
        <w:t xml:space="preserve"> be it </w:t>
      </w:r>
      <w:r w:rsidRPr="00374DE0">
        <w:rPr>
          <w:u w:val="single"/>
        </w:rPr>
        <w:t>to justify the construction of more prisons</w:t>
      </w:r>
      <w:r w:rsidRPr="00374DE0">
        <w:rPr>
          <w:sz w:val="16"/>
        </w:rPr>
        <w:t xml:space="preserve"> </w:t>
      </w:r>
      <w:r w:rsidRPr="00374DE0">
        <w:rPr>
          <w:u w:val="single"/>
        </w:rPr>
        <w:t>or the implementation of more severe</w:t>
      </w:r>
      <w:r w:rsidRPr="00374DE0">
        <w:rPr>
          <w:sz w:val="16"/>
        </w:rPr>
        <w:t xml:space="preserve"> and wider reaching </w:t>
      </w:r>
      <w:r w:rsidRPr="00374DE0">
        <w:rPr>
          <w:u w:val="single"/>
        </w:rPr>
        <w:t>legislation against other marginalized groups such as sex workers, queers, and HIV positive individuals</w:t>
      </w:r>
      <w:r w:rsidRPr="00374DE0">
        <w:rPr>
          <w:sz w:val="16"/>
        </w:rPr>
        <w:t xml:space="preserve"> (Meiners et al. 2012). Therefore, </w:t>
      </w:r>
      <w:r w:rsidRPr="00374DE0">
        <w:rPr>
          <w:u w:val="single"/>
        </w:rPr>
        <w:t>issues related to sexual harm and sex offender policies</w:t>
      </w:r>
      <w:r w:rsidRPr="00374DE0">
        <w:rPr>
          <w:sz w:val="16"/>
        </w:rPr>
        <w:t xml:space="preserve"> can </w:t>
      </w:r>
      <w:r w:rsidRPr="00DE2E87">
        <w:rPr>
          <w:rStyle w:val="StyleUnderline"/>
        </w:rPr>
        <w:t xml:space="preserve">be considered </w:t>
      </w:r>
      <w:r w:rsidRPr="00374DE0">
        <w:rPr>
          <w:u w:val="single"/>
        </w:rPr>
        <w:t xml:space="preserve">paramount to the aboli- tionist project and its concern with the expansion of the carceral state. </w:t>
      </w:r>
      <w:r w:rsidRPr="00374DE0">
        <w:rPr>
          <w:sz w:val="16"/>
        </w:rPr>
        <w:t xml:space="preserve">In a recent book on child sexual abuse, Nelson (2015) critically assesses that past and </w:t>
      </w:r>
      <w:r w:rsidRPr="00374DE0">
        <w:rPr>
          <w:u w:val="single"/>
        </w:rPr>
        <w:t>current views of the sex offender have rendered it an individual problem and have obscured how sexual violence is tied to structural forces.</w:t>
      </w:r>
      <w:r w:rsidRPr="00374DE0">
        <w:rPr>
          <w:sz w:val="16"/>
        </w:rPr>
        <w:t xml:space="preserve"> She urges a collaborative effort to </w:t>
      </w:r>
      <w:r w:rsidRPr="00374DE0">
        <w:rPr>
          <w:u w:val="single"/>
        </w:rPr>
        <w:t>curb sexual violence against children,</w:t>
      </w:r>
      <w:r w:rsidRPr="00374DE0">
        <w:rPr>
          <w:sz w:val="16"/>
        </w:rPr>
        <w:t xml:space="preserve"> which would </w:t>
      </w:r>
      <w:r w:rsidRPr="00374DE0">
        <w:rPr>
          <w:u w:val="single"/>
        </w:rPr>
        <w:t>include women’s rights organizations work- ing with offenders</w:t>
      </w:r>
      <w:r w:rsidRPr="00374DE0">
        <w:rPr>
          <w:sz w:val="16"/>
        </w:rPr>
        <w:t xml:space="preserve"> who </w:t>
      </w:r>
      <w:r w:rsidRPr="00374DE0">
        <w:rPr>
          <w:u w:val="single"/>
        </w:rPr>
        <w:t>have experienced childhood sexual violence.</w:t>
      </w:r>
      <w:r w:rsidRPr="00374DE0">
        <w:rPr>
          <w:sz w:val="16"/>
        </w:rPr>
        <w:t xml:space="preserve"> She claims that </w:t>
      </w:r>
      <w:r w:rsidRPr="00374DE0">
        <w:rPr>
          <w:u w:val="single"/>
        </w:rPr>
        <w:t>such an approach</w:t>
      </w:r>
      <w:r w:rsidRPr="00374DE0">
        <w:rPr>
          <w:sz w:val="16"/>
        </w:rPr>
        <w:t xml:space="preserve"> could </w:t>
      </w:r>
      <w:r w:rsidRPr="00374DE0">
        <w:rPr>
          <w:u w:val="single"/>
        </w:rPr>
        <w:t>lead to the development of more effective solutions to reduce child sex- ual abuse.</w:t>
      </w:r>
      <w:r w:rsidRPr="00374DE0">
        <w:rPr>
          <w:sz w:val="16"/>
        </w:rPr>
        <w:t xml:space="preserve"> Nelson’s (2015) recommendations are quite progressive and fit with Meiners et al’s (2012) suggestion that a collaborative effort is needed in addressing these types of issues. However, Nelson (2015) also proposes that police budgets be increased in order to equip the state with better tools to tackle sexual violence against children. From an aboli- tionist position, these types of ‘collaborative’ endeavours, which rely on carceral feminist organizations setting the agenda on how to deal with sexual harm, can be considered quite dangerous. A progressive approach is represented by the organization Generation 5, which takes a transformative justice position with the goal of eradicating child sexual abuse in the next five generations. While most intervention and prevention strategies aimed as child sexual abuse target individuals at risk or those who have already offended—thus individual- izing the problem of sexual violence—Generation 5 considers that a collective, commu- nity approach is an effective site and mechanism of intervention. Tyson (2014) describes the organization’s approach: “</w:t>
      </w:r>
      <w:r w:rsidRPr="00374DE0">
        <w:rPr>
          <w:u w:val="single"/>
        </w:rPr>
        <w:t>Rather than narrowly and singly focusing on individuals who commit violent acts</w:t>
      </w:r>
      <w:r w:rsidRPr="00374DE0">
        <w:rPr>
          <w:sz w:val="16"/>
        </w:rPr>
        <w:t xml:space="preserve">, Generation 5 </w:t>
      </w:r>
      <w:r w:rsidRPr="00374DE0">
        <w:rPr>
          <w:u w:val="single"/>
        </w:rPr>
        <w:t>focus</w:t>
      </w:r>
      <w:r w:rsidRPr="00374DE0">
        <w:rPr>
          <w:sz w:val="16"/>
        </w:rPr>
        <w:t xml:space="preserve">es </w:t>
      </w:r>
      <w:r w:rsidRPr="00374DE0">
        <w:rPr>
          <w:u w:val="single"/>
        </w:rPr>
        <w:t>on the conditions, norms, and practices that allowed violence to occur or even fostered it</w:t>
      </w:r>
      <w:r w:rsidRPr="00374DE0">
        <w:rPr>
          <w:sz w:val="16"/>
        </w:rPr>
        <w:t xml:space="preserve">” (p. 4). Their </w:t>
      </w:r>
      <w:r w:rsidRPr="00374DE0">
        <w:rPr>
          <w:u w:val="single"/>
        </w:rPr>
        <w:t>approach</w:t>
      </w:r>
      <w:r w:rsidRPr="00374DE0">
        <w:rPr>
          <w:sz w:val="16"/>
        </w:rPr>
        <w:t xml:space="preserve"> does not </w:t>
      </w:r>
      <w:r w:rsidRPr="00374DE0">
        <w:rPr>
          <w:u w:val="single"/>
        </w:rPr>
        <w:t>rely on</w:t>
      </w:r>
      <w:r w:rsidRPr="00374DE0">
        <w:rPr>
          <w:sz w:val="16"/>
        </w:rPr>
        <w:t xml:space="preserve"> strengthening the criminal justice system but rather on </w:t>
      </w:r>
      <w:r w:rsidRPr="00374DE0">
        <w:rPr>
          <w:u w:val="single"/>
        </w:rPr>
        <w:t>mobilizing and strengthening com- munities to understand and prevent the conditions that allow sexual abuse to exist.</w:t>
      </w:r>
      <w:r w:rsidRPr="00374DE0">
        <w:rPr>
          <w:sz w:val="16"/>
        </w:rPr>
        <w:t xml:space="preserve"> At the same time, Generation 5 acknowledges that individual accountability of those who have harmed others is important. </w:t>
      </w:r>
      <w:r w:rsidRPr="00374DE0">
        <w:rPr>
          <w:u w:val="single"/>
        </w:rPr>
        <w:t>Our current criminal justice system does not encourage indi- viduals to admit fault or to be accountable. Personal accountability</w:t>
      </w:r>
      <w:r w:rsidRPr="00374DE0">
        <w:rPr>
          <w:sz w:val="16"/>
        </w:rPr>
        <w:t>—in a social context where one is not facing revenge and retaliation—</w:t>
      </w:r>
      <w:r w:rsidRPr="00374DE0">
        <w:rPr>
          <w:u w:val="single"/>
        </w:rPr>
        <w:t xml:space="preserve">can be the catalyst for personal change. </w:t>
      </w:r>
      <w:r w:rsidRPr="00374DE0">
        <w:rPr>
          <w:sz w:val="16"/>
        </w:rPr>
        <w:t xml:space="preserve">As abolitionists, </w:t>
      </w:r>
      <w:r w:rsidRPr="00374DE0">
        <w:rPr>
          <w:u w:val="single"/>
        </w:rPr>
        <w:t xml:space="preserve">we need to develop solutions that do not </w:t>
      </w:r>
      <w:r w:rsidRPr="00374DE0">
        <w:rPr>
          <w:u w:val="single"/>
        </w:rPr>
        <w:lastRenderedPageBreak/>
        <w:t>strengthen criminal jus- tice apparatuses and to point out how more criminalization can negatively affect those involved</w:t>
      </w:r>
      <w:r w:rsidRPr="00374DE0">
        <w:rPr>
          <w:sz w:val="16"/>
        </w:rPr>
        <w:t>—</w:t>
      </w:r>
      <w:r w:rsidRPr="00374DE0">
        <w:rPr>
          <w:u w:val="single"/>
        </w:rPr>
        <w:t xml:space="preserve">especially the marginalized, the racialized and the poor. Incarcerated individuals are subjected to higher chances of contacting HIV and Hepatitis C, and more likely to be subjected to sexual and other forms of violence </w:t>
      </w:r>
      <w:r w:rsidRPr="00374DE0">
        <w:rPr>
          <w:sz w:val="16"/>
        </w:rPr>
        <w:t xml:space="preserve">(Meiners et al. 2012). </w:t>
      </w:r>
      <w:r w:rsidRPr="00374DE0">
        <w:rPr>
          <w:u w:val="single"/>
        </w:rPr>
        <w:t>For the incarcerated sex offender, imprisonment is even worse.</w:t>
      </w:r>
      <w:r w:rsidRPr="00374DE0">
        <w:rPr>
          <w:sz w:val="16"/>
        </w:rPr>
        <w:t xml:space="preserve"> The imprisoned sex offender spends his prison sentence </w:t>
      </w:r>
      <w:r w:rsidRPr="00374DE0">
        <w:rPr>
          <w:u w:val="single"/>
        </w:rPr>
        <w:t>in a state of secrecy, hiding his convictions out of fear for his physical wellbeing</w:t>
      </w:r>
      <w:r w:rsidRPr="00374DE0">
        <w:rPr>
          <w:sz w:val="16"/>
        </w:rPr>
        <w:t xml:space="preserve"> (Ricciardelli 2014; Ricciardelli and Spencer 2014). It is from </w:t>
      </w:r>
      <w:r w:rsidRPr="00374DE0">
        <w:rPr>
          <w:u w:val="single"/>
        </w:rPr>
        <w:t>this hostile environment that the individual incarcerated for sexual offences is released back into our communities and is expected to successfully integrate and lead a crime-free life, often with little to no support from family or friends</w:t>
      </w:r>
      <w:r w:rsidRPr="00374DE0">
        <w:rPr>
          <w:sz w:val="16"/>
        </w:rPr>
        <w:t>.13</w:t>
      </w:r>
      <w:r w:rsidRPr="006F0CBD">
        <w:rPr>
          <w:sz w:val="16"/>
        </w:rPr>
        <w:t xml:space="preserve"> </w:t>
      </w:r>
    </w:p>
    <w:p w:rsidR="00E53EE9" w:rsidRPr="00E53EE9" w:rsidRDefault="00E53EE9" w:rsidP="00E53EE9"/>
    <w:p w:rsidR="00C00559" w:rsidRPr="00C00559" w:rsidRDefault="00C00559" w:rsidP="00C00559">
      <w:pPr>
        <w:pStyle w:val="Heading3"/>
      </w:pPr>
      <w:r>
        <w:lastRenderedPageBreak/>
        <w:t>2nc AT – Crime DA to abolition alt</w:t>
      </w:r>
    </w:p>
    <w:p w:rsidR="00C00559" w:rsidRDefault="00C00559" w:rsidP="00C00559">
      <w:pPr>
        <w:pStyle w:val="Heading4"/>
      </w:pPr>
      <w:r>
        <w:t xml:space="preserve">K of your link - Mass incarceration fails to establish safety – markers of the system normalized such that we ignore the deadly disruption that the CJS imposes on populations – safety can only be the result of structural transformation </w:t>
      </w:r>
    </w:p>
    <w:p w:rsidR="00C00559" w:rsidRPr="00477D6A" w:rsidRDefault="00C00559" w:rsidP="00C00559">
      <w:pPr>
        <w:rPr>
          <w:b/>
        </w:rPr>
      </w:pPr>
      <w:r w:rsidRPr="00477D6A">
        <w:rPr>
          <w:b/>
        </w:rPr>
        <w:t>Brown and Schept, 2016</w:t>
      </w:r>
    </w:p>
    <w:p w:rsidR="00C00559" w:rsidRPr="00964183" w:rsidRDefault="00C00559" w:rsidP="00C00559">
      <w:r>
        <w:t xml:space="preserve">(Michelle - University of Tennessee and Judah - Eastern Kentucky University “New abolition, criminology and a critical carceral studies”  Punishment &amp; Society 0(00) 1–23  2016 DOI: 10.1177/1462474516666281 accessed GDI-TM) </w:t>
      </w:r>
    </w:p>
    <w:p w:rsidR="00C00559" w:rsidRDefault="00C00559" w:rsidP="00C00559">
      <w:r>
        <w:t xml:space="preserve">The ultimate shared question for criminology and abolition may be one of safety. </w:t>
      </w:r>
      <w:r w:rsidRPr="00114B33">
        <w:rPr>
          <w:rStyle w:val="StyleUnderline"/>
        </w:rPr>
        <w:t>Whereas criminologists refer to this as the mandate of crime control, abolitionists see the desire for safety as emergent at the level of everyday experience, without the borders or boundaries of criminological frames</w:t>
      </w:r>
      <w:r>
        <w:t xml:space="preserve">. They ask: How can we create safe, healthy communities, and ﬂourishing lives? What kind of  community  (world) do we want to live in—do we envision? </w:t>
      </w:r>
      <w:r w:rsidRPr="00114B33">
        <w:rPr>
          <w:rStyle w:val="StyleUnderline"/>
        </w:rPr>
        <w:t>Mass incarceration is a failed project in establishing safety for a host of reasons,  but the primary  one is of  deadly signiﬁcance: the life disruptions of criminal justice shorten existence for its subjects, their families, and communities</w:t>
      </w:r>
      <w:r>
        <w:t xml:space="preserve">. And </w:t>
      </w:r>
      <w:r w:rsidRPr="00114B33">
        <w:rPr>
          <w:rStyle w:val="StyleUnderline"/>
        </w:rPr>
        <w:t>its markers are so normalized as to be largely overlooked</w:t>
      </w:r>
      <w:r>
        <w:t xml:space="preserve">: the </w:t>
      </w:r>
      <w:r w:rsidRPr="00114B33">
        <w:rPr>
          <w:rStyle w:val="StyleUnderline"/>
        </w:rPr>
        <w:t>carceral separation of families</w:t>
      </w:r>
      <w:r>
        <w:t xml:space="preserve">, especially parents and children; the </w:t>
      </w:r>
      <w:r w:rsidRPr="00114B33">
        <w:rPr>
          <w:rStyle w:val="StyleUnderline"/>
        </w:rPr>
        <w:t>individual and collective loss of family members to violence</w:t>
      </w:r>
      <w:r>
        <w:t xml:space="preserve"> and prisons; </w:t>
      </w:r>
      <w:r w:rsidRPr="00114B33">
        <w:rPr>
          <w:rStyle w:val="StyleUnderline"/>
        </w:rPr>
        <w:t>school- and cradle-to-prison pipelines</w:t>
      </w:r>
      <w:r>
        <w:t xml:space="preserve"> that foreclose children’s lives in custody and suspension (Meiners, 2007); the </w:t>
      </w:r>
      <w:r w:rsidRPr="00114B33">
        <w:rPr>
          <w:rStyle w:val="StyleUnderline"/>
        </w:rPr>
        <w:t xml:space="preserve">chronic stress diseases and prema- ture deaths </w:t>
      </w:r>
      <w:r>
        <w:t xml:space="preserve">of loved ones who engage in the exhausting daily work of job, home, and justice, attempting to bring public attention to carceral conditions and main- tain contact with their loved ones in conﬁnement (Gilmore, 2007); and </w:t>
      </w:r>
      <w:r w:rsidRPr="00114B33">
        <w:rPr>
          <w:rStyle w:val="StyleUnderline"/>
        </w:rPr>
        <w:t>the mortal entropy of labeling social problems as criminal oﬀences</w:t>
      </w:r>
      <w:r>
        <w:t xml:space="preserve">. In these contexts, </w:t>
      </w:r>
      <w:r w:rsidRPr="00114B33">
        <w:rPr>
          <w:rStyle w:val="StyleUnderline"/>
          <w:b/>
        </w:rPr>
        <w:t xml:space="preserve">the resourcing of criminal justice trumps and actively expropriates from education, health care, employment, and, ultimately, safety. Rendering life less livable and more precarious through criminalization and incarceration does not reduce  harm  or future harm and is at cross-purposes with stopping abuse and violence. </w:t>
      </w:r>
      <w:r>
        <w:t xml:space="preserve">For abolitionists and critical carceral studies scholars, </w:t>
      </w:r>
      <w:r w:rsidRPr="00114B33">
        <w:rPr>
          <w:rStyle w:val="StyleUnderline"/>
        </w:rPr>
        <w:t>safety is a product of structural transformation and is collective at its core</w:t>
      </w:r>
      <w:r>
        <w:t xml:space="preserve">; for criminology, both the neoliberal construct of the individual at the crux of crime and criminal justice limit both the conceptualization and actualization of safety. </w:t>
      </w:r>
      <w:r w:rsidRPr="00114B33">
        <w:rPr>
          <w:rStyle w:val="StyleUnderline"/>
        </w:rPr>
        <w:t>Safety, then, is not simply about those who have harmed or been harmed, but a movement beyond disciplinary neoliberal frames of responsibilization and internalization  to  community  and  state accountability, a kind of insurrectionary safety</w:t>
      </w:r>
      <w:r>
        <w:t xml:space="preserve"> (McDowell, 2016) </w:t>
      </w:r>
      <w:r w:rsidRPr="00114B33">
        <w:rPr>
          <w:rStyle w:val="StyleUnderline"/>
        </w:rPr>
        <w:t>operating within an abolitionist habitus</w:t>
      </w:r>
      <w:r>
        <w:t xml:space="preserve"> (Schept, 2015). </w:t>
      </w:r>
      <w:r w:rsidRPr="00114B33">
        <w:rPr>
          <w:rStyle w:val="StyleUnderline"/>
        </w:rPr>
        <w:t>In rendering visible structural vio- lence</w:t>
      </w:r>
      <w:r>
        <w:t>—the conditions that produce what are named in public discourse as private and individualized harms—</w:t>
      </w:r>
      <w:r w:rsidRPr="00114B33">
        <w:rPr>
          <w:rStyle w:val="StyleUnderline"/>
        </w:rPr>
        <w:t>this kind of community accountability is ‘‘the ground- work for the obsolescence of policing and prisons’’</w:t>
      </w:r>
      <w:r>
        <w:t xml:space="preserve"> (Oparah, 2014: 137).</w:t>
      </w:r>
    </w:p>
    <w:p w:rsidR="00C00559" w:rsidRPr="00114B33" w:rsidRDefault="00C00559" w:rsidP="00C00559">
      <w:r w:rsidRPr="00114B33">
        <w:rPr>
          <w:rStyle w:val="StyleUnderline"/>
        </w:rPr>
        <w:t>Abolitionists do not assume that we will ever exist in harm-free spaces</w:t>
      </w:r>
      <w:r>
        <w:t xml:space="preserve">; rather, they emphasize that vulnerability is bound up with the human condition, that the pursuit of total security is a life-damaging pursuit, and that there are ways to better address, collectively, the harms we face and produce. </w:t>
      </w:r>
      <w:r w:rsidRPr="00114B33">
        <w:rPr>
          <w:rStyle w:val="StyleUnderline"/>
        </w:rPr>
        <w:t xml:space="preserve">To that eﬀect, queer and feminist activist scholars from the anti-violence </w:t>
      </w:r>
      <w:r w:rsidRPr="00114B33">
        <w:rPr>
          <w:rStyle w:val="StyleUnderline"/>
        </w:rPr>
        <w:lastRenderedPageBreak/>
        <w:t>movement have produced impor- tant interventions in dominant approaches to problems of violence that all too  often extend violence—state violence—into the very lives of victims and survivors on whose behalf advocates had reached out to police.</w:t>
      </w:r>
      <w:r>
        <w:t xml:space="preserve"> Intervening in the traditional notion that the  state  provides  safety,  these  authors  argue  against  what  they  call ‘‘carceral feminism’’ and for approaches to gender and sexual violence that  can bring safety through addressing harms while transforming the structural con- ditions that produced them (Braz, 2006; Law, 2014; Musto, 2013; Richie, 2012;Thuma, 2015).</w:t>
      </w:r>
    </w:p>
    <w:p w:rsidR="00C00559" w:rsidRDefault="00C76BFF" w:rsidP="00C76BFF">
      <w:pPr>
        <w:pStyle w:val="Heading3"/>
      </w:pPr>
      <w:r>
        <w:lastRenderedPageBreak/>
        <w:t xml:space="preserve">2nc AT – Terror DA </w:t>
      </w:r>
    </w:p>
    <w:p w:rsidR="00C76BFF" w:rsidRDefault="00C76BFF" w:rsidP="00C76BFF">
      <w:pPr>
        <w:pStyle w:val="Heading4"/>
      </w:pPr>
      <w:r>
        <w:t xml:space="preserve">Definition of terror reflects the fluid nature of crimes’ defintions merely reflect power and expediency of the moment </w:t>
      </w:r>
    </w:p>
    <w:p w:rsidR="00C76BFF" w:rsidRPr="00095046" w:rsidRDefault="00C76BFF" w:rsidP="00C76BFF">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C76BFF" w:rsidRDefault="00C76BFF" w:rsidP="00C76BFF">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Nexus, Accessed on 7/7/2020, GDI-AJ</w:t>
      </w:r>
      <w:r w:rsidRPr="00095046">
        <w:rPr>
          <w:rFonts w:ascii="Arial" w:eastAsia="Times New Roman" w:hAnsi="Arial" w:cs="Arial"/>
          <w:color w:val="000000"/>
          <w:szCs w:val="22"/>
        </w:rPr>
        <w:t>)</w:t>
      </w:r>
    </w:p>
    <w:p w:rsidR="00C76BFF" w:rsidRPr="009E0E3D" w:rsidRDefault="00C76BFF" w:rsidP="00C76BFF">
      <w:r w:rsidRPr="009E0E3D">
        <w:rPr>
          <w:rStyle w:val="StyleUnderline"/>
        </w:rPr>
        <w:t>Overt political calculations similarly determine the punishment system's understanding of "terrorism." The federal government has passed a law to make it a felony to provide "material support" for "terrorist" groups</w:t>
      </w:r>
      <w:r w:rsidRPr="009E0E3D">
        <w:t xml:space="preserve">.   33 </w:t>
      </w:r>
      <w:r w:rsidRPr="009E0E3D">
        <w:rPr>
          <w:rStyle w:val="StyleUnderline"/>
        </w:rPr>
        <w:t>This crime includes providing non-violent conflict resolution and peaceful advice to any group a government bureaucrat chooses to put on a list of "terrorists."</w:t>
      </w:r>
      <w:r w:rsidRPr="009E0E3D">
        <w:t xml:space="preserve">   34 And </w:t>
      </w:r>
      <w:r w:rsidRPr="009E0E3D">
        <w:rPr>
          <w:rStyle w:val="StyleUnderline"/>
        </w:rPr>
        <w:t>politicians and bureaucrats are constantly revising who goes on "terrorist" lists and which people are instead "allies</w:t>
      </w:r>
      <w:r w:rsidRPr="009E0E3D">
        <w:t xml:space="preserve">" to whom the United States government and private corporations sell weapons.   35 </w:t>
      </w:r>
      <w:r w:rsidRPr="009E0E3D">
        <w:rPr>
          <w:b/>
        </w:rPr>
        <w:t>Often, these are the same groups at different times</w:t>
      </w:r>
      <w:r w:rsidRPr="009E0E3D">
        <w:t xml:space="preserve">. To take one example, one of those "terrorist" groups, the People's  [*859]  Mujahedin of Iran, recently hired dozens of the most famous retired American politicians to work on its behalf to remove it from the list of "terrorist" groups, transforming those politicians from felony terrorism offenders to successful lobbyists.   36 And </w:t>
      </w:r>
      <w:r w:rsidRPr="009E0E3D">
        <w:rPr>
          <w:rStyle w:val="StyleUnderline"/>
        </w:rPr>
        <w:t>during America's support for South African Apartheid, the government not only helped to capture and imprison Nelson Mandela, but it officially categorized him as a "terrorist" until 2008</w:t>
      </w:r>
      <w:r w:rsidRPr="009E0E3D">
        <w:t>.   37</w:t>
      </w:r>
    </w:p>
    <w:p w:rsidR="00C76BFF" w:rsidRDefault="00C76BFF" w:rsidP="00C76BFF">
      <w:pPr>
        <w:pStyle w:val="Heading4"/>
      </w:pPr>
      <w:r>
        <w:t>Arbitrary enforcement of the law causes larger harm than the risk of terror attack</w:t>
      </w:r>
    </w:p>
    <w:p w:rsidR="00C76BFF" w:rsidRPr="00095046" w:rsidRDefault="00C76BFF" w:rsidP="00C76BFF">
      <w:pPr>
        <w:spacing w:after="0" w:line="240" w:lineRule="auto"/>
        <w:rPr>
          <w:rFonts w:ascii="Times New Roman" w:eastAsia="Times New Roman" w:hAnsi="Times New Roman" w:cs="Times New Roman"/>
          <w:color w:val="000000"/>
          <w:sz w:val="24"/>
        </w:rPr>
      </w:pPr>
      <w:r w:rsidRPr="00243C63">
        <w:rPr>
          <w:rFonts w:ascii="Arial" w:eastAsia="Times New Roman" w:hAnsi="Arial" w:cs="Arial"/>
          <w:b/>
          <w:bCs/>
          <w:color w:val="000000"/>
          <w:szCs w:val="22"/>
        </w:rPr>
        <w:t>Karakatsanis</w:t>
      </w:r>
      <w:r w:rsidRPr="00095046">
        <w:rPr>
          <w:rFonts w:ascii="Arial" w:eastAsia="Times New Roman" w:hAnsi="Arial" w:cs="Arial"/>
          <w:b/>
          <w:bCs/>
          <w:color w:val="000000"/>
          <w:szCs w:val="22"/>
        </w:rPr>
        <w:t xml:space="preserve">, </w:t>
      </w:r>
      <w:r>
        <w:rPr>
          <w:rFonts w:ascii="Arial" w:eastAsia="Times New Roman" w:hAnsi="Arial" w:cs="Arial"/>
          <w:b/>
          <w:bCs/>
          <w:color w:val="000000"/>
          <w:szCs w:val="22"/>
        </w:rPr>
        <w:t>2019</w:t>
      </w:r>
    </w:p>
    <w:p w:rsidR="00C76BFF" w:rsidRDefault="00C76BFF" w:rsidP="00C76BFF">
      <w:pPr>
        <w:spacing w:after="0" w:line="240" w:lineRule="auto"/>
        <w:rPr>
          <w:rFonts w:ascii="Times New Roman" w:eastAsia="Times New Roman" w:hAnsi="Times New Roman" w:cs="Times New Roman"/>
          <w:color w:val="000000"/>
          <w:sz w:val="24"/>
        </w:rPr>
      </w:pPr>
      <w:r w:rsidRPr="00095046">
        <w:rPr>
          <w:rFonts w:ascii="Arial" w:eastAsia="Times New Roman" w:hAnsi="Arial" w:cs="Arial"/>
          <w:color w:val="000000"/>
          <w:szCs w:val="22"/>
        </w:rPr>
        <w:t>(</w:t>
      </w:r>
      <w:r w:rsidRPr="00243C63">
        <w:rPr>
          <w:rFonts w:ascii="Arial" w:eastAsia="Times New Roman" w:hAnsi="Arial" w:cs="Arial"/>
          <w:color w:val="000000"/>
          <w:szCs w:val="22"/>
        </w:rPr>
        <w:t>Alec</w:t>
      </w:r>
      <w:r w:rsidRPr="00095046">
        <w:rPr>
          <w:rFonts w:ascii="Arial" w:eastAsia="Times New Roman" w:hAnsi="Arial" w:cs="Arial"/>
          <w:color w:val="000000"/>
          <w:szCs w:val="22"/>
        </w:rPr>
        <w:t xml:space="preserve">, </w:t>
      </w:r>
      <w:r w:rsidRPr="00B15249">
        <w:rPr>
          <w:rFonts w:ascii="Arial" w:eastAsia="Times New Roman" w:hAnsi="Arial" w:cs="Arial"/>
          <w:color w:val="000000"/>
          <w:szCs w:val="22"/>
        </w:rPr>
        <w:t>co-founder of Equal Justice Under Law, and founder and Executive Director of Civil Rights Corps</w:t>
      </w:r>
      <w:r w:rsidRPr="00095046">
        <w:rPr>
          <w:rFonts w:ascii="Arial" w:eastAsia="Times New Roman" w:hAnsi="Arial" w:cs="Arial"/>
          <w:color w:val="000000"/>
          <w:szCs w:val="22"/>
        </w:rPr>
        <w:t xml:space="preserve">, </w:t>
      </w:r>
      <w:r>
        <w:rPr>
          <w:rFonts w:ascii="Arial" w:eastAsia="Times New Roman" w:hAnsi="Arial" w:cs="Arial"/>
          <w:color w:val="000000"/>
          <w:szCs w:val="22"/>
        </w:rPr>
        <w:t>“</w:t>
      </w:r>
      <w:r w:rsidRPr="00243C63">
        <w:rPr>
          <w:rFonts w:ascii="Arial" w:eastAsia="Times New Roman" w:hAnsi="Arial" w:cs="Arial"/>
          <w:color w:val="000000"/>
          <w:szCs w:val="22"/>
        </w:rPr>
        <w:t>The Punishment Bureaucracy: How to Think About "Criminal Justice Reform"</w:t>
      </w:r>
      <w:r>
        <w:rPr>
          <w:rFonts w:ascii="Arial" w:eastAsia="Times New Roman" w:hAnsi="Arial" w:cs="Arial"/>
          <w:color w:val="000000"/>
          <w:szCs w:val="22"/>
        </w:rPr>
        <w:t>”</w:t>
      </w:r>
      <w:r w:rsidRPr="00095046">
        <w:rPr>
          <w:rFonts w:ascii="Arial" w:eastAsia="Times New Roman" w:hAnsi="Arial" w:cs="Arial"/>
          <w:color w:val="000000"/>
          <w:szCs w:val="22"/>
        </w:rPr>
        <w:t xml:space="preserve">, </w:t>
      </w:r>
      <w:r>
        <w:rPr>
          <w:rFonts w:ascii="Arial" w:eastAsia="Times New Roman" w:hAnsi="Arial" w:cs="Arial"/>
          <w:color w:val="000000"/>
          <w:szCs w:val="22"/>
        </w:rPr>
        <w:t>Yale Law Journal</w:t>
      </w:r>
      <w:r w:rsidRPr="00095046">
        <w:rPr>
          <w:rFonts w:ascii="Arial" w:eastAsia="Times New Roman" w:hAnsi="Arial" w:cs="Arial"/>
          <w:color w:val="000000"/>
          <w:szCs w:val="22"/>
        </w:rPr>
        <w:t xml:space="preserve">, </w:t>
      </w:r>
      <w:r w:rsidRPr="002610A9">
        <w:rPr>
          <w:rFonts w:ascii="Arial" w:eastAsia="Times New Roman" w:hAnsi="Arial" w:cs="Arial"/>
          <w:color w:val="000000"/>
          <w:szCs w:val="22"/>
        </w:rPr>
        <w:t xml:space="preserve">128 Yale L.J. F. 848 </w:t>
      </w:r>
      <w:r>
        <w:rPr>
          <w:rFonts w:ascii="Arial" w:eastAsia="Times New Roman" w:hAnsi="Arial" w:cs="Arial"/>
          <w:color w:val="000000"/>
          <w:szCs w:val="22"/>
        </w:rPr>
        <w:t>March 28th</w:t>
      </w:r>
      <w:r w:rsidRPr="00095046">
        <w:rPr>
          <w:rFonts w:ascii="Arial" w:eastAsia="Times New Roman" w:hAnsi="Arial" w:cs="Arial"/>
          <w:color w:val="000000"/>
          <w:szCs w:val="22"/>
        </w:rPr>
        <w:t xml:space="preserve">, </w:t>
      </w:r>
      <w:r>
        <w:rPr>
          <w:rFonts w:ascii="Arial" w:eastAsia="Times New Roman" w:hAnsi="Arial" w:cs="Arial"/>
          <w:color w:val="000000"/>
          <w:szCs w:val="22"/>
        </w:rPr>
        <w:t>Lexis Nexis, Accessed on 7/7/2020, GDI-AJ</w:t>
      </w:r>
      <w:r w:rsidRPr="00095046">
        <w:rPr>
          <w:rFonts w:ascii="Arial" w:eastAsia="Times New Roman" w:hAnsi="Arial" w:cs="Arial"/>
          <w:color w:val="000000"/>
          <w:szCs w:val="22"/>
        </w:rPr>
        <w:t>)</w:t>
      </w:r>
    </w:p>
    <w:p w:rsidR="00C76BFF" w:rsidRPr="00E76E9F" w:rsidRDefault="00C76BFF" w:rsidP="00C76BFF"/>
    <w:p w:rsidR="00C76BFF" w:rsidRPr="00E76E9F" w:rsidRDefault="00C76BFF" w:rsidP="00C76BFF">
      <w:r w:rsidRPr="00E76E9F">
        <w:t xml:space="preserve">The work of punishment bureaucrats to convince people to support selective "law enforcement" against certain populations has created a miscalibration of  [*908]  our response to harmful conduct. Seen from the lens of actual social harm, American "law enforcement" priorities are ridiculous. For example, second-hand smoke alone kills 41,000 Americans every year.   270 That is twelve September 11 attacks on innocent people unlucky enough to have come into contact with other people who smoke products produced by corporate traffickers of tobacco. If one includes Americans addicted to tobacco, that drug kills 480,000 Americans   271 and almost 6 million human beings globally every year.   272 Tobacco use is legal, and the marketing and distribution of tobacco is lucrative.   273 Similar examples pervade every aspect of life: the insertion of food additives and cancer-causing agents into products causes enormous harm, but is not typically addressed through the criminal law; the massive financial fraud of trillions of dollars of taxpayer money over several decades to secretly inflate the military budget has never been treated as a crime;   274 the contamination of drinking water in major cities is rarely discussed as a criminal issue; the billions of dollars in health costs, deaths, and physical pain caused by sugary sodas are harms not addressed through the punishment system.   275 </w:t>
      </w:r>
      <w:r w:rsidRPr="00E76E9F">
        <w:lastRenderedPageBreak/>
        <w:t>Mortgage fraud and other financial crimes that result in homelessness and an inability to meet basic needs of life kill, by conservative estimates, tens of thousands of Americans every year, not to mention dramatically reducing the quality of life for millions more.   276 To the contrary, the threat of "terrorism" is almost nonexistent--about the same danger to Americans as  [*909]  shark attacks, and orders of magnitude lower than texting while driving.   277 The vast bulk of "law enforcement" resources are thus spent protecting Americans from relatively miniscule risks. This bureaucracy is therefore pathetic as a means of saving lives, preventing harm, and helping humans flourish.</w:t>
      </w:r>
    </w:p>
    <w:p w:rsidR="00865495" w:rsidRDefault="00865495" w:rsidP="00865495">
      <w:pPr>
        <w:pStyle w:val="Heading3"/>
      </w:pPr>
      <w:r>
        <w:lastRenderedPageBreak/>
        <w:t xml:space="preserve">AT absent police = increase violence </w:t>
      </w:r>
    </w:p>
    <w:p w:rsidR="00865495" w:rsidRPr="00195F71" w:rsidRDefault="00865495" w:rsidP="00865495">
      <w:pPr>
        <w:pStyle w:val="Heading4"/>
      </w:pPr>
      <w:r>
        <w:t>The necessity of the police is exaggerated- abolishment will not reduce security</w:t>
      </w:r>
    </w:p>
    <w:p w:rsidR="00865495" w:rsidRDefault="00865495" w:rsidP="00865495">
      <w:r w:rsidRPr="00195F71">
        <w:rPr>
          <w:b/>
          <w:bCs/>
        </w:rPr>
        <w:t>Smith</w:t>
      </w:r>
      <w:r>
        <w:t>,</w:t>
      </w:r>
      <w:r w:rsidRPr="00195F71">
        <w:t xml:space="preserve"> </w:t>
      </w:r>
      <w:r>
        <w:t xml:space="preserve">NAACP Image Award Nominee, </w:t>
      </w:r>
      <w:r w:rsidRPr="00195F71">
        <w:rPr>
          <w:b/>
          <w:bCs/>
        </w:rPr>
        <w:t>2015</w:t>
      </w:r>
    </w:p>
    <w:p w:rsidR="00865495" w:rsidRPr="00660259" w:rsidRDefault="00865495" w:rsidP="00865495">
      <w:r w:rsidRPr="00660259">
        <w:t xml:space="preserve">(Mychal Denzel, NAACP Image Award Nominee, “Abolish the Police. Instead Let’s Have Full Social, Economic, and Political Equality,” The Nation, 4/9/2015, </w:t>
      </w:r>
      <w:r w:rsidRPr="00660259">
        <w:rPr>
          <w:u w:val="single"/>
        </w:rPr>
        <w:t>https://www.thenation.com/article/archive/abolish-police-instead-lets-have-full-social-economic-and-political-equality/</w:t>
      </w:r>
      <w:r w:rsidRPr="00660259">
        <w:t>, Acceseed 7/4/2020, GDI-AH)</w:t>
      </w:r>
    </w:p>
    <w:p w:rsidR="00865495" w:rsidRDefault="00865495" w:rsidP="00865495">
      <w:r w:rsidRPr="00195F71">
        <w:rPr>
          <w:rStyle w:val="StyleUnderline"/>
        </w:rPr>
        <w:t>We don’t consider the abolition of police a viable position to take because we believe they’re the only thing standing between upstanding citizens and the violence of the deranged. We’re afraid of being attacked on the street, of having our homes shot at, and being left without access to equally violent retribution. But does this mean we want police, or safety and security</w:t>
      </w:r>
      <w:r>
        <w:t xml:space="preserve">? Safety and security are ideas, ones that may never be fully achieved, and </w:t>
      </w:r>
      <w:r w:rsidRPr="00195F71">
        <w:rPr>
          <w:rStyle w:val="StyleUnderline"/>
        </w:rPr>
        <w:t>the police are an institution that have proved themselves capable of only providing the illusion of safety and security</w:t>
      </w:r>
      <w:r>
        <w:t xml:space="preserve"> to a select few. </w:t>
      </w:r>
      <w:r w:rsidRPr="00195F71">
        <w:rPr>
          <w:rStyle w:val="StyleUnderline"/>
        </w:rPr>
        <w:t xml:space="preserve">The bulk of their jobs </w:t>
      </w:r>
      <w:r w:rsidRPr="00195F71">
        <w:rPr>
          <w:rStyle w:val="Emphasis"/>
        </w:rPr>
        <w:t>has nothing to do with violence prevention</w:t>
      </w:r>
      <w:r>
        <w:t>. They spend most of their time doing things like Slager did in his initial contact with Scott—stopping people for broken taillights. Writing for Gawker, David Graeber of the London School of Economics says:</w:t>
      </w:r>
    </w:p>
    <w:p w:rsidR="00865495" w:rsidRDefault="00865495" w:rsidP="00865495">
      <w:r w:rsidRPr="00195F71">
        <w:rPr>
          <w:rStyle w:val="StyleUnderline"/>
        </w:rPr>
        <w:t>The police spend very little of their time dealing with violent criminals</w:t>
      </w:r>
      <w:r>
        <w:t xml:space="preserve">—indeed, </w:t>
      </w:r>
      <w:r w:rsidRPr="00195F71">
        <w:rPr>
          <w:rStyle w:val="StyleUnderline"/>
        </w:rPr>
        <w:t>police sociologists report that only about 10% of the average police officer’s time is devoted to criminal matters of any kind</w:t>
      </w:r>
      <w:r>
        <w:t xml:space="preserve">. Most of the remaining </w:t>
      </w:r>
      <w:r w:rsidRPr="00195F71">
        <w:rPr>
          <w:rStyle w:val="StyleUnderline"/>
        </w:rPr>
        <w:t xml:space="preserve">90% is spent dealing with </w:t>
      </w:r>
      <w:r w:rsidRPr="00195F71">
        <w:rPr>
          <w:rStyle w:val="Emphasis"/>
        </w:rPr>
        <w:t>infractions of various administrative codes and regulations</w:t>
      </w:r>
      <w:r>
        <w:t>: all those rules about how and where one can eat, drink, smoke, sell, sit, walk, and drive. If two people punch each other, or even draw a knife on each other, police are unlikely to get involved. Drive down the street in a car without license plates, on the other hand, and the authorities will show up instantly, threatening all sorts of dire consequences if you don’t do exactly what they tell you.</w:t>
      </w:r>
    </w:p>
    <w:p w:rsidR="00865495" w:rsidRDefault="00865495" w:rsidP="00865495">
      <w:r w:rsidRPr="00195F71">
        <w:rPr>
          <w:rStyle w:val="StyleUnderline"/>
        </w:rPr>
        <w:t>The police</w:t>
      </w:r>
      <w:r>
        <w:t xml:space="preserve">, then, </w:t>
      </w:r>
      <w:r w:rsidRPr="00195F71">
        <w:rPr>
          <w:rStyle w:val="StyleUnderline"/>
        </w:rPr>
        <w:t>are</w:t>
      </w:r>
      <w:r>
        <w:t xml:space="preserve"> essentially just </w:t>
      </w:r>
      <w:r w:rsidRPr="00195F71">
        <w:rPr>
          <w:rStyle w:val="Emphasis"/>
        </w:rPr>
        <w:t>bureaucrats with weapons</w:t>
      </w:r>
      <w:r w:rsidRPr="00195F71">
        <w:rPr>
          <w:rStyle w:val="StyleUnderline"/>
        </w:rPr>
        <w:t>. Their main role in society is to bring the threat of physical force—</w:t>
      </w:r>
      <w:r w:rsidRPr="00195F71">
        <w:rPr>
          <w:rStyle w:val="Emphasis"/>
        </w:rPr>
        <w:t>even, death</w:t>
      </w:r>
      <w:r w:rsidRPr="00195F71">
        <w:rPr>
          <w:rStyle w:val="StyleUnderline"/>
        </w:rPr>
        <w:t xml:space="preserve">—into situations where it would </w:t>
      </w:r>
      <w:r w:rsidRPr="00195F71">
        <w:rPr>
          <w:rStyle w:val="Emphasis"/>
        </w:rPr>
        <w:t>never have been otherwise invoked</w:t>
      </w:r>
      <w:r>
        <w:t>, such as the enforcement of civic ordinances about the sale of untaxed cigarettes.</w:t>
      </w:r>
    </w:p>
    <w:p w:rsidR="00865495" w:rsidRDefault="00865495" w:rsidP="00865495">
      <w:pPr>
        <w:pStyle w:val="Heading4"/>
      </w:pPr>
      <w:r>
        <w:t>We exaggerate the benefits of the police- law enforcement doesn’t prevent violence</w:t>
      </w:r>
    </w:p>
    <w:p w:rsidR="00865495" w:rsidRDefault="00865495" w:rsidP="00865495">
      <w:r w:rsidRPr="00195F71">
        <w:rPr>
          <w:b/>
          <w:bCs/>
        </w:rPr>
        <w:t>Smith</w:t>
      </w:r>
      <w:r>
        <w:t>,</w:t>
      </w:r>
      <w:r w:rsidRPr="00195F71">
        <w:t xml:space="preserve"> </w:t>
      </w:r>
      <w:r>
        <w:t xml:space="preserve">NAACP Image Award Nominee, </w:t>
      </w:r>
      <w:r w:rsidRPr="00195F71">
        <w:rPr>
          <w:b/>
          <w:bCs/>
        </w:rPr>
        <w:t>2015</w:t>
      </w:r>
    </w:p>
    <w:p w:rsidR="00865495" w:rsidRPr="00660259" w:rsidRDefault="00865495" w:rsidP="00865495">
      <w:r w:rsidRPr="00660259">
        <w:t xml:space="preserve">(Mychal Denzel, NAACP Image Award Nominee, “Abolish the Police. Instead Let’s Have Full Social, Economic, and Political Equality,” The Nation, 4/9/2015, </w:t>
      </w:r>
      <w:r w:rsidRPr="00660259">
        <w:rPr>
          <w:u w:val="single"/>
        </w:rPr>
        <w:t>https://www.thenation.com/article/archive/abolish-police-instead-lets-have-full-social-economic-and-political-equality/</w:t>
      </w:r>
      <w:r w:rsidRPr="00660259">
        <w:t>, Acceseed 7/4/2020, GDI-AH)</w:t>
      </w:r>
    </w:p>
    <w:p w:rsidR="00865495" w:rsidRDefault="00865495" w:rsidP="00865495">
      <w:r w:rsidRPr="00660259">
        <w:rPr>
          <w:rStyle w:val="Emphasis"/>
        </w:rPr>
        <w:t>Ninety percent</w:t>
      </w:r>
      <w:r w:rsidRPr="00195F71">
        <w:rPr>
          <w:rStyle w:val="StyleUnderline"/>
        </w:rPr>
        <w:t xml:space="preserve"> of an officer’s time isn’t devoted to our safety, but rather </w:t>
      </w:r>
      <w:r w:rsidRPr="00660259">
        <w:rPr>
          <w:rStyle w:val="Emphasis"/>
        </w:rPr>
        <w:t>to things we may find annoying</w:t>
      </w:r>
      <w:r>
        <w:t xml:space="preserve"> (or in the case of things like untaxed cigarettes, create a black market for goods that threaten the profits of businesses), </w:t>
      </w:r>
      <w:r w:rsidRPr="00660259">
        <w:rPr>
          <w:rStyle w:val="Emphasis"/>
        </w:rPr>
        <w:t>inserting the potential for violence</w:t>
      </w:r>
      <w:r w:rsidRPr="00195F71">
        <w:rPr>
          <w:rStyle w:val="StyleUnderline"/>
        </w:rPr>
        <w:t xml:space="preserve"> where there is cause for </w:t>
      </w:r>
      <w:r w:rsidRPr="00195F71">
        <w:rPr>
          <w:rStyle w:val="StyleUnderline"/>
        </w:rPr>
        <w:lastRenderedPageBreak/>
        <w:t>none</w:t>
      </w:r>
      <w:r>
        <w:t xml:space="preserve">. And </w:t>
      </w:r>
      <w:r w:rsidRPr="00660259">
        <w:rPr>
          <w:rStyle w:val="StyleUnderline"/>
        </w:rPr>
        <w:t xml:space="preserve">when it comes to preventing </w:t>
      </w:r>
      <w:r w:rsidRPr="00660259">
        <w:rPr>
          <w:rStyle w:val="Emphasis"/>
        </w:rPr>
        <w:t>heinous acts of violence</w:t>
      </w:r>
      <w:r>
        <w:t xml:space="preserve"> (or holding the perpetrators accountable) </w:t>
      </w:r>
      <w:r w:rsidRPr="00660259">
        <w:rPr>
          <w:rStyle w:val="StyleUnderline"/>
        </w:rPr>
        <w:t xml:space="preserve">that should be condemned by all, like domestic violence and sexual assault, the police are largely </w:t>
      </w:r>
      <w:r w:rsidRPr="00660259">
        <w:rPr>
          <w:rStyle w:val="Emphasis"/>
        </w:rPr>
        <w:t>ineffectual</w:t>
      </w:r>
      <w:r w:rsidRPr="00660259">
        <w:rPr>
          <w:rStyle w:val="StyleUnderline"/>
        </w:rPr>
        <w:t xml:space="preserve">. The police are not performing the function </w:t>
      </w:r>
      <w:r w:rsidRPr="00660259">
        <w:rPr>
          <w:rStyle w:val="Emphasis"/>
        </w:rPr>
        <w:t>we say they are</w:t>
      </w:r>
      <w:r w:rsidRPr="00660259">
        <w:rPr>
          <w:rStyle w:val="StyleUnderline"/>
        </w:rPr>
        <w:t>, and there are real ways to achieve a world with less violence that don’t include the police</w:t>
      </w:r>
      <w:r>
        <w:t xml:space="preserve">. We simply haven’t tried. </w:t>
      </w:r>
      <w:r w:rsidRPr="00660259">
        <w:rPr>
          <w:rStyle w:val="StyleUnderline"/>
        </w:rPr>
        <w:t>Until we invest in full employment, universal healthcare</w:t>
      </w:r>
      <w:r>
        <w:t xml:space="preserve"> that includes mental health services, </w:t>
      </w:r>
      <w:r w:rsidRPr="00660259">
        <w:rPr>
          <w:rStyle w:val="StyleUnderline"/>
        </w:rPr>
        <w:t>free education</w:t>
      </w:r>
      <w:r>
        <w:t xml:space="preserve"> at every level, comprehensive </w:t>
      </w:r>
      <w:r w:rsidRPr="00660259">
        <w:rPr>
          <w:rStyle w:val="StyleUnderline"/>
        </w:rPr>
        <w:t>sex education</w:t>
      </w:r>
      <w:r>
        <w:t xml:space="preserve"> that teaches about consent and bodily autonomy, the </w:t>
      </w:r>
      <w:r w:rsidRPr="00660259">
        <w:rPr>
          <w:rStyle w:val="StyleUnderline"/>
        </w:rPr>
        <w:t>decriminalization of drugs</w:t>
      </w:r>
      <w:r>
        <w:t xml:space="preserve"> and erasure of the stigma around drug use, </w:t>
      </w:r>
      <w:r w:rsidRPr="00660259">
        <w:rPr>
          <w:rStyle w:val="StyleUnderline"/>
        </w:rPr>
        <w:t>affordable</w:t>
      </w:r>
      <w:r>
        <w:t xml:space="preserve"> and adequate </w:t>
      </w:r>
      <w:r w:rsidRPr="00660259">
        <w:rPr>
          <w:rStyle w:val="StyleUnderline"/>
        </w:rPr>
        <w:t>housing</w:t>
      </w:r>
      <w:r>
        <w:t xml:space="preserve">, </w:t>
      </w:r>
      <w:r w:rsidRPr="00660259">
        <w:rPr>
          <w:rStyle w:val="StyleUnderline"/>
        </w:rPr>
        <w:t>eliminating homophobia and transphobia—things that actually reduce the amount of violence we witness—I don’t want to hear about how necessary the police are</w:t>
      </w:r>
      <w:r>
        <w:t xml:space="preserve">. </w:t>
      </w:r>
      <w:r w:rsidRPr="00660259">
        <w:rPr>
          <w:rStyle w:val="StyleUnderline"/>
        </w:rPr>
        <w:t xml:space="preserve">They are only necessary because we are all too willing to </w:t>
      </w:r>
      <w:r w:rsidRPr="00660259">
        <w:rPr>
          <w:rStyle w:val="Emphasis"/>
        </w:rPr>
        <w:t>hide behind our cowardice</w:t>
      </w:r>
      <w:r w:rsidRPr="00660259">
        <w:rPr>
          <w:rStyle w:val="StyleUnderline"/>
        </w:rPr>
        <w:t xml:space="preserve"> and not actually put forth the effort to create a better world.</w:t>
      </w:r>
      <w:r>
        <w:t xml:space="preserve"> It’s too extreme.</w:t>
      </w:r>
    </w:p>
    <w:p w:rsidR="0014358A" w:rsidRDefault="0014358A" w:rsidP="0014358A">
      <w:pPr>
        <w:pStyle w:val="Heading3"/>
      </w:pPr>
      <w:r>
        <w:lastRenderedPageBreak/>
        <w:t>AT no effective alternative to prison</w:t>
      </w:r>
    </w:p>
    <w:p w:rsidR="0014358A" w:rsidRDefault="0014358A" w:rsidP="0014358A">
      <w:pPr>
        <w:pStyle w:val="Heading4"/>
      </w:pPr>
      <w:r>
        <w:t>Non-carceral reform is more effective and less costly</w:t>
      </w:r>
    </w:p>
    <w:p w:rsidR="0014358A" w:rsidRDefault="0014358A" w:rsidP="0014358A">
      <w:pPr>
        <w:pStyle w:val="BodyText"/>
      </w:pPr>
      <w:r>
        <w:t>-restorative justice in Finland, house arrest, and counseling</w:t>
      </w:r>
    </w:p>
    <w:p w:rsidR="0014358A" w:rsidRDefault="0014358A" w:rsidP="0014358A">
      <w:pPr>
        <w:pStyle w:val="BodyText"/>
        <w:rPr>
          <w:b/>
          <w:bCs/>
          <w:sz w:val="26"/>
          <w:szCs w:val="26"/>
        </w:rPr>
      </w:pPr>
      <w:r>
        <w:rPr>
          <w:b/>
          <w:bCs/>
          <w:sz w:val="26"/>
          <w:szCs w:val="26"/>
        </w:rPr>
        <w:t>McInerney, 20</w:t>
      </w:r>
    </w:p>
    <w:p w:rsidR="0014358A" w:rsidRDefault="0014358A" w:rsidP="0014358A">
      <w:pPr>
        <w:pStyle w:val="BodyText"/>
      </w:pPr>
      <w:r>
        <w:t xml:space="preserve">[Thomas, professor in the Rule of Law for Development Program at Loyola University Chicago School of Law, “The World Is Suffering From an Epidemic of Imprisonment,” </w:t>
      </w:r>
      <w:r>
        <w:rPr>
          <w:i/>
          <w:iCs/>
        </w:rPr>
        <w:t xml:space="preserve">World Politics Review, </w:t>
      </w:r>
      <w:r>
        <w:t xml:space="preserve">6/25/20, </w:t>
      </w:r>
      <w:hyperlink r:id="rId44">
        <w:r>
          <w:rPr>
            <w:rStyle w:val="InternetLink"/>
          </w:rPr>
          <w:t>https://www.worldpoliticsreview.com/articles/28869/the-world-is-suffering-from-an-epidemic-of-imprisonment</w:t>
        </w:r>
      </w:hyperlink>
      <w:hyperlink>
        <w:r>
          <w:t>, acc. 7/7/20, GDI-LP]</w:t>
        </w:r>
      </w:hyperlink>
    </w:p>
    <w:p w:rsidR="0014358A" w:rsidRDefault="0014358A" w:rsidP="0014358A">
      <w:pPr>
        <w:pStyle w:val="BodyText"/>
      </w:pPr>
      <w:r>
        <w:t>In most countries, there is little creativity when it comes to criminal penalties.</w:t>
      </w:r>
      <w:r>
        <w:rPr>
          <w:u w:val="single"/>
        </w:rPr>
        <w:t xml:space="preserve"> </w:t>
      </w:r>
      <w:r w:rsidRPr="00A9259A">
        <w:t>Amazingly, in the 21st century</w:t>
      </w:r>
      <w:r>
        <w:rPr>
          <w:u w:val="single"/>
        </w:rPr>
        <w:t xml:space="preserve">, the nearly universal response to criminal violations is to warehouse people in confined spaces for years at a time. </w:t>
      </w:r>
      <w:r w:rsidRPr="00A9259A">
        <w:t>This would not be as much of an issue if the results of imprisonment showed real benefits for society. Instead,</w:t>
      </w:r>
      <w:r>
        <w:rPr>
          <w:u w:val="single"/>
        </w:rPr>
        <w:t xml:space="preserve"> mountains of evidence show that prison populations can be safely reduced without increasing crime.</w:t>
      </w:r>
    </w:p>
    <w:p w:rsidR="0014358A" w:rsidRDefault="0014358A" w:rsidP="0014358A">
      <w:pPr>
        <w:pStyle w:val="BodyText"/>
        <w:rPr>
          <w:u w:val="single"/>
        </w:rPr>
      </w:pPr>
      <w:r>
        <w:rPr>
          <w:u w:val="single"/>
        </w:rPr>
        <w:t>Former inmates generally exhibit very high levels of recidivism. The detrimental long-term psychological effects of living under harsh conditions, the severing of prisoners’ connections to society, and the lack of opportunities former inmates face on release lead many to reoffend.</w:t>
      </w:r>
    </w:p>
    <w:p w:rsidR="0014358A" w:rsidRDefault="0014358A" w:rsidP="0014358A">
      <w:pPr>
        <w:pStyle w:val="BodyText"/>
      </w:pPr>
      <w:r>
        <w:rPr>
          <w:u w:val="single"/>
        </w:rPr>
        <w:t>The dismal track record of incarceration contrasts sharply with growing proof of the effectiveness of non-carceral forms of punishment, especially the use of more modest sanctions for nonviolent offenses.</w:t>
      </w:r>
      <w:r>
        <w:t xml:space="preserve"> </w:t>
      </w:r>
      <w:r>
        <w:rPr>
          <w:u w:val="single"/>
        </w:rPr>
        <w:t>Mechanisms of restorative justice</w:t>
      </w:r>
      <w:r>
        <w:t xml:space="preserve">, whereby offenders make amends to their communities and become reintegrated, </w:t>
      </w:r>
      <w:r>
        <w:rPr>
          <w:u w:val="single"/>
        </w:rPr>
        <w:t xml:space="preserve">have long been used to positive effect </w:t>
      </w:r>
      <w:r w:rsidRPr="00A9259A">
        <w:t>in countries like Finland</w:t>
      </w:r>
      <w:r>
        <w:rPr>
          <w:u w:val="single"/>
        </w:rPr>
        <w:t>.</w:t>
      </w:r>
      <w:r>
        <w:t xml:space="preserve"> Elsewhere,</w:t>
      </w:r>
      <w:r>
        <w:rPr>
          <w:u w:val="single"/>
        </w:rPr>
        <w:t xml:space="preserve"> </w:t>
      </w:r>
      <w:r w:rsidRPr="00A9259A">
        <w:t xml:space="preserve">electronic tracking devices that permit home arrest can allow convicts to stay with their families, thus keeping households intact. Job and substance abuse counseling are also helpful. </w:t>
      </w:r>
      <w:r>
        <w:t>The United Nations’ Standard Minimum Rules on Noncustodial Measures, adopted in 1990, furnish guidance on these approaches.</w:t>
      </w:r>
    </w:p>
    <w:p w:rsidR="0014358A" w:rsidRDefault="0014358A" w:rsidP="0014358A">
      <w:pPr>
        <w:pStyle w:val="BodyText"/>
      </w:pPr>
      <w:r>
        <w:rPr>
          <w:u w:val="single"/>
        </w:rPr>
        <w:t>Applying alternatives to incarceration and reducing recidivism can help lower the cost of criminal justice.</w:t>
      </w:r>
      <w:r>
        <w:t xml:space="preserve"> Even constituencies that have historically been reluctant to back penal reform would have to agree to the benefits of improved results at reduced expense.</w:t>
      </w:r>
    </w:p>
    <w:p w:rsidR="00C76BFF" w:rsidRPr="00C76BFF" w:rsidRDefault="00C76BFF" w:rsidP="00C76BFF"/>
    <w:p w:rsidR="00D6418F" w:rsidRDefault="00D6418F" w:rsidP="00D6418F">
      <w:pPr>
        <w:pStyle w:val="Heading1"/>
      </w:pPr>
      <w:r>
        <w:lastRenderedPageBreak/>
        <w:t xml:space="preserve">Affirmative Answers [these answers do not include reform good </w:t>
      </w:r>
      <w:r w:rsidR="00B532B4">
        <w:t xml:space="preserve">which would also answer the K </w:t>
      </w:r>
      <w:r>
        <w:t xml:space="preserve">– see Reform Good </w:t>
      </w:r>
      <w:r w:rsidR="00B532B4">
        <w:t xml:space="preserve">– Reform Fails </w:t>
      </w:r>
      <w:r>
        <w:t>Core File]</w:t>
      </w:r>
    </w:p>
    <w:p w:rsidR="00D6418F" w:rsidRDefault="00D6418F" w:rsidP="00D6418F">
      <w:pPr>
        <w:pStyle w:val="Heading2"/>
      </w:pPr>
      <w:r>
        <w:lastRenderedPageBreak/>
        <w:t xml:space="preserve">Permutation </w:t>
      </w:r>
    </w:p>
    <w:p w:rsidR="00D6418F" w:rsidRPr="00B50EEB" w:rsidRDefault="00D6418F" w:rsidP="00D6418F">
      <w:pPr>
        <w:pStyle w:val="Heading3"/>
      </w:pPr>
      <w:r>
        <w:lastRenderedPageBreak/>
        <w:t xml:space="preserve">2ac – non-reformist reform </w:t>
      </w:r>
    </w:p>
    <w:p w:rsidR="00D6418F" w:rsidRDefault="00D6418F" w:rsidP="00D6418F">
      <w:pPr>
        <w:pStyle w:val="Heading4"/>
      </w:pPr>
      <w:r>
        <w:t xml:space="preserve">Perm – do the aff as non-reformist reform Reform and abolition operate on a continuum – pragmaticism and calls for abolition not mutually exclusive.  Filter the link debate through question of quantification of how the aff worsens the status quo outlined by both the k and the aff </w:t>
      </w:r>
    </w:p>
    <w:p w:rsidR="00D6418F" w:rsidRPr="00445F5E" w:rsidRDefault="00D6418F" w:rsidP="00445F5E">
      <w:r w:rsidRPr="00445F5E">
        <w:t>*disorientation is generative and resolves the residual link</w:t>
      </w:r>
    </w:p>
    <w:p w:rsidR="00D6418F" w:rsidRPr="00AC7FE6" w:rsidRDefault="00D6418F" w:rsidP="00D6418F">
      <w:pPr>
        <w:rPr>
          <w:b/>
        </w:rPr>
      </w:pPr>
      <w:r w:rsidRPr="00AC7FE6">
        <w:rPr>
          <w:b/>
        </w:rPr>
        <w:t>Ben</w:t>
      </w:r>
      <w:r w:rsidRPr="00AC7FE6">
        <w:rPr>
          <w:rFonts w:ascii="Cambria Math" w:hAnsi="Cambria Math" w:cs="Cambria Math"/>
          <w:b/>
        </w:rPr>
        <w:t>‑</w:t>
      </w:r>
      <w:r w:rsidRPr="00AC7FE6">
        <w:rPr>
          <w:b/>
        </w:rPr>
        <w:t xml:space="preserve">Moshe, 2018  </w:t>
      </w:r>
    </w:p>
    <w:p w:rsidR="00D6418F" w:rsidRPr="001310AA" w:rsidRDefault="00D6418F" w:rsidP="00D6418F">
      <w:r>
        <w:t xml:space="preserve">(Liat - </w:t>
      </w:r>
      <w:r w:rsidRPr="00AC7FE6">
        <w:t>Criminology, Law and Justice, University of Illinois- Chicago</w:t>
      </w:r>
      <w:r>
        <w:t>, “Dis</w:t>
      </w:r>
      <w:r>
        <w:rPr>
          <w:rFonts w:ascii="Cambria Math" w:hAnsi="Cambria Math" w:cs="Cambria Math"/>
        </w:rPr>
        <w:t>‑</w:t>
      </w:r>
      <w:r>
        <w:t xml:space="preserve">epistemologies of Abolition” Critical Criminology (2018) 26:341–355, August 3 2018  </w:t>
      </w:r>
      <w:hyperlink r:id="rId45" w:history="1">
        <w:r w:rsidRPr="00845873">
          <w:rPr>
            <w:rStyle w:val="Hyperlink"/>
          </w:rPr>
          <w:t>https://doi.org/10.1007/s10612-018-9403-1</w:t>
        </w:r>
      </w:hyperlink>
      <w:r>
        <w:t xml:space="preserve">  accessed GDI-TM)</w:t>
      </w:r>
    </w:p>
    <w:p w:rsidR="00D6418F" w:rsidRDefault="00D6418F" w:rsidP="00D6418F">
      <w:r w:rsidRPr="00354FFA">
        <w:rPr>
          <w:rStyle w:val="StyleUnderline"/>
        </w:rPr>
        <w:t>A related critique posed against abolition, is that carceral abolition also actively opposes certain kinds of solutions and desires</w:t>
      </w:r>
      <w:r>
        <w:t xml:space="preserve">. </w:t>
      </w:r>
      <w:r w:rsidRPr="00556058">
        <w:rPr>
          <w:rStyle w:val="StyleUnderline"/>
        </w:rPr>
        <w:t>Abolition critiques the carceral system and carceral logics, but also critiques efforts to reform carceral sites, because some of the factors lead- ing to the growth of the carceral State were the direct result of attempts to reform the sys- tem</w:t>
      </w:r>
      <w:r>
        <w:t>. This is also directly linked to the lineage of abolition of slavery. As Kim Gilmore (2000) explains, “The connections between slavery and imprisonment have been used by abolitionists as a historical explanation and as part of a radical political strategy that ques- tions the feasibility of “reform” as an appropriate response to prison expansion.”</w:t>
      </w:r>
    </w:p>
    <w:p w:rsidR="00D6418F" w:rsidRDefault="00D6418F" w:rsidP="00D6418F">
      <w:r w:rsidRPr="00556058">
        <w:rPr>
          <w:rStyle w:val="StyleUnderline"/>
        </w:rPr>
        <w:t>In practice, reform and abolition are on a continuum.</w:t>
      </w:r>
      <w:r>
        <w:t xml:space="preserve"> For example, in Politics of Abo- lition, Mathiesen (1974) follows Andre Gorz’s </w:t>
      </w:r>
      <w:r w:rsidRPr="00556058">
        <w:rPr>
          <w:rStyle w:val="StyleUnderline"/>
        </w:rPr>
        <w:t>distinction between reformist and ‘non- reformist’ reforms. Reformist reforms are situated in the status quo, so that any changes are made within or against this existing framework. Non reformist reforms imagine a different horizon and are not limited by a discussion of what is possible at present</w:t>
      </w:r>
      <w:r>
        <w:t>. Mathiesen states</w:t>
      </w:r>
    </w:p>
    <w:p w:rsidR="00D6418F" w:rsidRDefault="00D6418F" w:rsidP="00D6418F">
      <w:r w:rsidRPr="00556058">
        <w:rPr>
          <w:rStyle w:val="StyleUnderline"/>
        </w:rPr>
        <w:t>that non-reformist reforms that are effective need to be of the abolishing kind.</w:t>
      </w:r>
      <w:r>
        <w:t xml:space="preserve"> </w:t>
      </w:r>
      <w:r w:rsidRPr="00556058">
        <w:rPr>
          <w:rStyle w:val="StyleUnderline"/>
        </w:rPr>
        <w:t>The question is what kinds of reforms are sought and whether they will strengthen the system in the long run</w:t>
      </w:r>
      <w:r>
        <w:t xml:space="preserve"> (Ben-Moshe 2013; Kaba 2014). For instance, </w:t>
      </w:r>
      <w:r w:rsidRPr="00025884">
        <w:rPr>
          <w:rStyle w:val="StyleUnderline"/>
        </w:rPr>
        <w:t>fighting for adequate health care for pris- oners is something abolitionists often support, as a non-reformist reform</w:t>
      </w:r>
      <w:r>
        <w:t>. However, some initiatives such as mental health jails are opposed by abolitionists, as these would only expand the scope of incarceration in the long haul.</w:t>
      </w:r>
    </w:p>
    <w:p w:rsidR="00D6418F" w:rsidRDefault="00D6418F" w:rsidP="00D6418F">
      <w:r w:rsidRPr="00025884">
        <w:rPr>
          <w:rStyle w:val="StyleUnderline"/>
        </w:rPr>
        <w:t>But, critics say, if everything offered can be conceived as being reformist, what solu- tions does the abolitionist offer? I suggest that this question is rooted in the kind of episte- mological assumptions that are better abandoned by abolitionists. This demand only makes sense if it is engrained in privileged positionality and not in intersectional subjugated knowledge, or maroonage, as those already oppressed do not feel secure in the first place</w:t>
      </w:r>
      <w:r>
        <w:t xml:space="preserve">. In short, as Ahmed (2010a) explains, this is the work of the feminist killjoy: “Feminists, by declaring themselves feminists, are already read as destroying something that is thought of by others not only as being good but as the cause of happiness” (2010a: 581). Feminists (and other affect aliens, as Ahmed refers to them, including abolitionists) “hence brings others down, not only by talking about unhappy topics such as sexism but by exposing how happiness is sustained, by erasing the signs of not getting along” (2010a: 582). If we take this one step further to intersectional </w:t>
      </w:r>
      <w:r>
        <w:lastRenderedPageBreak/>
        <w:t>struggles “The angry black woman can be described as a killjoy; she may even kill feminist joy, for example, by pointing out forms of racism within feminist politics” (2010a: 583).</w:t>
      </w:r>
    </w:p>
    <w:p w:rsidR="00D6418F" w:rsidRDefault="00D6418F" w:rsidP="00D6418F">
      <w:r w:rsidRPr="00025884">
        <w:rPr>
          <w:rStyle w:val="StyleUnderline"/>
        </w:rPr>
        <w:t>The call of “don’t talk about it unless you have a solution” assumes there is a monolithic answer to the question of ‘what is to be done’</w:t>
      </w:r>
      <w:r>
        <w:t xml:space="preserve">. </w:t>
      </w:r>
      <w:r w:rsidRPr="00025884">
        <w:rPr>
          <w:rStyle w:val="StyleUnderline"/>
        </w:rPr>
        <w:t>As Davis (2003) contends, as abolitionists, thinking about substitutions to prisons or incarceration is inapt</w:t>
      </w:r>
      <w:r>
        <w:t xml:space="preserve">. </w:t>
      </w:r>
      <w:r w:rsidRPr="00025884">
        <w:rPr>
          <w:rStyle w:val="StyleUnderline"/>
        </w:rPr>
        <w:t>Instead we should concep- tualize a world without the footprint of the prison</w:t>
      </w:r>
      <w:r>
        <w:t xml:space="preserve">. </w:t>
      </w:r>
      <w:r w:rsidRPr="00025884">
        <w:rPr>
          <w:rStyle w:val="StyleUnderline"/>
        </w:rPr>
        <w:t>That is exactly the problem with car- ceral locales</w:t>
      </w:r>
      <w:r>
        <w:t>—such as detention centers, psych hospitals, prisons—</w:t>
      </w:r>
      <w:r w:rsidRPr="00025884">
        <w:rPr>
          <w:rStyle w:val="StyleUnderline"/>
        </w:rPr>
        <w:t>they become catch all solutions to diverse social issues.</w:t>
      </w:r>
      <w:r>
        <w:t xml:space="preserve"> </w:t>
      </w:r>
      <w:r w:rsidRPr="00025884">
        <w:rPr>
          <w:rStyle w:val="StyleUnderline"/>
        </w:rPr>
        <w:t>One of the difficulties of conceptualizing a world without prisons is that many think about a monolithic system that will replace the punitive one we have now. Instead, we will need to deal with to handle certain harms and their effects in a myriad of ways.</w:t>
      </w:r>
    </w:p>
    <w:p w:rsidR="00D6418F" w:rsidRDefault="00D6418F" w:rsidP="00D6418F">
      <w:pPr>
        <w:rPr>
          <w:rStyle w:val="StyleUnderline"/>
        </w:rPr>
      </w:pPr>
      <w:r w:rsidRPr="00025884">
        <w:rPr>
          <w:rStyle w:val="StyleUnderline"/>
        </w:rPr>
        <w:t>Abolitionists work on a case by case basis in their campaigns, research and calls for action</w:t>
      </w:r>
      <w:r>
        <w:t xml:space="preserve">. They are often in a position of not knowing what to do. </w:t>
      </w:r>
      <w:r w:rsidRPr="00025884">
        <w:rPr>
          <w:rStyle w:val="StyleUnderline"/>
        </w:rPr>
        <w:t>This seeming chasm between pragmatism and vision for the future of a non-carceral society are not necessar- ily binary opposites</w:t>
      </w:r>
      <w:r>
        <w:t xml:space="preserve">, </w:t>
      </w:r>
      <w:r w:rsidRPr="00025884">
        <w:rPr>
          <w:rStyle w:val="StyleUnderline"/>
        </w:rPr>
        <w:t>especially if we think about it through the duality of the both/and approach suggested by Harbin (2016) in relation to the epistemology of disorientation as being generative.</w:t>
      </w:r>
    </w:p>
    <w:p w:rsidR="002A7037" w:rsidRDefault="002A7037" w:rsidP="002A7037">
      <w:pPr>
        <w:pStyle w:val="Heading3"/>
      </w:pPr>
      <w:r w:rsidRPr="002A7037">
        <w:lastRenderedPageBreak/>
        <w:t xml:space="preserve">1ar – perm solvency </w:t>
      </w:r>
    </w:p>
    <w:p w:rsidR="002A7037" w:rsidRDefault="002A7037" w:rsidP="002A7037">
      <w:pPr>
        <w:pStyle w:val="Heading4"/>
      </w:pPr>
      <w:r>
        <w:t>Reform and abolition are not mutually exclusive – some reforms are immediately necessary to safeguard people’s lives</w:t>
      </w:r>
    </w:p>
    <w:p w:rsidR="002A7037" w:rsidRDefault="002A7037" w:rsidP="002A7037">
      <w:pPr>
        <w:pStyle w:val="BodyText"/>
        <w:rPr>
          <w:b/>
          <w:bCs/>
          <w:sz w:val="26"/>
          <w:szCs w:val="26"/>
        </w:rPr>
      </w:pPr>
      <w:r>
        <w:rPr>
          <w:b/>
          <w:bCs/>
          <w:sz w:val="26"/>
          <w:szCs w:val="26"/>
        </w:rPr>
        <w:t>Matthews, 18</w:t>
      </w:r>
    </w:p>
    <w:p w:rsidR="002A7037" w:rsidRDefault="002A7037" w:rsidP="002A7037">
      <w:pPr>
        <w:pStyle w:val="BodyText"/>
        <w:rPr>
          <w:szCs w:val="22"/>
        </w:rPr>
      </w:pPr>
      <w:r>
        <w:rPr>
          <w:sz w:val="22"/>
          <w:szCs w:val="22"/>
        </w:rPr>
        <w:t xml:space="preserve">[Roger, Professor of Criminology and Director of Studies for the MA in Criminology at the University of Kent’s School of Social Policy, Sociology and Social Research, “Penal abolitionism and reformism revisited,” </w:t>
      </w:r>
      <w:r>
        <w:rPr>
          <w:i/>
          <w:iCs/>
          <w:sz w:val="22"/>
          <w:szCs w:val="22"/>
        </w:rPr>
        <w:t>Brazilian Journal of Public Policy,</w:t>
      </w:r>
      <w:r>
        <w:rPr>
          <w:sz w:val="22"/>
          <w:szCs w:val="22"/>
        </w:rPr>
        <w:t xml:space="preserve"> 8 (2018), doi: 10.5102/rbpp.v8i1.5088, acc. 7/4/20, GDI-LP]</w:t>
      </w:r>
    </w:p>
    <w:p w:rsidR="002A7037" w:rsidRDefault="002A7037" w:rsidP="002A7037">
      <w:pPr>
        <w:pStyle w:val="BodyText"/>
        <w:rPr>
          <w:szCs w:val="22"/>
        </w:rPr>
      </w:pPr>
      <w:r>
        <w:rPr>
          <w:sz w:val="22"/>
          <w:szCs w:val="22"/>
        </w:rPr>
        <w:t>I</w:t>
      </w:r>
      <w:r>
        <w:rPr>
          <w:sz w:val="22"/>
          <w:szCs w:val="22"/>
          <w:u w:val="single"/>
        </w:rPr>
        <w:t>n contrast to these defeatist messages</w:t>
      </w:r>
      <w:r>
        <w:rPr>
          <w:sz w:val="22"/>
          <w:szCs w:val="22"/>
        </w:rPr>
        <w:t xml:space="preserve"> associated with some of the more hard line abolitionists, </w:t>
      </w:r>
      <w:r>
        <w:rPr>
          <w:sz w:val="22"/>
          <w:szCs w:val="22"/>
          <w:u w:val="single"/>
        </w:rPr>
        <w:t>the second wave of abolitionists - who might be referred to as ‘partial’ or selective’ abolitionists - maintain that although prisons do not reduce crime, deter offenders and are often counterproductive, they are prepared to engage in what they see as progressive reforms</w:t>
      </w:r>
      <w:r>
        <w:rPr>
          <w:sz w:val="22"/>
          <w:szCs w:val="22"/>
        </w:rPr>
        <w:t xml:space="preserve">. Angela Davis, for example, although claiming that prisons are obsolete argues that certain groups like the mentally ill should not be imprisoned 15 . Instead of using prisons as a ’dumping ground’ for the mentally ill, the drug addicted, and the impoverished, Davis advocates the development of welfare programmes for vulnerable communities. She re-engages with the reform- -abolition debates flagged up by Mathieson, but provides a significantly different response. Thus: </w:t>
      </w:r>
      <w:r>
        <w:rPr>
          <w:sz w:val="22"/>
          <w:szCs w:val="22"/>
          <w:u w:val="single"/>
        </w:rPr>
        <w:t>The most difficult questions for advocates of prison abolition is how to establish</w:t>
      </w:r>
      <w:r>
        <w:rPr>
          <w:b/>
          <w:bCs/>
          <w:sz w:val="22"/>
          <w:szCs w:val="22"/>
          <w:u w:val="single"/>
        </w:rPr>
        <w:t xml:space="preserve"> a balance between reforms that are clearly necessary to safeguard the lives of prisoners and</w:t>
      </w:r>
      <w:r>
        <w:rPr>
          <w:sz w:val="22"/>
          <w:szCs w:val="22"/>
          <w:u w:val="single"/>
        </w:rPr>
        <w:t xml:space="preserve"> those strategies designed to promote the eventual</w:t>
      </w:r>
      <w:r>
        <w:rPr>
          <w:b/>
          <w:bCs/>
          <w:sz w:val="22"/>
          <w:szCs w:val="22"/>
          <w:u w:val="single"/>
        </w:rPr>
        <w:t xml:space="preserve"> abolition of prisons as the dominant form of punishment</w:t>
      </w:r>
      <w:r>
        <w:rPr>
          <w:sz w:val="22"/>
          <w:szCs w:val="22"/>
          <w:u w:val="single"/>
        </w:rPr>
        <w:t>.</w:t>
      </w:r>
      <w:r>
        <w:rPr>
          <w:sz w:val="22"/>
          <w:szCs w:val="22"/>
        </w:rPr>
        <w:t xml:space="preserve"> In other words, </w:t>
      </w:r>
      <w:r>
        <w:rPr>
          <w:sz w:val="22"/>
          <w:szCs w:val="22"/>
          <w:u w:val="single"/>
        </w:rPr>
        <w:t xml:space="preserve">I do not think that there is a dividing line between reform and abolition. For example, it would be utterly absurd for a radical prison activist to refuse to support the demand for better health care inside Valley State, California’s largest women prison, under the pretext that such reforms would make the prison a more viable institution </w:t>
      </w:r>
      <w:r>
        <w:rPr>
          <w:sz w:val="22"/>
          <w:szCs w:val="22"/>
        </w:rPr>
        <w:t>16 . In addition,</w:t>
      </w:r>
      <w:r>
        <w:rPr>
          <w:sz w:val="22"/>
          <w:szCs w:val="22"/>
          <w:u w:val="single"/>
        </w:rPr>
        <w:t xml:space="preserve"> Davis in line with other second wave abolitionists remains committed to a policy of decar- ceration, the development of alternatives to custody, the removal of certain categories of offenders from 24prison and challenging the “prison industrial complex” 17</w:t>
      </w:r>
      <w:r>
        <w:rPr>
          <w:sz w:val="22"/>
          <w:szCs w:val="22"/>
        </w:rPr>
        <w:t xml:space="preserve"> . Most </w:t>
      </w:r>
      <w:r>
        <w:rPr>
          <w:sz w:val="22"/>
          <w:szCs w:val="22"/>
          <w:u w:val="single"/>
        </w:rPr>
        <w:t>second wave abolitionists would probably agree with these objectives,</w:t>
      </w:r>
      <w:r>
        <w:rPr>
          <w:sz w:val="22"/>
          <w:szCs w:val="22"/>
        </w:rPr>
        <w:t xml:space="preserve"> but the question remains of how they are to be realised and how their achieve- ment is linked to the overall aim of abolition. The solution to these questions abolitionists suggest is based on the development of a case against imprisonment and mobilising appropriate social support. </w:t>
      </w:r>
    </w:p>
    <w:p w:rsidR="002A7037" w:rsidRDefault="002A7037" w:rsidP="002A7037"/>
    <w:p w:rsidR="002A7037" w:rsidRPr="002A7037" w:rsidRDefault="002A7037" w:rsidP="002A7037"/>
    <w:p w:rsidR="00D6418F" w:rsidRDefault="00D6418F" w:rsidP="00D6418F">
      <w:pPr>
        <w:pStyle w:val="Heading2"/>
      </w:pPr>
      <w:r>
        <w:lastRenderedPageBreak/>
        <w:t>No link Debate</w:t>
      </w:r>
    </w:p>
    <w:p w:rsidR="00D6418F" w:rsidRDefault="00D6418F" w:rsidP="00D6418F">
      <w:pPr>
        <w:pStyle w:val="Heading3"/>
      </w:pPr>
      <w:r>
        <w:lastRenderedPageBreak/>
        <w:t xml:space="preserve">No forced tradeoff </w:t>
      </w:r>
    </w:p>
    <w:p w:rsidR="00D6418F" w:rsidRDefault="00D6418F" w:rsidP="00D6418F">
      <w:pPr>
        <w:pStyle w:val="Heading4"/>
      </w:pPr>
      <w:r>
        <w:t xml:space="preserve">In practice no trade off or contradictions between abolitionists and reformers agenda </w:t>
      </w:r>
    </w:p>
    <w:p w:rsidR="00D6418F" w:rsidRDefault="00D6418F" w:rsidP="00D6418F">
      <w:pPr>
        <w:pStyle w:val="BodyText"/>
        <w:rPr>
          <w:b/>
          <w:bCs/>
          <w:sz w:val="26"/>
          <w:szCs w:val="26"/>
        </w:rPr>
      </w:pPr>
      <w:r>
        <w:rPr>
          <w:b/>
          <w:bCs/>
          <w:sz w:val="26"/>
          <w:szCs w:val="26"/>
        </w:rPr>
        <w:t>Matthews, 18</w:t>
      </w:r>
    </w:p>
    <w:p w:rsidR="00D6418F" w:rsidRDefault="00D6418F" w:rsidP="00D6418F">
      <w:pPr>
        <w:pStyle w:val="BodyText"/>
        <w:rPr>
          <w:szCs w:val="22"/>
        </w:rPr>
      </w:pPr>
      <w:r>
        <w:rPr>
          <w:sz w:val="22"/>
          <w:szCs w:val="22"/>
        </w:rPr>
        <w:t xml:space="preserve">[Roger, Professor of Criminology and Director of Studies for the MA in Criminology at the University of Kent’s School of Social Policy, Sociology and Social Research, “Penal abolitionism and reformism revisited,” </w:t>
      </w:r>
      <w:r>
        <w:rPr>
          <w:i/>
          <w:iCs/>
          <w:sz w:val="22"/>
          <w:szCs w:val="22"/>
        </w:rPr>
        <w:t>Brazilian Journal of Public Policy,</w:t>
      </w:r>
      <w:r>
        <w:rPr>
          <w:sz w:val="22"/>
          <w:szCs w:val="22"/>
        </w:rPr>
        <w:t xml:space="preserve"> 8 (2018), doi: 10.5102/rbpp.v8i1.5088, acc. 7/4/20, GDI-LP]</w:t>
      </w:r>
    </w:p>
    <w:p w:rsidR="00D6418F" w:rsidRPr="006F020C" w:rsidRDefault="00D6418F" w:rsidP="00D6418F">
      <w:pPr>
        <w:pStyle w:val="BodyText"/>
        <w:rPr>
          <w:b/>
          <w:szCs w:val="22"/>
          <w:u w:val="single"/>
        </w:rPr>
      </w:pPr>
      <w:r>
        <w:rPr>
          <w:sz w:val="22"/>
          <w:szCs w:val="22"/>
        </w:rPr>
        <w:t xml:space="preserve"> The external dynamic involves the development of subtle but powerful forms of regulation that are post-disciplinary and post-panoptic.</w:t>
      </w:r>
      <w:r>
        <w:rPr>
          <w:sz w:val="22"/>
          <w:szCs w:val="22"/>
          <w:u w:val="single"/>
        </w:rPr>
        <w:t xml:space="preserve"> Forms of surveillance, security and governance are creating a complex network of mechanisms that do not so much rely on the strategies of enclosure but operate in open sites. They are not fixed and time limited but flow and mutate. </w:t>
      </w:r>
      <w:r>
        <w:rPr>
          <w:sz w:val="22"/>
          <w:szCs w:val="22"/>
        </w:rPr>
        <w:t>At the same time,</w:t>
      </w:r>
      <w:r>
        <w:rPr>
          <w:sz w:val="22"/>
          <w:szCs w:val="22"/>
          <w:u w:val="single"/>
        </w:rPr>
        <w:t xml:space="preserve"> the triangle of forces that gave the prison its apparent normality – labour, time and space are being reconfigured.</w:t>
      </w:r>
      <w:r>
        <w:rPr>
          <w:sz w:val="22"/>
          <w:szCs w:val="22"/>
        </w:rPr>
        <w:t xml:space="preserve"> As </w:t>
      </w:r>
      <w:r>
        <w:rPr>
          <w:sz w:val="22"/>
          <w:szCs w:val="22"/>
          <w:u w:val="single"/>
        </w:rPr>
        <w:t xml:space="preserve">the “fit” between im- prisonment and postfordism becomes more strained social support for abolition, </w:t>
      </w:r>
      <w:r>
        <w:rPr>
          <w:sz w:val="22"/>
          <w:szCs w:val="22"/>
        </w:rPr>
        <w:t>which at present is limited and sporadic,</w:t>
      </w:r>
      <w:r>
        <w:rPr>
          <w:sz w:val="22"/>
          <w:szCs w:val="22"/>
          <w:u w:val="single"/>
        </w:rPr>
        <w:t xml:space="preserve"> may well grow. </w:t>
      </w:r>
      <w:r w:rsidRPr="006F020C">
        <w:rPr>
          <w:b/>
          <w:sz w:val="22"/>
          <w:szCs w:val="22"/>
          <w:u w:val="single"/>
        </w:rPr>
        <w:t>In the meantime, there are a considerable number of pressing issues in the penal system that need to be addressed</w:t>
      </w:r>
      <w:r>
        <w:rPr>
          <w:sz w:val="22"/>
          <w:szCs w:val="22"/>
          <w:u w:val="single"/>
        </w:rPr>
        <w:t xml:space="preserve">. </w:t>
      </w:r>
      <w:r>
        <w:rPr>
          <w:sz w:val="22"/>
          <w:szCs w:val="22"/>
        </w:rPr>
        <w:t xml:space="preserve">This scenario suggests that </w:t>
      </w:r>
      <w:r w:rsidRPr="006F020C">
        <w:rPr>
          <w:b/>
          <w:sz w:val="22"/>
          <w:szCs w:val="22"/>
          <w:u w:val="single"/>
        </w:rPr>
        <w:t>the future of the prison is uncertain while the need for more radical reforms has become more urgent.</w:t>
      </w:r>
      <w:r w:rsidRPr="006F020C">
        <w:rPr>
          <w:b/>
          <w:sz w:val="22"/>
          <w:szCs w:val="22"/>
        </w:rPr>
        <w:t xml:space="preserve"> However, </w:t>
      </w:r>
      <w:r w:rsidRPr="006F020C">
        <w:rPr>
          <w:b/>
          <w:sz w:val="22"/>
          <w:szCs w:val="22"/>
          <w:u w:val="single"/>
        </w:rPr>
        <w:t>the abolition of imprisonment will not be achieved through the greater use of “alternatives” or through a process of attrition</w:t>
      </w:r>
      <w:r>
        <w:rPr>
          <w:sz w:val="22"/>
          <w:szCs w:val="22"/>
          <w:u w:val="single"/>
        </w:rPr>
        <w:t xml:space="preserve">, </w:t>
      </w:r>
      <w:r>
        <w:rPr>
          <w:sz w:val="22"/>
          <w:szCs w:val="22"/>
        </w:rPr>
        <w:t xml:space="preserve">while the promotion of informalism particularly in the form of restorative justice is a flawed option. However, Mathieson is correct when he argues that </w:t>
      </w:r>
      <w:r>
        <w:rPr>
          <w:sz w:val="22"/>
          <w:szCs w:val="22"/>
          <w:u w:val="single"/>
        </w:rPr>
        <w:t>we need to focus on the contradictions and tensions within the prison system. However,</w:t>
      </w:r>
      <w:r>
        <w:rPr>
          <w:sz w:val="22"/>
          <w:szCs w:val="22"/>
        </w:rPr>
        <w:t xml:space="preserve"> his classic </w:t>
      </w:r>
      <w:r>
        <w:rPr>
          <w:sz w:val="22"/>
          <w:szCs w:val="22"/>
          <w:u w:val="single"/>
        </w:rPr>
        <w:t>distinction between positive and negative reforms does not stand up in practice</w:t>
      </w:r>
      <w:r>
        <w:rPr>
          <w:sz w:val="22"/>
          <w:szCs w:val="22"/>
        </w:rPr>
        <w:t xml:space="preserve">. </w:t>
      </w:r>
      <w:r>
        <w:rPr>
          <w:sz w:val="22"/>
          <w:szCs w:val="22"/>
          <w:u w:val="single"/>
        </w:rPr>
        <w:t>Nor does his attempt to link short term demands with the objective of abolition.</w:t>
      </w:r>
      <w:r>
        <w:rPr>
          <w:sz w:val="22"/>
          <w:szCs w:val="22"/>
        </w:rPr>
        <w:t xml:space="preserve"> Thus, </w:t>
      </w:r>
      <w:r w:rsidRPr="006F020C">
        <w:rPr>
          <w:b/>
          <w:sz w:val="22"/>
          <w:szCs w:val="22"/>
          <w:u w:val="single"/>
        </w:rPr>
        <w:t>there is no formal contradiction between abolitionism and reformism.</w:t>
      </w:r>
      <w:r w:rsidRPr="006F020C">
        <w:rPr>
          <w:b/>
          <w:sz w:val="22"/>
          <w:szCs w:val="22"/>
        </w:rPr>
        <w:t xml:space="preserve"> </w:t>
      </w:r>
      <w:r>
        <w:rPr>
          <w:sz w:val="22"/>
          <w:szCs w:val="22"/>
        </w:rPr>
        <w:t xml:space="preserve">Therefore, in reality </w:t>
      </w:r>
      <w:r w:rsidRPr="006F020C">
        <w:rPr>
          <w:b/>
          <w:sz w:val="22"/>
          <w:szCs w:val="22"/>
        </w:rPr>
        <w:t>t</w:t>
      </w:r>
      <w:r w:rsidRPr="006F020C">
        <w:rPr>
          <w:b/>
          <w:sz w:val="22"/>
          <w:szCs w:val="22"/>
          <w:u w:val="single"/>
        </w:rPr>
        <w:t>he distinction between the abolitionists and reformers is ideological and although self-proclaimed abolitionists and reformers may have different priorities in terms of intervention there is a pressing need to engage in prison reform.</w:t>
      </w:r>
    </w:p>
    <w:p w:rsidR="00D6418F" w:rsidRDefault="00D6418F" w:rsidP="00D6418F"/>
    <w:p w:rsidR="00D6418F" w:rsidRDefault="00D6418F" w:rsidP="00D6418F">
      <w:pPr>
        <w:pStyle w:val="Heading4"/>
      </w:pPr>
      <w:r>
        <w:t>reforms that are essential for immediate harm reduction don’t detract from long-term abolitionist goals</w:t>
      </w:r>
    </w:p>
    <w:p w:rsidR="00D6418F" w:rsidRDefault="00D6418F" w:rsidP="00D6418F">
      <w:pPr>
        <w:pStyle w:val="BodyText"/>
        <w:rPr>
          <w:b/>
          <w:bCs/>
          <w:sz w:val="26"/>
          <w:szCs w:val="26"/>
        </w:rPr>
      </w:pPr>
      <w:r>
        <w:rPr>
          <w:rFonts w:ascii="Calibri" w:hAnsi="Calibri"/>
          <w:b/>
          <w:bCs/>
          <w:sz w:val="26"/>
          <w:szCs w:val="26"/>
        </w:rPr>
        <w:t>Fesseha et al, 20</w:t>
      </w:r>
    </w:p>
    <w:p w:rsidR="00D6418F" w:rsidRDefault="00D6418F" w:rsidP="00D6418F">
      <w:pPr>
        <w:pStyle w:val="BodyText"/>
        <w:rPr>
          <w:szCs w:val="22"/>
        </w:rPr>
      </w:pPr>
      <w:r>
        <w:rPr>
          <w:rFonts w:ascii="Calibri" w:hAnsi="Calibri"/>
          <w:sz w:val="22"/>
          <w:szCs w:val="22"/>
        </w:rPr>
        <w:t xml:space="preserve">[Eden Fesseha, Zoë Hopkins, and Ife Omidiran, Harvard Organization for Prison Education and Advocacy, “Prisons Are a Pandemic,” </w:t>
      </w:r>
      <w:r>
        <w:rPr>
          <w:rFonts w:ascii="Calibri" w:hAnsi="Calibri"/>
          <w:i/>
          <w:iCs/>
          <w:sz w:val="22"/>
          <w:szCs w:val="22"/>
        </w:rPr>
        <w:t xml:space="preserve">Harvard Political Review, </w:t>
      </w:r>
      <w:r>
        <w:rPr>
          <w:rFonts w:ascii="Calibri" w:hAnsi="Calibri"/>
          <w:sz w:val="22"/>
          <w:szCs w:val="22"/>
        </w:rPr>
        <w:t xml:space="preserve">6/10/20, </w:t>
      </w:r>
      <w:hyperlink r:id="rId46">
        <w:r>
          <w:rPr>
            <w:rStyle w:val="InternetLink"/>
            <w:rFonts w:ascii="Calibri" w:hAnsi="Calibri"/>
            <w:sz w:val="22"/>
            <w:szCs w:val="22"/>
          </w:rPr>
          <w:t>https://harvardpolitics.com/united-states/prisons-are-a-pandemic/</w:t>
        </w:r>
      </w:hyperlink>
      <w:r>
        <w:rPr>
          <w:rFonts w:ascii="Calibri" w:hAnsi="Calibri"/>
          <w:sz w:val="22"/>
          <w:szCs w:val="22"/>
        </w:rPr>
        <w:t>,  acc. 7/5/20, GDI-LP]</w:t>
      </w:r>
    </w:p>
    <w:p w:rsidR="00D6418F" w:rsidRDefault="00D6418F" w:rsidP="00D6418F">
      <w:pPr>
        <w:pStyle w:val="BodyText"/>
      </w:pPr>
      <w:r>
        <w:rPr>
          <w:rFonts w:ascii="Calibri" w:hAnsi="Calibri"/>
          <w:sz w:val="22"/>
          <w:szCs w:val="22"/>
        </w:rPr>
        <w:t xml:space="preserve">Many have framed the spread of the coronavirus in prisons and jails as one of the many failures of a broken prison system. Yes, prisons fail incarcerated people and their families, and they have broken our sense of humanity by normalizing carceral violence. </w:t>
      </w:r>
      <w:r>
        <w:rPr>
          <w:rFonts w:ascii="Calibri" w:hAnsi="Calibri"/>
          <w:sz w:val="22"/>
          <w:szCs w:val="22"/>
          <w:u w:val="single"/>
        </w:rPr>
        <w:t>But as prisons and jails become hotbeds for the coronavirus, it is apparent that what we generally understand as their failures are embedded in their design</w:t>
      </w:r>
      <w:r>
        <w:rPr>
          <w:rFonts w:ascii="Calibri" w:hAnsi="Calibri"/>
          <w:sz w:val="22"/>
          <w:szCs w:val="22"/>
        </w:rPr>
        <w:t>. Incarceration tears people away from their communities and denies them meaningful connection</w:t>
      </w:r>
      <w:r>
        <w:rPr>
          <w:rFonts w:ascii="Calibri" w:hAnsi="Calibri"/>
          <w:sz w:val="22"/>
          <w:szCs w:val="22"/>
          <w:u w:val="single"/>
        </w:rPr>
        <w:t>. It is state violence that claims to be justice. It is a mechanism of violence in which physical death is omnipresent: The latest reports reveal that at least 4,980 people died in U.S. correctional facilities in 2014</w:t>
      </w:r>
      <w:r>
        <w:rPr>
          <w:rFonts w:ascii="Calibri" w:hAnsi="Calibri"/>
          <w:sz w:val="22"/>
          <w:szCs w:val="22"/>
        </w:rPr>
        <w:t>. It causes</w:t>
      </w:r>
      <w:r>
        <w:rPr>
          <w:rFonts w:ascii="Calibri" w:hAnsi="Calibri"/>
          <w:sz w:val="22"/>
          <w:szCs w:val="22"/>
          <w:u w:val="single"/>
        </w:rPr>
        <w:t xml:space="preserve"> unimaginable trauma, wreaking havoc on the mental health of those incarcerated, sometimes leading them to suicide.</w:t>
      </w:r>
      <w:r>
        <w:rPr>
          <w:rFonts w:ascii="Calibri" w:hAnsi="Calibri"/>
          <w:sz w:val="22"/>
          <w:szCs w:val="22"/>
        </w:rPr>
        <w:t xml:space="preserve"> We need a different approach that is not rooted in the carceral state, because </w:t>
      </w:r>
      <w:r>
        <w:rPr>
          <w:rFonts w:ascii="Calibri" w:hAnsi="Calibri"/>
          <w:sz w:val="22"/>
          <w:szCs w:val="22"/>
          <w:u w:val="single"/>
        </w:rPr>
        <w:t xml:space="preserve">the violence of prisons and jails is not incidental. Death — be it social, civil or physical — is fundamental to their </w:t>
      </w:r>
      <w:r>
        <w:rPr>
          <w:rFonts w:ascii="Calibri" w:hAnsi="Calibri"/>
          <w:sz w:val="22"/>
          <w:szCs w:val="22"/>
          <w:u w:val="single"/>
        </w:rPr>
        <w:lastRenderedPageBreak/>
        <w:t xml:space="preserve">existence, with incarcerated folks being cast to the periphery by a society that has deemed them beyond hope. </w:t>
      </w:r>
    </w:p>
    <w:p w:rsidR="00D6418F" w:rsidRDefault="00D6418F" w:rsidP="00D6418F">
      <w:pPr>
        <w:pStyle w:val="BodyText"/>
      </w:pPr>
      <w:r>
        <w:rPr>
          <w:rFonts w:ascii="Calibri" w:hAnsi="Calibri"/>
          <w:sz w:val="22"/>
          <w:szCs w:val="22"/>
        </w:rPr>
        <w:t xml:space="preserve">As the coronavirus has prevented the on-campus work that we usually do, the Harvard Organization for Prison Education and Advocacy is reimagining its support of incarcerated people during this time. </w:t>
      </w:r>
      <w:r>
        <w:rPr>
          <w:rFonts w:ascii="Calibri" w:hAnsi="Calibri"/>
          <w:sz w:val="22"/>
          <w:szCs w:val="22"/>
          <w:u w:val="single"/>
        </w:rPr>
        <w:t>Much of our recent action has centered around bail: In the hopes of enabling more people to physically leave jail,</w:t>
      </w:r>
      <w:r>
        <w:rPr>
          <w:rFonts w:ascii="Calibri" w:hAnsi="Calibri"/>
          <w:sz w:val="22"/>
          <w:szCs w:val="22"/>
        </w:rPr>
        <w:t xml:space="preserve"> HOPE has compiled a list of bail funds to which we encourage people to donate.</w:t>
      </w:r>
      <w:r>
        <w:rPr>
          <w:rFonts w:ascii="Calibri" w:hAnsi="Calibri"/>
          <w:sz w:val="22"/>
          <w:szCs w:val="22"/>
          <w:u w:val="single"/>
        </w:rPr>
        <w:t xml:space="preserve"> We have also been conducting call-a-thons to policymakers, advocating for early release for as many people as possible.</w:t>
      </w:r>
      <w:r>
        <w:rPr>
          <w:rFonts w:ascii="Calibri" w:hAnsi="Calibri"/>
          <w:sz w:val="22"/>
          <w:szCs w:val="22"/>
        </w:rPr>
        <w:t xml:space="preserve"> On a more fundamental level, organizing during a pandemic has reaffirmed to us that </w:t>
      </w:r>
      <w:r>
        <w:rPr>
          <w:rFonts w:ascii="Calibri" w:hAnsi="Calibri"/>
          <w:sz w:val="22"/>
          <w:szCs w:val="22"/>
          <w:u w:val="single"/>
        </w:rPr>
        <w:t xml:space="preserve">anti-prison work is life-affirming work. </w:t>
      </w:r>
    </w:p>
    <w:p w:rsidR="00D6418F" w:rsidRDefault="00D6418F" w:rsidP="00D6418F">
      <w:pPr>
        <w:pStyle w:val="BodyText"/>
      </w:pPr>
      <w:r>
        <w:rPr>
          <w:rFonts w:ascii="Calibri" w:hAnsi="Calibri"/>
          <w:sz w:val="22"/>
          <w:szCs w:val="22"/>
        </w:rPr>
        <w:t>After all, even before the coronavirus crisis, prison abolitionists have acknowledged that prisons do more harm than good. The Harvard Organization for Prison Education and Advocacy is dedicated to working toward healing through education and transformative justice, a philosophy and practice that seeks to mitigate harm by examining it and intervening at its root cause. HOPE functions as two related but separate branches: the education program and the advocacy program. The education program sends Harvard students to tutor in local prisons and transitional living facilities. The advocacy program seeks to reduce and call attention to the harms of mass incarceration through direct work with community groups and different subprograms including Radical Books to Revolutionary Communities (a program that gives books to incarcerated people) and a scholarship program for people affected by mass incarceration. Ultimately, both arms of HOPE work together to center care instead of punishment, furthering our mission of rethinking justice as education and support, not criminalization.</w:t>
      </w:r>
    </w:p>
    <w:p w:rsidR="00D6418F" w:rsidRDefault="00D6418F" w:rsidP="00D6418F">
      <w:pPr>
        <w:pStyle w:val="BodyText"/>
      </w:pPr>
      <w:r>
        <w:rPr>
          <w:rFonts w:ascii="Calibri" w:hAnsi="Calibri"/>
          <w:b/>
          <w:bCs/>
          <w:sz w:val="22"/>
          <w:szCs w:val="22"/>
          <w:u w:val="single"/>
        </w:rPr>
        <w:t>As we work to address the harms of mass incarceration,</w:t>
      </w:r>
      <w:r>
        <w:rPr>
          <w:rFonts w:ascii="Calibri" w:hAnsi="Calibri"/>
          <w:sz w:val="22"/>
          <w:szCs w:val="22"/>
          <w:u w:val="single"/>
        </w:rPr>
        <w:t xml:space="preserve"> particularly in the midst of the COVID-19 crisis, </w:t>
      </w:r>
      <w:r>
        <w:rPr>
          <w:rFonts w:ascii="Calibri" w:hAnsi="Calibri"/>
          <w:b/>
          <w:bCs/>
          <w:sz w:val="22"/>
          <w:szCs w:val="22"/>
          <w:u w:val="single"/>
        </w:rPr>
        <w:t>we are simultaneously committed to the long-term goal of abolition</w:t>
      </w:r>
      <w:r>
        <w:rPr>
          <w:rFonts w:ascii="Calibri" w:hAnsi="Calibri"/>
          <w:b/>
          <w:bCs/>
          <w:sz w:val="22"/>
          <w:szCs w:val="22"/>
        </w:rPr>
        <w:t>.</w:t>
      </w:r>
      <w:r>
        <w:rPr>
          <w:rFonts w:ascii="Calibri" w:hAnsi="Calibri"/>
          <w:sz w:val="22"/>
          <w:szCs w:val="22"/>
        </w:rPr>
        <w:t xml:space="preserve"> We are</w:t>
      </w:r>
      <w:r>
        <w:rPr>
          <w:rFonts w:ascii="Calibri" w:hAnsi="Calibri"/>
          <w:sz w:val="22"/>
          <w:szCs w:val="22"/>
          <w:u w:val="single"/>
        </w:rPr>
        <w:t xml:space="preserve"> committed to resisting language and logic that reinforce existing notions of criminality, like discussion of limiting release to “non-violent offenders”:</w:t>
      </w:r>
      <w:r>
        <w:rPr>
          <w:rFonts w:ascii="Calibri" w:hAnsi="Calibri"/>
          <w:sz w:val="22"/>
          <w:szCs w:val="22"/>
        </w:rPr>
        <w:t xml:space="preserve"> S</w:t>
      </w:r>
      <w:r>
        <w:rPr>
          <w:rFonts w:ascii="Calibri" w:hAnsi="Calibri"/>
          <w:sz w:val="22"/>
          <w:szCs w:val="22"/>
          <w:u w:val="single"/>
        </w:rPr>
        <w:t>uch language enables the idea that prison and its violences are acceptable punishment for some people, suggesting that justice is best served by locking those people up</w:t>
      </w:r>
      <w:r>
        <w:rPr>
          <w:rFonts w:ascii="Calibri" w:hAnsi="Calibri"/>
          <w:sz w:val="22"/>
          <w:szCs w:val="22"/>
        </w:rPr>
        <w:t>. It</w:t>
      </w:r>
      <w:r>
        <w:rPr>
          <w:rFonts w:ascii="Calibri" w:hAnsi="Calibri"/>
          <w:sz w:val="22"/>
          <w:szCs w:val="22"/>
          <w:u w:val="single"/>
        </w:rPr>
        <w:t xml:space="preserve"> ignores the social and economic conditions that generate violent crime and the ways in which the carceral system actually creates more criminals</w:t>
      </w:r>
      <w:r>
        <w:rPr>
          <w:rFonts w:ascii="Calibri" w:hAnsi="Calibri"/>
          <w:sz w:val="22"/>
          <w:szCs w:val="22"/>
        </w:rPr>
        <w:t xml:space="preserve">. We support the fundraising efforts of organizations like Black and Pink aiming to get soap and other hygiene products to incarcerated individuals, because harm reduction is essential as long as people are still locked up. We support the efforts of some cities and states to release people early on a case-by-case basis, which is certainly a win for those released. But we also recognize that it is not enough to give people soap or to release only a small portion of those incarcerated. </w:t>
      </w:r>
      <w:r>
        <w:rPr>
          <w:rFonts w:ascii="Calibri" w:hAnsi="Calibri"/>
          <w:sz w:val="22"/>
          <w:szCs w:val="22"/>
          <w:u w:val="single"/>
        </w:rPr>
        <w:t>The COVID-19 crisis is highlighting the fact that prisons and jails do not keep us safe — they are sites of extraordinary, racialized violence and often, death.</w:t>
      </w:r>
      <w:r>
        <w:rPr>
          <w:rFonts w:ascii="Calibri" w:hAnsi="Calibri"/>
          <w:sz w:val="22"/>
          <w:szCs w:val="22"/>
        </w:rPr>
        <w:t xml:space="preserve"> </w:t>
      </w:r>
      <w:r>
        <w:rPr>
          <w:rFonts w:ascii="Calibri" w:hAnsi="Calibri"/>
          <w:sz w:val="22"/>
          <w:szCs w:val="22"/>
          <w:u w:val="single"/>
        </w:rPr>
        <w:t xml:space="preserve">Piecemeal concessions and reforms will not change that. </w:t>
      </w:r>
    </w:p>
    <w:p w:rsidR="00D6418F" w:rsidRDefault="00D6418F" w:rsidP="00D6418F">
      <w:pPr>
        <w:pStyle w:val="BodyText"/>
        <w:rPr>
          <w:szCs w:val="22"/>
        </w:rPr>
      </w:pPr>
      <w:r>
        <w:rPr>
          <w:rFonts w:ascii="Calibri" w:hAnsi="Calibri"/>
          <w:sz w:val="22"/>
          <w:szCs w:val="22"/>
          <w:u w:val="single"/>
        </w:rPr>
        <w:t>The current global protests uplifting the Black Lives Matter movement have once again shed a light on state violence, in this case the violence of policing. These protests in the midst of the pandemic have once again brought renewed urgency to our work as prisons and police are codependent institutions that together form the carceral state</w:t>
      </w:r>
      <w:r>
        <w:rPr>
          <w:rFonts w:ascii="Calibri" w:hAnsi="Calibri"/>
          <w:sz w:val="22"/>
          <w:szCs w:val="22"/>
        </w:rPr>
        <w:t xml:space="preserve">. In HOPE, we envision a world without prisons and police. Prison abolition and transformative justice orient us to a future where all people, including incarcerated people, are deserving of compassion, love, and the right to live. A future where we respond to people who don’t practice social distancing by seeking to understand, not by calling the police to punish them with jail time. As this pandemic further shapes our lives, it’s clear that, rather than being an equalizer, it has laid existing inequalities bare. </w:t>
      </w:r>
      <w:r>
        <w:rPr>
          <w:rFonts w:ascii="Calibri" w:hAnsi="Calibri"/>
          <w:sz w:val="22"/>
          <w:szCs w:val="22"/>
          <w:u w:val="single"/>
        </w:rPr>
        <w:t xml:space="preserve">Now more than ever, we need radical imagination to bring about a new normal — one driven by community care and justice. </w:t>
      </w:r>
    </w:p>
    <w:p w:rsidR="00D6418F" w:rsidRDefault="00D6418F" w:rsidP="00D6418F"/>
    <w:p w:rsidR="00D6418F" w:rsidRDefault="00D6418F" w:rsidP="00D6418F">
      <w:pPr>
        <w:pStyle w:val="Heading3"/>
      </w:pPr>
      <w:r>
        <w:lastRenderedPageBreak/>
        <w:t xml:space="preserve">Link offense – reforms snowball </w:t>
      </w:r>
    </w:p>
    <w:p w:rsidR="00D6418F" w:rsidRDefault="00D6418F" w:rsidP="00D6418F">
      <w:pPr>
        <w:pStyle w:val="Heading4"/>
      </w:pPr>
      <w:r>
        <w:t xml:space="preserve">Reforms snowball – and small reforms are good – multiple warrants </w:t>
      </w:r>
    </w:p>
    <w:p w:rsidR="00D6418F" w:rsidRDefault="00D6418F" w:rsidP="00D6418F">
      <w:pPr>
        <w:pStyle w:val="BodyText"/>
        <w:rPr>
          <w:b/>
          <w:bCs/>
          <w:sz w:val="26"/>
          <w:szCs w:val="26"/>
        </w:rPr>
      </w:pPr>
      <w:r>
        <w:rPr>
          <w:b/>
          <w:bCs/>
          <w:sz w:val="26"/>
          <w:szCs w:val="26"/>
        </w:rPr>
        <w:t>Matthews, 18</w:t>
      </w:r>
    </w:p>
    <w:p w:rsidR="00D6418F" w:rsidRDefault="00D6418F" w:rsidP="00D6418F">
      <w:pPr>
        <w:pStyle w:val="BodyText"/>
        <w:rPr>
          <w:szCs w:val="22"/>
        </w:rPr>
      </w:pPr>
      <w:r>
        <w:rPr>
          <w:sz w:val="22"/>
          <w:szCs w:val="22"/>
        </w:rPr>
        <w:t xml:space="preserve">[Roger, Professor of Criminology and Director of Studies for the MA in Criminology at the University of Kent’s School of Social Policy, Sociology and Social Research, “Penal abolitionism and reformism revisited,” </w:t>
      </w:r>
      <w:r>
        <w:rPr>
          <w:i/>
          <w:iCs/>
          <w:sz w:val="22"/>
          <w:szCs w:val="22"/>
        </w:rPr>
        <w:t>Brazilian Journal of Public Policy,</w:t>
      </w:r>
      <w:r>
        <w:rPr>
          <w:sz w:val="22"/>
          <w:szCs w:val="22"/>
        </w:rPr>
        <w:t xml:space="preserve"> 8 (2018), doi: 10.5102/rbpp.v8i1.5088, acc. 7/4/20, GDI-LP]</w:t>
      </w:r>
    </w:p>
    <w:p w:rsidR="00D6418F" w:rsidRDefault="00D6418F" w:rsidP="00D6418F">
      <w:pPr>
        <w:pStyle w:val="BodyText"/>
        <w:rPr>
          <w:szCs w:val="22"/>
          <w:u w:val="single"/>
        </w:rPr>
      </w:pPr>
      <w:r>
        <w:rPr>
          <w:sz w:val="22"/>
          <w:szCs w:val="22"/>
          <w:u w:val="single"/>
        </w:rPr>
        <w:t>One of the unfortunate legacies of the first wave of abolitionism is the reluctance to engage to seek improvements in prison conditions, since it is maintained that they only serve to religitimise the system.</w:t>
      </w:r>
      <w:r>
        <w:rPr>
          <w:sz w:val="22"/>
          <w:szCs w:val="22"/>
        </w:rPr>
        <w:t xml:space="preserve"> </w:t>
      </w:r>
      <w:r>
        <w:rPr>
          <w:sz w:val="22"/>
          <w:szCs w:val="22"/>
          <w:u w:val="single"/>
        </w:rPr>
        <w:t xml:space="preserve">The most debilitating phrase associated with this approach is “a prison, is a prison, is a prison” which means that whatever improvements you make people remain incarcerated and therefore there is no point in engaging in short-term reforms </w:t>
      </w:r>
      <w:r>
        <w:rPr>
          <w:sz w:val="22"/>
          <w:szCs w:val="22"/>
        </w:rPr>
        <w:t xml:space="preserve">14 . </w:t>
      </w:r>
      <w:r>
        <w:rPr>
          <w:b/>
          <w:bCs/>
          <w:sz w:val="22"/>
          <w:szCs w:val="22"/>
          <w:u w:val="single"/>
        </w:rPr>
        <w:t>The messages that tend to be associated with this pessimistic position include:</w:t>
      </w:r>
      <w:r>
        <w:rPr>
          <w:sz w:val="22"/>
          <w:szCs w:val="22"/>
        </w:rPr>
        <w:t xml:space="preserve"> </w:t>
      </w:r>
      <w:r>
        <w:rPr>
          <w:sz w:val="22"/>
          <w:szCs w:val="22"/>
          <w:u w:val="single"/>
        </w:rPr>
        <w:t xml:space="preserve">• If reforms are effective they only religitimise the penal system </w:t>
      </w:r>
      <w:r>
        <w:rPr>
          <w:sz w:val="22"/>
          <w:szCs w:val="22"/>
        </w:rPr>
        <w:t xml:space="preserve">• That there is a </w:t>
      </w:r>
      <w:r>
        <w:rPr>
          <w:sz w:val="22"/>
          <w:szCs w:val="22"/>
          <w:u w:val="single"/>
        </w:rPr>
        <w:t xml:space="preserve">historical relationship between penal reforms and the expansion of imprisonment </w:t>
      </w:r>
      <w:r>
        <w:rPr>
          <w:sz w:val="22"/>
          <w:szCs w:val="22"/>
        </w:rPr>
        <w:t xml:space="preserve">• </w:t>
      </w:r>
      <w:r>
        <w:rPr>
          <w:sz w:val="22"/>
          <w:szCs w:val="22"/>
          <w:u w:val="single"/>
        </w:rPr>
        <w:t xml:space="preserve">Reforms that challenge the prison system tend to get absorbed or neutralised </w:t>
      </w:r>
      <w:r>
        <w:rPr>
          <w:sz w:val="22"/>
          <w:szCs w:val="22"/>
        </w:rPr>
        <w:t xml:space="preserve">• Reform has the effect of </w:t>
      </w:r>
      <w:r>
        <w:rPr>
          <w:sz w:val="22"/>
          <w:szCs w:val="22"/>
          <w:u w:val="single"/>
        </w:rPr>
        <w:t xml:space="preserve">refining the system in ways that facilitate its capacity to target the most vulnerable people </w:t>
      </w:r>
      <w:r>
        <w:rPr>
          <w:sz w:val="22"/>
          <w:szCs w:val="22"/>
        </w:rPr>
        <w:t xml:space="preserve">• The rhetoric of rehabilitation </w:t>
      </w:r>
      <w:r>
        <w:rPr>
          <w:sz w:val="22"/>
          <w:szCs w:val="22"/>
          <w:u w:val="single"/>
        </w:rPr>
        <w:t xml:space="preserve">obscures the further entrenchment of the prison </w:t>
      </w:r>
      <w:r>
        <w:rPr>
          <w:sz w:val="22"/>
          <w:szCs w:val="22"/>
        </w:rPr>
        <w:t>• The pursuit of “</w:t>
      </w:r>
      <w:r>
        <w:rPr>
          <w:sz w:val="22"/>
          <w:szCs w:val="22"/>
          <w:u w:val="single"/>
        </w:rPr>
        <w:t xml:space="preserve">alternatives to custody” invariably leads to net-widening. </w:t>
      </w:r>
      <w:r>
        <w:rPr>
          <w:sz w:val="22"/>
          <w:szCs w:val="22"/>
        </w:rPr>
        <w:t xml:space="preserve">• There is always </w:t>
      </w:r>
      <w:r>
        <w:rPr>
          <w:sz w:val="22"/>
          <w:szCs w:val="22"/>
          <w:u w:val="single"/>
        </w:rPr>
        <w:t xml:space="preserve">a mismatch between intentions and outcomes </w:t>
      </w:r>
      <w:r>
        <w:rPr>
          <w:sz w:val="22"/>
          <w:szCs w:val="22"/>
        </w:rPr>
        <w:t xml:space="preserve">• You may change or improve certain aspects of incarceration but </w:t>
      </w:r>
      <w:r>
        <w:rPr>
          <w:sz w:val="22"/>
          <w:szCs w:val="22"/>
          <w:u w:val="single"/>
        </w:rPr>
        <w:t>you leave the overarching structure intact.</w:t>
      </w:r>
      <w:r>
        <w:rPr>
          <w:b/>
          <w:bCs/>
          <w:sz w:val="22"/>
          <w:szCs w:val="22"/>
          <w:u w:val="single"/>
        </w:rPr>
        <w:t xml:space="preserve"> These claims</w:t>
      </w:r>
      <w:r>
        <w:rPr>
          <w:sz w:val="22"/>
          <w:szCs w:val="22"/>
          <w:u w:val="single"/>
        </w:rPr>
        <w:t xml:space="preserve"> are debilitating and disarming and serve to </w:t>
      </w:r>
      <w:r>
        <w:rPr>
          <w:b/>
          <w:bCs/>
          <w:sz w:val="22"/>
          <w:szCs w:val="22"/>
          <w:u w:val="single"/>
        </w:rPr>
        <w:t>dissuade observers from engaging in reforms.</w:t>
      </w:r>
      <w:r>
        <w:rPr>
          <w:sz w:val="22"/>
          <w:szCs w:val="22"/>
          <w:u w:val="single"/>
        </w:rPr>
        <w:t xml:space="preserve"> </w:t>
      </w:r>
      <w:r>
        <w:rPr>
          <w:sz w:val="22"/>
          <w:szCs w:val="22"/>
        </w:rPr>
        <w:t xml:space="preserve">What all serious activists know, however, is that </w:t>
      </w:r>
      <w:r>
        <w:rPr>
          <w:b/>
          <w:bCs/>
          <w:sz w:val="22"/>
          <w:szCs w:val="22"/>
          <w:u w:val="single"/>
        </w:rPr>
        <w:t>even small reforms can be beneficial and that successful reforms often lead to further reforms.</w:t>
      </w:r>
      <w:r>
        <w:rPr>
          <w:sz w:val="22"/>
          <w:szCs w:val="22"/>
          <w:u w:val="single"/>
        </w:rPr>
        <w:br/>
      </w:r>
    </w:p>
    <w:p w:rsidR="002A7037" w:rsidRDefault="002A7037" w:rsidP="002A7037">
      <w:pPr>
        <w:pStyle w:val="Heading4"/>
      </w:pPr>
      <w:r>
        <w:rPr>
          <w:bCs w:val="0"/>
          <w:iCs/>
        </w:rPr>
        <w:t xml:space="preserve">no meaningful difference between reforms that move towards abolition and reforms that relegitimize the prison system </w:t>
      </w:r>
    </w:p>
    <w:p w:rsidR="002A7037" w:rsidRDefault="002A7037" w:rsidP="002A7037">
      <w:pPr>
        <w:pStyle w:val="BodyText"/>
        <w:rPr>
          <w:b/>
          <w:bCs/>
          <w:sz w:val="26"/>
          <w:szCs w:val="26"/>
        </w:rPr>
      </w:pPr>
      <w:r>
        <w:rPr>
          <w:b/>
          <w:bCs/>
          <w:sz w:val="26"/>
          <w:szCs w:val="26"/>
        </w:rPr>
        <w:t>Matthews, 18</w:t>
      </w:r>
    </w:p>
    <w:p w:rsidR="002A7037" w:rsidRDefault="002A7037" w:rsidP="002A7037">
      <w:pPr>
        <w:pStyle w:val="BodyText"/>
      </w:pPr>
      <w:r>
        <w:t xml:space="preserve">[Roger, Professor of Criminology and Director of Studies for the MA in Criminology at the University of Kent’s School of Social Policy, Sociology and Social Research, “Penal abolitionism and reformism revisited,” </w:t>
      </w:r>
      <w:r>
        <w:rPr>
          <w:i/>
          <w:iCs/>
        </w:rPr>
        <w:t>Brazilian Journal of Public Policy,</w:t>
      </w:r>
      <w:r>
        <w:t xml:space="preserve"> 8 (2018), doi: 10.5102/rbpp.v8i1.5088, acc. 7/4/20, GDI-LP]</w:t>
      </w:r>
    </w:p>
    <w:p w:rsidR="002A7037" w:rsidRDefault="002A7037" w:rsidP="002A7037">
      <w:pPr>
        <w:pStyle w:val="BodyText"/>
      </w:pPr>
      <w:r>
        <w:t>Although</w:t>
      </w:r>
      <w:r>
        <w:rPr>
          <w:u w:val="single"/>
        </w:rPr>
        <w:t xml:space="preserve"> Mathieson is no doubt correct in pointing out the way in which well-meaning reforms beco- me co-opted, the distinction between positive and negative reforms is not as clear cut as he suggests.</w:t>
      </w:r>
      <w:r>
        <w:t xml:space="preserve"> For example, </w:t>
      </w:r>
      <w:r>
        <w:rPr>
          <w:u w:val="single"/>
        </w:rPr>
        <w:t>so-called negative reforms such as limiting prison construction or decarcerating certain groups of offenders does not necessarily involve competing reforms.</w:t>
      </w:r>
      <w:r>
        <w:rPr>
          <w:b/>
          <w:bCs/>
          <w:u w:val="single"/>
        </w:rPr>
        <w:t xml:space="preserve"> Limiting prison construction</w:t>
      </w:r>
      <w:r>
        <w:rPr>
          <w:u w:val="single"/>
        </w:rPr>
        <w:t xml:space="preserve"> in periods of fiscal constraint can provide a useful rationale to policy makers, while </w:t>
      </w:r>
      <w:r>
        <w:rPr>
          <w:b/>
          <w:bCs/>
          <w:u w:val="single"/>
        </w:rPr>
        <w:t>at other times it will result in greater overcrowding</w:t>
      </w:r>
      <w:r>
        <w:rPr>
          <w:u w:val="single"/>
        </w:rPr>
        <w:t xml:space="preserve">, and the deterioration in the conditions of prisoners, without actually competing with the logic of imprisonment. </w:t>
      </w:r>
      <w:r>
        <w:t xml:space="preserve">By the same token, </w:t>
      </w:r>
      <w:r>
        <w:rPr>
          <w:b/>
          <w:bCs/>
          <w:u w:val="single"/>
        </w:rPr>
        <w:t xml:space="preserve">removing certain categories of offenders </w:t>
      </w:r>
      <w:r>
        <w:rPr>
          <w:u w:val="single"/>
        </w:rPr>
        <w:t>from prison may well serve to religitimise the system by</w:t>
      </w:r>
      <w:r>
        <w:rPr>
          <w:b/>
          <w:bCs/>
          <w:u w:val="single"/>
        </w:rPr>
        <w:t xml:space="preserve"> sending out the message that prisons are more justifiable because they only contain the most serious and most dangerous </w:t>
      </w:r>
      <w:r>
        <w:rPr>
          <w:b/>
          <w:bCs/>
          <w:u w:val="single"/>
        </w:rPr>
        <w:lastRenderedPageBreak/>
        <w:t>criminals</w:t>
      </w:r>
      <w:r>
        <w:rPr>
          <w:u w:val="single"/>
        </w:rPr>
        <w:t xml:space="preserve">. </w:t>
      </w:r>
      <w:r>
        <w:t xml:space="preserve">On the other hand, </w:t>
      </w:r>
      <w:r>
        <w:rPr>
          <w:u w:val="single"/>
        </w:rPr>
        <w:t xml:space="preserve">many of the reforms that Mathieson and his followers would call “positive” can have a seriously destabilising effect on the prison system. </w:t>
      </w:r>
      <w:r>
        <w:rPr>
          <w:b/>
          <w:bCs/>
          <w:u w:val="single"/>
        </w:rPr>
        <w:t>Providing better conditions</w:t>
      </w:r>
      <w:r>
        <w:rPr>
          <w:u w:val="single"/>
        </w:rPr>
        <w:t>, opening prisons up to greater scrutiny and accountability, challenging disciplinary practices, controlling levels of abuse and brutality</w:t>
      </w:r>
      <w:r>
        <w:rPr>
          <w:b/>
          <w:bCs/>
          <w:u w:val="single"/>
        </w:rPr>
        <w:t xml:space="preserve"> can all make the failings and limitations of the prison system more visible.</w:t>
      </w:r>
    </w:p>
    <w:p w:rsidR="002A7037" w:rsidRDefault="002A7037" w:rsidP="002A7037"/>
    <w:p w:rsidR="00D6418F" w:rsidRDefault="00D6418F" w:rsidP="00D6418F">
      <w:pPr>
        <w:pStyle w:val="Heading1"/>
      </w:pPr>
      <w:r>
        <w:lastRenderedPageBreak/>
        <w:t xml:space="preserve">Criminal justice PIC CP </w:t>
      </w:r>
    </w:p>
    <w:p w:rsidR="00D6418F" w:rsidRPr="00D6418F" w:rsidRDefault="00D6418F" w:rsidP="00D6418F">
      <w:r>
        <w:t xml:space="preserve">*note that this is a separate argument from the K – and the overlap probably means you don’t/shouldn’t read it at the same time – but these cards could also be used as additional link arguments on the K if you were not using theCP </w:t>
      </w:r>
    </w:p>
    <w:p w:rsidR="00D6418F" w:rsidRDefault="00D6418F" w:rsidP="00D6418F">
      <w:pPr>
        <w:pStyle w:val="Heading3"/>
      </w:pPr>
      <w:r>
        <w:lastRenderedPageBreak/>
        <w:t>1nc</w:t>
      </w:r>
    </w:p>
    <w:p w:rsidR="00DB34D6" w:rsidRPr="00DB34D6" w:rsidRDefault="00DB34D6" w:rsidP="00DB34D6">
      <w:pPr>
        <w:pStyle w:val="Heading4"/>
      </w:pPr>
      <w:r>
        <w:t>Text – remove criminal justice reform from text of plan [you have to actually do that not just say those words]</w:t>
      </w:r>
    </w:p>
    <w:p w:rsidR="00D6418F" w:rsidRDefault="00D6418F" w:rsidP="00D6418F">
      <w:pPr>
        <w:pStyle w:val="Heading4"/>
      </w:pPr>
      <w:r>
        <w:t xml:space="preserve">Focus on “criminal justice” leave in place logics of carceral state – use of the term fails to deny white supremacy, colonialism, racial capitalism and gendering enslavement.  Reject the language and replacing with experiences and situations that focus on humans not the state definition of criminal justice.  Term mutually exclusive with the move to disempower carceral state oppression and terror </w:t>
      </w:r>
    </w:p>
    <w:p w:rsidR="00D6418F" w:rsidRPr="00AF4295" w:rsidRDefault="00D6418F" w:rsidP="00D6418F">
      <w:pPr>
        <w:rPr>
          <w:b/>
        </w:rPr>
      </w:pPr>
      <w:r w:rsidRPr="00AF4295">
        <w:rPr>
          <w:b/>
        </w:rPr>
        <w:t>Coyle, Department of Political Science and Criminal Justice, California State University, 2018</w:t>
      </w:r>
    </w:p>
    <w:p w:rsidR="00D6418F" w:rsidRPr="00834688" w:rsidRDefault="00D6418F" w:rsidP="00D6418F">
      <w:r>
        <w:t xml:space="preserve">(Michael, Transgression and Standard Theories: Contributions Toward Penal Abolition” Critical Criminology (2018) 26:325–339 </w:t>
      </w:r>
      <w:hyperlink r:id="rId47" w:history="1">
        <w:r w:rsidRPr="00845873">
          <w:rPr>
            <w:rStyle w:val="Hyperlink"/>
          </w:rPr>
          <w:t>https://doi.org/10.1007/s10612-018-9404-0</w:t>
        </w:r>
      </w:hyperlink>
      <w:r>
        <w:t xml:space="preserve">  accessed Springer GDI-TM)</w:t>
      </w:r>
    </w:p>
    <w:p w:rsidR="00D6418F" w:rsidRDefault="00D6418F" w:rsidP="00D6418F">
      <w:r>
        <w:t>This brings to focus what it is we are saying “no” to in the stance of penal abolition (Mathiesen 2015; Carrier and Piché 2015). On the one hand, “</w:t>
      </w:r>
      <w:r w:rsidRPr="00834688">
        <w:rPr>
          <w:rStyle w:val="StyleUnderline"/>
        </w:rPr>
        <w:t>no” is being said to those who would ignore that “criminal justice” ensures the continuity of the past in the present (white supremacy, colonialism, racial capitalism, and gendering enslavement), and “yes” is being said to a completely different future (recognizing, eliminating and standing account- able by rectifying for centuries of white privilege, heteronormativity, and the oppression of nonwhite bodies).</w:t>
      </w:r>
      <w:r>
        <w:t xml:space="preserve"> On the other hand, </w:t>
      </w:r>
      <w:r w:rsidRPr="00834688">
        <w:rPr>
          <w:rStyle w:val="StyleUnderline"/>
        </w:rPr>
        <w:t xml:space="preserve">the “no” of penal abolition is a rejection of the world- view that “criminal justice” has created and which functions to distract from, ignore, and continue the profound suppression of white supremacy and capitalism </w:t>
      </w:r>
      <w:r>
        <w:t xml:space="preserve">(Gilmore 2007a, b), </w:t>
      </w:r>
      <w:r w:rsidRPr="00834688">
        <w:rPr>
          <w:rStyle w:val="StyleUnderline"/>
        </w:rPr>
        <w:t>and “yes” is a commitment to find a new way to understand and think about the situations and events that are problematic and troublesome in human relationships—what “crimi-  nal justice” calls, in a deeply problematic way that confuses most of the issues, “deviant behavior”3 and “crime</w:t>
      </w:r>
      <w:r>
        <w:t>” (Hulsman 1997).</w:t>
      </w:r>
    </w:p>
    <w:p w:rsidR="00D6418F" w:rsidRPr="00834688" w:rsidRDefault="00D6418F" w:rsidP="00D6418F">
      <w:pPr>
        <w:rPr>
          <w:rStyle w:val="StyleUnderline"/>
        </w:rPr>
      </w:pPr>
      <w:r>
        <w:t xml:space="preserve">As Louk </w:t>
      </w:r>
      <w:r w:rsidRPr="00834688">
        <w:rPr>
          <w:rStyle w:val="StyleUnderline"/>
        </w:rPr>
        <w:t>Hulsman writes, “One cannot work with the definition of reality produced by criminal justice</w:t>
      </w:r>
      <w:r>
        <w:t xml:space="preserve">” (1997, p. 9). For </w:t>
      </w:r>
      <w:r w:rsidRPr="00834688">
        <w:rPr>
          <w:rStyle w:val="StyleUnderline"/>
        </w:rPr>
        <w:t>Hulsman, because “criminal justice” logic is a big part of the problem itself</w:t>
      </w:r>
      <w:r>
        <w:t xml:space="preserve">, </w:t>
      </w:r>
      <w:r w:rsidRPr="00834688">
        <w:rPr>
          <w:rStyle w:val="StyleUnderline"/>
        </w:rPr>
        <w:t>abolitionists need to seek a new language that will reimagine what the challenges of our shared lives are and what their resolution will be. Instead of “crimes” defined by and responded to by “criminal justice,” Hulsman asks us to see “problematic situations” or “troublesome events” that human beings in their own lives describe as events or experiences that are problematic or troublesome for them</w:t>
      </w:r>
      <w:r>
        <w:t xml:space="preserve"> (Hulsman 1997). Like Christie (1977), </w:t>
      </w:r>
      <w:r w:rsidRPr="00834688">
        <w:rPr>
          <w:rStyle w:val="StyleUnderline"/>
        </w:rPr>
        <w:t>Hulsman places the focus on human situations instead of individual behavior, and on the problematic character of situations for people instead of the “criminal” illegality it has for the state.</w:t>
      </w:r>
    </w:p>
    <w:p w:rsidR="00D6418F" w:rsidRDefault="00D6418F" w:rsidP="00D6418F">
      <w:pPr>
        <w:rPr>
          <w:rStyle w:val="StyleUnderline"/>
        </w:rPr>
      </w:pPr>
      <w:r>
        <w:t xml:space="preserve">In this paper I continue my work against the hegemonic narrative of “criminal justice” (Coyle 2010a, b, 2013, 2014a, b, 2016). </w:t>
      </w:r>
      <w:r w:rsidRPr="00834688">
        <w:rPr>
          <w:rStyle w:val="StyleUnderline"/>
        </w:rPr>
        <w:t>I labor to contribute to the thought and work of penal abolition by tracing the language and concepts of “criminal justice” and by demon- strating the impossibility of reconciling them with both empirical reality and the justice values we openly lay claim to</w:t>
      </w:r>
      <w:r>
        <w:t xml:space="preserve">. In general, </w:t>
      </w:r>
      <w:r w:rsidRPr="00834688">
        <w:rPr>
          <w:rStyle w:val="StyleUnderline"/>
        </w:rPr>
        <w:t xml:space="preserve">I wrestle the language (constructions) of “crimi- nal justice” logic that stand </w:t>
      </w:r>
      <w:r w:rsidRPr="00834688">
        <w:rPr>
          <w:rStyle w:val="StyleUnderline"/>
        </w:rPr>
        <w:lastRenderedPageBreak/>
        <w:t>as the denial of history and as a wall blocking a clear view of the inhumanity, terror, and oppression that is the carceral state.</w:t>
      </w:r>
    </w:p>
    <w:p w:rsidR="00D6418F" w:rsidRPr="003027A3" w:rsidRDefault="00D6418F" w:rsidP="00D6418F">
      <w:r w:rsidRPr="003027A3">
        <w:t xml:space="preserve">My targets in this paper are the “criminal justice” language staples of “normal” and “deviant,” that though long doubted in critical literature circles of social science (e.g. con- flict theory), retain to this day a seemingly inexplicable dominance in the discourse and practice of human arrangements. My concern with </w:t>
      </w:r>
      <w:r w:rsidRPr="003027A3">
        <w:rPr>
          <w:rStyle w:val="StyleUnderline"/>
        </w:rPr>
        <w:t>this discourse and practice is how it permits, encourages and ensures the continuation of the behemoth known as “the criminal justice system</w:t>
      </w:r>
      <w:r w:rsidRPr="003027A3">
        <w:t>.” I begin by reviewing the development of norm theory and deviance theory in the social sciences, and how they have been used to structure the logic of “criminal jus- tice.” I then demonstrate the empirical failure of these two theories and propose the alter- nate conceptions of human arrangements via transgression theory and standard theory.</w:t>
      </w:r>
    </w:p>
    <w:p w:rsidR="00D6418F" w:rsidRPr="003027A3" w:rsidRDefault="00D6418F" w:rsidP="00D6418F">
      <w:pPr>
        <w:pStyle w:val="Heading3"/>
      </w:pPr>
      <w:r w:rsidRPr="003027A3">
        <w:lastRenderedPageBreak/>
        <w:t xml:space="preserve">Criminal  justice discourse bad – extensions </w:t>
      </w:r>
    </w:p>
    <w:p w:rsidR="00D6418F" w:rsidRDefault="00D6418F" w:rsidP="00D6418F">
      <w:pPr>
        <w:pStyle w:val="Heading4"/>
      </w:pPr>
      <w:r>
        <w:t>“</w:t>
      </w:r>
      <w:r w:rsidRPr="003027A3">
        <w:t xml:space="preserve">criminal justice” dis- course </w:t>
      </w:r>
      <w:r>
        <w:t xml:space="preserve">more than a description  - it </w:t>
      </w:r>
      <w:r w:rsidRPr="003027A3">
        <w:t>generat</w:t>
      </w:r>
      <w:r>
        <w:t xml:space="preserve">es </w:t>
      </w:r>
      <w:r w:rsidRPr="003027A3">
        <w:t>social control</w:t>
      </w:r>
      <w:r>
        <w:t xml:space="preserve"> that subjugates based on race, class and gender</w:t>
      </w:r>
      <w:r w:rsidRPr="003027A3">
        <w:t xml:space="preserve"> </w:t>
      </w:r>
    </w:p>
    <w:p w:rsidR="00D6418F" w:rsidRPr="00AF4295" w:rsidRDefault="00D6418F" w:rsidP="00D6418F">
      <w:pPr>
        <w:rPr>
          <w:b/>
        </w:rPr>
      </w:pPr>
      <w:r w:rsidRPr="00AF4295">
        <w:rPr>
          <w:b/>
        </w:rPr>
        <w:t>Coyle, Department of Political Science and Criminal Justice, California State University, 2018</w:t>
      </w:r>
    </w:p>
    <w:p w:rsidR="00D6418F" w:rsidRPr="003027A3" w:rsidRDefault="00D6418F" w:rsidP="00D6418F">
      <w:r>
        <w:t xml:space="preserve">(Michael, Transgression and Standard Theories: Contributions Toward Penal Abolition” Critical Criminology (2018) 26:325–339 </w:t>
      </w:r>
      <w:hyperlink r:id="rId48" w:history="1">
        <w:r w:rsidRPr="00845873">
          <w:rPr>
            <w:rStyle w:val="Hyperlink"/>
          </w:rPr>
          <w:t>https://doi.org/10.1007/s10612-018-9404-0</w:t>
        </w:r>
      </w:hyperlink>
      <w:r>
        <w:t xml:space="preserve">  accessed Springer GDI-TM)</w:t>
      </w:r>
    </w:p>
    <w:p w:rsidR="00D6418F" w:rsidRDefault="00D6418F" w:rsidP="00D6418F">
      <w:r w:rsidRPr="003027A3">
        <w:rPr>
          <w:rStyle w:val="StyleUnderline"/>
        </w:rPr>
        <w:t>The study of language to demonstrate the power and process of those defining behavior, people and discourse</w:t>
      </w:r>
      <w:r>
        <w:t xml:space="preserve"> is not the focus of my paper. But given where I am taking these argu- ments, it is important to provide, even if briefly, examples that showcase how the study of deviance language elucidates the social construction of justice performances, the devel- opment of justice discourse and justice policy, and consequently, justice outcomes (Coyle 2013):</w:t>
      </w:r>
    </w:p>
    <w:p w:rsidR="00D6418F" w:rsidRDefault="00D6418F" w:rsidP="00D6418F">
      <w:r>
        <w:t>•</w:t>
      </w:r>
      <w:r>
        <w:tab/>
        <w:t>In Bavelas and Coates’ “Is it Sex or Assault? Erotic Versus Violent Language in Sex- ual Assault Trial Judgments,” language used to describe sexual offenses in British Columbia trial judgments is scrutinized (2001). They find that descriptions are more frequently likely to employ sexual (erotic or affectionate) language than to employ lan- guage which demonstrates violence or force. The authors argue that such sexualized descriptions hide both the violence of sexual assault and the experience of the, usually female, victims.</w:t>
      </w:r>
    </w:p>
    <w:p w:rsidR="00D6418F" w:rsidRDefault="00D6418F" w:rsidP="00D6418F">
      <w:r>
        <w:t>•</w:t>
      </w:r>
      <w:r>
        <w:tab/>
        <w:t>In Just Words: Law, Language, and Power, Conley and O’Barr examine how power and ideology pervade the legal process (2005). They show that the work of law is done through careful and intelligent manipulation of language to the distinct advantage of some and to the loss of others. In one example, the authors detail the use of language in court by a lawyer constructing a rape victim as being “interested” in her attacker.</w:t>
      </w:r>
    </w:p>
    <w:p w:rsidR="00D6418F" w:rsidRDefault="00D6418F" w:rsidP="00D6418F">
      <w:r>
        <w:t>•</w:t>
      </w:r>
      <w:r>
        <w:tab/>
        <w:t>In Danet’s “‘Baby’ or ‘Fetus’?: Language and the Construction of Reality in a Man- slaughter Trial,” words are found to not so much describe as construct facts and inten- tions in the trial of a doctor who performs a late term abortion (1980). She details how depending on the intent to prosecute or defend, lawyers use either “baby,” “child,” “the deceased,” and “person” language, or “fetus,” “embryo,” and “products of conception” language.</w:t>
      </w:r>
    </w:p>
    <w:p w:rsidR="00D6418F" w:rsidRDefault="00D6418F" w:rsidP="00D6418F">
      <w:r>
        <w:t>•</w:t>
      </w:r>
      <w:r>
        <w:tab/>
        <w:t>In Sloop’s The Cultural Prison: Discourse, Prisoners, and Punishment, similar themes of cultural discourse on prisons and punishment carefully track media discourse from the perspective of rhetorical studies (1996). In a 50 year study of US media coverage, he theorizes four distinct periods of imagining people in prison as either redeemable or “criminal”: in the 1950s the person in prison is characterized as an essentially “good” White male facing challenging life circumstances, in the 1960s as an angry Black male, in the 1970s this Black male in prison is “unmasked” as trapped between his violent nature and an unfairly racially charged society, and in the 1980s this same Black male is seen as an incorrigible “bad” person whose behavior justifies a “tough on crime” atti- tude.</w:t>
      </w:r>
    </w:p>
    <w:p w:rsidR="00D6418F" w:rsidRDefault="00D6418F" w:rsidP="00D6418F">
      <w:r>
        <w:t>•</w:t>
      </w:r>
      <w:r>
        <w:tab/>
        <w:t xml:space="preserve">A final example is taken from my own work where </w:t>
      </w:r>
      <w:r w:rsidRPr="003027A3">
        <w:rPr>
          <w:rStyle w:val="StyleUnderline"/>
        </w:rPr>
        <w:t xml:space="preserve">I argue that everyday justice dis- course takes place within a body of interpretations, metaphors, rhetorical frames, and </w:t>
      </w:r>
      <w:r w:rsidRPr="003027A3">
        <w:rPr>
          <w:rStyle w:val="StyleUnderline"/>
        </w:rPr>
        <w:lastRenderedPageBreak/>
        <w:t>ultimately ideology, which is rarely acknowledged and is instead accepted as self-evi-dent. I investigate individual words or phrases commonly used in “criminal justice” dis- course to highlight the language habits that we have forgotten are generating (and not just describing) the “criminal justice system</w:t>
      </w:r>
      <w:r>
        <w:t xml:space="preserve">” (Coyle 2010b). In this research, I argue that </w:t>
      </w:r>
      <w:r w:rsidRPr="003027A3">
        <w:rPr>
          <w:rStyle w:val="StyleUnderline"/>
        </w:rPr>
        <w:t>the language of social control, and “criminal justice” in general, is designed to encounter and subjugate people of color, those of lower socio-economic status, and of certain gender</w:t>
      </w:r>
      <w:r>
        <w:t xml:space="preserve"> (Coyle 2010a, 2013). In another project (Altheide and Coyle 2006) we demonstrate that the discursive shift from “tough on crime” to “smart on crime” does not reflect a change in “criminal justice” ideology but denotes a rhetorical device that is designed to mask the political and economic infeasibility of sustaining the funding of what has become the gargantuan “criminal justice system” (see Kappeler and Kraska 1999 for a similar analysis of the shift from law enforcement and “crime control” to community policing).</w:t>
      </w:r>
    </w:p>
    <w:p w:rsidR="00D6418F" w:rsidRDefault="00D6418F" w:rsidP="00D6418F">
      <w:pPr>
        <w:rPr>
          <w:rStyle w:val="StyleUnderline"/>
        </w:rPr>
      </w:pPr>
      <w:r w:rsidRPr="003027A3">
        <w:rPr>
          <w:rStyle w:val="StyleUnderline"/>
        </w:rPr>
        <w:t>My above analysis presents the development of norm theory and deviance theory in the social sciences and how they have been used, not to describe behavior, but to define the social situations that structure the logic of “criminal justice.” In addition, the above analy- sis of research investigating the social situations of “criminal justice,” demonstrates how “criminal justice” logic has served to express power and the work of moral entrepreneurs to define people.</w:t>
      </w:r>
    </w:p>
    <w:p w:rsidR="00D6418F" w:rsidRDefault="00D6418F" w:rsidP="00D6418F">
      <w:pPr>
        <w:pStyle w:val="Heading3"/>
      </w:pPr>
      <w:r w:rsidRPr="001562D8">
        <w:lastRenderedPageBreak/>
        <w:t xml:space="preserve">PIC criminal/crime </w:t>
      </w:r>
    </w:p>
    <w:p w:rsidR="00D6418F" w:rsidRDefault="00D6418F" w:rsidP="00D6418F">
      <w:pPr>
        <w:pStyle w:val="Heading4"/>
      </w:pPr>
      <w:r>
        <w:t xml:space="preserve">PIC criminal </w:t>
      </w:r>
    </w:p>
    <w:p w:rsidR="00D6418F" w:rsidRPr="00AF4295" w:rsidRDefault="00D6418F" w:rsidP="00D6418F">
      <w:pPr>
        <w:rPr>
          <w:b/>
        </w:rPr>
      </w:pPr>
      <w:r w:rsidRPr="00AF4295">
        <w:rPr>
          <w:b/>
        </w:rPr>
        <w:t>Coyle, Department of Political Science and Criminal Justice, California State University, 2018</w:t>
      </w:r>
    </w:p>
    <w:p w:rsidR="00D6418F" w:rsidRPr="00834688" w:rsidRDefault="00D6418F" w:rsidP="00D6418F">
      <w:r>
        <w:t xml:space="preserve">(Michael, Transgression and Standard Theories: Contributions Toward Penal Abolition” Critical Criminology (2018) 26:325–339 </w:t>
      </w:r>
      <w:hyperlink r:id="rId49" w:history="1">
        <w:r w:rsidRPr="00845873">
          <w:rPr>
            <w:rStyle w:val="Hyperlink"/>
          </w:rPr>
          <w:t>https://doi.org/10.1007/s10612-018-9404-0</w:t>
        </w:r>
      </w:hyperlink>
      <w:r>
        <w:t xml:space="preserve">  accessed Springer GDI-TM)</w:t>
      </w:r>
    </w:p>
    <w:p w:rsidR="00D6418F" w:rsidRDefault="00D6418F" w:rsidP="00D6418F">
      <w:r>
        <w:t>As I stated in the beginning of this essay, my main purpose is to propose two new theories:</w:t>
      </w:r>
    </w:p>
    <w:p w:rsidR="00D6418F" w:rsidRDefault="00D6418F" w:rsidP="00D6418F">
      <w:r>
        <w:t>transgression theory and standard theory. In this section I can finally do this work.</w:t>
      </w:r>
    </w:p>
    <w:p w:rsidR="00D6418F" w:rsidRDefault="00D6418F" w:rsidP="00D6418F">
      <w:r w:rsidRPr="001562D8">
        <w:rPr>
          <w:rStyle w:val="StyleUnderline"/>
        </w:rPr>
        <w:t>What should be evident by now is that, given the ubiquity of what “criminal justice” logic calls “crime” in human relationships, to speak of “criminal behavior” as deviant       is nonsensical and nullifies the very concept of deviance</w:t>
      </w:r>
      <w:r>
        <w:t xml:space="preserve"> (abnormal, out of the ordinary, etc.). Having demonstrated this empirically, </w:t>
      </w:r>
      <w:r w:rsidRPr="001562D8">
        <w:rPr>
          <w:rStyle w:val="StyleUnderline"/>
        </w:rPr>
        <w:t>we must face what the implications are for social science disciplines, such as criminology and criminal justice, whose foundational logic rests on norm theory (that the vast majority of human beings conventionally follow established norms and their codification into laws) and deviance theory (that human beings infrequently act in ways that deviate from the norms and laws that they establish and that even fewer act in such ways with any regularity</w:t>
      </w:r>
      <w:r>
        <w:t>).</w:t>
      </w:r>
    </w:p>
    <w:p w:rsidR="00D6418F" w:rsidRDefault="00D6418F" w:rsidP="00D6418F">
      <w:r>
        <w:t>Hulsman asks, “</w:t>
      </w:r>
      <w:r w:rsidRPr="001562D8">
        <w:rPr>
          <w:rStyle w:val="StyleUnderline"/>
        </w:rPr>
        <w:t>What would be the task of a critical criminology which has aban- doned… ‘crime’ as a conceptual tool?”</w:t>
      </w:r>
      <w:r>
        <w:t xml:space="preserve"> (1986, p. 78). </w:t>
      </w:r>
      <w:r w:rsidRPr="001562D8">
        <w:rPr>
          <w:rStyle w:val="StyleUnderline"/>
        </w:rPr>
        <w:t>His answer is that the first would have to be to “continue to describe, explain and demystify the activities of criminal justice and its adverse social effects” and another is “to contribute to the development of another overall language in which questions related to criminal justice and to public problems which generate claims to criminalisation, can be discussed without the bias (Cohen, 1985) of the present ‘control babble’”</w:t>
      </w:r>
      <w:r>
        <w:t xml:space="preserve"> (1986, p. 78).</w:t>
      </w:r>
    </w:p>
    <w:p w:rsidR="00D6418F" w:rsidRPr="001562D8" w:rsidRDefault="00D6418F" w:rsidP="00D6418F">
      <w:pPr>
        <w:rPr>
          <w:rStyle w:val="StyleUnderline"/>
        </w:rPr>
      </w:pPr>
      <w:r>
        <w:t xml:space="preserve">If we are to follow Hulsman’s advice, first, </w:t>
      </w:r>
      <w:r w:rsidRPr="001562D8">
        <w:rPr>
          <w:rStyle w:val="StyleUnderline"/>
        </w:rPr>
        <w:t>we must reconcile ourselves to the impos- sibility of deviance theory rendering any assistance in understanding human arrangements of order, as empirically speaking, it is patently false. I</w:t>
      </w:r>
      <w:r>
        <w:t xml:space="preserve"> argue that we supplant it with a new theory, namely </w:t>
      </w:r>
      <w:r w:rsidRPr="001562D8">
        <w:rPr>
          <w:rStyle w:val="StyleUnderline"/>
        </w:rPr>
        <w:t>transgression theory,</w:t>
      </w:r>
      <w:r>
        <w:t xml:space="preserve"> which simply claims what empirically data clearly show: </w:t>
      </w:r>
      <w:r w:rsidRPr="001562D8">
        <w:rPr>
          <w:rStyle w:val="StyleUnderline"/>
        </w:rPr>
        <w:t>that the vast majority of human beings regularly act in ways that transgress the norms and laws they establish in their communities.</w:t>
      </w:r>
    </w:p>
    <w:p w:rsidR="00D6418F" w:rsidRDefault="00D6418F" w:rsidP="00D6418F">
      <w:r>
        <w:t>Second</w:t>
      </w:r>
      <w:r w:rsidRPr="001562D8">
        <w:rPr>
          <w:rStyle w:val="StyleUnderline"/>
        </w:rPr>
        <w:t>, norm theory</w:t>
      </w:r>
      <w:r>
        <w:t xml:space="preserve"> (that the vast majority of human beings conventionally follow established norms and their codification into laws) </w:t>
      </w:r>
      <w:r w:rsidRPr="001562D8">
        <w:rPr>
          <w:rStyle w:val="StyleUnderline"/>
        </w:rPr>
        <w:t>and transgression theory</w:t>
      </w:r>
      <w:r>
        <w:t xml:space="preserve"> (that the vast majority of human beings conventionally transgress established norms and their codifi- cation into laws</w:t>
      </w:r>
      <w:r w:rsidRPr="001562D8">
        <w:rPr>
          <w:rStyle w:val="StyleUnderline"/>
        </w:rPr>
        <w:t>) together suggest a very specific claim: that the vast majority of human beings conventionally follow and transgress established norms and their codification into laws</w:t>
      </w:r>
      <w:r>
        <w:t xml:space="preserve">. I call this combination of norm theory and transgression theory </w:t>
      </w:r>
      <w:r w:rsidRPr="001562D8">
        <w:rPr>
          <w:rStyle w:val="StyleUnderline"/>
        </w:rPr>
        <w:t>the standard theory: the idea that, broadly speaking, the standard for human behavior is that human beings are both maintainers and transgressors of the social orders they establish</w:t>
      </w:r>
      <w:r>
        <w:t>. Said another way, standard theory claims that the standard behavior for human beings is to regularly display behavior that both upholds and breaches the social norms they develop and the laws they codify them into.</w:t>
      </w:r>
    </w:p>
    <w:p w:rsidR="00D6418F" w:rsidRDefault="00D6418F" w:rsidP="00D6418F">
      <w:r>
        <w:lastRenderedPageBreak/>
        <w:t xml:space="preserve"> </w:t>
      </w:r>
    </w:p>
    <w:p w:rsidR="00D6418F" w:rsidRPr="00280B8B" w:rsidRDefault="00D6418F" w:rsidP="00D6418F">
      <w:pPr>
        <w:rPr>
          <w:rStyle w:val="StyleUnderline"/>
        </w:rPr>
      </w:pPr>
      <w:r>
        <w:t xml:space="preserve">The picture we are left with is this: </w:t>
      </w:r>
      <w:r w:rsidRPr="001562D8">
        <w:rPr>
          <w:rStyle w:val="StyleUnderline"/>
        </w:rPr>
        <w:t>in the study of “criminal” behavior we used the deviance concept to describe “people who committed crimes,” namely those we called “criminals.” However, because “crime” turns out to describe nothing more that the par-  tial consideration of a ubiquitous human performance of violating social norms codified into laws (transgression theory), we are left with the fact that we are all, at least in part, “criminals”—which is to say that we are all normal. If we remain with Durkheim’s (1951) distinction that naming (labeling) transgressive behavior is a healthy expression of a com- munity’s desire to control that behavior</w:t>
      </w:r>
      <w:r>
        <w:t xml:space="preserve">, i.e. that we are socially organized to reject norm violations, then </w:t>
      </w:r>
      <w:r w:rsidRPr="001562D8">
        <w:rPr>
          <w:rStyle w:val="StyleUnderline"/>
        </w:rPr>
        <w:t>we need to re-conceptualize the social response to transgression with a distinction that recognizes we are all simultaneously maintainers and transgressors of the social order</w:t>
      </w:r>
      <w:r>
        <w:t xml:space="preserve"> (standard theory). Similarly, </w:t>
      </w:r>
      <w:r w:rsidRPr="00280B8B">
        <w:rPr>
          <w:rStyle w:val="StyleUnderline"/>
        </w:rPr>
        <w:t>we need to reconsider how the routinely present transgressive act reconfigures the insider–outsider distinction</w:t>
      </w:r>
      <w:r>
        <w:t xml:space="preserve">. It is not the case, as Becker suggests in Outsiders (1963), </w:t>
      </w:r>
      <w:r w:rsidRPr="00280B8B">
        <w:rPr>
          <w:rStyle w:val="StyleUnderline"/>
        </w:rPr>
        <w:t>that social groups create norms by making the rules whose infraction then constitutes deviance, but that social groups respond to only some of the transgression that all are involved in.</w:t>
      </w:r>
      <w:r>
        <w:t xml:space="preserve"> In other words, while we are all, sooner or later, out- siders to the social norms, only some are singled out to be named as such. Similarly, </w:t>
      </w:r>
      <w:r w:rsidRPr="00280B8B">
        <w:rPr>
          <w:rStyle w:val="StyleUnderline"/>
        </w:rPr>
        <w:t>while we are all, sooner or later, “criminals” because we commit “crimes,” only some are singled out to be named as such or to be processed through “the criminal justice system.”</w:t>
      </w:r>
    </w:p>
    <w:p w:rsidR="00D6418F" w:rsidRDefault="00D6418F" w:rsidP="00D6418F">
      <w:r w:rsidRPr="00280B8B">
        <w:rPr>
          <w:rStyle w:val="StyleUnderline"/>
        </w:rPr>
        <w:t>The proposed transgression theory and standard theory severely disrupt the normative logic and practice of “criminal justice,” because the penal system is based on the necessity to respond to deviant “criminal” behavior, and deviant “criminals</w:t>
      </w:r>
      <w:r>
        <w:t xml:space="preserve">.” At least </w:t>
      </w:r>
      <w:r w:rsidRPr="00280B8B">
        <w:rPr>
          <w:rStyle w:val="StyleUnderline"/>
        </w:rPr>
        <w:t>two implica- tions instantly emerge</w:t>
      </w:r>
      <w:r>
        <w:t xml:space="preserve">. The first is that </w:t>
      </w:r>
      <w:r w:rsidRPr="00280B8B">
        <w:rPr>
          <w:rStyle w:val="StyleUnderline"/>
        </w:rPr>
        <w:t>since transgression is ubiquitous, we need to begin the all-important work of figuring out the just way of deciding what transgression we are going to live with, and how we are going to respond to the transgression we are unwilling to accept.</w:t>
      </w:r>
      <w:r>
        <w:t xml:space="preserve"> Clearly, moving us all to the police station, courtroom, and prison is not a possi- ble answer. The second is that </w:t>
      </w:r>
      <w:r w:rsidRPr="00280B8B">
        <w:rPr>
          <w:rStyle w:val="StyleUnderline"/>
        </w:rPr>
        <w:t>since the penal system is not designed to address the numer- ically prodigious transgressions of social norms turned into laws, penal abolition needs to be seen for what it is: the end of the mythological “criminal behavior” discourse which hides the ubiquity of transgression and maintains the fictions of “crime” and “criminals.”</w:t>
      </w:r>
    </w:p>
    <w:p w:rsidR="00D6418F" w:rsidRDefault="00D6418F" w:rsidP="00D6418F">
      <w:pPr>
        <w:rPr>
          <w:rStyle w:val="StyleUnderline"/>
        </w:rPr>
      </w:pPr>
      <w:r>
        <w:t>In fact</w:t>
      </w:r>
      <w:r w:rsidRPr="00280B8B">
        <w:rPr>
          <w:rStyle w:val="StyleUnderline"/>
        </w:rPr>
        <w:t>, since “crime” and “criminal behavior” are utter fictions, we can now completely stop using the word “crime” and “criminal.”</w:t>
      </w:r>
      <w:r>
        <w:t xml:space="preserve"> We can say that we are all clearly norm fol- lowers and norm violators. The word for “norm follower” and “norm transgressor” is the same: “person” or “human being.” Thus, we can say that </w:t>
      </w:r>
      <w:r w:rsidRPr="00280B8B">
        <w:rPr>
          <w:rStyle w:val="StyleUnderline"/>
        </w:rPr>
        <w:t>human beings regularly display behavior that both upholds and violates social norms and their codification into laws—and this is the most succinct statement of standard theory.</w:t>
      </w:r>
    </w:p>
    <w:p w:rsidR="00D6418F" w:rsidRDefault="00D6418F" w:rsidP="00D6418F">
      <w:pPr>
        <w:pStyle w:val="Heading3"/>
      </w:pPr>
      <w:r w:rsidRPr="004413B6">
        <w:lastRenderedPageBreak/>
        <w:t>Must rethink key words in criminology cannon</w:t>
      </w:r>
    </w:p>
    <w:p w:rsidR="00D6418F" w:rsidRDefault="00D6418F" w:rsidP="00D6418F">
      <w:pPr>
        <w:pStyle w:val="Heading4"/>
      </w:pPr>
      <w:r>
        <w:t>Criminology reliance on key words ignores the ongoing contradictions and debate key to abolition</w:t>
      </w:r>
    </w:p>
    <w:p w:rsidR="00D6418F" w:rsidRPr="00477D6A" w:rsidRDefault="00D6418F" w:rsidP="00D6418F">
      <w:pPr>
        <w:rPr>
          <w:b/>
        </w:rPr>
      </w:pPr>
      <w:r w:rsidRPr="00477D6A">
        <w:rPr>
          <w:b/>
        </w:rPr>
        <w:t>Brown and Schept, 2016</w:t>
      </w:r>
    </w:p>
    <w:p w:rsidR="00D6418F" w:rsidRPr="002C7A41" w:rsidRDefault="00D6418F" w:rsidP="00D6418F">
      <w:r>
        <w:t xml:space="preserve">(Michelle - University of Tennessee and Judah - Eastern Kentucky University “New abolition, criminology and a critical carceral studies”  Punishment &amp; Society 0(00) 1–23  2016 DOI: 10.1177/1462474516666281 accessed GDI-TM) </w:t>
      </w:r>
    </w:p>
    <w:p w:rsidR="00D6418F" w:rsidRDefault="00D6418F" w:rsidP="00D6418F">
      <w:pPr>
        <w:rPr>
          <w:rStyle w:val="StyleUnderline"/>
        </w:rPr>
      </w:pPr>
      <w:r w:rsidRPr="004413B6">
        <w:rPr>
          <w:rStyle w:val="StyleUnderline"/>
        </w:rPr>
        <w:t>New abolitionists and critical carceral studies scholars</w:t>
      </w:r>
      <w:r>
        <w:t xml:space="preserve"> </w:t>
      </w:r>
      <w:r w:rsidRPr="004413B6">
        <w:rPr>
          <w:rStyle w:val="StyleUnderline"/>
        </w:rPr>
        <w:t>show</w:t>
      </w:r>
      <w:r>
        <w:t xml:space="preserve"> </w:t>
      </w:r>
      <w:r w:rsidRPr="004413B6">
        <w:rPr>
          <w:rStyle w:val="StyleUnderline"/>
        </w:rPr>
        <w:t>little</w:t>
      </w:r>
      <w:r>
        <w:t xml:space="preserve"> </w:t>
      </w:r>
      <w:r w:rsidRPr="004413B6">
        <w:rPr>
          <w:rStyle w:val="StyleUnderline"/>
        </w:rPr>
        <w:t>interest</w:t>
      </w:r>
      <w:r>
        <w:t xml:space="preserve"> in a public sociology or criminology dedicated to </w:t>
      </w:r>
      <w:r w:rsidRPr="004413B6">
        <w:rPr>
          <w:rStyle w:val="StyleUnderline"/>
        </w:rPr>
        <w:t>questions of</w:t>
      </w:r>
      <w:r>
        <w:t xml:space="preserve"> abolition’s political ten- ability in </w:t>
      </w:r>
      <w:r w:rsidRPr="004413B6">
        <w:rPr>
          <w:rStyle w:val="StyleUnderline"/>
        </w:rPr>
        <w:t>policy discussions</w:t>
      </w:r>
      <w:r>
        <w:t xml:space="preserve">. Rather, </w:t>
      </w:r>
      <w:r w:rsidRPr="004413B6">
        <w:rPr>
          <w:rStyle w:val="StyleUnderline"/>
        </w:rPr>
        <w:t>their work emanates from experiences, prac- tices, and movement-generated theories grounded in survivability: the urgent pursuit of liberation from the threat of captivity, torture, and social death, from generational histories in the continuous shadow of conquest, settler colonialism, slavery, Jim Crow, and the carceral state</w:t>
      </w:r>
      <w:r>
        <w:t xml:space="preserve">. The history, scale, and scope of the neoliberal carceral state makes evident the </w:t>
      </w:r>
      <w:r w:rsidRPr="004413B6">
        <w:rPr>
          <w:rStyle w:val="StyleUnderline"/>
        </w:rPr>
        <w:t xml:space="preserve">long omissions and marginalization from the criminological canon of work against White supremacy, colonialism,heteropatriarchy, and racial capitalism as well as the epistemologies of vulnerabil- ity. At stake in these debates and contradictions are the very terms upon which the discipline has over-relied. </w:t>
      </w:r>
      <w:r>
        <w:t xml:space="preserve">A critical carceral studies in solidarity with the project of abolition and meaningful decarceration </w:t>
      </w:r>
      <w:r w:rsidRPr="004413B6">
        <w:rPr>
          <w:rStyle w:val="StyleUnderline"/>
        </w:rPr>
        <w:t>requires us to rethink the keywords of criminology in order to understand if abolition is a project to which criminology can contribute.</w:t>
      </w:r>
      <w:r>
        <w:t xml:space="preserve"> We oﬀer the following as a way in which to take up that problem and begin the work </w:t>
      </w:r>
      <w:r w:rsidRPr="004413B6">
        <w:rPr>
          <w:rStyle w:val="StyleUnderline"/>
        </w:rPr>
        <w:t xml:space="preserve">of reimagining our relationships and commitments to the carceral lexicon and logics that deﬁne us. </w:t>
      </w:r>
    </w:p>
    <w:p w:rsidR="00D6418F" w:rsidRDefault="00D6418F" w:rsidP="00D6418F">
      <w:pPr>
        <w:pStyle w:val="Heading3"/>
      </w:pPr>
      <w:r>
        <w:lastRenderedPageBreak/>
        <w:t xml:space="preserve">Solvency - </w:t>
      </w:r>
      <w:r w:rsidRPr="004413B6">
        <w:t>Discourse of criminology</w:t>
      </w:r>
    </w:p>
    <w:p w:rsidR="00D6418F" w:rsidRDefault="00D6418F" w:rsidP="00D6418F">
      <w:pPr>
        <w:pStyle w:val="Heading4"/>
      </w:pPr>
      <w:r>
        <w:t>Way we write and discus reforms reproduces carceral logic and legitimizes the carceral state</w:t>
      </w:r>
    </w:p>
    <w:p w:rsidR="00D6418F" w:rsidRPr="004413B6" w:rsidRDefault="00D6418F" w:rsidP="00D6418F">
      <w:r>
        <w:t>*read v afropez affs that use these traditional terms?</w:t>
      </w:r>
    </w:p>
    <w:p w:rsidR="00D6418F" w:rsidRPr="00477D6A" w:rsidRDefault="00D6418F" w:rsidP="00D6418F">
      <w:pPr>
        <w:rPr>
          <w:b/>
        </w:rPr>
      </w:pPr>
      <w:r w:rsidRPr="00477D6A">
        <w:rPr>
          <w:b/>
        </w:rPr>
        <w:t>Brown and Schept, 2016</w:t>
      </w:r>
    </w:p>
    <w:p w:rsidR="00D6418F" w:rsidRPr="002C7A41" w:rsidRDefault="00D6418F" w:rsidP="00D6418F">
      <w:r>
        <w:t xml:space="preserve">(Michelle - University of Tennessee and Judah - Eastern Kentucky University “New abolition, criminology and a critical carceral studies”  Punishment &amp; Society 0(00) 1–23  2016 DOI: 10.1177/1462474516666281 accessed GDI-TM) </w:t>
      </w:r>
    </w:p>
    <w:p w:rsidR="00D6418F" w:rsidRPr="004413B6" w:rsidRDefault="00D6418F" w:rsidP="00D6418F">
      <w:pPr>
        <w:rPr>
          <w:rStyle w:val="StyleUnderline"/>
        </w:rPr>
      </w:pPr>
      <w:r w:rsidRPr="004413B6">
        <w:rPr>
          <w:rStyle w:val="StyleUnderline"/>
        </w:rPr>
        <w:t>Criminology has been a key site</w:t>
      </w:r>
      <w:r w:rsidRPr="004413B6">
        <w:t xml:space="preserve">, in its varied forms, </w:t>
      </w:r>
      <w:r w:rsidRPr="004413B6">
        <w:rPr>
          <w:rStyle w:val="StyleUnderline"/>
        </w:rPr>
        <w:t>for the reproduction of the very carceral logics we aim to dismantle</w:t>
      </w:r>
      <w:r w:rsidRPr="004413B6">
        <w:t xml:space="preserve">. </w:t>
      </w:r>
      <w:r w:rsidRPr="004413B6">
        <w:rPr>
          <w:rStyle w:val="StyleUnderline"/>
        </w:rPr>
        <w:t>The ways in which we assume, write, and lecture about carceral and police power play an important role in carrying the regime forward, reproducing—reforming—its logics, training the next generation of its players and, in the process, further calcifying its legitimacy</w:t>
      </w:r>
      <w:r w:rsidRPr="004413B6">
        <w:t xml:space="preserve"> (Schept et al., 2015). </w:t>
      </w:r>
      <w:r w:rsidRPr="004413B6">
        <w:rPr>
          <w:rStyle w:val="StyleUnderline"/>
        </w:rPr>
        <w:t>Abolition of the materiality or ediﬁce of the prison industrial complex will require the abolition—the dismantling, changing, and building anew—of the nor- mative discourses and vocabularies, the ways of thinking and being, that constitute the conditions of the prison</w:t>
      </w:r>
      <w:r w:rsidRPr="004413B6">
        <w:t>–</w:t>
      </w:r>
      <w:r w:rsidRPr="004413B6">
        <w:rPr>
          <w:rStyle w:val="StyleUnderline"/>
        </w:rPr>
        <w:t>industrial complex’s (PIC) possibility and which derive their legitimacy in part from criminology</w:t>
      </w:r>
      <w:r w:rsidRPr="004413B6">
        <w:t xml:space="preserve"> (Foucault, 1980). One key contribution of new abolitionist work is the </w:t>
      </w:r>
      <w:r w:rsidRPr="004413B6">
        <w:rPr>
          <w:rStyle w:val="StyleUnderline"/>
        </w:rPr>
        <w:t>interruption of dominant understandings of  crime, law, punishment, safety and accountability, and justice, and the generation of alternative vocabularies and analyses from which to begin to work our way out     of the carceral state</w:t>
      </w:r>
      <w:r w:rsidRPr="004413B6">
        <w:t xml:space="preserve">. This work </w:t>
      </w:r>
      <w:r w:rsidRPr="004413B6">
        <w:rPr>
          <w:rStyle w:val="StyleUnderline"/>
        </w:rPr>
        <w:t>brings the undiscussable into the discussion, asking us to reconceptualize violence, victims, perpetrators, rehabilitation, safety, and accountability through the aﬀective and emotional lives of the actors closest to    and locked within the PIC</w:t>
      </w:r>
      <w:r w:rsidRPr="004413B6">
        <w:t xml:space="preserve">. To take seriously the </w:t>
      </w:r>
      <w:r w:rsidRPr="004413B6">
        <w:rPr>
          <w:rStyle w:val="StyleUnderline"/>
        </w:rPr>
        <w:t>embeddedness of carceral logics</w:t>
      </w:r>
      <w:r w:rsidRPr="004413B6">
        <w:t xml:space="preserve"> as well as the </w:t>
      </w:r>
      <w:r w:rsidRPr="004413B6">
        <w:rPr>
          <w:rStyle w:val="StyleUnderline"/>
        </w:rPr>
        <w:t>lived experience of carcerality produces epistemological engagements</w:t>
      </w:r>
      <w:r w:rsidRPr="004413B6">
        <w:t xml:space="preserve"> that </w:t>
      </w:r>
      <w:r w:rsidRPr="004413B6">
        <w:rPr>
          <w:rStyle w:val="StyleUnderline"/>
        </w:rPr>
        <w:t>necessarily and foundationally destabilize the keywords of criminology. Such work goes far to ensure that survivability and precarity become visible as political events within the structural context of US criminal justice.</w:t>
      </w:r>
      <w:r w:rsidRPr="004413B6">
        <w:t xml:space="preserve"> </w:t>
      </w:r>
      <w:r w:rsidRPr="004413B6">
        <w:rPr>
          <w:rStyle w:val="StyleUnderline"/>
        </w:rPr>
        <w:t>This pursuit is one avenue by which to create the conditions for the legibility of everyday racialized state violence</w:t>
      </w:r>
      <w:r w:rsidRPr="004413B6">
        <w:t xml:space="preserve"> (Martinot and Sexton, 2003) and its attendant oppressions out of which may come a transformative set of questions and possibilities about  the nature of injury, harm, and accountability. </w:t>
      </w:r>
      <w:r w:rsidRPr="004413B6">
        <w:rPr>
          <w:rStyle w:val="StyleUnderline"/>
        </w:rPr>
        <w:t>We introduce this possibility through  the systematic dismantling of a series of criminological keywords, a disruption that, if central to our foundations, analysis, and practice, might open up transformative spaces within our training, pedagogy, and practice.</w:t>
      </w:r>
    </w:p>
    <w:p w:rsidR="00D6418F" w:rsidRPr="004413B6" w:rsidRDefault="00D6418F" w:rsidP="00D6418F"/>
    <w:sectPr w:rsidR="00D6418F" w:rsidRPr="004413B6"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2661" w:rsidRDefault="00522661" w:rsidP="004F5A7F">
      <w:pPr>
        <w:spacing w:after="0" w:line="240" w:lineRule="auto"/>
      </w:pPr>
      <w:r>
        <w:separator/>
      </w:r>
    </w:p>
  </w:endnote>
  <w:endnote w:type="continuationSeparator" w:id="0">
    <w:p w:rsidR="00522661" w:rsidRDefault="00522661" w:rsidP="004F5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yriad Pro Light SemiCond">
    <w:altName w:val="Calibri"/>
    <w:panose1 w:val="020B0604020202020204"/>
    <w:charset w:val="00"/>
    <w:family w:val="swiss"/>
    <w:pitch w:val="variable"/>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2661" w:rsidRDefault="00522661" w:rsidP="004F5A7F">
      <w:pPr>
        <w:spacing w:after="0" w:line="240" w:lineRule="auto"/>
      </w:pPr>
      <w:r>
        <w:separator/>
      </w:r>
    </w:p>
  </w:footnote>
  <w:footnote w:type="continuationSeparator" w:id="0">
    <w:p w:rsidR="00522661" w:rsidRDefault="00522661" w:rsidP="004F5A7F">
      <w:pPr>
        <w:spacing w:after="0" w:line="240" w:lineRule="auto"/>
      </w:pPr>
      <w:r>
        <w:continuationSeparator/>
      </w:r>
    </w:p>
  </w:footnote>
  <w:footnote w:id="1">
    <w:p w:rsidR="006363DF" w:rsidRDefault="006363DF" w:rsidP="004F5A7F">
      <w:pPr>
        <w:spacing w:before="200" w:line="240" w:lineRule="atLeast"/>
        <w:jc w:val="both"/>
      </w:pPr>
      <w:r>
        <w:rPr>
          <w:rFonts w:ascii="Arial" w:eastAsia="Arial" w:hAnsi="Arial" w:cs="Arial"/>
          <w:color w:val="000000"/>
          <w:sz w:val="18"/>
          <w:vertAlign w:val="superscript"/>
        </w:rPr>
        <w:t>364 </w:t>
      </w:r>
      <w:r>
        <w:rPr>
          <w:rFonts w:ascii="Arial" w:eastAsia="Arial" w:hAnsi="Arial" w:cs="Arial"/>
          <w:color w:val="000000"/>
          <w:sz w:val="18"/>
        </w:rPr>
        <w:t xml:space="preserve">  </w:t>
      </w:r>
      <w:r>
        <w:rPr>
          <w:rFonts w:ascii="Arial" w:eastAsia="Arial" w:hAnsi="Arial" w:cs="Arial"/>
          <w:i/>
          <w:color w:val="000000"/>
          <w:sz w:val="18"/>
        </w:rPr>
        <w:t>See, e.g., About</w:t>
      </w:r>
      <w:r>
        <w:rPr>
          <w:rFonts w:ascii="Arial" w:eastAsia="Arial" w:hAnsi="Arial" w:cs="Arial"/>
          <w:color w:val="000000"/>
          <w:sz w:val="18"/>
        </w:rPr>
        <w:t xml:space="preserve">, DETROIT COOPERATIVE, </w:t>
      </w:r>
      <w:hyperlink r:id="rId1" w:history="1">
        <w:r>
          <w:rPr>
            <w:rFonts w:ascii="Arial" w:eastAsia="Arial" w:hAnsi="Arial" w:cs="Arial"/>
            <w:i/>
            <w:color w:val="0077CC"/>
            <w:sz w:val="18"/>
            <w:u w:val="single"/>
            <w:shd w:val="clear" w:color="auto" w:fill="FFFFFF"/>
          </w:rPr>
          <w:t>http://detroitcooperatives.nationbuilder.com</w:t>
        </w:r>
      </w:hyperlink>
      <w:r>
        <w:rPr>
          <w:rFonts w:ascii="Arial" w:eastAsia="Arial" w:hAnsi="Arial" w:cs="Arial"/>
          <w:color w:val="000000"/>
          <w:sz w:val="18"/>
        </w:rPr>
        <w:t xml:space="preserve"> [</w:t>
      </w:r>
      <w:hyperlink r:id="rId2" w:history="1">
        <w:r>
          <w:rPr>
            <w:rFonts w:ascii="Arial" w:eastAsia="Arial" w:hAnsi="Arial" w:cs="Arial"/>
            <w:i/>
            <w:color w:val="0077CC"/>
            <w:sz w:val="18"/>
            <w:u w:val="single"/>
            <w:shd w:val="clear" w:color="auto" w:fill="FFFFFF"/>
          </w:rPr>
          <w:t>https://perma.cc/7D6Y-XXP7</w:t>
        </w:r>
      </w:hyperlink>
      <w:r>
        <w:rPr>
          <w:rFonts w:ascii="Arial" w:eastAsia="Arial" w:hAnsi="Arial" w:cs="Arial"/>
          <w:color w:val="000000"/>
          <w:sz w:val="18"/>
        </w:rPr>
        <w:t xml:space="preserve">]; </w:t>
      </w:r>
      <w:r>
        <w:rPr>
          <w:rFonts w:ascii="Arial" w:eastAsia="Arial" w:hAnsi="Arial" w:cs="Arial"/>
          <w:i/>
          <w:color w:val="000000"/>
          <w:sz w:val="18"/>
        </w:rPr>
        <w:t>Cooperatives</w:t>
      </w:r>
      <w:r>
        <w:rPr>
          <w:rFonts w:ascii="Arial" w:eastAsia="Arial" w:hAnsi="Arial" w:cs="Arial"/>
          <w:color w:val="000000"/>
          <w:sz w:val="18"/>
        </w:rPr>
        <w:t xml:space="preserve">, SUSTAINABLE ECON. LAW CTR., </w:t>
      </w:r>
      <w:hyperlink r:id="rId3" w:history="1">
        <w:r>
          <w:rPr>
            <w:rFonts w:ascii="Arial" w:eastAsia="Arial" w:hAnsi="Arial" w:cs="Arial"/>
            <w:i/>
            <w:color w:val="0077CC"/>
            <w:sz w:val="18"/>
            <w:u w:val="single"/>
            <w:shd w:val="clear" w:color="auto" w:fill="FFFFFF"/>
          </w:rPr>
          <w:t>https://www.theselc.org/cooperatives</w:t>
        </w:r>
      </w:hyperlink>
      <w:r>
        <w:rPr>
          <w:rFonts w:ascii="Arial" w:eastAsia="Arial" w:hAnsi="Arial" w:cs="Arial"/>
          <w:color w:val="000000"/>
          <w:sz w:val="18"/>
        </w:rPr>
        <w:t xml:space="preserve"> [</w:t>
      </w:r>
      <w:hyperlink r:id="rId4" w:history="1">
        <w:r>
          <w:rPr>
            <w:rFonts w:ascii="Arial" w:eastAsia="Arial" w:hAnsi="Arial" w:cs="Arial"/>
            <w:i/>
            <w:color w:val="0077CC"/>
            <w:sz w:val="18"/>
            <w:u w:val="single"/>
            <w:shd w:val="clear" w:color="auto" w:fill="FFFFFF"/>
          </w:rPr>
          <w:t>https://perma.cc/3YHX-X2WU</w:t>
        </w:r>
      </w:hyperlink>
      <w:r>
        <w:rPr>
          <w:rFonts w:ascii="Arial" w:eastAsia="Arial" w:hAnsi="Arial" w:cs="Arial"/>
          <w:color w:val="000000"/>
          <w:sz w:val="18"/>
        </w:rPr>
        <w:t>]; Jordan Heller,</w:t>
      </w:r>
      <w:r>
        <w:rPr>
          <w:rFonts w:ascii="Arial" w:eastAsia="Arial" w:hAnsi="Arial" w:cs="Arial"/>
          <w:i/>
          <w:color w:val="000000"/>
          <w:sz w:val="18"/>
        </w:rPr>
        <w:t>One of America's Poorest Cities Has a Radical Plan to Remake Itself</w:t>
      </w:r>
      <w:r>
        <w:rPr>
          <w:rFonts w:ascii="Arial" w:eastAsia="Arial" w:hAnsi="Arial" w:cs="Arial"/>
          <w:color w:val="000000"/>
          <w:sz w:val="18"/>
        </w:rPr>
        <w:t xml:space="preserve">, HUFFPOST (Nov. 27, 2018), </w:t>
      </w:r>
      <w:hyperlink r:id="rId5" w:history="1">
        <w:r>
          <w:rPr>
            <w:rFonts w:ascii="Arial" w:eastAsia="Arial" w:hAnsi="Arial" w:cs="Arial"/>
            <w:i/>
            <w:color w:val="0077CC"/>
            <w:sz w:val="18"/>
            <w:u w:val="single"/>
            <w:shd w:val="clear" w:color="auto" w:fill="FFFFFF"/>
          </w:rPr>
          <w:t>https://www.huffingtonpost.com/entry/cleveland-ohio-poorest-cities-regeneration_us_5bf2e9d5e4b0f32bd58c1374</w:t>
        </w:r>
      </w:hyperlink>
      <w:r>
        <w:rPr>
          <w:rFonts w:ascii="Arial" w:eastAsia="Arial" w:hAnsi="Arial" w:cs="Arial"/>
          <w:color w:val="000000"/>
          <w:sz w:val="18"/>
        </w:rPr>
        <w:t xml:space="preserve"> [</w:t>
      </w:r>
      <w:hyperlink r:id="rId6" w:history="1">
        <w:r>
          <w:rPr>
            <w:rFonts w:ascii="Arial" w:eastAsia="Arial" w:hAnsi="Arial" w:cs="Arial"/>
            <w:i/>
            <w:color w:val="0077CC"/>
            <w:sz w:val="18"/>
            <w:u w:val="single"/>
            <w:shd w:val="clear" w:color="auto" w:fill="FFFFFF"/>
          </w:rPr>
          <w:t>https://perma.cc/MDV4-X2TF</w:t>
        </w:r>
      </w:hyperlink>
      <w:r>
        <w:rPr>
          <w:rFonts w:ascii="Arial" w:eastAsia="Arial" w:hAnsi="Arial" w:cs="Arial"/>
          <w:color w:val="000000"/>
          <w:sz w:val="18"/>
        </w:rPr>
        <w:t xml:space="preserve">]. </w:t>
      </w:r>
      <w:r>
        <w:rPr>
          <w:rFonts w:ascii="Arial" w:eastAsia="Arial" w:hAnsi="Arial" w:cs="Arial"/>
          <w:i/>
          <w:color w:val="000000"/>
          <w:sz w:val="18"/>
        </w:rPr>
        <w:t>See generally</w:t>
      </w:r>
      <w:r>
        <w:rPr>
          <w:rFonts w:ascii="Arial" w:eastAsia="Arial" w:hAnsi="Arial" w:cs="Arial"/>
          <w:color w:val="000000"/>
          <w:sz w:val="18"/>
        </w:rPr>
        <w:t xml:space="preserve"> GAR ALPEROVITZ, AMERICA BEYOND CAPITALISM (2d ed. 2011).</w:t>
      </w:r>
    </w:p>
  </w:footnote>
  <w:footnote w:id="2">
    <w:p w:rsidR="006363DF" w:rsidRDefault="006363DF" w:rsidP="004F5A7F">
      <w:pPr>
        <w:spacing w:before="240" w:line="240" w:lineRule="atLeast"/>
        <w:jc w:val="both"/>
      </w:pPr>
      <w:r>
        <w:rPr>
          <w:rFonts w:ascii="Arial" w:eastAsia="Arial" w:hAnsi="Arial" w:cs="Arial"/>
          <w:color w:val="000000"/>
          <w:sz w:val="18"/>
          <w:vertAlign w:val="superscript"/>
        </w:rPr>
        <w:t>365 </w:t>
      </w:r>
      <w:r>
        <w:rPr>
          <w:rFonts w:ascii="Arial" w:eastAsia="Arial" w:hAnsi="Arial" w:cs="Arial"/>
          <w:color w:val="000000"/>
          <w:sz w:val="18"/>
        </w:rPr>
        <w:t xml:space="preserve"> Felipe De La Hoz, </w:t>
      </w:r>
      <w:r>
        <w:rPr>
          <w:rFonts w:ascii="Arial" w:eastAsia="Arial" w:hAnsi="Arial" w:cs="Arial"/>
          <w:i/>
          <w:color w:val="000000"/>
          <w:sz w:val="18"/>
        </w:rPr>
        <w:t>Activists Launch #CLOSERikers Campaign to Close Rikers Island</w:t>
      </w:r>
      <w:r>
        <w:rPr>
          <w:rFonts w:ascii="Arial" w:eastAsia="Arial" w:hAnsi="Arial" w:cs="Arial"/>
          <w:color w:val="000000"/>
          <w:sz w:val="18"/>
        </w:rPr>
        <w:t xml:space="preserve">, OBSERVER (Apr. 15, 2016), </w:t>
      </w:r>
      <w:hyperlink r:id="rId7" w:history="1">
        <w:r>
          <w:rPr>
            <w:rFonts w:ascii="Arial" w:eastAsia="Arial" w:hAnsi="Arial" w:cs="Arial"/>
            <w:i/>
            <w:color w:val="0077CC"/>
            <w:sz w:val="18"/>
            <w:u w:val="single"/>
            <w:shd w:val="clear" w:color="auto" w:fill="FFFFFF"/>
          </w:rPr>
          <w:t>https://observer.com/2016/04/activists-launch-closerikers-campaign-to-close-rikers-island/</w:t>
        </w:r>
      </w:hyperlink>
      <w:r>
        <w:rPr>
          <w:rFonts w:ascii="Arial" w:eastAsia="Arial" w:hAnsi="Arial" w:cs="Arial"/>
          <w:color w:val="000000"/>
          <w:sz w:val="18"/>
        </w:rPr>
        <w:t xml:space="preserve"> [</w:t>
      </w:r>
      <w:hyperlink r:id="rId8" w:history="1">
        <w:r>
          <w:rPr>
            <w:rFonts w:ascii="Arial" w:eastAsia="Arial" w:hAnsi="Arial" w:cs="Arial"/>
            <w:i/>
            <w:color w:val="0077CC"/>
            <w:sz w:val="18"/>
            <w:u w:val="single"/>
            <w:shd w:val="clear" w:color="auto" w:fill="FFFFFF"/>
          </w:rPr>
          <w:t>https://perma.cc/SS4K-LCPT</w:t>
        </w:r>
      </w:hyperlink>
      <w:r>
        <w:rPr>
          <w:rFonts w:ascii="Arial" w:eastAsia="Arial" w:hAnsi="Arial" w:cs="Arial"/>
          <w:color w:val="000000"/>
          <w:sz w:val="18"/>
        </w:rPr>
        <w:t>]; Rachel Sudduth,</w:t>
      </w:r>
      <w:r>
        <w:rPr>
          <w:rFonts w:ascii="Arial" w:eastAsia="Arial" w:hAnsi="Arial" w:cs="Arial"/>
          <w:i/>
          <w:color w:val="000000"/>
          <w:sz w:val="18"/>
        </w:rPr>
        <w:t>Close the Workhouse Campaign Releases Plan to Permanently Close Facility</w:t>
      </w:r>
      <w:r>
        <w:rPr>
          <w:rFonts w:ascii="Arial" w:eastAsia="Arial" w:hAnsi="Arial" w:cs="Arial"/>
          <w:color w:val="000000"/>
          <w:sz w:val="18"/>
        </w:rPr>
        <w:t xml:space="preserve">, KMOV4 (Sept. 13, 2018), </w:t>
      </w:r>
      <w:hyperlink r:id="rId9" w:history="1">
        <w:r>
          <w:rPr>
            <w:rFonts w:ascii="Arial" w:eastAsia="Arial" w:hAnsi="Arial" w:cs="Arial"/>
            <w:i/>
            <w:color w:val="0077CC"/>
            <w:sz w:val="18"/>
            <w:u w:val="single"/>
            <w:shd w:val="clear" w:color="auto" w:fill="FFFFFF"/>
          </w:rPr>
          <w:t>https://www.kmov.com/news/close-the-workhouse-campaign-releases-plan-to-permanently-close-facility/article_e883a142-b763-11e8-b516-a728bc8ef89e.html</w:t>
        </w:r>
      </w:hyperlink>
      <w:r>
        <w:rPr>
          <w:rFonts w:ascii="Arial" w:eastAsia="Arial" w:hAnsi="Arial" w:cs="Arial"/>
          <w:color w:val="000000"/>
          <w:sz w:val="18"/>
        </w:rPr>
        <w:t xml:space="preserve"> [</w:t>
      </w:r>
      <w:hyperlink r:id="rId10" w:history="1">
        <w:r>
          <w:rPr>
            <w:rFonts w:ascii="Arial" w:eastAsia="Arial" w:hAnsi="Arial" w:cs="Arial"/>
            <w:i/>
            <w:color w:val="0077CC"/>
            <w:sz w:val="18"/>
            <w:u w:val="single"/>
            <w:shd w:val="clear" w:color="auto" w:fill="FFFFFF"/>
          </w:rPr>
          <w:t>https://perma.cc/BW9N-UPG4</w:t>
        </w:r>
      </w:hyperlink>
      <w:r>
        <w:rPr>
          <w:rFonts w:ascii="Arial" w:eastAsia="Arial" w:hAnsi="Arial" w:cs="Arial"/>
          <w:color w:val="000000"/>
          <w:sz w:val="18"/>
        </w:rPr>
        <w:t>]; Michaela Winberg,</w:t>
      </w:r>
      <w:r>
        <w:rPr>
          <w:rFonts w:ascii="Arial" w:eastAsia="Arial" w:hAnsi="Arial" w:cs="Arial"/>
          <w:i/>
          <w:color w:val="000000"/>
          <w:sz w:val="18"/>
        </w:rPr>
        <w:t>Advocates: Closing the Dilapidated, Decaying House of Correction Isn't Enough</w:t>
      </w:r>
      <w:r>
        <w:rPr>
          <w:rFonts w:ascii="Arial" w:eastAsia="Arial" w:hAnsi="Arial" w:cs="Arial"/>
          <w:color w:val="000000"/>
          <w:sz w:val="18"/>
        </w:rPr>
        <w:t xml:space="preserve">, BILLY PENN (Apr. 19, 2018), </w:t>
      </w:r>
      <w:hyperlink r:id="rId11" w:history="1">
        <w:r>
          <w:rPr>
            <w:rFonts w:ascii="Arial" w:eastAsia="Arial" w:hAnsi="Arial" w:cs="Arial"/>
            <w:i/>
            <w:color w:val="0077CC"/>
            <w:sz w:val="18"/>
            <w:u w:val="single"/>
            <w:shd w:val="clear" w:color="auto" w:fill="FFFFFF"/>
          </w:rPr>
          <w:t>https://billypenn.com/2018/04/19/advocates-closing-the-dilapidated-decaying-house-of-correction-isnt-enough/</w:t>
        </w:r>
      </w:hyperlink>
      <w:r>
        <w:rPr>
          <w:rFonts w:ascii="Arial" w:eastAsia="Arial" w:hAnsi="Arial" w:cs="Arial"/>
          <w:color w:val="000000"/>
          <w:sz w:val="18"/>
        </w:rPr>
        <w:t xml:space="preserve"> [</w:t>
      </w:r>
      <w:hyperlink r:id="rId12" w:history="1">
        <w:r>
          <w:rPr>
            <w:rFonts w:ascii="Arial" w:eastAsia="Arial" w:hAnsi="Arial" w:cs="Arial"/>
            <w:i/>
            <w:color w:val="0077CC"/>
            <w:sz w:val="18"/>
            <w:u w:val="single"/>
            <w:shd w:val="clear" w:color="auto" w:fill="FFFFFF"/>
          </w:rPr>
          <w:t>https://perma.cc/P3QH-QDMV</w:t>
        </w:r>
      </w:hyperlink>
      <w:r>
        <w:rPr>
          <w:rFonts w:ascii="Arial" w:eastAsia="Arial" w:hAnsi="Arial" w:cs="Arial"/>
          <w:color w:val="000000"/>
          <w:sz w:val="18"/>
        </w:rPr>
        <w:t xml:space="preserve">]. </w:t>
      </w:r>
    </w:p>
  </w:footnote>
  <w:footnote w:id="3">
    <w:p w:rsidR="006363DF" w:rsidRDefault="006363DF" w:rsidP="004F5A7F">
      <w:pPr>
        <w:spacing w:before="240" w:line="240" w:lineRule="atLeast"/>
        <w:jc w:val="both"/>
      </w:pPr>
      <w:r>
        <w:rPr>
          <w:rFonts w:ascii="Arial" w:eastAsia="Arial" w:hAnsi="Arial" w:cs="Arial"/>
          <w:color w:val="000000"/>
          <w:sz w:val="18"/>
          <w:vertAlign w:val="superscript"/>
        </w:rPr>
        <w:t>366 </w:t>
      </w:r>
      <w:r>
        <w:rPr>
          <w:rFonts w:ascii="Arial" w:eastAsia="Arial" w:hAnsi="Arial" w:cs="Arial"/>
          <w:color w:val="000000"/>
          <w:sz w:val="18"/>
        </w:rPr>
        <w:t xml:space="preserve"> JUSTICELA, </w:t>
      </w:r>
      <w:hyperlink r:id="rId13" w:history="1">
        <w:r>
          <w:rPr>
            <w:rFonts w:ascii="Arial" w:eastAsia="Arial" w:hAnsi="Arial" w:cs="Arial"/>
            <w:i/>
            <w:color w:val="0077CC"/>
            <w:sz w:val="18"/>
            <w:u w:val="single"/>
            <w:shd w:val="clear" w:color="auto" w:fill="FFFFFF"/>
          </w:rPr>
          <w:t>http://justicelanow.org/</w:t>
        </w:r>
      </w:hyperlink>
      <w:r>
        <w:rPr>
          <w:rFonts w:ascii="Arial" w:eastAsia="Arial" w:hAnsi="Arial" w:cs="Arial"/>
          <w:color w:val="000000"/>
          <w:sz w:val="18"/>
        </w:rPr>
        <w:t xml:space="preserve"> [</w:t>
      </w:r>
      <w:hyperlink r:id="rId14" w:history="1">
        <w:r>
          <w:rPr>
            <w:rFonts w:ascii="Arial" w:eastAsia="Arial" w:hAnsi="Arial" w:cs="Arial"/>
            <w:i/>
            <w:color w:val="0077CC"/>
            <w:sz w:val="18"/>
            <w:u w:val="single"/>
            <w:shd w:val="clear" w:color="auto" w:fill="FFFFFF"/>
          </w:rPr>
          <w:t>https://perma.cc/SJ5X-J2UU</w:t>
        </w:r>
      </w:hyperlink>
      <w:r>
        <w:rPr>
          <w:rFonts w:ascii="Arial" w:eastAsia="Arial" w:hAnsi="Arial" w:cs="Arial"/>
          <w:color w:val="000000"/>
          <w:sz w:val="18"/>
        </w:rPr>
        <w:t xml:space="preserve">]. </w:t>
      </w:r>
    </w:p>
  </w:footnote>
  <w:footnote w:id="4">
    <w:p w:rsidR="006363DF" w:rsidRDefault="006363DF" w:rsidP="004F5A7F">
      <w:pPr>
        <w:spacing w:before="240" w:line="240" w:lineRule="atLeast"/>
        <w:jc w:val="both"/>
      </w:pPr>
      <w:r>
        <w:rPr>
          <w:rFonts w:ascii="Arial" w:eastAsia="Arial" w:hAnsi="Arial" w:cs="Arial"/>
          <w:color w:val="000000"/>
          <w:sz w:val="18"/>
          <w:vertAlign w:val="superscript"/>
        </w:rPr>
        <w:t>367 </w:t>
      </w:r>
      <w:r>
        <w:rPr>
          <w:rFonts w:ascii="Arial" w:eastAsia="Arial" w:hAnsi="Arial" w:cs="Arial"/>
          <w:color w:val="000000"/>
          <w:sz w:val="18"/>
        </w:rPr>
        <w:t xml:space="preserve"> Max Blau, </w:t>
      </w:r>
      <w:r>
        <w:rPr>
          <w:rFonts w:ascii="Arial" w:eastAsia="Arial" w:hAnsi="Arial" w:cs="Arial"/>
          <w:i/>
          <w:color w:val="000000"/>
          <w:sz w:val="18"/>
        </w:rPr>
        <w:t>Legal Pot Is Notoriously White. Oakland Is Changing That.</w:t>
      </w:r>
      <w:r>
        <w:rPr>
          <w:rFonts w:ascii="Arial" w:eastAsia="Arial" w:hAnsi="Arial" w:cs="Arial"/>
          <w:color w:val="000000"/>
          <w:sz w:val="18"/>
        </w:rPr>
        <w:t xml:space="preserve">, POLITICO (Mar. 27, 2018) </w:t>
      </w:r>
      <w:hyperlink r:id="rId15" w:history="1">
        <w:r>
          <w:rPr>
            <w:rFonts w:ascii="Arial" w:eastAsia="Arial" w:hAnsi="Arial" w:cs="Arial"/>
            <w:i/>
            <w:color w:val="0077CC"/>
            <w:sz w:val="18"/>
            <w:u w:val="single"/>
            <w:shd w:val="clear" w:color="auto" w:fill="FFFFFF"/>
          </w:rPr>
          <w:t>https://www.politico.com/magazine/story/2018/03/27/oakland-legal-cannabis-hood-incubator-217657</w:t>
        </w:r>
      </w:hyperlink>
      <w:r>
        <w:rPr>
          <w:rFonts w:ascii="Arial" w:eastAsia="Arial" w:hAnsi="Arial" w:cs="Arial"/>
          <w:color w:val="000000"/>
          <w:sz w:val="18"/>
        </w:rPr>
        <w:t xml:space="preserve"> [</w:t>
      </w:r>
      <w:hyperlink r:id="rId16" w:history="1">
        <w:r>
          <w:rPr>
            <w:rFonts w:ascii="Arial" w:eastAsia="Arial" w:hAnsi="Arial" w:cs="Arial"/>
            <w:i/>
            <w:color w:val="0077CC"/>
            <w:sz w:val="18"/>
            <w:u w:val="single"/>
            <w:shd w:val="clear" w:color="auto" w:fill="FFFFFF"/>
          </w:rPr>
          <w:t>https://perma.cc/TNM5-HV3B</w:t>
        </w:r>
      </w:hyperlink>
      <w:r>
        <w:rPr>
          <w:rFonts w:ascii="Arial" w:eastAsia="Arial" w:hAnsi="Arial" w:cs="Arial"/>
          <w:color w:val="000000"/>
          <w:sz w:val="18"/>
        </w:rPr>
        <w:t xml:space="preserve">]. </w:t>
      </w:r>
    </w:p>
  </w:footnote>
  <w:footnote w:id="5">
    <w:p w:rsidR="006363DF" w:rsidRDefault="006363DF" w:rsidP="004F5A7F">
      <w:pPr>
        <w:spacing w:before="240" w:line="240" w:lineRule="atLeast"/>
        <w:jc w:val="both"/>
      </w:pPr>
      <w:r>
        <w:rPr>
          <w:rFonts w:ascii="Arial" w:eastAsia="Arial" w:hAnsi="Arial" w:cs="Arial"/>
          <w:color w:val="000000"/>
          <w:sz w:val="18"/>
          <w:vertAlign w:val="superscript"/>
        </w:rPr>
        <w:t>368 </w:t>
      </w:r>
      <w:r>
        <w:rPr>
          <w:rFonts w:ascii="Arial" w:eastAsia="Arial" w:hAnsi="Arial" w:cs="Arial"/>
          <w:color w:val="000000"/>
          <w:sz w:val="18"/>
        </w:rPr>
        <w:t xml:space="preserve"> David Schaper, </w:t>
      </w:r>
      <w:r>
        <w:rPr>
          <w:rFonts w:ascii="Arial" w:eastAsia="Arial" w:hAnsi="Arial" w:cs="Arial"/>
          <w:i/>
          <w:color w:val="000000"/>
          <w:sz w:val="18"/>
        </w:rPr>
        <w:t>Chicago Creates Reparations Fund for Victims of Police Torture</w:t>
      </w:r>
      <w:r>
        <w:rPr>
          <w:rFonts w:ascii="Arial" w:eastAsia="Arial" w:hAnsi="Arial" w:cs="Arial"/>
          <w:color w:val="000000"/>
          <w:sz w:val="18"/>
        </w:rPr>
        <w:t xml:space="preserve">, NPR (May 6, 2015), </w:t>
      </w:r>
      <w:hyperlink r:id="rId17" w:history="1">
        <w:r>
          <w:rPr>
            <w:rFonts w:ascii="Arial" w:eastAsia="Arial" w:hAnsi="Arial" w:cs="Arial"/>
            <w:i/>
            <w:color w:val="0077CC"/>
            <w:sz w:val="18"/>
            <w:u w:val="single"/>
            <w:shd w:val="clear" w:color="auto" w:fill="FFFFFF"/>
          </w:rPr>
          <w:t>https://www.npr.org/sections/thetwo-way/2015/05/06/404545064/chicago-set-to-create-reparation-fund-for-victims-of-police-torture</w:t>
        </w:r>
      </w:hyperlink>
      <w:r>
        <w:rPr>
          <w:rFonts w:ascii="Arial" w:eastAsia="Arial" w:hAnsi="Arial" w:cs="Arial"/>
          <w:color w:val="000000"/>
          <w:sz w:val="18"/>
        </w:rPr>
        <w:t xml:space="preserve"> [</w:t>
      </w:r>
      <w:hyperlink r:id="rId18" w:history="1">
        <w:r>
          <w:rPr>
            <w:rFonts w:ascii="Arial" w:eastAsia="Arial" w:hAnsi="Arial" w:cs="Arial"/>
            <w:i/>
            <w:color w:val="0077CC"/>
            <w:sz w:val="18"/>
            <w:u w:val="single"/>
            <w:shd w:val="clear" w:color="auto" w:fill="FFFFFF"/>
          </w:rPr>
          <w:t>https://perma.cc/3UJ5-NYDE</w:t>
        </w:r>
      </w:hyperlink>
      <w:r>
        <w:rPr>
          <w:rFonts w:ascii="Arial" w:eastAsia="Arial" w:hAnsi="Arial" w:cs="Arial"/>
          <w:color w:val="000000"/>
          <w:sz w:val="18"/>
        </w:rPr>
        <w:t xml:space="preserve">]. </w:t>
      </w:r>
    </w:p>
  </w:footnote>
  <w:footnote w:id="6">
    <w:p w:rsidR="006363DF" w:rsidRDefault="006363DF" w:rsidP="004F5A7F">
      <w:pPr>
        <w:spacing w:before="240" w:line="240" w:lineRule="atLeast"/>
        <w:jc w:val="both"/>
      </w:pPr>
      <w:r>
        <w:rPr>
          <w:rFonts w:ascii="Arial" w:eastAsia="Arial" w:hAnsi="Arial" w:cs="Arial"/>
          <w:color w:val="000000"/>
          <w:sz w:val="18"/>
          <w:vertAlign w:val="superscript"/>
        </w:rPr>
        <w:t>369 </w:t>
      </w:r>
      <w:r>
        <w:rPr>
          <w:rFonts w:ascii="Arial" w:eastAsia="Arial" w:hAnsi="Arial" w:cs="Arial"/>
          <w:color w:val="000000"/>
          <w:sz w:val="18"/>
        </w:rPr>
        <w:t xml:space="preserve">  </w:t>
      </w:r>
      <w:r>
        <w:rPr>
          <w:rFonts w:ascii="Arial" w:eastAsia="Arial" w:hAnsi="Arial" w:cs="Arial"/>
          <w:i/>
          <w:color w:val="000000"/>
          <w:sz w:val="18"/>
        </w:rPr>
        <w:t>Community Land Trust</w:t>
      </w:r>
      <w:r>
        <w:rPr>
          <w:rFonts w:ascii="Arial" w:eastAsia="Arial" w:hAnsi="Arial" w:cs="Arial"/>
          <w:color w:val="000000"/>
          <w:sz w:val="18"/>
        </w:rPr>
        <w:t xml:space="preserve">, DETROIT PEOPLE'S PLATFORM, </w:t>
      </w:r>
      <w:hyperlink r:id="rId19" w:history="1">
        <w:r>
          <w:rPr>
            <w:rFonts w:ascii="Arial" w:eastAsia="Arial" w:hAnsi="Arial" w:cs="Arial"/>
            <w:i/>
            <w:color w:val="0077CC"/>
            <w:sz w:val="18"/>
            <w:u w:val="single"/>
            <w:shd w:val="clear" w:color="auto" w:fill="FFFFFF"/>
          </w:rPr>
          <w:t>http://detroitpeoplesplatform.org/resources/community-land-trusts/</w:t>
        </w:r>
      </w:hyperlink>
      <w:r>
        <w:rPr>
          <w:rFonts w:ascii="Arial" w:eastAsia="Arial" w:hAnsi="Arial" w:cs="Arial"/>
          <w:color w:val="000000"/>
          <w:sz w:val="18"/>
        </w:rPr>
        <w:t xml:space="preserve"> [</w:t>
      </w:r>
      <w:hyperlink r:id="rId20" w:history="1">
        <w:r>
          <w:rPr>
            <w:rFonts w:ascii="Arial" w:eastAsia="Arial" w:hAnsi="Arial" w:cs="Arial"/>
            <w:i/>
            <w:color w:val="0077CC"/>
            <w:sz w:val="18"/>
            <w:u w:val="single"/>
            <w:shd w:val="clear" w:color="auto" w:fill="FFFFFF"/>
          </w:rPr>
          <w:t>https://perma.cc/ECK5-MNME</w:t>
        </w:r>
      </w:hyperlink>
      <w:r>
        <w:rPr>
          <w:rFonts w:ascii="Arial" w:eastAsia="Arial" w:hAnsi="Arial" w:cs="Arial"/>
          <w:color w:val="000000"/>
          <w:sz w:val="18"/>
        </w:rPr>
        <w:t xml:space="preserve">]. </w:t>
      </w:r>
    </w:p>
  </w:footnote>
  <w:footnote w:id="7">
    <w:p w:rsidR="006363DF" w:rsidRDefault="006363DF" w:rsidP="004F5A7F">
      <w:pPr>
        <w:spacing w:before="120" w:line="240" w:lineRule="atLeast"/>
        <w:jc w:val="both"/>
      </w:pPr>
      <w:r>
        <w:rPr>
          <w:rFonts w:ascii="Arial" w:eastAsia="Arial" w:hAnsi="Arial" w:cs="Arial"/>
          <w:color w:val="000000"/>
          <w:sz w:val="18"/>
          <w:vertAlign w:val="superscript"/>
        </w:rPr>
        <w:t>370 </w:t>
      </w:r>
      <w:r>
        <w:rPr>
          <w:rFonts w:ascii="Arial" w:eastAsia="Arial" w:hAnsi="Arial" w:cs="Arial"/>
          <w:color w:val="000000"/>
          <w:sz w:val="18"/>
        </w:rPr>
        <w:t xml:space="preserve"> Shortly before publication of this Essay, I spoke with District of Columbia officials who reported to me that the average daily population of committed children incarcerated in the juvenile secure facility was down to fifteen. Interview with Seema Gajwani, Special Counsel for Juvenile Justice Reform, Office of the Attorney General, in Washington, D.C. (March 1, 2019).</w:t>
      </w:r>
    </w:p>
  </w:footnote>
  <w:footnote w:id="8">
    <w:p w:rsidR="006363DF" w:rsidRDefault="006363DF" w:rsidP="004F5A7F">
      <w:pPr>
        <w:spacing w:before="240" w:line="240" w:lineRule="atLeast"/>
        <w:jc w:val="both"/>
      </w:pPr>
      <w:r>
        <w:rPr>
          <w:rFonts w:ascii="Arial" w:eastAsia="Arial" w:hAnsi="Arial" w:cs="Arial"/>
          <w:color w:val="000000"/>
          <w:sz w:val="18"/>
          <w:vertAlign w:val="superscript"/>
        </w:rPr>
        <w:t>371 </w:t>
      </w:r>
      <w:r>
        <w:rPr>
          <w:rFonts w:ascii="Arial" w:eastAsia="Arial" w:hAnsi="Arial" w:cs="Arial"/>
          <w:color w:val="000000"/>
          <w:sz w:val="18"/>
        </w:rPr>
        <w:t xml:space="preserve">  </w:t>
      </w:r>
      <w:r>
        <w:rPr>
          <w:rFonts w:ascii="Arial" w:eastAsia="Arial" w:hAnsi="Arial" w:cs="Arial"/>
          <w:i/>
          <w:color w:val="000000"/>
          <w:sz w:val="18"/>
        </w:rPr>
        <w:t>See, e.g.</w:t>
      </w:r>
      <w:r>
        <w:rPr>
          <w:rFonts w:ascii="Arial" w:eastAsia="Arial" w:hAnsi="Arial" w:cs="Arial"/>
          <w:color w:val="000000"/>
          <w:sz w:val="18"/>
        </w:rPr>
        <w:t xml:space="preserve">, Christie Donner, </w:t>
      </w:r>
      <w:r>
        <w:rPr>
          <w:rFonts w:ascii="Arial" w:eastAsia="Arial" w:hAnsi="Arial" w:cs="Arial"/>
          <w:i/>
          <w:color w:val="000000"/>
          <w:sz w:val="18"/>
        </w:rPr>
        <w:t>Community Reinvestment as the New Public Safety Model</w:t>
      </w:r>
      <w:r>
        <w:rPr>
          <w:rFonts w:ascii="Arial" w:eastAsia="Arial" w:hAnsi="Arial" w:cs="Arial"/>
          <w:color w:val="000000"/>
          <w:sz w:val="18"/>
        </w:rPr>
        <w:t xml:space="preserve">, COLO. JUST. REP. 3 (Winter 2018), </w:t>
      </w:r>
      <w:hyperlink r:id="rId21" w:history="1">
        <w:r>
          <w:rPr>
            <w:rFonts w:ascii="Arial" w:eastAsia="Arial" w:hAnsi="Arial" w:cs="Arial"/>
            <w:i/>
            <w:color w:val="0077CC"/>
            <w:sz w:val="18"/>
            <w:u w:val="single"/>
            <w:shd w:val="clear" w:color="auto" w:fill="FFFFFF"/>
          </w:rPr>
          <w:t>https://www.ccjrc.org/wp-content/uploads/2018/11/Winter-2018.pdf</w:t>
        </w:r>
      </w:hyperlink>
      <w:r>
        <w:rPr>
          <w:rFonts w:ascii="Arial" w:eastAsia="Arial" w:hAnsi="Arial" w:cs="Arial"/>
          <w:color w:val="000000"/>
          <w:sz w:val="18"/>
        </w:rPr>
        <w:t xml:space="preserve"> [</w:t>
      </w:r>
      <w:hyperlink r:id="rId22" w:history="1">
        <w:r>
          <w:rPr>
            <w:rFonts w:ascii="Arial" w:eastAsia="Arial" w:hAnsi="Arial" w:cs="Arial"/>
            <w:i/>
            <w:color w:val="0077CC"/>
            <w:sz w:val="18"/>
            <w:u w:val="single"/>
            <w:shd w:val="clear" w:color="auto" w:fill="FFFFFF"/>
          </w:rPr>
          <w:t>https://perma.cc/3R4E-T83S</w:t>
        </w:r>
      </w:hyperlink>
      <w:r>
        <w:rPr>
          <w:rFonts w:ascii="Arial" w:eastAsia="Arial" w:hAnsi="Arial" w:cs="Arial"/>
          <w:color w:val="000000"/>
          <w:sz w:val="18"/>
        </w:rPr>
        <w:t xml:space="preserve">]; </w:t>
      </w:r>
      <w:r>
        <w:rPr>
          <w:rFonts w:ascii="Arial" w:eastAsia="Arial" w:hAnsi="Arial" w:cs="Arial"/>
          <w:i/>
          <w:color w:val="000000"/>
          <w:sz w:val="18"/>
        </w:rPr>
        <w:t>Community Reinvestment in Colorado</w:t>
      </w:r>
      <w:r>
        <w:rPr>
          <w:rFonts w:ascii="Arial" w:eastAsia="Arial" w:hAnsi="Arial" w:cs="Arial"/>
          <w:color w:val="000000"/>
          <w:sz w:val="18"/>
        </w:rPr>
        <w:t xml:space="preserve">, CO. CRIM. JUST. REFORM COALITION, </w:t>
      </w:r>
      <w:hyperlink r:id="rId23" w:history="1">
        <w:r>
          <w:rPr>
            <w:rFonts w:ascii="Arial" w:eastAsia="Arial" w:hAnsi="Arial" w:cs="Arial"/>
            <w:i/>
            <w:color w:val="0077CC"/>
            <w:sz w:val="18"/>
            <w:u w:val="single"/>
            <w:shd w:val="clear" w:color="auto" w:fill="FFFFFF"/>
          </w:rPr>
          <w:t>https://www.ccjrc.org/wp-content/uploads/2018/10/Oct-2018-Community-Reinvestment-Overview.pdf</w:t>
        </w:r>
      </w:hyperlink>
      <w:r>
        <w:rPr>
          <w:rFonts w:ascii="Arial" w:eastAsia="Arial" w:hAnsi="Arial" w:cs="Arial"/>
          <w:color w:val="000000"/>
          <w:sz w:val="18"/>
        </w:rPr>
        <w:t xml:space="preserve"> [</w:t>
      </w:r>
      <w:hyperlink r:id="rId24" w:history="1">
        <w:r>
          <w:rPr>
            <w:rFonts w:ascii="Arial" w:eastAsia="Arial" w:hAnsi="Arial" w:cs="Arial"/>
            <w:i/>
            <w:color w:val="0077CC"/>
            <w:sz w:val="18"/>
            <w:u w:val="single"/>
            <w:shd w:val="clear" w:color="auto" w:fill="FFFFFF"/>
          </w:rPr>
          <w:t>https://perma.cc/S5SE-QZHG</w:t>
        </w:r>
      </w:hyperlink>
      <w:r>
        <w:rPr>
          <w:rFonts w:ascii="Arial" w:eastAsia="Arial" w:hAnsi="Arial" w:cs="Arial"/>
          <w:color w:val="000000"/>
          <w:sz w:val="18"/>
        </w:rPr>
        <w:t>] (Oct. 2018).</w:t>
      </w:r>
    </w:p>
  </w:footnote>
  <w:footnote w:id="9">
    <w:p w:rsidR="006363DF" w:rsidRDefault="006363DF" w:rsidP="004F5A7F">
      <w:pPr>
        <w:spacing w:before="240" w:line="240" w:lineRule="atLeast"/>
        <w:jc w:val="both"/>
      </w:pPr>
      <w:r>
        <w:rPr>
          <w:rFonts w:ascii="Arial" w:eastAsia="Arial" w:hAnsi="Arial" w:cs="Arial"/>
          <w:color w:val="000000"/>
          <w:sz w:val="18"/>
          <w:vertAlign w:val="superscript"/>
        </w:rPr>
        <w:t>372 </w:t>
      </w:r>
      <w:r>
        <w:rPr>
          <w:rFonts w:ascii="Arial" w:eastAsia="Arial" w:hAnsi="Arial" w:cs="Arial"/>
          <w:color w:val="000000"/>
          <w:sz w:val="18"/>
        </w:rPr>
        <w:t xml:space="preserve">  </w:t>
      </w:r>
      <w:r>
        <w:rPr>
          <w:rFonts w:ascii="Arial" w:eastAsia="Arial" w:hAnsi="Arial" w:cs="Arial"/>
          <w:i/>
          <w:color w:val="000000"/>
          <w:sz w:val="18"/>
        </w:rPr>
        <w:t>See, e.g.</w:t>
      </w:r>
      <w:r>
        <w:rPr>
          <w:rFonts w:ascii="Arial" w:eastAsia="Arial" w:hAnsi="Arial" w:cs="Arial"/>
          <w:color w:val="000000"/>
          <w:sz w:val="18"/>
        </w:rPr>
        <w:t xml:space="preserve">, Melissa Harris, </w:t>
      </w:r>
      <w:r>
        <w:rPr>
          <w:rFonts w:ascii="Arial" w:eastAsia="Arial" w:hAnsi="Arial" w:cs="Arial"/>
          <w:i/>
          <w:color w:val="000000"/>
          <w:sz w:val="18"/>
        </w:rPr>
        <w:t>Reality Onstage - How Theater Helps Young Women in Prison</w:t>
      </w:r>
      <w:r>
        <w:rPr>
          <w:rFonts w:ascii="Arial" w:eastAsia="Arial" w:hAnsi="Arial" w:cs="Arial"/>
          <w:color w:val="000000"/>
          <w:sz w:val="18"/>
        </w:rPr>
        <w:t xml:space="preserve">, CHI. TRIB. (Nov. 25, 2012), </w:t>
      </w:r>
      <w:hyperlink r:id="rId25" w:history="1">
        <w:r>
          <w:rPr>
            <w:rFonts w:ascii="Arial" w:eastAsia="Arial" w:hAnsi="Arial" w:cs="Arial"/>
            <w:i/>
            <w:color w:val="0077CC"/>
            <w:sz w:val="18"/>
            <w:u w:val="single"/>
            <w:shd w:val="clear" w:color="auto" w:fill="FFFFFF"/>
          </w:rPr>
          <w:t>https://www.chicagotribune.com/entertainment/ct-xpm-2012-11-25-ct-ae-1125-plays-in-prisons-20121125-story.html</w:t>
        </w:r>
      </w:hyperlink>
      <w:r>
        <w:rPr>
          <w:rFonts w:ascii="Arial" w:eastAsia="Arial" w:hAnsi="Arial" w:cs="Arial"/>
          <w:color w:val="000000"/>
          <w:sz w:val="18"/>
        </w:rPr>
        <w:t xml:space="preserve"> [</w:t>
      </w:r>
      <w:hyperlink r:id="rId26" w:history="1">
        <w:r>
          <w:rPr>
            <w:rFonts w:ascii="Arial" w:eastAsia="Arial" w:hAnsi="Arial" w:cs="Arial"/>
            <w:i/>
            <w:color w:val="0077CC"/>
            <w:sz w:val="18"/>
            <w:u w:val="single"/>
            <w:shd w:val="clear" w:color="auto" w:fill="FFFFFF"/>
          </w:rPr>
          <w:t>https://perma.cc/X3XM-68A2</w:t>
        </w:r>
      </w:hyperlink>
      <w:r>
        <w:rPr>
          <w:rFonts w:ascii="Arial" w:eastAsia="Arial" w:hAnsi="Arial" w:cs="Arial"/>
          <w:color w:val="000000"/>
          <w:sz w:val="18"/>
        </w:rPr>
        <w:t>]; Reed Johnson,</w:t>
      </w:r>
      <w:r>
        <w:rPr>
          <w:rFonts w:ascii="Arial" w:eastAsia="Arial" w:hAnsi="Arial" w:cs="Arial"/>
          <w:i/>
          <w:color w:val="000000"/>
          <w:sz w:val="18"/>
        </w:rPr>
        <w:t>A Bookstore That's Like a Favorite Aunt</w:t>
      </w:r>
      <w:r>
        <w:rPr>
          <w:rFonts w:ascii="Arial" w:eastAsia="Arial" w:hAnsi="Arial" w:cs="Arial"/>
          <w:color w:val="000000"/>
          <w:sz w:val="18"/>
        </w:rPr>
        <w:t xml:space="preserve">, L.A. TIMES (May 28, 2011), </w:t>
      </w:r>
      <w:hyperlink r:id="rId27" w:history="1">
        <w:r>
          <w:rPr>
            <w:rFonts w:ascii="Arial" w:eastAsia="Arial" w:hAnsi="Arial" w:cs="Arial"/>
            <w:i/>
            <w:color w:val="0077CC"/>
            <w:sz w:val="18"/>
            <w:u w:val="single"/>
            <w:shd w:val="clear" w:color="auto" w:fill="FFFFFF"/>
          </w:rPr>
          <w:t>http://articles.latimes.com/2011/may/28/entertainment/la-et-tia-chuchas-20110528</w:t>
        </w:r>
      </w:hyperlink>
      <w:r>
        <w:rPr>
          <w:rFonts w:ascii="Arial" w:eastAsia="Arial" w:hAnsi="Arial" w:cs="Arial"/>
          <w:color w:val="000000"/>
          <w:sz w:val="18"/>
        </w:rPr>
        <w:t xml:space="preserve"> [</w:t>
      </w:r>
      <w:hyperlink r:id="rId28" w:history="1">
        <w:r>
          <w:rPr>
            <w:rFonts w:ascii="Arial" w:eastAsia="Arial" w:hAnsi="Arial" w:cs="Arial"/>
            <w:i/>
            <w:color w:val="0077CC"/>
            <w:sz w:val="18"/>
            <w:u w:val="single"/>
            <w:shd w:val="clear" w:color="auto" w:fill="FFFFFF"/>
          </w:rPr>
          <w:t>https://perma.cc/8JT2-8SXQ</w:t>
        </w:r>
      </w:hyperlink>
      <w:r>
        <w:rPr>
          <w:rFonts w:ascii="Arial" w:eastAsia="Arial" w:hAnsi="Arial" w:cs="Arial"/>
          <w:color w:val="000000"/>
          <w:sz w:val="18"/>
        </w:rPr>
        <w:t>]; Robert Samuels,</w:t>
      </w:r>
      <w:r>
        <w:rPr>
          <w:rFonts w:ascii="Arial" w:eastAsia="Arial" w:hAnsi="Arial" w:cs="Arial"/>
          <w:i/>
          <w:color w:val="000000"/>
          <w:sz w:val="18"/>
        </w:rPr>
        <w:t>How a Book Club Is Helping to Keep Ex-Offenders from Going Back to Jail</w:t>
      </w:r>
      <w:r>
        <w:rPr>
          <w:rFonts w:ascii="Arial" w:eastAsia="Arial" w:hAnsi="Arial" w:cs="Arial"/>
          <w:color w:val="000000"/>
          <w:sz w:val="18"/>
        </w:rPr>
        <w:t xml:space="preserve">, WASH. POST (Feb. 25, 2015), </w:t>
      </w:r>
      <w:hyperlink r:id="rId29" w:history="1">
        <w:r>
          <w:rPr>
            <w:rFonts w:ascii="Arial" w:eastAsia="Arial" w:hAnsi="Arial" w:cs="Arial"/>
            <w:i/>
            <w:color w:val="0077CC"/>
            <w:sz w:val="18"/>
            <w:u w:val="single"/>
            <w:shd w:val="clear" w:color="auto" w:fill="FFFFFF"/>
          </w:rPr>
          <w:t>https://www.washingtonpost.com/local/how-a-book-club-brought-inmates-together-even-on-the-outside/2015/02/25/0468c8ca-a277-11e4-903f-9f2faf7cd9fe_story.html?utm_term=.b0c4af845050</w:t>
        </w:r>
      </w:hyperlink>
      <w:r>
        <w:rPr>
          <w:rFonts w:ascii="Arial" w:eastAsia="Arial" w:hAnsi="Arial" w:cs="Arial"/>
          <w:color w:val="000000"/>
          <w:sz w:val="18"/>
        </w:rPr>
        <w:t xml:space="preserve"> [</w:t>
      </w:r>
      <w:hyperlink r:id="rId30" w:history="1">
        <w:r>
          <w:rPr>
            <w:rFonts w:ascii="Arial" w:eastAsia="Arial" w:hAnsi="Arial" w:cs="Arial"/>
            <w:i/>
            <w:color w:val="0077CC"/>
            <w:sz w:val="18"/>
            <w:u w:val="single"/>
            <w:shd w:val="clear" w:color="auto" w:fill="FFFFFF"/>
          </w:rPr>
          <w:t>https://perma.cc/7NSR-APPE</w:t>
        </w:r>
      </w:hyperlink>
      <w:r>
        <w:rPr>
          <w:rFonts w:ascii="Arial" w:eastAsia="Arial" w:hAnsi="Arial" w:cs="Arial"/>
          <w:color w:val="000000"/>
          <w:sz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97409F"/>
    <w:multiLevelType w:val="hybridMultilevel"/>
    <w:tmpl w:val="F4E220C8"/>
    <w:lvl w:ilvl="0" w:tplc="66207A4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FE1AD7"/>
    <w:multiLevelType w:val="hybridMultilevel"/>
    <w:tmpl w:val="9A786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2"/>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22A4F"/>
    <w:rsid w:val="000029E3"/>
    <w:rsid w:val="000029E8"/>
    <w:rsid w:val="00004225"/>
    <w:rsid w:val="00004786"/>
    <w:rsid w:val="000066CA"/>
    <w:rsid w:val="00007264"/>
    <w:rsid w:val="000076A9"/>
    <w:rsid w:val="00014FAD"/>
    <w:rsid w:val="00015D2A"/>
    <w:rsid w:val="0002170E"/>
    <w:rsid w:val="0002490B"/>
    <w:rsid w:val="00026465"/>
    <w:rsid w:val="00030204"/>
    <w:rsid w:val="000312A0"/>
    <w:rsid w:val="0003396C"/>
    <w:rsid w:val="00035337"/>
    <w:rsid w:val="00035E1C"/>
    <w:rsid w:val="00042073"/>
    <w:rsid w:val="00052FB1"/>
    <w:rsid w:val="00054276"/>
    <w:rsid w:val="000547B1"/>
    <w:rsid w:val="000552E9"/>
    <w:rsid w:val="0006091E"/>
    <w:rsid w:val="000638C1"/>
    <w:rsid w:val="00065FEE"/>
    <w:rsid w:val="00066E3C"/>
    <w:rsid w:val="00072718"/>
    <w:rsid w:val="0007381E"/>
    <w:rsid w:val="00073F5F"/>
    <w:rsid w:val="00076094"/>
    <w:rsid w:val="0008785F"/>
    <w:rsid w:val="0009058C"/>
    <w:rsid w:val="00090CBE"/>
    <w:rsid w:val="00092E20"/>
    <w:rsid w:val="00094DEC"/>
    <w:rsid w:val="000A2D8A"/>
    <w:rsid w:val="000D26A6"/>
    <w:rsid w:val="000D2B90"/>
    <w:rsid w:val="000D6ED8"/>
    <w:rsid w:val="000D717B"/>
    <w:rsid w:val="00100B28"/>
    <w:rsid w:val="00106DC3"/>
    <w:rsid w:val="00112A5C"/>
    <w:rsid w:val="00117316"/>
    <w:rsid w:val="001209B4"/>
    <w:rsid w:val="0014358A"/>
    <w:rsid w:val="00167A2F"/>
    <w:rsid w:val="001760B9"/>
    <w:rsid w:val="001761FC"/>
    <w:rsid w:val="00182655"/>
    <w:rsid w:val="001840F2"/>
    <w:rsid w:val="00185134"/>
    <w:rsid w:val="001856C6"/>
    <w:rsid w:val="00191B5F"/>
    <w:rsid w:val="00192487"/>
    <w:rsid w:val="00193416"/>
    <w:rsid w:val="00195073"/>
    <w:rsid w:val="0019668D"/>
    <w:rsid w:val="001A25FD"/>
    <w:rsid w:val="001A4777"/>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028"/>
    <w:rsid w:val="00207FD8"/>
    <w:rsid w:val="00210FAF"/>
    <w:rsid w:val="0021128D"/>
    <w:rsid w:val="00213B1E"/>
    <w:rsid w:val="00215284"/>
    <w:rsid w:val="00215B52"/>
    <w:rsid w:val="002168F2"/>
    <w:rsid w:val="0022589F"/>
    <w:rsid w:val="002343FE"/>
    <w:rsid w:val="00235F7B"/>
    <w:rsid w:val="00245303"/>
    <w:rsid w:val="002502CF"/>
    <w:rsid w:val="00255BCF"/>
    <w:rsid w:val="00267EBB"/>
    <w:rsid w:val="0027023B"/>
    <w:rsid w:val="00272F3F"/>
    <w:rsid w:val="00274EDB"/>
    <w:rsid w:val="0027729E"/>
    <w:rsid w:val="002843B2"/>
    <w:rsid w:val="00284ED6"/>
    <w:rsid w:val="00290C5A"/>
    <w:rsid w:val="00290C92"/>
    <w:rsid w:val="0029647A"/>
    <w:rsid w:val="00296504"/>
    <w:rsid w:val="002A7037"/>
    <w:rsid w:val="002B5511"/>
    <w:rsid w:val="002B7ACF"/>
    <w:rsid w:val="002C2F6A"/>
    <w:rsid w:val="002E0643"/>
    <w:rsid w:val="002E392E"/>
    <w:rsid w:val="002E6BBC"/>
    <w:rsid w:val="002F1BA9"/>
    <w:rsid w:val="002F6E74"/>
    <w:rsid w:val="003106B3"/>
    <w:rsid w:val="0031385D"/>
    <w:rsid w:val="003171AB"/>
    <w:rsid w:val="003223B2"/>
    <w:rsid w:val="00322A67"/>
    <w:rsid w:val="00330E13"/>
    <w:rsid w:val="00332F81"/>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5BA9"/>
    <w:rsid w:val="00396557"/>
    <w:rsid w:val="00397316"/>
    <w:rsid w:val="003A248F"/>
    <w:rsid w:val="003A4D9C"/>
    <w:rsid w:val="003B1668"/>
    <w:rsid w:val="003C5F4C"/>
    <w:rsid w:val="003D5EA8"/>
    <w:rsid w:val="003D7B28"/>
    <w:rsid w:val="003E0267"/>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5F5E"/>
    <w:rsid w:val="00446567"/>
    <w:rsid w:val="00447B10"/>
    <w:rsid w:val="004514A7"/>
    <w:rsid w:val="00452EE4"/>
    <w:rsid w:val="00452F0B"/>
    <w:rsid w:val="004536D6"/>
    <w:rsid w:val="00457224"/>
    <w:rsid w:val="0047482C"/>
    <w:rsid w:val="00475436"/>
    <w:rsid w:val="0048047E"/>
    <w:rsid w:val="00482AF9"/>
    <w:rsid w:val="00496BB2"/>
    <w:rsid w:val="004A6B4F"/>
    <w:rsid w:val="004B37B4"/>
    <w:rsid w:val="004B511B"/>
    <w:rsid w:val="004B72B4"/>
    <w:rsid w:val="004C0314"/>
    <w:rsid w:val="004C0D3D"/>
    <w:rsid w:val="004C213E"/>
    <w:rsid w:val="004C376C"/>
    <w:rsid w:val="004C657F"/>
    <w:rsid w:val="004D17D8"/>
    <w:rsid w:val="004D52D8"/>
    <w:rsid w:val="004E355B"/>
    <w:rsid w:val="004F1CF4"/>
    <w:rsid w:val="004F5A7F"/>
    <w:rsid w:val="005028E5"/>
    <w:rsid w:val="00503735"/>
    <w:rsid w:val="00516A88"/>
    <w:rsid w:val="00522065"/>
    <w:rsid w:val="005224F2"/>
    <w:rsid w:val="00522661"/>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37D5"/>
    <w:rsid w:val="00585FBE"/>
    <w:rsid w:val="005870E8"/>
    <w:rsid w:val="0058789C"/>
    <w:rsid w:val="00592A53"/>
    <w:rsid w:val="0059564D"/>
    <w:rsid w:val="00597C0F"/>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4B00"/>
    <w:rsid w:val="00607D6C"/>
    <w:rsid w:val="0061383D"/>
    <w:rsid w:val="00614D69"/>
    <w:rsid w:val="00617030"/>
    <w:rsid w:val="00621301"/>
    <w:rsid w:val="0062173F"/>
    <w:rsid w:val="006235FB"/>
    <w:rsid w:val="00626A15"/>
    <w:rsid w:val="006363DF"/>
    <w:rsid w:val="006379E9"/>
    <w:rsid w:val="006438CB"/>
    <w:rsid w:val="006529B9"/>
    <w:rsid w:val="00654695"/>
    <w:rsid w:val="0065500A"/>
    <w:rsid w:val="00655217"/>
    <w:rsid w:val="0065727C"/>
    <w:rsid w:val="00674A78"/>
    <w:rsid w:val="0067782D"/>
    <w:rsid w:val="00696A16"/>
    <w:rsid w:val="006A0B0C"/>
    <w:rsid w:val="006A4840"/>
    <w:rsid w:val="006A52A0"/>
    <w:rsid w:val="006A7E1D"/>
    <w:rsid w:val="006C3A56"/>
    <w:rsid w:val="006D13F4"/>
    <w:rsid w:val="006D6AED"/>
    <w:rsid w:val="006E6D0B"/>
    <w:rsid w:val="006F126E"/>
    <w:rsid w:val="006F32C9"/>
    <w:rsid w:val="006F3834"/>
    <w:rsid w:val="006F5693"/>
    <w:rsid w:val="006F5D4C"/>
    <w:rsid w:val="007053A0"/>
    <w:rsid w:val="00717B01"/>
    <w:rsid w:val="00722446"/>
    <w:rsid w:val="007227D9"/>
    <w:rsid w:val="00724077"/>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B5A9A"/>
    <w:rsid w:val="007C113B"/>
    <w:rsid w:val="007C22C5"/>
    <w:rsid w:val="007C31F8"/>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65495"/>
    <w:rsid w:val="0086589B"/>
    <w:rsid w:val="00872581"/>
    <w:rsid w:val="00873319"/>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3E80"/>
    <w:rsid w:val="008C0FA2"/>
    <w:rsid w:val="008C2342"/>
    <w:rsid w:val="008C77B6"/>
    <w:rsid w:val="008D1B91"/>
    <w:rsid w:val="008D724A"/>
    <w:rsid w:val="008E7A3E"/>
    <w:rsid w:val="008F41FD"/>
    <w:rsid w:val="008F4479"/>
    <w:rsid w:val="008F4BA0"/>
    <w:rsid w:val="00901726"/>
    <w:rsid w:val="00920E6A"/>
    <w:rsid w:val="00925632"/>
    <w:rsid w:val="00931816"/>
    <w:rsid w:val="00932C71"/>
    <w:rsid w:val="00935CD7"/>
    <w:rsid w:val="009509D5"/>
    <w:rsid w:val="009538F5"/>
    <w:rsid w:val="00957187"/>
    <w:rsid w:val="00960255"/>
    <w:rsid w:val="009603E1"/>
    <w:rsid w:val="00961C9D"/>
    <w:rsid w:val="00963065"/>
    <w:rsid w:val="0097151F"/>
    <w:rsid w:val="0097251D"/>
    <w:rsid w:val="00973777"/>
    <w:rsid w:val="00976E78"/>
    <w:rsid w:val="009775C0"/>
    <w:rsid w:val="00981F23"/>
    <w:rsid w:val="00982C49"/>
    <w:rsid w:val="00985E1B"/>
    <w:rsid w:val="00990634"/>
    <w:rsid w:val="00991733"/>
    <w:rsid w:val="00992078"/>
    <w:rsid w:val="00992BE3"/>
    <w:rsid w:val="009A1467"/>
    <w:rsid w:val="009A2804"/>
    <w:rsid w:val="009A6464"/>
    <w:rsid w:val="009B69F5"/>
    <w:rsid w:val="009C30C0"/>
    <w:rsid w:val="009C5FF7"/>
    <w:rsid w:val="009C6292"/>
    <w:rsid w:val="009D15DB"/>
    <w:rsid w:val="009D3133"/>
    <w:rsid w:val="009E160D"/>
    <w:rsid w:val="009F1CBB"/>
    <w:rsid w:val="009F3305"/>
    <w:rsid w:val="009F6FB2"/>
    <w:rsid w:val="00A071C0"/>
    <w:rsid w:val="00A22670"/>
    <w:rsid w:val="00A24B35"/>
    <w:rsid w:val="00A26919"/>
    <w:rsid w:val="00A271BA"/>
    <w:rsid w:val="00A27F86"/>
    <w:rsid w:val="00A431C6"/>
    <w:rsid w:val="00A54315"/>
    <w:rsid w:val="00A60FBC"/>
    <w:rsid w:val="00A65C0B"/>
    <w:rsid w:val="00A776BA"/>
    <w:rsid w:val="00A81FD2"/>
    <w:rsid w:val="00A839F9"/>
    <w:rsid w:val="00A8441A"/>
    <w:rsid w:val="00A8674A"/>
    <w:rsid w:val="00A96E24"/>
    <w:rsid w:val="00AA6F6E"/>
    <w:rsid w:val="00AB114D"/>
    <w:rsid w:val="00AB122B"/>
    <w:rsid w:val="00AB21B0"/>
    <w:rsid w:val="00AB48D3"/>
    <w:rsid w:val="00AD6C6D"/>
    <w:rsid w:val="00AE0243"/>
    <w:rsid w:val="00AE1BAD"/>
    <w:rsid w:val="00AE2124"/>
    <w:rsid w:val="00AE24BC"/>
    <w:rsid w:val="00AE3E3F"/>
    <w:rsid w:val="00AF0D68"/>
    <w:rsid w:val="00AF2516"/>
    <w:rsid w:val="00AF4760"/>
    <w:rsid w:val="00AF55D4"/>
    <w:rsid w:val="00B0505F"/>
    <w:rsid w:val="00B05C2D"/>
    <w:rsid w:val="00B12933"/>
    <w:rsid w:val="00B12B88"/>
    <w:rsid w:val="00B137E0"/>
    <w:rsid w:val="00B13BC8"/>
    <w:rsid w:val="00B24662"/>
    <w:rsid w:val="00B3569C"/>
    <w:rsid w:val="00B43676"/>
    <w:rsid w:val="00B50EEB"/>
    <w:rsid w:val="00B532B4"/>
    <w:rsid w:val="00B5602D"/>
    <w:rsid w:val="00B60125"/>
    <w:rsid w:val="00B6651D"/>
    <w:rsid w:val="00B6656B"/>
    <w:rsid w:val="00B71625"/>
    <w:rsid w:val="00B75C54"/>
    <w:rsid w:val="00B8710E"/>
    <w:rsid w:val="00B92A93"/>
    <w:rsid w:val="00BA17A8"/>
    <w:rsid w:val="00BA3C33"/>
    <w:rsid w:val="00BA5215"/>
    <w:rsid w:val="00BB0878"/>
    <w:rsid w:val="00BB1879"/>
    <w:rsid w:val="00BC0ABE"/>
    <w:rsid w:val="00BC30DB"/>
    <w:rsid w:val="00BC64FF"/>
    <w:rsid w:val="00BC7C37"/>
    <w:rsid w:val="00BD2244"/>
    <w:rsid w:val="00BE6472"/>
    <w:rsid w:val="00BF29B8"/>
    <w:rsid w:val="00BF46EA"/>
    <w:rsid w:val="00C00559"/>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6BFF"/>
    <w:rsid w:val="00C81619"/>
    <w:rsid w:val="00CA013C"/>
    <w:rsid w:val="00CA4A78"/>
    <w:rsid w:val="00CA6D6D"/>
    <w:rsid w:val="00CC7A4E"/>
    <w:rsid w:val="00CD0BAB"/>
    <w:rsid w:val="00CD1359"/>
    <w:rsid w:val="00CD4C83"/>
    <w:rsid w:val="00CD50B8"/>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6418F"/>
    <w:rsid w:val="00D66FAA"/>
    <w:rsid w:val="00D713A1"/>
    <w:rsid w:val="00D77956"/>
    <w:rsid w:val="00D80F0C"/>
    <w:rsid w:val="00D92077"/>
    <w:rsid w:val="00D951E2"/>
    <w:rsid w:val="00D9565A"/>
    <w:rsid w:val="00DB2337"/>
    <w:rsid w:val="00DB34D6"/>
    <w:rsid w:val="00DB5F87"/>
    <w:rsid w:val="00DB699B"/>
    <w:rsid w:val="00DC0376"/>
    <w:rsid w:val="00DC099B"/>
    <w:rsid w:val="00DC238B"/>
    <w:rsid w:val="00DC2BE5"/>
    <w:rsid w:val="00DC31E6"/>
    <w:rsid w:val="00DC65CC"/>
    <w:rsid w:val="00DD4CD4"/>
    <w:rsid w:val="00DD65A2"/>
    <w:rsid w:val="00DD6770"/>
    <w:rsid w:val="00DE0749"/>
    <w:rsid w:val="00DE1CE2"/>
    <w:rsid w:val="00DF1210"/>
    <w:rsid w:val="00DF31E9"/>
    <w:rsid w:val="00DF400D"/>
    <w:rsid w:val="00DF5C23"/>
    <w:rsid w:val="00E00AFC"/>
    <w:rsid w:val="00E01DAD"/>
    <w:rsid w:val="00E021DC"/>
    <w:rsid w:val="00E03F91"/>
    <w:rsid w:val="00E064EF"/>
    <w:rsid w:val="00E064F2"/>
    <w:rsid w:val="00E0717B"/>
    <w:rsid w:val="00E15598"/>
    <w:rsid w:val="00E20D65"/>
    <w:rsid w:val="00E233C9"/>
    <w:rsid w:val="00E353A2"/>
    <w:rsid w:val="00E36881"/>
    <w:rsid w:val="00E42E4C"/>
    <w:rsid w:val="00E47013"/>
    <w:rsid w:val="00E53EE9"/>
    <w:rsid w:val="00E541F9"/>
    <w:rsid w:val="00E57B79"/>
    <w:rsid w:val="00E63419"/>
    <w:rsid w:val="00E63700"/>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2A4F"/>
    <w:rsid w:val="00F238C9"/>
    <w:rsid w:val="00F23CA5"/>
    <w:rsid w:val="00F277AA"/>
    <w:rsid w:val="00F31955"/>
    <w:rsid w:val="00F34C06"/>
    <w:rsid w:val="00F43EA3"/>
    <w:rsid w:val="00F50C55"/>
    <w:rsid w:val="00F57FFB"/>
    <w:rsid w:val="00F601E6"/>
    <w:rsid w:val="00F73954"/>
    <w:rsid w:val="00F76FED"/>
    <w:rsid w:val="00F94060"/>
    <w:rsid w:val="00F9512F"/>
    <w:rsid w:val="00F95DC4"/>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6C87D"/>
  <w14:defaultImageDpi w14:val="300"/>
  <w15:docId w15:val="{D583BEAF-152D-C347-8378-DD4410923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445F5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45F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45F5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45F5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45F5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45F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5F5E"/>
  </w:style>
  <w:style w:type="character" w:customStyle="1" w:styleId="Heading1Char">
    <w:name w:val="Heading 1 Char"/>
    <w:aliases w:val="Pocket Char"/>
    <w:basedOn w:val="DefaultParagraphFont"/>
    <w:link w:val="Heading1"/>
    <w:uiPriority w:val="9"/>
    <w:rsid w:val="00445F5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45F5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45F5E"/>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445F5E"/>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445F5E"/>
    <w:rPr>
      <w:b/>
      <w:sz w:val="26"/>
      <w:u w:val="none"/>
    </w:rPr>
  </w:style>
  <w:style w:type="character" w:customStyle="1" w:styleId="StyleUnderline">
    <w:name w:val="Style Underline"/>
    <w:aliases w:val="Underline"/>
    <w:basedOn w:val="DefaultParagraphFont"/>
    <w:uiPriority w:val="1"/>
    <w:qFormat/>
    <w:rsid w:val="00445F5E"/>
    <w:rPr>
      <w:b w:val="0"/>
      <w:sz w:val="22"/>
      <w:u w:val="single"/>
    </w:rPr>
  </w:style>
  <w:style w:type="character" w:styleId="Emphasis">
    <w:name w:val="Emphasis"/>
    <w:basedOn w:val="DefaultParagraphFont"/>
    <w:uiPriority w:val="20"/>
    <w:qFormat/>
    <w:rsid w:val="00445F5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45F5E"/>
    <w:rPr>
      <w:color w:val="auto"/>
      <w:u w:val="none"/>
    </w:rPr>
  </w:style>
  <w:style w:type="character" w:styleId="Hyperlink">
    <w:name w:val="Hyperlink"/>
    <w:basedOn w:val="DefaultParagraphFont"/>
    <w:uiPriority w:val="99"/>
    <w:unhideWhenUsed/>
    <w:rsid w:val="00445F5E"/>
    <w:rPr>
      <w:color w:val="auto"/>
      <w:u w:val="none"/>
    </w:rPr>
  </w:style>
  <w:style w:type="paragraph" w:styleId="DocumentMap">
    <w:name w:val="Document Map"/>
    <w:basedOn w:val="Normal"/>
    <w:link w:val="DocumentMapChar"/>
    <w:uiPriority w:val="99"/>
    <w:semiHidden/>
    <w:unhideWhenUsed/>
    <w:rsid w:val="00445F5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45F5E"/>
    <w:rPr>
      <w:rFonts w:ascii="Lucida Grande" w:hAnsi="Lucida Grande" w:cs="Lucida Grande"/>
    </w:rPr>
  </w:style>
  <w:style w:type="paragraph" w:styleId="BodyText">
    <w:name w:val="Body Text"/>
    <w:basedOn w:val="Normal"/>
    <w:link w:val="BodyTextChar"/>
    <w:uiPriority w:val="1"/>
    <w:qFormat/>
    <w:rsid w:val="000552E9"/>
    <w:pPr>
      <w:widowControl w:val="0"/>
      <w:autoSpaceDE w:val="0"/>
      <w:autoSpaceDN w:val="0"/>
      <w:spacing w:after="0" w:line="240" w:lineRule="auto"/>
    </w:pPr>
    <w:rPr>
      <w:rFonts w:ascii="Times New Roman" w:eastAsia="Times New Roman" w:hAnsi="Times New Roman" w:cs="Times New Roman"/>
      <w:sz w:val="27"/>
      <w:szCs w:val="27"/>
    </w:rPr>
  </w:style>
  <w:style w:type="character" w:customStyle="1" w:styleId="BodyTextChar">
    <w:name w:val="Body Text Char"/>
    <w:basedOn w:val="DefaultParagraphFont"/>
    <w:link w:val="BodyText"/>
    <w:uiPriority w:val="1"/>
    <w:rsid w:val="000552E9"/>
    <w:rPr>
      <w:rFonts w:ascii="Times New Roman" w:eastAsia="Times New Roman" w:hAnsi="Times New Roman" w:cs="Times New Roman"/>
      <w:sz w:val="27"/>
      <w:szCs w:val="27"/>
    </w:rPr>
  </w:style>
  <w:style w:type="character" w:customStyle="1" w:styleId="InternetLink">
    <w:name w:val="Internet Link"/>
    <w:basedOn w:val="DefaultParagraphFont"/>
    <w:uiPriority w:val="99"/>
    <w:rsid w:val="00B50EEB"/>
    <w:rPr>
      <w:color w:val="auto"/>
      <w:u w:val="none"/>
    </w:rPr>
  </w:style>
  <w:style w:type="paragraph" w:styleId="NormalWeb">
    <w:name w:val="Normal (Web)"/>
    <w:basedOn w:val="Normal"/>
    <w:uiPriority w:val="99"/>
    <w:unhideWhenUsed/>
    <w:rsid w:val="00E53EE9"/>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99"/>
    <w:qFormat/>
    <w:rsid w:val="00D641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10282580.2017.1377056" TargetMode="External"/><Relationship Id="rId18" Type="http://schemas.openxmlformats.org/officeDocument/2006/relationships/hyperlink" Target="http://transformativestudies.org/wp-content/uploads/Penal-Abolition-as-the-End-of-Criminal-Behavior.pdf" TargetMode="External"/><Relationship Id="rId26" Type="http://schemas.openxmlformats.org/officeDocument/2006/relationships/hyperlink" Target="https://doi.org/10.1007/s10612-018-9407-x" TargetMode="External"/><Relationship Id="rId39" Type="http://schemas.openxmlformats.org/officeDocument/2006/relationships/hyperlink" Target="https://doi.org/10.1007/s10612-018-9407-x" TargetMode="External"/><Relationship Id="rId21" Type="http://schemas.openxmlformats.org/officeDocument/2006/relationships/hyperlink" Target="http://transformativestudies.org/wp-content/uploads/Penal-Abolition-as-the-End-of-Criminal-Behavior.pdf" TargetMode="External"/><Relationship Id="rId34" Type="http://schemas.openxmlformats.org/officeDocument/2006/relationships/hyperlink" Target="https://doi.org/10.1007/s10612-018-9403-1" TargetMode="External"/><Relationship Id="rId42" Type="http://schemas.openxmlformats.org/officeDocument/2006/relationships/hyperlink" Target="https://doi.org/10.1007/s10612-018-9407-x" TargetMode="External"/><Relationship Id="rId47" Type="http://schemas.openxmlformats.org/officeDocument/2006/relationships/hyperlink" Target="https://doi.org/10.1007/s10612-018-9404-0"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10.1007/s10612-018-9404-0" TargetMode="External"/><Relationship Id="rId29" Type="http://schemas.openxmlformats.org/officeDocument/2006/relationships/hyperlink" Target="https://doi.org/10.1007/s10612-018-9407-x" TargetMode="External"/><Relationship Id="rId11" Type="http://schemas.openxmlformats.org/officeDocument/2006/relationships/hyperlink" Target="https://doi.org/10.1007/s10612-018-9404-0" TargetMode="External"/><Relationship Id="rId24" Type="http://schemas.openxmlformats.org/officeDocument/2006/relationships/hyperlink" Target="https://www.politico.com/news/magazine/2020/06/25/criminal-justice-prison-conditions-coronavirus-in-prisons-338022" TargetMode="External"/><Relationship Id="rId32" Type="http://schemas.openxmlformats.org/officeDocument/2006/relationships/hyperlink" Target="https://doi.org/10.1080/10282580.2017.1377056" TargetMode="External"/><Relationship Id="rId37" Type="http://schemas.openxmlformats.org/officeDocument/2006/relationships/hyperlink" Target="http://transformativestudies.org/wp-content/uploads/Penal-Abolition-as-the-End-of-Criminal-Behavior.pdf" TargetMode="External"/><Relationship Id="rId40" Type="http://schemas.openxmlformats.org/officeDocument/2006/relationships/hyperlink" Target="https://doi.org/10.1007/s10612-018-9403-1" TargetMode="External"/><Relationship Id="rId45" Type="http://schemas.openxmlformats.org/officeDocument/2006/relationships/hyperlink" Target="https://doi.org/10.1007/s10612-018-9403-1" TargetMode="External"/><Relationship Id="rId5" Type="http://schemas.openxmlformats.org/officeDocument/2006/relationships/numbering" Target="numbering.xml"/><Relationship Id="rId15" Type="http://schemas.openxmlformats.org/officeDocument/2006/relationships/hyperlink" Target="https://doi.org/10.1007/s10612-018-9403-1" TargetMode="External"/><Relationship Id="rId23" Type="http://schemas.openxmlformats.org/officeDocument/2006/relationships/hyperlink" Target="https://www.politico.com/news/magazine/2020/06/25/criminal-justice-prison-conditions-coronavirus-in-prisons-338022" TargetMode="External"/><Relationship Id="rId28" Type="http://schemas.openxmlformats.org/officeDocument/2006/relationships/hyperlink" Target="https://doi.org/10.1080/10282580.2017.1377056" TargetMode="External"/><Relationship Id="rId36" Type="http://schemas.openxmlformats.org/officeDocument/2006/relationships/hyperlink" Target="https://doi.org/10.1007/s10612-018-9403-1" TargetMode="External"/><Relationship Id="rId49" Type="http://schemas.openxmlformats.org/officeDocument/2006/relationships/hyperlink" Target="https://doi.org/10.1007/s10612-018-9404-0" TargetMode="External"/><Relationship Id="rId10" Type="http://schemas.openxmlformats.org/officeDocument/2006/relationships/endnotes" Target="endnotes.xml"/><Relationship Id="rId19" Type="http://schemas.openxmlformats.org/officeDocument/2006/relationships/hyperlink" Target="https://www.americamagazine.org/politics-society/2018/12/21/why-todays-criminal-justice-reform-efforts-wont-end-mass-incarceration" TargetMode="External"/><Relationship Id="rId31" Type="http://schemas.openxmlformats.org/officeDocument/2006/relationships/hyperlink" Target="https://doi.org/10.1007/s10612-018-9403-1" TargetMode="External"/><Relationship Id="rId44" Type="http://schemas.openxmlformats.org/officeDocument/2006/relationships/hyperlink" Target="https://www.worldpoliticsreview.com/articles/28869/the-world-is-suffering-from-an-epidemic-of-imprison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07/s10612-018-9400-4" TargetMode="External"/><Relationship Id="rId22" Type="http://schemas.openxmlformats.org/officeDocument/2006/relationships/hyperlink" Target="https://doi.org/10.1007/s10612-018-9400-4" TargetMode="External"/><Relationship Id="rId27" Type="http://schemas.openxmlformats.org/officeDocument/2006/relationships/hyperlink" Target="https://www.prisonpolicy.org/reports/pie2020.html" TargetMode="External"/><Relationship Id="rId30" Type="http://schemas.openxmlformats.org/officeDocument/2006/relationships/hyperlink" Target="https://doi.org/10.1007/s10612-018-9400-4" TargetMode="External"/><Relationship Id="rId35" Type="http://schemas.openxmlformats.org/officeDocument/2006/relationships/hyperlink" Target="http://transformativestudies.org/wp-content/uploads/Penal-Abolition-as-the-End-of-Criminal-Behavior.pdf" TargetMode="External"/><Relationship Id="rId43" Type="http://schemas.openxmlformats.org/officeDocument/2006/relationships/hyperlink" Target="https://link.springer.com/article/10.1007/s10612-018-9406-y" TargetMode="External"/><Relationship Id="rId48" Type="http://schemas.openxmlformats.org/officeDocument/2006/relationships/hyperlink" Target="https://doi.org/10.1007/s10612-018-9404-0"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doi.org/10.1007/s10612-018-9407-x" TargetMode="External"/><Relationship Id="rId17" Type="http://schemas.openxmlformats.org/officeDocument/2006/relationships/hyperlink" Target="https://doi.org/10.1007/s10612-018-9404-0" TargetMode="External"/><Relationship Id="rId25" Type="http://schemas.openxmlformats.org/officeDocument/2006/relationships/hyperlink" Target="https://harvardpolitics.com/united-states/prisons-are-a-pandemic/" TargetMode="External"/><Relationship Id="rId33" Type="http://schemas.openxmlformats.org/officeDocument/2006/relationships/hyperlink" Target="https://www.forbes.com/sites/ashoka/2020/06/24/making-amends-a-restorative-justice-program-seeks-to-end-americas-epidemic-of-violence/" TargetMode="External"/><Relationship Id="rId38" Type="http://schemas.openxmlformats.org/officeDocument/2006/relationships/hyperlink" Target="https://www.americamagazine.org/politics-society/2018/12/21/why-todays-criminal-justice-reform-efforts-wont-end-mass-incarceration" TargetMode="External"/><Relationship Id="rId46" Type="http://schemas.openxmlformats.org/officeDocument/2006/relationships/hyperlink" Target="https://harvardpolitics.com/united-states/prisons-are-a-pandemic/" TargetMode="External"/><Relationship Id="rId20" Type="http://schemas.openxmlformats.org/officeDocument/2006/relationships/hyperlink" Target="http://transformativestudies.org/wp-content/uploads/Penal-Abolition-as-the-End-of-Criminal-Behavior.pdf" TargetMode="External"/><Relationship Id="rId41" Type="http://schemas.openxmlformats.org/officeDocument/2006/relationships/hyperlink" Target="https://doi.org/10.1007/s10612-018-9403-1"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8" Type="http://schemas.openxmlformats.org/officeDocument/2006/relationships/hyperlink" Target="https://perma.cc/SS4K-LCPT" TargetMode="External"/><Relationship Id="rId13" Type="http://schemas.openxmlformats.org/officeDocument/2006/relationships/hyperlink" Target="http://justicelanow.org/" TargetMode="External"/><Relationship Id="rId18" Type="http://schemas.openxmlformats.org/officeDocument/2006/relationships/hyperlink" Target="https://perma.cc/3UJ5-NYDE" TargetMode="External"/><Relationship Id="rId26" Type="http://schemas.openxmlformats.org/officeDocument/2006/relationships/hyperlink" Target="https://perma.cc/X3XM-68A2" TargetMode="External"/><Relationship Id="rId3" Type="http://schemas.openxmlformats.org/officeDocument/2006/relationships/hyperlink" Target="https://www.theselc.org/cooperatives" TargetMode="External"/><Relationship Id="rId21" Type="http://schemas.openxmlformats.org/officeDocument/2006/relationships/hyperlink" Target="https://www.ccjrc.org/wp-content/uploads/2018/11/Winter-2018.pdf" TargetMode="External"/><Relationship Id="rId7" Type="http://schemas.openxmlformats.org/officeDocument/2006/relationships/hyperlink" Target="https://observer.com/2016/04/activists-launch-closerikers-campaign-to-close-rikers-island/" TargetMode="External"/><Relationship Id="rId12" Type="http://schemas.openxmlformats.org/officeDocument/2006/relationships/hyperlink" Target="https://perma.cc/P3QH-QDMV" TargetMode="External"/><Relationship Id="rId17" Type="http://schemas.openxmlformats.org/officeDocument/2006/relationships/hyperlink" Target="https://www.npr.org/sections/thetwo-way/2015/05/06/404545064/chicago-set-to-create-reparation-fund-for-victims-of-police-torture" TargetMode="External"/><Relationship Id="rId25" Type="http://schemas.openxmlformats.org/officeDocument/2006/relationships/hyperlink" Target="https://www.chicagotribune.com/entertainment/ct-xpm-2012-11-25-ct-ae-1125-plays-in-prisons-20121125-story.html" TargetMode="External"/><Relationship Id="rId2" Type="http://schemas.openxmlformats.org/officeDocument/2006/relationships/hyperlink" Target="https://perma.cc/7D6Y-XXP7" TargetMode="External"/><Relationship Id="rId16" Type="http://schemas.openxmlformats.org/officeDocument/2006/relationships/hyperlink" Target="https://perma.cc/TNM5-HV3B" TargetMode="External"/><Relationship Id="rId20" Type="http://schemas.openxmlformats.org/officeDocument/2006/relationships/hyperlink" Target="https://perma.cc/ECK5-MNME" TargetMode="External"/><Relationship Id="rId29" Type="http://schemas.openxmlformats.org/officeDocument/2006/relationships/hyperlink" Target="https://www.washingtonpost.com/local/how-a-book-club-brought-inmates-together-even-on-the-outside/2015/02/25/0468c8ca-a277-11e4-903f-9f2faf7cd9fe_story.html?utm_term=.b0c4af845050" TargetMode="External"/><Relationship Id="rId1" Type="http://schemas.openxmlformats.org/officeDocument/2006/relationships/hyperlink" Target="http://detroitcooperatives.nationbuilder.com" TargetMode="External"/><Relationship Id="rId6" Type="http://schemas.openxmlformats.org/officeDocument/2006/relationships/hyperlink" Target="https://perma.cc/MDV4-X2TF" TargetMode="External"/><Relationship Id="rId11" Type="http://schemas.openxmlformats.org/officeDocument/2006/relationships/hyperlink" Target="https://billypenn.com/2018/04/19/advocates-closing-the-dilapidated-decaying-house-of-correction-isnt-enough/" TargetMode="External"/><Relationship Id="rId24" Type="http://schemas.openxmlformats.org/officeDocument/2006/relationships/hyperlink" Target="https://perma.cc/S5SE-QZHG" TargetMode="External"/><Relationship Id="rId5" Type="http://schemas.openxmlformats.org/officeDocument/2006/relationships/hyperlink" Target="https://www.huffingtonpost.com/entry/cleveland-ohio-poorest-cities-regeneration_us_5bf2e9d5e4b0f32bd58c1374" TargetMode="External"/><Relationship Id="rId15" Type="http://schemas.openxmlformats.org/officeDocument/2006/relationships/hyperlink" Target="https://www.politico.com/magazine/story/2018/03/27/oakland-legal-cannabis-hood-incubator-217657" TargetMode="External"/><Relationship Id="rId23" Type="http://schemas.openxmlformats.org/officeDocument/2006/relationships/hyperlink" Target="https://www.ccjrc.org/wp-content/uploads/2018/10/Oct-2018-Community-Reinvestment-Overview.pdf" TargetMode="External"/><Relationship Id="rId28" Type="http://schemas.openxmlformats.org/officeDocument/2006/relationships/hyperlink" Target="https://perma.cc/8JT2-8SXQ" TargetMode="External"/><Relationship Id="rId10" Type="http://schemas.openxmlformats.org/officeDocument/2006/relationships/hyperlink" Target="https://perma.cc/BW9N-UPG4" TargetMode="External"/><Relationship Id="rId19" Type="http://schemas.openxmlformats.org/officeDocument/2006/relationships/hyperlink" Target="http://detroitpeoplesplatform.org/resources/community-land-trusts/" TargetMode="External"/><Relationship Id="rId4" Type="http://schemas.openxmlformats.org/officeDocument/2006/relationships/hyperlink" Target="https://perma.cc/3YHX-X2WU" TargetMode="External"/><Relationship Id="rId9" Type="http://schemas.openxmlformats.org/officeDocument/2006/relationships/hyperlink" Target="https://www.kmov.com/news/close-the-workhouse-campaign-releases-plan-to-permanently-close-facility/article_e883a142-b763-11e8-b516-a728bc8ef89e.html" TargetMode="External"/><Relationship Id="rId14" Type="http://schemas.openxmlformats.org/officeDocument/2006/relationships/hyperlink" Target="https://perma.cc/SJ5X-J2UU" TargetMode="External"/><Relationship Id="rId22" Type="http://schemas.openxmlformats.org/officeDocument/2006/relationships/hyperlink" Target="https://perma.cc/3R4E-T83S" TargetMode="External"/><Relationship Id="rId27" Type="http://schemas.openxmlformats.org/officeDocument/2006/relationships/hyperlink" Target="http://articles.latimes.com/2011/may/28/entertainment/la-et-tia-chuchas-20110528" TargetMode="External"/><Relationship Id="rId30" Type="http://schemas.openxmlformats.org/officeDocument/2006/relationships/hyperlink" Target="https://perma.cc/7NSR-APP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mcfarla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F84C6824-241C-0F4E-8D9F-18804BB87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128</TotalTime>
  <Pages>172</Pages>
  <Words>48978</Words>
  <Characters>279178</Characters>
  <Application>Microsoft Office Word</Application>
  <DocSecurity>0</DocSecurity>
  <Lines>2326</Lines>
  <Paragraphs>655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327501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Tracy McFarland</dc:creator>
  <cp:keywords>5.2</cp:keywords>
  <dc:description/>
  <cp:lastModifiedBy>Tracy McFarland</cp:lastModifiedBy>
  <cp:revision>73</cp:revision>
  <dcterms:created xsi:type="dcterms:W3CDTF">2020-07-12T16:46:00Z</dcterms:created>
  <dcterms:modified xsi:type="dcterms:W3CDTF">2020-07-13T01:48:00Z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