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D96137" w14:textId="214B5A6F" w:rsidR="00092B71" w:rsidRPr="00EC08A4" w:rsidRDefault="00092B71" w:rsidP="00092B71">
      <w:pPr>
        <w:pStyle w:val="Heading1"/>
      </w:pPr>
      <w:r w:rsidRPr="00EC08A4">
        <w:t>AFF</w:t>
      </w:r>
    </w:p>
    <w:p w14:paraId="2D732A90" w14:textId="6FE4077B" w:rsidR="00092B71" w:rsidRPr="00EC08A4" w:rsidRDefault="00092B71" w:rsidP="00092B71">
      <w:pPr>
        <w:pStyle w:val="Heading2"/>
      </w:pPr>
      <w:r w:rsidRPr="00EC08A4">
        <w:t xml:space="preserve">1AC </w:t>
      </w:r>
      <w:r w:rsidR="00E43DEA" w:rsidRPr="00EC08A4">
        <w:t>–</w:t>
      </w:r>
      <w:r w:rsidRPr="00EC08A4">
        <w:t xml:space="preserve"> Sex Workers </w:t>
      </w:r>
    </w:p>
    <w:p w14:paraId="4CF8FBFE" w14:textId="77777777" w:rsidR="00092B71" w:rsidRPr="00EC08A4" w:rsidRDefault="00092B71" w:rsidP="00092B71">
      <w:pPr>
        <w:pStyle w:val="Heading3"/>
      </w:pPr>
      <w:r w:rsidRPr="00EC08A4">
        <w:t>Plan Texts</w:t>
      </w:r>
    </w:p>
    <w:p w14:paraId="06E8154C" w14:textId="47FA8EC0" w:rsidR="00092B71" w:rsidRPr="00EC08A4" w:rsidRDefault="00092B71" w:rsidP="00092B71">
      <w:pPr>
        <w:pStyle w:val="Heading4"/>
      </w:pPr>
      <w:r w:rsidRPr="00EC08A4">
        <w:t>The United States federal government should enact substantial criminal justice reform in the policing of erotic services.</w:t>
      </w:r>
    </w:p>
    <w:p w14:paraId="72433762" w14:textId="77777777" w:rsidR="00B749CF" w:rsidRPr="00EC08A4" w:rsidRDefault="00B749CF" w:rsidP="00B749CF"/>
    <w:p w14:paraId="556C454C" w14:textId="5C0D4C8C" w:rsidR="000A65A4" w:rsidRPr="00EC08A4" w:rsidRDefault="000A65A4" w:rsidP="000A65A4">
      <w:pPr>
        <w:pStyle w:val="Heading4"/>
      </w:pPr>
      <w:r w:rsidRPr="00EC08A4">
        <w:t>The United States Federal Judiciary should enact substantial criminal justice reform in the policing of erotic services.</w:t>
      </w:r>
    </w:p>
    <w:p w14:paraId="053E7426" w14:textId="77777777" w:rsidR="00B749CF" w:rsidRPr="00EC08A4" w:rsidRDefault="00B749CF" w:rsidP="00B749CF"/>
    <w:p w14:paraId="330766D4" w14:textId="13273A22" w:rsidR="00092B71" w:rsidRPr="00EC08A4" w:rsidRDefault="00092B71" w:rsidP="00092B71">
      <w:pPr>
        <w:pStyle w:val="Heading4"/>
      </w:pPr>
      <w:r w:rsidRPr="00EC08A4">
        <w:t>The United States federal government should enact substantial criminal justice reform in the policing of erotic services on the grounds that anti-prostitution laws violate the 1</w:t>
      </w:r>
      <w:r w:rsidRPr="00EC08A4">
        <w:rPr>
          <w:vertAlign w:val="superscript"/>
        </w:rPr>
        <w:t>st</w:t>
      </w:r>
      <w:r w:rsidRPr="00EC08A4">
        <w:t xml:space="preserve"> and 14</w:t>
      </w:r>
      <w:r w:rsidRPr="00EC08A4">
        <w:rPr>
          <w:vertAlign w:val="superscript"/>
        </w:rPr>
        <w:t>th</w:t>
      </w:r>
      <w:r w:rsidRPr="00EC08A4">
        <w:t xml:space="preserve"> Amendments of the United States Constitution.</w:t>
      </w:r>
    </w:p>
    <w:p w14:paraId="62EDE8EA" w14:textId="77777777" w:rsidR="00B749CF" w:rsidRPr="00EC08A4" w:rsidRDefault="00B749CF" w:rsidP="00B749CF"/>
    <w:p w14:paraId="7B46D693" w14:textId="221F66F9" w:rsidR="000A65A4" w:rsidRPr="00EC08A4" w:rsidRDefault="000A65A4" w:rsidP="00C00DB9">
      <w:pPr>
        <w:pStyle w:val="Heading4"/>
      </w:pPr>
      <w:r w:rsidRPr="00EC08A4">
        <w:t>The United States Federal Judiciary should enact substantial criminal justice reform in the policing of erotic services on the grounds that anti-prostitution laws violate the 1</w:t>
      </w:r>
      <w:r w:rsidRPr="00EC08A4">
        <w:rPr>
          <w:vertAlign w:val="superscript"/>
        </w:rPr>
        <w:t>st</w:t>
      </w:r>
      <w:r w:rsidRPr="00EC08A4">
        <w:t xml:space="preserve"> and 14</w:t>
      </w:r>
      <w:r w:rsidRPr="00EC08A4">
        <w:rPr>
          <w:vertAlign w:val="superscript"/>
        </w:rPr>
        <w:t>th</w:t>
      </w:r>
      <w:r w:rsidRPr="00EC08A4">
        <w:t xml:space="preserve"> Amendments of the United States Constitution.</w:t>
      </w:r>
    </w:p>
    <w:p w14:paraId="23198008" w14:textId="09130CCF" w:rsidR="00092B71" w:rsidRPr="00EC08A4" w:rsidRDefault="00092B71" w:rsidP="00092B71">
      <w:pPr>
        <w:pStyle w:val="Heading3"/>
      </w:pPr>
      <w:r w:rsidRPr="00EC08A4">
        <w:t>Advantage – Gendered Violence</w:t>
      </w:r>
    </w:p>
    <w:p w14:paraId="06597E35" w14:textId="77777777" w:rsidR="00E43DEA" w:rsidRPr="00EC08A4" w:rsidRDefault="00E43DEA" w:rsidP="00E43DEA">
      <w:pPr>
        <w:pStyle w:val="Heading4"/>
      </w:pPr>
      <w:r w:rsidRPr="00EC08A4">
        <w:t>Disproportionate enforcement of prostitution laws against women violates Constitutional equal protections</w:t>
      </w:r>
    </w:p>
    <w:p w14:paraId="324B63B0" w14:textId="71DC2178" w:rsidR="00E43DEA" w:rsidRPr="00EC08A4" w:rsidRDefault="00E43DEA" w:rsidP="00E43DEA">
      <w:r w:rsidRPr="00EC08A4">
        <w:t xml:space="preserve">Melissa </w:t>
      </w:r>
      <w:r w:rsidRPr="00EC08A4">
        <w:rPr>
          <w:rStyle w:val="Style13ptBold"/>
        </w:rPr>
        <w:t>Goodman 16</w:t>
      </w:r>
      <w:r w:rsidRPr="00EC08A4">
        <w:t xml:space="preserve"> – Director of advocacy/legal director at the ACLU of Southern California. (“BRIEF OF AMERICAN CIVIL LIBERTIES UNION FOUNDATION OF SOUTHERN CALIFORNIA, AMERICAN CIVIL LIBERTIES UNION FOUNDATION OF NORTHERN CALIFORNIA, API EQUALITY-LA, BIENESTAR, BLACK WOMEN FOR WELLNESS, CALIFORNIA RURAL LEGAL ASSISTANCE, INC., CALIFORNIA WOMEN’S LAW CENTER, EQUALITY CALIFORNIA, FAMILIA: TRANS QUEER LIBERATION MOVEMENT, FREE SPEECH COALITION, GENDERS &amp; SEXUALITIES ALLIANCE NETWORK, GENDER JUSTICE LOS ANGELES, JUSTICE NOW, LOS ANGELES LGBT CENTER, NATIONAL CENTER FOR TRANSGENDER EQUALITY, TRANSGENDER, GENDER-VARIANT, INTERSEX JUSTICE PROJECT, TRANSLATIN@ COALITION, TRANSGENDER LAW CENTER, TRANSGENDER SERVICE PROVIDER NETWORK” pp. 25-30, Case No. 16-15927, 10/27/2016, </w:t>
      </w:r>
      <w:hyperlink r:id="rId6" w:history="1">
        <w:r w:rsidRPr="00EC08A4">
          <w:rPr>
            <w:rStyle w:val="Hyperlink"/>
          </w:rPr>
          <w:t>https://esplerp.org/wp-content/uploads/2016/10/22-Brief-of-American-Civil-Liberties-Union-Foundation1.pdf</w:t>
        </w:r>
      </w:hyperlink>
      <w:r w:rsidRPr="00EC08A4">
        <w:t>) //BK</w:t>
      </w:r>
    </w:p>
    <w:p w14:paraId="113C25C4" w14:textId="77777777" w:rsidR="00E43DEA" w:rsidRPr="00EC08A4" w:rsidRDefault="00E43DEA" w:rsidP="00E43DEA">
      <w:pPr>
        <w:rPr>
          <w:sz w:val="16"/>
        </w:rPr>
      </w:pPr>
      <w:r w:rsidRPr="00EC08A4">
        <w:rPr>
          <w:sz w:val="16"/>
        </w:rPr>
        <w:t xml:space="preserve">IV. </w:t>
      </w:r>
      <w:r w:rsidRPr="00EC08A4">
        <w:rPr>
          <w:rStyle w:val="StyleUnderline"/>
        </w:rPr>
        <w:t>PROSTITUTION-RELATED STATUTES ARE DISCRIMINATORILY ENFORCED AGAINST WOMEN WHO SELL SEX.</w:t>
      </w:r>
      <w:r w:rsidRPr="00EC08A4">
        <w:rPr>
          <w:sz w:val="16"/>
        </w:rPr>
        <w:t xml:space="preserve"> Finally, there is a historically entrenched and </w:t>
      </w:r>
      <w:r w:rsidRPr="00EC08A4">
        <w:rPr>
          <w:rStyle w:val="StyleUnderline"/>
        </w:rPr>
        <w:t>enduring practice of enforcing prostitution-related offenses significantly more harshly against women who sell sex than men who buy it. 10 In addition to the clear evidence of gender-based enforcement of prostitution laws specifically targeting women who are transgender</w:t>
      </w:r>
      <w:r w:rsidRPr="00EC08A4">
        <w:rPr>
          <w:sz w:val="16"/>
        </w:rPr>
        <w:t xml:space="preserve">, see supra section I, there is also a </w:t>
      </w:r>
      <w:r w:rsidRPr="00EC08A4">
        <w:rPr>
          <w:rStyle w:val="StyleUnderline"/>
          <w:b/>
          <w:bCs/>
        </w:rPr>
        <w:t>long history of discriminatory enforcement of prostitution laws against women</w:t>
      </w:r>
      <w:r w:rsidRPr="00EC08A4">
        <w:rPr>
          <w:rStyle w:val="StyleUnderline"/>
        </w:rPr>
        <w:t>—cisgender and transgender— while men are largely spared arrest.</w:t>
      </w:r>
      <w:r w:rsidRPr="00EC08A4">
        <w:rPr>
          <w:sz w:val="16"/>
        </w:rPr>
        <w:t xml:space="preserve"> In 1920, a New York judge reversed a woman’s conviction for vagrancy for committing prostitution because the male buyers of her services were let go and their lives left unscathed, observing “it has been the custom heretofore followed to arrest the women and let the men go; but the time has come when the custom cannot longer be permitted to continue,” and declaring the practice “unjust discrimination against women.” People v. Edwards, 180 N.Y.S. 631, 634-35 (N.Y. Gen. Sess. 1920). Sadly, times have not much changed. Women who engage in sex work “continue to suffer from a double standard of social and criminal justice.” Ruth Rosen, The Lost Sisterhood: Prostitution in America, 1900-1918, 171-72 (1982).</w:t>
      </w:r>
    </w:p>
    <w:p w14:paraId="4B8186FA" w14:textId="77777777" w:rsidR="00E43DEA" w:rsidRPr="00EC08A4" w:rsidRDefault="00E43DEA" w:rsidP="00E43DEA">
      <w:pPr>
        <w:rPr>
          <w:rStyle w:val="StyleUnderline"/>
        </w:rPr>
      </w:pPr>
      <w:r w:rsidRPr="00EC08A4">
        <w:rPr>
          <w:sz w:val="16"/>
        </w:rPr>
        <w:t xml:space="preserve">Though most prostitution laws no longer explicitly target only women, see e.g., In re Carey, 57 Cal. App 297, 302-305 (1922) (upholding a California statute requiring commitment of women convicted of prostitution), </w:t>
      </w:r>
      <w:r w:rsidRPr="00EC08A4">
        <w:rPr>
          <w:rStyle w:val="StyleUnderline"/>
        </w:rPr>
        <w:t xml:space="preserve">gender-blind prostitution laws which apply to both seller and buyer are still </w:t>
      </w:r>
      <w:r w:rsidRPr="00EC08A4">
        <w:rPr>
          <w:rStyle w:val="StyleUnderline"/>
          <w:b/>
          <w:bCs/>
        </w:rPr>
        <w:t>disproportionately enforced against women.</w:t>
      </w:r>
      <w:r w:rsidRPr="00EC08A4">
        <w:rPr>
          <w:sz w:val="16"/>
        </w:rPr>
        <w:t xml:space="preserve"> Throughout the 1970s and 1980s female defendants throughout the country marshaled evidence that police were enforcing laws that criminalized both sides of the sex trade almost entirely against female sellers. See, e.g., People v. Super. Ct. (Hartway), 562 P.2d 1315, 1321-1322 (Cal. Sup. Ct. 1977) (Oakland police used more men than women as decoys for solicitation and had practice of arresting the sex worker but only citing the customer); In re Elizabeth G., 53 Cal.App.3d 725, 729 (1975) (Stockton police arrested almost only women for Cal. Penal Code § 647 violations in 1973 and 1974); People v. Mun. Ct. (St.), 89 Cal.App.3d 739, 743-44 (1979) (granting defendant’s discovery motion on a gender-based selective enforcement claim against San Francisco); City of Yakima v. Johnson, 16 Wash. App. 143 (1976) (for ten years almost everyone arrested for prostitution was a woman); See Coyote v. Roberts, 502 F. Supp. 1342, 1352-53 (D.R.I. 1980), op. supplemented by Coyote v. Roberts, 523 F. Supp. 352 (D.R.I. 1981) (</w:t>
      </w:r>
      <w:r w:rsidRPr="00EC08A4">
        <w:rPr>
          <w:rStyle w:val="StyleUnderline"/>
        </w:rPr>
        <w:t>police used only male undercover officers and arrested 846 women, but only 251 men, over three year period; all the women, but only three men, were charged</w:t>
      </w:r>
      <w:r w:rsidRPr="00EC08A4">
        <w:rPr>
          <w:sz w:val="16"/>
        </w:rPr>
        <w:t xml:space="preserve">); People v. Burton, 432 N.Y.S.2d 312, 314 (N.Y. City Ct. 1980) (the “overwhelming” majority of people arrested for prostitution-related offenses in Buffalo were female). In one case, the court dismissed a prostitution charge on discriminatory enforcement grounds where </w:t>
      </w:r>
      <w:r w:rsidRPr="00EC08A4">
        <w:rPr>
          <w:rStyle w:val="StyleUnderline"/>
        </w:rPr>
        <w:t>a detective openly testified that it was “general policy that you don’t arrest the male.”</w:t>
      </w:r>
      <w:r w:rsidRPr="00EC08A4">
        <w:rPr>
          <w:sz w:val="16"/>
        </w:rPr>
        <w:t xml:space="preserve"> Com. v. An Unnamed Def., 492 N.E.2d 1184, 1186 (Mass. App. 1986). </w:t>
      </w:r>
      <w:r w:rsidRPr="00EC08A4">
        <w:rPr>
          <w:rStyle w:val="StyleUnderline"/>
        </w:rPr>
        <w:t xml:space="preserve">The disproportionate targeting of the women involved in sex work rests on a </w:t>
      </w:r>
      <w:r w:rsidRPr="00EC08A4">
        <w:rPr>
          <w:rStyle w:val="StyleUnderline"/>
          <w:b/>
          <w:bCs/>
        </w:rPr>
        <w:t xml:space="preserve">foundational stereotype that women should be chaste </w:t>
      </w:r>
      <w:r w:rsidRPr="00EC08A4">
        <w:rPr>
          <w:rStyle w:val="StyleUnderline"/>
        </w:rPr>
        <w:t>and, when they engage in the sex trade, they therefore are more culpable than the man involved.</w:t>
      </w:r>
      <w:r w:rsidRPr="00EC08A4">
        <w:rPr>
          <w:sz w:val="16"/>
        </w:rPr>
        <w:t xml:space="preserve"> While most of these early gender discrimination challenges proved unsuccessful, </w:t>
      </w:r>
      <w:r w:rsidRPr="00EC08A4">
        <w:rPr>
          <w:rStyle w:val="StyleUnderline"/>
        </w:rPr>
        <w:t>a consistent national picture of disproportionate targeting of women emerged.</w:t>
      </w:r>
    </w:p>
    <w:p w14:paraId="4323F631" w14:textId="77777777" w:rsidR="00E43DEA" w:rsidRPr="00EC08A4" w:rsidRDefault="00E43DEA" w:rsidP="00E43DEA">
      <w:pPr>
        <w:rPr>
          <w:rStyle w:val="StyleUnderline"/>
          <w:b/>
          <w:bCs/>
        </w:rPr>
      </w:pPr>
      <w:r w:rsidRPr="00EC08A4">
        <w:rPr>
          <w:sz w:val="16"/>
        </w:rPr>
        <w:t xml:space="preserve">Law enforcement agencies have started to more frequently enforce prostitution-related laws against male buyers, but </w:t>
      </w:r>
      <w:r w:rsidRPr="00EC08A4">
        <w:rPr>
          <w:rStyle w:val="StyleUnderline"/>
          <w:b/>
          <w:bCs/>
        </w:rPr>
        <w:t>selective enforcement against female sellers remains prevalent</w:t>
      </w:r>
      <w:r w:rsidRPr="00EC08A4">
        <w:rPr>
          <w:rStyle w:val="StyleUnderline"/>
        </w:rPr>
        <w:t xml:space="preserve"> today.</w:t>
      </w:r>
      <w:r w:rsidRPr="00EC08A4">
        <w:rPr>
          <w:sz w:val="16"/>
        </w:rPr>
        <w:t xml:space="preserve"> Nationwide, in 2014, </w:t>
      </w:r>
      <w:r w:rsidRPr="00EC08A4">
        <w:rPr>
          <w:rStyle w:val="StyleUnderline"/>
        </w:rPr>
        <w:t>of those arrested for prostitution and commercialized vice, 66 percent were women and only 34 percent were men</w:t>
      </w:r>
      <w:r w:rsidRPr="00EC08A4">
        <w:rPr>
          <w:sz w:val="16"/>
        </w:rPr>
        <w:t xml:space="preserve">. Federal Bureau of Investigation Criminal Justice Information Services Division, Crime in the United States 2014: Table 42. 11 In California, </w:t>
      </w:r>
      <w:r w:rsidRPr="00EC08A4">
        <w:rPr>
          <w:rStyle w:val="StyleUnderline"/>
        </w:rPr>
        <w:t>the Attorney General’s 2014 statewide arrest statistics</w:t>
      </w:r>
      <w:r w:rsidRPr="00EC08A4">
        <w:rPr>
          <w:sz w:val="16"/>
        </w:rPr>
        <w:t xml:space="preserve">, which report data on a range of prostitution-related offenses including Cal. Penal Code § 647(b) by gender and location, </w:t>
      </w:r>
      <w:r w:rsidRPr="00EC08A4">
        <w:rPr>
          <w:rStyle w:val="StyleUnderline"/>
        </w:rPr>
        <w:t xml:space="preserve">reveal that </w:t>
      </w:r>
      <w:r w:rsidRPr="00EC08A4">
        <w:rPr>
          <w:rStyle w:val="StyleUnderline"/>
          <w:b/>
          <w:bCs/>
        </w:rPr>
        <w:t>approximately two-thirds of those arrested for prostitution related offenses were female</w:t>
      </w:r>
      <w:r w:rsidRPr="00EC08A4">
        <w:rPr>
          <w:rStyle w:val="StyleUnderline"/>
        </w:rPr>
        <w:t xml:space="preserve"> while only one-third were male.</w:t>
      </w:r>
      <w:r w:rsidRPr="00EC08A4">
        <w:rPr>
          <w:sz w:val="16"/>
        </w:rPr>
        <w:t xml:space="preserve"> California Dep’t of Justice, Office of the Attorney General, CJSC Statistics: Arrests (2005-2014). 12 The </w:t>
      </w:r>
      <w:proofErr w:type="gramStart"/>
      <w:r w:rsidRPr="00EC08A4">
        <w:rPr>
          <w:sz w:val="16"/>
        </w:rPr>
        <w:t>ten year</w:t>
      </w:r>
      <w:proofErr w:type="gramEnd"/>
      <w:r w:rsidRPr="00EC08A4">
        <w:rPr>
          <w:sz w:val="16"/>
        </w:rPr>
        <w:t xml:space="preserve"> average—looking at data from 2005-2014—is roughly the same. Id. A recent study of California Penal Code 647(f), </w:t>
      </w:r>
      <w:r w:rsidRPr="00EC08A4">
        <w:rPr>
          <w:rStyle w:val="StyleUnderline"/>
        </w:rPr>
        <w:t xml:space="preserve">a prostitution-related statute which under certain circumstances makes solicitation a felony if a person has HIV, no matter what precautions are taken to prevent transmission, also shows a stark gender disparity in enforcement. </w:t>
      </w:r>
      <w:r w:rsidRPr="00EC08A4">
        <w:rPr>
          <w:sz w:val="16"/>
        </w:rPr>
        <w:t xml:space="preserve">The study found that </w:t>
      </w:r>
      <w:r w:rsidRPr="00EC08A4">
        <w:rPr>
          <w:rStyle w:val="StyleUnderline"/>
          <w:b/>
          <w:bCs/>
        </w:rPr>
        <w:t>women were overrepresented among those who were arrested under the felony solicitation law</w:t>
      </w:r>
      <w:r w:rsidRPr="00EC08A4">
        <w:rPr>
          <w:rStyle w:val="StyleUnderline"/>
        </w:rPr>
        <w:t xml:space="preserve"> and that women were nearly three times as likely as white men to be charged and convicted of the felony solicitation offense.</w:t>
      </w:r>
      <w:r w:rsidRPr="00EC08A4">
        <w:rPr>
          <w:sz w:val="16"/>
        </w:rPr>
        <w:t xml:space="preserve"> See Amira Hasenbush et al., HIV Criminalization in California: Penal Implications for People Living with HIV/AIDS 18-19 (Dec. 2015). </w:t>
      </w:r>
      <w:r w:rsidRPr="00EC08A4">
        <w:rPr>
          <w:rStyle w:val="StyleUnderline"/>
        </w:rPr>
        <w:t xml:space="preserve">The number of women targeted is </w:t>
      </w:r>
      <w:r w:rsidRPr="00EC08A4">
        <w:rPr>
          <w:rStyle w:val="StyleUnderline"/>
          <w:b/>
          <w:bCs/>
        </w:rPr>
        <w:t>likely much higher</w:t>
      </w:r>
      <w:r w:rsidRPr="00EC08A4">
        <w:rPr>
          <w:rStyle w:val="StyleUnderline"/>
        </w:rPr>
        <w:t xml:space="preserve"> than even these statistics suggest because </w:t>
      </w:r>
      <w:r w:rsidRPr="00EC08A4">
        <w:rPr>
          <w:rStyle w:val="StyleUnderline"/>
          <w:b/>
          <w:bCs/>
        </w:rPr>
        <w:t>transgender women are often wrongly classified as men.</w:t>
      </w:r>
    </w:p>
    <w:p w14:paraId="55A899AE" w14:textId="77777777" w:rsidR="00E43DEA" w:rsidRPr="00EC08A4" w:rsidRDefault="00E43DEA" w:rsidP="00E43DEA">
      <w:pPr>
        <w:rPr>
          <w:sz w:val="16"/>
        </w:rPr>
      </w:pPr>
      <w:r w:rsidRPr="00EC08A4">
        <w:rPr>
          <w:rStyle w:val="StyleUnderline"/>
        </w:rPr>
        <w:t>Contrary to State’s contention that 647(b) protects women from violence</w:t>
      </w:r>
      <w:r w:rsidRPr="00EC08A4">
        <w:rPr>
          <w:sz w:val="16"/>
        </w:rPr>
        <w:t xml:space="preserve">, ER 101-102 (Dkt. No. 21), </w:t>
      </w:r>
      <w:r w:rsidRPr="00EC08A4">
        <w:rPr>
          <w:rStyle w:val="StyleUnderline"/>
          <w:b/>
          <w:bCs/>
        </w:rPr>
        <w:t>numerous studies have concluded that criminalization of sex work exposes women to more violence</w:t>
      </w:r>
      <w:r w:rsidRPr="00EC08A4">
        <w:rPr>
          <w:rStyle w:val="StyleUnderline"/>
        </w:rPr>
        <w:t>, including by the police.</w:t>
      </w:r>
      <w:r w:rsidRPr="00EC08A4">
        <w:rPr>
          <w:sz w:val="16"/>
        </w:rPr>
        <w:t xml:space="preserve"> See supra at Section I; Katherine Koster, 17 Facts About Sexual Violence and Sex Work, The Huffington Post (Dec. 4, 2015) (collecting studies). </w:t>
      </w:r>
      <w:r w:rsidRPr="00EC08A4">
        <w:rPr>
          <w:rStyle w:val="StyleUnderline"/>
          <w:b/>
          <w:bCs/>
        </w:rPr>
        <w:t>Decriminalization of sex work, by contrast, has been shown to reduce violence.</w:t>
      </w:r>
      <w:r w:rsidRPr="00EC08A4">
        <w:rPr>
          <w:sz w:val="16"/>
        </w:rPr>
        <w:t xml:space="preserve"> See Scott Cunningham &amp; Manisha Shah, Decriminalizing Prostitution: Surprising Implications for Sexual Violence and Public Health, Working Paper Series, National Bureau of Economic Research (2013) (decriminalization of indoor prostitution in Rhode Island significantly reduced reported cases of rape); Barbara G. Brents &amp; Kathryn Hausbeck, Violence and Legalized Brothel Prostitution in Nevada: Examining Safety, Risk, and Prostitution Policy, 20 J. Interpersonal Violence 270 (2005) (Nevada’s safety regulations for legalized prostitution reduced violence and fear of violence).</w:t>
      </w:r>
    </w:p>
    <w:p w14:paraId="401C86EC" w14:textId="77777777" w:rsidR="00E43DEA" w:rsidRPr="00EC08A4" w:rsidRDefault="00E43DEA" w:rsidP="00E43DEA">
      <w:pPr>
        <w:rPr>
          <w:rStyle w:val="StyleUnderline"/>
        </w:rPr>
      </w:pPr>
      <w:r w:rsidRPr="00EC08A4">
        <w:rPr>
          <w:sz w:val="16"/>
        </w:rPr>
        <w:t xml:space="preserve">As discussed above, </w:t>
      </w:r>
      <w:r w:rsidRPr="00EC08A4">
        <w:rPr>
          <w:rStyle w:val="StyleUnderline"/>
          <w:b/>
          <w:bCs/>
        </w:rPr>
        <w:t>profiling women who sell sex based on gender</w:t>
      </w:r>
      <w:r w:rsidRPr="00EC08A4">
        <w:rPr>
          <w:rStyle w:val="StyleUnderline"/>
        </w:rPr>
        <w:t xml:space="preserve">, failure to conform to gender stereotypes, or how one expresses their gender through clothing, appearance, or mannerisms </w:t>
      </w:r>
      <w:r w:rsidRPr="00EC08A4">
        <w:rPr>
          <w:rStyle w:val="StyleUnderline"/>
          <w:b/>
          <w:bCs/>
        </w:rPr>
        <w:t>can amount to discriminatory enforcement</w:t>
      </w:r>
      <w:r w:rsidRPr="00EC08A4">
        <w:rPr>
          <w:rStyle w:val="StyleUnderline"/>
        </w:rPr>
        <w:t xml:space="preserve"> and is government conduct </w:t>
      </w:r>
      <w:r w:rsidRPr="00EC08A4">
        <w:rPr>
          <w:rStyle w:val="StyleUnderline"/>
          <w:b/>
          <w:bCs/>
          <w:sz w:val="28"/>
          <w:szCs w:val="28"/>
        </w:rPr>
        <w:t>subject to heightened constitutional scrutiny under federal law</w:t>
      </w:r>
      <w:r w:rsidRPr="00EC08A4">
        <w:rPr>
          <w:rStyle w:val="StyleUnderline"/>
        </w:rPr>
        <w:t xml:space="preserve"> and strict scrutiny under state law.</w:t>
      </w:r>
      <w:r w:rsidRPr="00EC08A4">
        <w:rPr>
          <w:sz w:val="16"/>
        </w:rPr>
        <w:t xml:space="preserve"> See supra at Section I. Female sex workers could mount viable challenges to their solicitation charges and show that law enforcement is treating male buyers—who are similarly situated to female sellers because Cal. Penal Code 647(b) aims to deter all parties involved in prostitution—differently based on gender. The data shows a real gender disparity. </w:t>
      </w:r>
      <w:r w:rsidRPr="00EC08A4">
        <w:rPr>
          <w:rStyle w:val="StyleUnderline"/>
        </w:rPr>
        <w:t xml:space="preserve">This </w:t>
      </w:r>
      <w:r w:rsidRPr="00EC08A4">
        <w:rPr>
          <w:rStyle w:val="StyleUnderline"/>
          <w:b/>
          <w:bCs/>
        </w:rPr>
        <w:t>disparity combined with evidence</w:t>
      </w:r>
      <w:r w:rsidRPr="00EC08A4">
        <w:rPr>
          <w:rStyle w:val="StyleUnderline"/>
        </w:rPr>
        <w:t xml:space="preserve"> in a particular situation </w:t>
      </w:r>
      <w:r w:rsidRPr="00EC08A4">
        <w:rPr>
          <w:rStyle w:val="StyleUnderline"/>
          <w:b/>
          <w:bCs/>
        </w:rPr>
        <w:t>could show discriminatory purpose or policy with discriminatory design</w:t>
      </w:r>
      <w:r w:rsidRPr="00EC08A4">
        <w:rPr>
          <w:rStyle w:val="StyleUnderline"/>
        </w:rPr>
        <w:t>. Thus, it is important that women continue to have an avenue to challenge the gender discrimination they may experience when the solicitation law is enforced against them.</w:t>
      </w:r>
    </w:p>
    <w:p w14:paraId="6D5BA7E4" w14:textId="0609BB1C" w:rsidR="00DE5288" w:rsidRPr="00EC08A4" w:rsidRDefault="00E43DEA" w:rsidP="00E43DEA">
      <w:pPr>
        <w:rPr>
          <w:rStyle w:val="StyleUnderline"/>
          <w:b/>
          <w:bCs/>
        </w:rPr>
      </w:pPr>
      <w:r w:rsidRPr="00EC08A4">
        <w:rPr>
          <w:sz w:val="16"/>
        </w:rPr>
        <w:t xml:space="preserve">CONCLUSION </w:t>
      </w:r>
      <w:r w:rsidRPr="00EC08A4">
        <w:rPr>
          <w:rStyle w:val="StyleUnderline"/>
        </w:rPr>
        <w:t xml:space="preserve">Because the lower court erred in the legal standard it applied, we urge the Court to </w:t>
      </w:r>
      <w:r w:rsidRPr="00EC08A4">
        <w:rPr>
          <w:rStyle w:val="StyleUnderline"/>
          <w:b/>
          <w:bCs/>
        </w:rPr>
        <w:t>reverse and remand the lower court ruling.</w:t>
      </w:r>
    </w:p>
    <w:p w14:paraId="3E05722C" w14:textId="77777777" w:rsidR="00DE5288" w:rsidRPr="00EC08A4" w:rsidRDefault="00DE5288" w:rsidP="00DE5288">
      <w:pPr>
        <w:pStyle w:val="Heading4"/>
      </w:pPr>
      <w:r w:rsidRPr="00EC08A4">
        <w:t xml:space="preserve">Stigma is a unique social inequity that leads to lasting psychological and physical harms </w:t>
      </w:r>
    </w:p>
    <w:p w14:paraId="71F9E03E" w14:textId="77777777" w:rsidR="00DE5288" w:rsidRPr="00EC08A4" w:rsidRDefault="00DE5288" w:rsidP="00DE5288">
      <w:pPr>
        <w:rPr>
          <w:sz w:val="12"/>
        </w:rPr>
      </w:pPr>
      <w:r w:rsidRPr="00EC08A4">
        <w:rPr>
          <w:b/>
          <w:sz w:val="26"/>
          <w:szCs w:val="26"/>
        </w:rPr>
        <w:t xml:space="preserve">Benoit 17 </w:t>
      </w:r>
      <w:r w:rsidRPr="00EC08A4">
        <w:t>(Cecilia Benoit, a Professor in the Department of Sociology at the University of Victoria and Scientist at the Centre for Addictions Research of BC, 11-17-2017, "Prostitution Stigma and Its Effect on the Working Conditions, Personal Lives, and Health of Sex Workers," Taylor &amp; Francis, https://www-tandfonline-com.proxy.lib.umich.edu/doi/full/10.1080/00224499.2017.1393652/)</w:t>
      </w:r>
    </w:p>
    <w:p w14:paraId="00CE24FA" w14:textId="2600C170" w:rsidR="00E43DEA" w:rsidRPr="00EC08A4" w:rsidRDefault="00DE5288" w:rsidP="00E43DEA">
      <w:pPr>
        <w:rPr>
          <w:sz w:val="10"/>
        </w:rPr>
      </w:pPr>
      <w:r w:rsidRPr="00EC08A4">
        <w:rPr>
          <w:sz w:val="10"/>
        </w:rPr>
        <w:t xml:space="preserve">Sociologist Erving Goffman (1963) defined stigma as a social attribute or mark that separates individuals from others based on socially given judgments. Stigmas are deeply discrediting and reduce the bearer from a complete and accepted person to a tainted and discounted one. </w:t>
      </w:r>
      <w:r w:rsidRPr="00EC08A4">
        <w:rPr>
          <w:rStyle w:val="StyleUnderline"/>
        </w:rPr>
        <w:t>Stigmas have been shown to have a negative impact on self-concept and identity formation, resulting in degrees of social exclusion that ranges from difﬁculty to engage in normal social interactions because of secrecy or shame to complete discrediting or exclusion by others</w:t>
      </w:r>
      <w:r w:rsidRPr="00EC08A4">
        <w:rPr>
          <w:sz w:val="10"/>
        </w:rPr>
        <w:t xml:space="preserve"> (Corrigan, Kuwabara, &amp; O’Shaughnessy, 2009; Corrigan &amp; Matthews, 2003; Link &amp; Phelan, 2006; Livingston &amp; Boyd, 2010). </w:t>
      </w:r>
      <w:r w:rsidRPr="00EC08A4">
        <w:rPr>
          <w:rStyle w:val="StyleUnderline"/>
        </w:rPr>
        <w:t xml:space="preserve">Stigmatized individuals are also subjected to a range of penalizing actions, from shunning and avoidance to restraint, physical abuse, and assault </w:t>
      </w:r>
      <w:r w:rsidRPr="00EC08A4">
        <w:rPr>
          <w:sz w:val="10"/>
        </w:rPr>
        <w:t>(Scambler &amp; Hopkins, 1986). T</w:t>
      </w:r>
      <w:r w:rsidRPr="00EC08A4">
        <w:rPr>
          <w:rStyle w:val="StyleUnderline"/>
        </w:rPr>
        <w:t>he consequences of stigmatization are far-reaching. It is negatively associated with quality-of-life measures, such as social isolation, employment, and income</w:t>
      </w:r>
      <w:r w:rsidRPr="00EC08A4">
        <w:rPr>
          <w:sz w:val="10"/>
        </w:rPr>
        <w:t xml:space="preserve"> (Benoit, Jansson, Jansenberger, &amp; Phillips, 2013; Link &amp; Phelan, 2001</w:t>
      </w:r>
      <w:r w:rsidRPr="00EC08A4">
        <w:rPr>
          <w:rStyle w:val="StyleUnderline"/>
        </w:rPr>
        <w:t>), is linked to an array of physical and mental health proble</w:t>
      </w:r>
      <w:r w:rsidRPr="00EC08A4">
        <w:rPr>
          <w:sz w:val="10"/>
        </w:rPr>
        <w:t>ms (Green, Davis, Karshmer, Marsh, &amp; Straight, 2005</w:t>
      </w:r>
      <w:r w:rsidRPr="00EC08A4">
        <w:rPr>
          <w:rStyle w:val="StyleUnderline"/>
        </w:rPr>
        <w:t>), as well as a reluctance to use health services</w:t>
      </w:r>
      <w:r w:rsidRPr="00EC08A4">
        <w:rPr>
          <w:sz w:val="10"/>
        </w:rPr>
        <w:t xml:space="preserve"> (Link &amp; Phelan, 2001; Pescosolido, Martin, Lang, &amp; Olafsdottir, 2008; Stuber, Meyer, &amp; Link, 2008). As Hatzenbuehler, Phelan, and Link (2013) note, “[T]he accumulated literature makes a compelling case that stigma represents an added burden that affects people above and beyond any impairments or deficits they may have” (p. 814). Stigmas sometimes have totalizing properties, so that any sign of stigmatized attributes or behaviors renders such persons wholly damaged and becomes their “master status,” eclipsing all other characteristics to organize interpersonal interactions (Goffman, 1963). Link and Phelan (2014) used the term stigma power to describe the resources others draw on to keep the stigmatized down, in, or away. The authors noted that</w:t>
      </w:r>
      <w:r w:rsidRPr="00EC08A4">
        <w:rPr>
          <w:rStyle w:val="StyleUnderline"/>
        </w:rPr>
        <w:t xml:space="preserve"> “stigma is entirely dependent on social, economic, and political power—it takes power to stigmatise” (Link &amp; Phelan, 2001, p. 375</w:t>
      </w:r>
      <w:r w:rsidRPr="00EC08A4">
        <w:rPr>
          <w:sz w:val="10"/>
        </w:rPr>
        <w:t>). The concept of stigma power shifts conventional understandings of stigma as an individual psychological process toward a more complex conceptualization of stigma as a set of internal and external social processes, affecting “multiple domains of people’s lives” (Link &amp; Phelan, 2001, p. 363).</w:t>
      </w:r>
      <w:r w:rsidRPr="00EC08A4">
        <w:rPr>
          <w:rStyle w:val="StyleUnderline"/>
        </w:rPr>
        <w:t xml:space="preserve"> Recognizing stigmas beyond the personal level—</w:t>
      </w:r>
      <w:r w:rsidRPr="00EC08A4">
        <w:rPr>
          <w:sz w:val="10"/>
        </w:rPr>
        <w:t>in other words, as a “personal tragedy” or form of individual “deviance”—</w:t>
      </w:r>
      <w:r w:rsidRPr="00EC08A4">
        <w:rPr>
          <w:rStyle w:val="StyleUnderline"/>
        </w:rPr>
        <w:t xml:space="preserve">allows for exposure of the powerful structural mechanisms of social control underlying cultural norms of shame and blame and is vital to understanding how they play out in the daily lives of those who are stigmatized (Scambler, 2009). Such knowledge is crucial to the development of evidence-based destigmatization policies and programs at meso, macro, and micro levels (Pescosolido et al., 2008). Stigmatization processes also impact the social interactions between those who are stigmatized in sex work jobs and other social actors they come in contact with—a process known as “courtesy stigma” or “stigma by association,” involving public disapproval evoked as a consequence of mingling with a stigmatized individual or </w:t>
      </w:r>
      <w:r w:rsidRPr="00EC08A4">
        <w:rPr>
          <w:sz w:val="10"/>
        </w:rPr>
        <w:t>group (Corrigan &amp; Miller, 2004; Gray, 2002; Phillips, Benoit, Vallance, &amp; Hallgrimsdottir, 2012). This ranges from actors in social institutions such as protective and health care services to intimate partners, friends, and family (Green, 2003).</w:t>
      </w:r>
      <w:r w:rsidRPr="00EC08A4">
        <w:rPr>
          <w:rStyle w:val="StyleUnderline"/>
        </w:rPr>
        <w:t xml:space="preserve"> Navigating the social world as a stigmatized actor can lead to isolation or hostility from others, as well as deep uncertainty over who can be trusted with the knowledge of the stigmatized status. </w:t>
      </w:r>
      <w:r w:rsidRPr="00EC08A4">
        <w:rPr>
          <w:sz w:val="10"/>
        </w:rPr>
        <w:t>Given the mounting evidence,</w:t>
      </w:r>
      <w:r w:rsidRPr="00EC08A4">
        <w:rPr>
          <w:rStyle w:val="StyleUnderline"/>
        </w:rPr>
        <w:t xml:space="preserve"> sociologists have recently come forward with the argument that stigma operates in society as a “fundamental determinant” of social inequality, on par with other factors such as class, gender, race, and education (</w:t>
      </w:r>
      <w:r w:rsidRPr="00EC08A4">
        <w:rPr>
          <w:sz w:val="10"/>
        </w:rPr>
        <w:t>Hatzenbuehler et al., 2013; Link &amp; Hatzenbuehler, 2016; Wilkinson &amp; Marmot, 2003). Th</w:t>
      </w:r>
      <w:r w:rsidRPr="00EC08A4">
        <w:rPr>
          <w:rStyle w:val="StyleUnderline"/>
        </w:rPr>
        <w:t>ese determinants, along with stigma, are more deep-seated than others because of their enduring influence on health, well-being, and behavioral outcomes; in other words, they are the “causes of the causes” that are buried beneath dominant cultural norms and distal social structures and affect not only various aspects of identity formation and social interaction but also access to a range of resources and opportunities, including judicial and health care services (</w:t>
      </w:r>
      <w:r w:rsidRPr="00EC08A4">
        <w:rPr>
          <w:sz w:val="10"/>
        </w:rPr>
        <w:t>Link &amp; Phelan, 1995). In a recent special issue summarizing current academic knowledge of the stigmatization process,</w:t>
      </w:r>
      <w:r w:rsidRPr="00EC08A4">
        <w:rPr>
          <w:rStyle w:val="StyleUnderline"/>
        </w:rPr>
        <w:t xml:space="preserve"> Hatzenbuehler and Link (2014) examined stigma’s wide ranging impact on the health and well-being of those with mental illness, sexual minorities, racial/ethnic minorities, as well as people affected by obesity, HIV/AIDS, and disability. </w:t>
      </w:r>
      <w:r w:rsidRPr="00EC08A4">
        <w:rPr>
          <w:sz w:val="10"/>
        </w:rPr>
        <w:t>Drawing on both quantitative and qualitative results,</w:t>
      </w:r>
      <w:r w:rsidRPr="00EC08A4">
        <w:rPr>
          <w:rStyle w:val="StyleUnderline"/>
        </w:rPr>
        <w:t xml:space="preserve"> the authors argued that these six stigmatized conditions affect more than half of the general population and have impacts at psychological, behavioral, institutional, and policy levels, and that there is an urgent need to design interventions to reduce structural forms of stigma that create and perpetuate health inequalities. </w:t>
      </w:r>
      <w:r w:rsidRPr="00EC08A4">
        <w:rPr>
          <w:sz w:val="10"/>
        </w:rPr>
        <w:t>For example, social policies fought for by sexual minorities, such as hate-crime statutes and employment nondiscrimination policies that include sexual orientation as a protected class, are linked to a significant decrease in sexual orientation disparities in mental health in regions with protective policies (Hatzenbuehler et al., 2014). Thus, stigmatized groups are not passive actors who universally subscribe to the stigma and apply it to themselves in the process of internalization; many, in fact, assert their agency through finding ways to adapt and manage the stigma they are faced with and sometimes reframe or resist it. Stigma reduction efforts that draw heavily on the “expert pool being people with lived experience who have developed and/or implemented contact-based programs to challenge stigma” are the most likely to succeed, as has been demonstrated by those challenging mental illness stigmatization (Corrigan &amp; Fong, 2014, p. 116). Though it has a long historical reach (Hallgrimsdottir, Phillips, &amp; Benoit, 2006; Hallgrimsdottir, Phillips, Benoit, &amp; Walby, 2008; Nussbaum, 1999) and is pervasive in most countries today (Begum, Hocking, Groves, Fairley, &amp; Keogh, 2013; Foley, 2017; Lazarus et al., 2012), prostitution stigma tends to be left out of such scholarly efforts to theorize about stigma, document its far-reaching consequences for the individuals involved, and develop interventions to reduce it (for an exception, see Scambler, 2007; Scambler &amp; Paoli, 2008). This is unfortunate because we are left without an understanding of how prostitution stigma is similar to or different from other stigmatized conditions and statuses, its comparative impact at the population level, and whether it is in fact mutable. We argue that there is now enough accumulated evidence to warrant inclusion of prostitution stigma as a fundamental determinant of social inequality for sex workers.</w:t>
      </w:r>
    </w:p>
    <w:p w14:paraId="09401814" w14:textId="77777777" w:rsidR="00B729C0" w:rsidRPr="00EC08A4" w:rsidRDefault="00B729C0" w:rsidP="00B729C0">
      <w:pPr>
        <w:pStyle w:val="Heading4"/>
      </w:pPr>
      <w:r w:rsidRPr="00EC08A4">
        <w:t xml:space="preserve">Criminalization justifies violence and psychological harm against sex workers </w:t>
      </w:r>
    </w:p>
    <w:p w14:paraId="7AE8748E" w14:textId="77777777" w:rsidR="00B729C0" w:rsidRPr="00EC08A4" w:rsidRDefault="00B729C0" w:rsidP="00B729C0">
      <w:pPr>
        <w:rPr>
          <w:rStyle w:val="StyleUnderline"/>
          <w:sz w:val="12"/>
        </w:rPr>
      </w:pPr>
      <w:r w:rsidRPr="00EC08A4">
        <w:rPr>
          <w:b/>
          <w:sz w:val="26"/>
          <w:szCs w:val="26"/>
        </w:rPr>
        <w:t xml:space="preserve">Benoit 17 </w:t>
      </w:r>
      <w:r w:rsidRPr="00EC08A4">
        <w:t>(Cecilia Benoit, a Professor in the Department of Sociology at the University of Victoria and Scientist at the Centre for Addictions Research of BC, 11-17-2017, "Prostitution Stigma and Its Effect on the Working Conditions, Personal Lives, and Health of Sex Workers," Taylor &amp; Francis, https://www-tandfonline-com.proxy.lib.umich.edu/doi/full/10.1080/00224499.2017.1393652/)</w:t>
      </w:r>
    </w:p>
    <w:p w14:paraId="42CC5BC1" w14:textId="77777777" w:rsidR="00B729C0" w:rsidRPr="00EC08A4" w:rsidRDefault="00B729C0" w:rsidP="00B729C0">
      <w:r w:rsidRPr="00EC08A4">
        <w:rPr>
          <w:sz w:val="16"/>
        </w:rPr>
        <w:t xml:space="preserve">Prostitution Stigma’s Wide-Ranging Impact </w:t>
      </w:r>
      <w:proofErr w:type="gramStart"/>
      <w:r w:rsidRPr="00EC08A4">
        <w:rPr>
          <w:sz w:val="16"/>
        </w:rPr>
        <w:t>As</w:t>
      </w:r>
      <w:proofErr w:type="gramEnd"/>
      <w:r w:rsidRPr="00EC08A4">
        <w:rPr>
          <w:sz w:val="16"/>
        </w:rPr>
        <w:t xml:space="preserve"> Vanwesenbeeck (2001) noted almost two decades ago,</w:t>
      </w:r>
      <w:r w:rsidRPr="00EC08A4">
        <w:rPr>
          <w:rStyle w:val="StyleUnderline"/>
        </w:rPr>
        <w:t xml:space="preserve"> sex workers are commonly constructed as deviant “others” and routinely denied social rights enjoyed by other citizens. Derogatory labels—such as prostitute, whore, and hooker—are systematically used to describe them in laws, social policies, the media, everyday interactions, and even in the research literature, showing the common nature and prevalence of these marks of disgrace (</w:t>
      </w:r>
      <w:r w:rsidRPr="00EC08A4">
        <w:rPr>
          <w:sz w:val="16"/>
        </w:rPr>
        <w:t xml:space="preserve">Pheterson, 1989; Scambler, 2007). Weitzer (2010) </w:t>
      </w:r>
      <w:r w:rsidRPr="00EC08A4">
        <w:rPr>
          <w:rStyle w:val="StyleUnderline"/>
        </w:rPr>
        <w:t>argued that stigma “colors all sex work” (</w:t>
      </w:r>
      <w:r w:rsidRPr="00EC08A4">
        <w:rPr>
          <w:sz w:val="16"/>
        </w:rPr>
        <w:t>p. 30) a</w:t>
      </w:r>
      <w:r w:rsidRPr="00EC08A4">
        <w:rPr>
          <w:rStyle w:val="StyleUnderline"/>
        </w:rPr>
        <w:t xml:space="preserve">nd is experienced in varying intensities across work locations and different </w:t>
      </w:r>
      <w:r w:rsidRPr="00EC08A4">
        <w:rPr>
          <w:sz w:val="16"/>
        </w:rPr>
        <w:t>genders (Koken, 2012; Koken, Bimbi, Parsons, &amp; Halkitis, 2004; Phillips et al., 2012; Smith, 2012; Weinberg, Shaver, &amp; Williams, 1999).</w:t>
      </w:r>
      <w:r w:rsidRPr="00EC08A4">
        <w:rPr>
          <w:rStyle w:val="StyleUnderline"/>
        </w:rPr>
        <w:t xml:space="preserve"> </w:t>
      </w:r>
      <w:r w:rsidRPr="00EC08A4">
        <w:rPr>
          <w:sz w:val="16"/>
        </w:rPr>
        <w:t xml:space="preserve">Stigma is also present among workers in legal forms of sex work, such as stripping (Trautner &amp; Collett, 2010) and pornography (Royalle, 1993), as well as among licensed workers in escort agencies and massage parlors (Symanski, 1974) and reported by highly paid escorts providing a “girlfriend/boyfriend experience” (Bernstein, 2007). </w:t>
      </w:r>
      <w:r w:rsidRPr="00EC08A4">
        <w:rPr>
          <w:rStyle w:val="StyleUnderline"/>
        </w:rPr>
        <w:t xml:space="preserve">Prostitution stigma is also layered with homophobic and transphobic stigmas. </w:t>
      </w:r>
      <w:r w:rsidRPr="00EC08A4">
        <w:rPr>
          <w:sz w:val="16"/>
        </w:rPr>
        <w:t>Sanders (2017) drew attention to the importance of acknowledging intersecting (or multiple) stigmas that sex workers sometimes face. Men in sex work experience their own set of stigmas related to breaking heteronormative sexual scripts driven by gay sex buyers. As one of the sex workers interviewed by Smith (2012) stated: “A lot of gay men look down on escorting—they’re kind of able to move that line over just enough to accept themselves being gay, but not escorts” (p. 596). Koken et al. (2004) alternatively found that sex for pay was more normalized among the gay community, which buffered the effects of stigma for male sex workers within their social networks. Vanwesenbeeck (2013) found this to also be the case but noted that “[m]ale sex workers serving men, on the other hand, may experience double stigma: the stigma of homosexuality and the stigma of commercial sex” (p. 14). Within the literature on trans sex workers, there is broad consensus that the intersection of stigmas related to gender, sexuality, and sex work are a hefty burden on this subset of the sex worker population (Bernstein, 2007; Ganju &amp; Saggurti, 2017; Lyons et al., 2017). This</w:t>
      </w:r>
      <w:r w:rsidRPr="00EC08A4">
        <w:rPr>
          <w:rStyle w:val="StyleUnderline"/>
        </w:rPr>
        <w:t xml:space="preserve"> intersection is particularly pronounced in creating barriers for leaving sex work and limiting alternative employment options (Sausa, Keatley, &amp; Operario, 2007). Roche and Keith (2014) summarize how the awareness of these intersecting stigmas often leads trans sex workers to withhold disclosing their occupation to others, such as health care providers, to minimize the chance of experiencing stigmatization related to their occupation in addition to any they face related to their gender. In sum, this nuance highlights the varied experience of stigma and consequential stigma management strategies within the gender-diverse sex worker population. Sex workers often accept the disparaging discourses about them and apply negative beliefs to themselves and their work </w:t>
      </w:r>
      <w:r w:rsidRPr="00EC08A4">
        <w:t>(Carrasco et al., 2017; Ngo et al., 2007; Sallmann, 2010</w:t>
      </w:r>
      <w:r w:rsidRPr="00EC08A4">
        <w:rPr>
          <w:rStyle w:val="StyleUnderline"/>
        </w:rPr>
        <w:t>). This sets up a situation of “stereotype threat” found in studies of racial minorities (</w:t>
      </w:r>
      <w:r w:rsidRPr="00EC08A4">
        <w:t>Hatzenbuehler et al., 2013)</w:t>
      </w:r>
      <w:r w:rsidRPr="00EC08A4">
        <w:rPr>
          <w:rStyle w:val="StyleUnderline"/>
        </w:rPr>
        <w:t xml:space="preserve"> and people with mental illness (</w:t>
      </w:r>
      <w:r w:rsidRPr="00EC08A4">
        <w:t>Pescosolido et al., 2008),</w:t>
      </w:r>
      <w:r w:rsidRPr="00EC08A4">
        <w:rPr>
          <w:rStyle w:val="StyleUnderline"/>
        </w:rPr>
        <w:t xml:space="preserve"> which involves a self-confirming belief that they will conform to societally assigned stereotypes about their group. </w:t>
      </w:r>
      <w:r w:rsidRPr="00EC08A4">
        <w:t>Undignified assumptions about people involved in sex work jobs come to appear as justified and adopted as being true representations of the self (Wong, Holroyd, &amp; Bingham, 2011</w:t>
      </w:r>
      <w:r w:rsidRPr="00EC08A4">
        <w:rPr>
          <w:rStyle w:val="StyleUnderline"/>
        </w:rPr>
        <w:t>). Sex workers also come to believe that the violence and discrimination they experience is deserved and “comes with the territory” (</w:t>
      </w:r>
      <w:r w:rsidRPr="00EC08A4">
        <w:t>Bruckert, 2002; Cornish, 2006; Gorry, Roen, &amp; Reilly, 2010; Lyons et al., 2017; Sallmann, 2010; Sanders, 2005). T</w:t>
      </w:r>
      <w:r w:rsidRPr="00EC08A4">
        <w:rPr>
          <w:rStyle w:val="StyleUnderline"/>
        </w:rPr>
        <w:t>his belief creates formidable barriers to accessing appropriate and comprehensive services from police and health care providers, or may lead to accepting poor treatment when accessing these types of services (</w:t>
      </w:r>
      <w:r w:rsidRPr="00EC08A4">
        <w:t xml:space="preserve">Benoit, Ouellet, &amp; Jansson, 2016; Benoit, Smith, et al., 2016; Ganju &amp; Saggurti, 2017). </w:t>
      </w:r>
      <w:r w:rsidRPr="00EC08A4">
        <w:rPr>
          <w:rStyle w:val="StyleUnderline"/>
        </w:rPr>
        <w:t>Internalization of stigma is also linked to lower self-esteem (</w:t>
      </w:r>
      <w:r w:rsidRPr="00EC08A4">
        <w:t>Benoit, Smith, et al., 2017)</w:t>
      </w:r>
      <w:r w:rsidRPr="00EC08A4">
        <w:rPr>
          <w:rStyle w:val="StyleUnderline"/>
        </w:rPr>
        <w:t xml:space="preserve"> and to feelings of disempowerment (</w:t>
      </w:r>
      <w:r w:rsidRPr="00EC08A4">
        <w:t>Dodsworth, 2014; Jiminez et al., 2011; Sallmann, 2010). T</w:t>
      </w:r>
      <w:r w:rsidRPr="00EC08A4">
        <w:rPr>
          <w:rStyle w:val="StyleUnderline"/>
        </w:rPr>
        <w:t>he few existing studies that compare sex workers to workers in other low-prestige occupations indicate that perceived stigma is significantly more pronounced among those who work in the sex industry (</w:t>
      </w:r>
      <w:r w:rsidRPr="00EC08A4">
        <w:t>Benoit, McCarthy, &amp; Jansson, 2015b),</w:t>
      </w:r>
      <w:r w:rsidRPr="00EC08A4">
        <w:rPr>
          <w:rStyle w:val="StyleUnderline"/>
        </w:rPr>
        <w:t xml:space="preserve"> indicate comparatively higher positive associations between depression and sex work, as well as between discrimination and depression (</w:t>
      </w:r>
      <w:r w:rsidRPr="00EC08A4">
        <w:t>Benoit, McCarthy, &amp; Jansson, 2015a</w:t>
      </w:r>
      <w:r w:rsidRPr="00EC08A4">
        <w:rPr>
          <w:rStyle w:val="StyleUnderline"/>
        </w:rPr>
        <w:t xml:space="preserve">), and demonstrate that courtesy stigma experienced by those who provide outreach services to sex workers is a major social determinant of workplace health </w:t>
      </w:r>
      <w:r w:rsidRPr="00EC08A4">
        <w:t xml:space="preserve">(Phillips et al., 2012). </w:t>
      </w:r>
      <w:r w:rsidRPr="00EC08A4">
        <w:rPr>
          <w:rStyle w:val="StyleUnderline"/>
        </w:rPr>
        <w:t>This cyclical nature of stigmatization also plays a role in fostering an environment where disrespect, devaluation, and even violence are acceptable responses to those who are stigmatized (</w:t>
      </w:r>
      <w:r w:rsidRPr="00EC08A4">
        <w:t>Bungay et al., 2011; Shannon et al., 2008; Shannon &amp; Csete, 2010). It</w:t>
      </w:r>
      <w:r w:rsidRPr="00EC08A4">
        <w:rPr>
          <w:rStyle w:val="StyleUnderline"/>
        </w:rPr>
        <w:t xml:space="preserve"> is these types of narratives that are often drawn upon when forming policy, thus entrenching them in public discourse and knowledge. As a result, sex workers often face inappropriate, ineffective, or outright harmful policy choices based on stigmatizing notions that negatively impact their working conditions, experiences, and well-being </w:t>
      </w:r>
      <w:r w:rsidRPr="00EC08A4">
        <w:t>(Shannon et al., 2009).</w:t>
      </w:r>
    </w:p>
    <w:p w14:paraId="6BE8009D" w14:textId="2DA48DE4" w:rsidR="00B729C0" w:rsidRPr="00EC08A4" w:rsidRDefault="00B729C0" w:rsidP="00B729C0">
      <w:pPr>
        <w:pStyle w:val="Heading4"/>
      </w:pPr>
      <w:r w:rsidRPr="00EC08A4">
        <w:t xml:space="preserve">These stigmas legitimize assault, rape, and even homicide while criminalization deters speaking up </w:t>
      </w:r>
    </w:p>
    <w:p w14:paraId="3E6C7541" w14:textId="77777777" w:rsidR="00B729C0" w:rsidRPr="00EC08A4" w:rsidRDefault="00B729C0" w:rsidP="00B729C0">
      <w:pPr>
        <w:rPr>
          <w:sz w:val="12"/>
        </w:rPr>
      </w:pPr>
      <w:r w:rsidRPr="00EC08A4">
        <w:rPr>
          <w:b/>
          <w:sz w:val="26"/>
          <w:szCs w:val="26"/>
        </w:rPr>
        <w:t xml:space="preserve">Fernandez 16 </w:t>
      </w:r>
      <w:r w:rsidRPr="00EC08A4">
        <w:t xml:space="preserve">(Fabian Luis Fernandez, graduate of Public of Health at Yale, January 2016, “Hands Up: A Systematized Review </w:t>
      </w:r>
      <w:proofErr w:type="gramStart"/>
      <w:r w:rsidRPr="00EC08A4">
        <w:t>Of</w:t>
      </w:r>
      <w:proofErr w:type="gramEnd"/>
      <w:r w:rsidRPr="00EC08A4">
        <w:t xml:space="preserve"> Policing Sex Workers In The U.S.”, https://elischolar.library.yale.edu/cgi/viewcontent.cgi?article=1084&amp;context=ysphtdl)</w:t>
      </w:r>
    </w:p>
    <w:p w14:paraId="61DB1FF2" w14:textId="77777777" w:rsidR="00B729C0" w:rsidRPr="00EC08A4" w:rsidRDefault="00B729C0" w:rsidP="00B729C0">
      <w:pPr>
        <w:rPr>
          <w:sz w:val="10"/>
        </w:rPr>
      </w:pPr>
      <w:r w:rsidRPr="00EC08A4">
        <w:rPr>
          <w:rStyle w:val="StyleUnderline"/>
        </w:rPr>
        <w:t xml:space="preserve">For sex workers the most frequently reported barrier to accessing legal services was mistrust of the police and legal system due to their own criminal status and negative experiences with law enforcement </w:t>
      </w:r>
      <w:r w:rsidRPr="00EC08A4">
        <w:rPr>
          <w:sz w:val="10"/>
        </w:rPr>
        <w:t>(51.7%) (Sloss &amp; Harper, 2010). This was followed by desires for privacy, concerns of being arrested for using substances, and fearing or protecting others involved in criminal activity (Sloss &amp; Harper, 2010).</w:t>
      </w:r>
      <w:r w:rsidRPr="00EC08A4">
        <w:rPr>
          <w:rStyle w:val="StyleUnderline"/>
        </w:rPr>
        <w:t xml:space="preserve"> Sex workers do not report crimes because they have serious concerns that they will not be taken seriously by law enforcement </w:t>
      </w:r>
      <w:r w:rsidRPr="00EC08A4">
        <w:rPr>
          <w:sz w:val="10"/>
        </w:rPr>
        <w:t>(Miller &amp; Schwartz, 1995; Nixon, Tutty, Downe, Gorkoff, &amp; Ursel, 2002; Sanders, 2001). As confided by a sex worker in Alaska, “I couldn’t call the police and be treated like a typical public person” (Burns, 2014). A</w:t>
      </w:r>
      <w:r w:rsidRPr="00EC08A4">
        <w:rPr>
          <w:rStyle w:val="StyleUnderline"/>
        </w:rPr>
        <w:t>mong street-based sex workers in an Alaskan study, 74% of participants indicated that they had been victim or witness to a crime they had not reported - 39% believed law enforcement would do nothing and 30% believed they would be at risk of arrest if they tried to report (</w:t>
      </w:r>
      <w:r w:rsidRPr="00EC08A4">
        <w:rPr>
          <w:sz w:val="10"/>
        </w:rPr>
        <w:t xml:space="preserve">Burns, 2014). In other words, “the police are not here to help you” (Juhu Thukral, 2003). </w:t>
      </w:r>
      <w:r w:rsidRPr="00EC08A4">
        <w:rPr>
          <w:rStyle w:val="StyleUnderline"/>
        </w:rPr>
        <w:t xml:space="preserve">In these </w:t>
      </w:r>
      <w:proofErr w:type="gramStart"/>
      <w:r w:rsidRPr="00EC08A4">
        <w:rPr>
          <w:rStyle w:val="StyleUnderline"/>
        </w:rPr>
        <w:t>situations</w:t>
      </w:r>
      <w:proofErr w:type="gramEnd"/>
      <w:r w:rsidRPr="00EC08A4">
        <w:rPr>
          <w:rStyle w:val="StyleUnderline"/>
        </w:rPr>
        <w:t xml:space="preserve"> LGBTQ folks and people of color report greater barriers reporting crimes. For one trans Latina woman, the police stopped paying attention to the case "when police saw that I am a transsexual girl” (</w:t>
      </w:r>
      <w:r w:rsidRPr="00EC08A4">
        <w:rPr>
          <w:sz w:val="10"/>
        </w:rPr>
        <w:t>Saunders &amp; Kirby, 2010a).</w:t>
      </w:r>
      <w:r w:rsidRPr="00EC08A4">
        <w:rPr>
          <w:rStyle w:val="StyleUnderline"/>
        </w:rPr>
        <w:t xml:space="preserve"> This is particularly true of immigrants who need translation and report discrimination or </w:t>
      </w:r>
      <w:proofErr w:type="gramStart"/>
      <w:r w:rsidRPr="00EC08A4">
        <w:rPr>
          <w:rStyle w:val="StyleUnderline"/>
        </w:rPr>
        <w:t>insensitivity .</w:t>
      </w:r>
      <w:proofErr w:type="gramEnd"/>
      <w:r w:rsidRPr="00EC08A4">
        <w:rPr>
          <w:rStyle w:val="StyleUnderline"/>
        </w:rPr>
        <w:t>(</w:t>
      </w:r>
      <w:r w:rsidRPr="00EC08A4">
        <w:rPr>
          <w:sz w:val="10"/>
        </w:rPr>
        <w:t xml:space="preserve">Saunders &amp; Kirby, 2010a). As one black woman noted, “my thing, how I was raised, you don’t go to the police. You handle it yourself” (Sherman et al., 2015). </w:t>
      </w:r>
      <w:r w:rsidRPr="00EC08A4">
        <w:rPr>
          <w:rStyle w:val="StyleUnderline"/>
        </w:rPr>
        <w:t xml:space="preserve">Law enforcement has always struggled with LGBTQ folks and people of color, the stigma of sex work only compounds this experience. </w:t>
      </w:r>
      <w:r w:rsidRPr="00EC08A4">
        <w:rPr>
          <w:sz w:val="10"/>
        </w:rPr>
        <w:t xml:space="preserve">These suspicions are founded in experience. In this Alaskan study, 52% of participants had tried to report being the victim of a crime while working, but only 44% of these reports were filed (Burns, 2014). When attempting to report a crime law enforcement officers arrested 6% and threatened 33% of sex workers filing claims (Burns, 2014). This is corroborated by sex workers in Hartford, CT who reported violence to the police, but were never brought to justice: ‘‘If it was any other girl not turning tricks, the guy would be in jail now, but because it was a whore nothing gets done” (Romero-Daza et al., 2003). Another sex worker from Alaska described how a guy in a truck raped a friend of hers and she knew who he </w:t>
      </w:r>
      <w:proofErr w:type="gramStart"/>
      <w:r w:rsidRPr="00EC08A4">
        <w:rPr>
          <w:sz w:val="10"/>
        </w:rPr>
        <w:t>was</w:t>
      </w:r>
      <w:proofErr w:type="gramEnd"/>
      <w:r w:rsidRPr="00EC08A4">
        <w:rPr>
          <w:sz w:val="10"/>
        </w:rPr>
        <w:t xml:space="preserve"> so she reported him to the police. The police response: “They ignored her. They </w:t>
      </w:r>
      <w:proofErr w:type="gramStart"/>
      <w:r w:rsidRPr="00EC08A4">
        <w:rPr>
          <w:sz w:val="10"/>
        </w:rPr>
        <w:t>didn’t</w:t>
      </w:r>
      <w:proofErr w:type="gramEnd"/>
      <w:r w:rsidRPr="00EC08A4">
        <w:rPr>
          <w:sz w:val="10"/>
        </w:rPr>
        <w:t xml:space="preserve"> do anything at all. I don’t know the specific </w:t>
      </w:r>
      <w:proofErr w:type="gramStart"/>
      <w:r w:rsidRPr="00EC08A4">
        <w:rPr>
          <w:sz w:val="10"/>
        </w:rPr>
        <w:t>details</w:t>
      </w:r>
      <w:proofErr w:type="gramEnd"/>
      <w:r w:rsidRPr="00EC08A4">
        <w:rPr>
          <w:sz w:val="10"/>
        </w:rPr>
        <w:t xml:space="preserve"> but I know that she was really frustrated about it and she didn’t feel safe at all” (Burns, 2014). Still another sex worker from New York reported how she was being pursued by a slasher that followed her to the precinct: “the police did nothing… they got him and let him go” (Juhu Thukral, 2003). These experiences have </w:t>
      </w:r>
      <w:proofErr w:type="gramStart"/>
      <w:r w:rsidRPr="00EC08A4">
        <w:rPr>
          <w:sz w:val="10"/>
        </w:rPr>
        <w:t>lead</w:t>
      </w:r>
      <w:proofErr w:type="gramEnd"/>
      <w:r w:rsidRPr="00EC08A4">
        <w:rPr>
          <w:sz w:val="10"/>
        </w:rPr>
        <w:t xml:space="preserve"> sex workers to avoid reporting crimes to the police. </w:t>
      </w:r>
      <w:r w:rsidRPr="00EC08A4">
        <w:rPr>
          <w:rStyle w:val="StyleUnderline"/>
        </w:rPr>
        <w:t xml:space="preserve">Among law enforcement there is a tacit acceptance of violence committed against sex workers with difficulties in attempts to report violence or sexual assault </w:t>
      </w:r>
      <w:r w:rsidRPr="00EC08A4">
        <w:rPr>
          <w:sz w:val="10"/>
        </w:rPr>
        <w:t xml:space="preserve">(Juhu Thukral, 2003). </w:t>
      </w:r>
      <w:r w:rsidRPr="00EC08A4">
        <w:rPr>
          <w:rStyle w:val="StyleUnderline"/>
        </w:rPr>
        <w:t xml:space="preserve">These claims are regularly dismissed by law enforcement: “It’s a trick of the trade”, “Forget it, she works in the street”, “you shouldn’t have been out there in the first place” </w:t>
      </w:r>
      <w:r w:rsidRPr="00EC08A4">
        <w:rPr>
          <w:sz w:val="10"/>
        </w:rPr>
        <w:t>(Juhu Thukral, 2003</w:t>
      </w:r>
      <w:r w:rsidRPr="00EC08A4">
        <w:rPr>
          <w:rStyle w:val="StyleUnderline"/>
        </w:rPr>
        <w:t xml:space="preserve">). Even in domestic violence reports among sex workers there is a blatant disregard and even threats of criminalization: “the police don’t look at us as victims when we’re raped and when we’re beaten and stuff like that. If we get into a physical altercation and we </w:t>
      </w:r>
      <w:proofErr w:type="gramStart"/>
      <w:r w:rsidRPr="00EC08A4">
        <w:rPr>
          <w:rStyle w:val="StyleUnderline"/>
        </w:rPr>
        <w:t>have to</w:t>
      </w:r>
      <w:proofErr w:type="gramEnd"/>
      <w:r w:rsidRPr="00EC08A4">
        <w:rPr>
          <w:rStyle w:val="StyleUnderline"/>
        </w:rPr>
        <w:t xml:space="preserve"> fight for our lives, we’re most likely to be jailed because of it” (Sherman et al., 2015). In many situations sex workers who experience sexual trauma and file a report are exposed to trauma of reliving and having their cases questioned (</w:t>
      </w:r>
      <w:r w:rsidRPr="00EC08A4">
        <w:rPr>
          <w:sz w:val="10"/>
        </w:rPr>
        <w:t xml:space="preserve">Campbell, Ahrens, Sefl, &amp; Clark, 2003). While a study of street-based sex workers living in inner-city Harlem reported high rates of rape while working on the streets, few of these cases were ever reported to law enforcement due to the beliefs that law enforcement would disregard their reports and reinforce the stigma and guilt associated with sexual assault (Romero-Daza et al., 2003). These experiences have led sex workers to avoid reporting cases of sexual violence to law enforcement. </w:t>
      </w:r>
      <w:r w:rsidRPr="00EC08A4">
        <w:rPr>
          <w:rStyle w:val="StyleUnderline"/>
        </w:rPr>
        <w:t xml:space="preserve">In the case of homicides, there is a significant difference in response time between prostitute and non-prostitute homicides. In the U.S. Brewer found that the time to arrest for prostitute homicides was 1 year for 41% of all cases and longer than 5 years for 17% of cases </w:t>
      </w:r>
      <w:r w:rsidRPr="00EC08A4">
        <w:rPr>
          <w:sz w:val="10"/>
        </w:rPr>
        <w:t>(Brewer et al., 2006). Delays or failures to investigate have been attributed to a lack of information (i.e. no missing persons report), homelessness, and transience (Quinet, 2011</w:t>
      </w:r>
      <w:r w:rsidRPr="00EC08A4">
        <w:rPr>
          <w:rStyle w:val="StyleUnderline"/>
        </w:rPr>
        <w:t xml:space="preserve">). A more comprehensive analysis by Salfati et al. (2008) in the UK cites isolation in high crime areas, complex forensic sampling, expressed motivations (hatred of prostitutes and sexually active women), and a lack of public interest in the welfare of sex workers, as factors contributing unresolved prostitute homicides - these issues are (Salfati, 2009) </w:t>
      </w:r>
      <w:r w:rsidRPr="00EC08A4">
        <w:rPr>
          <w:sz w:val="10"/>
        </w:rPr>
        <w:t>These all contribute to increased reluctance by law enforcement to follow up on crimes reported by street-based sex workers.</w:t>
      </w:r>
    </w:p>
    <w:p w14:paraId="2E655EE2" w14:textId="77777777" w:rsidR="00B729C0" w:rsidRPr="00EC08A4" w:rsidRDefault="00B729C0" w:rsidP="00B729C0"/>
    <w:p w14:paraId="35C7EC68" w14:textId="77777777" w:rsidR="00E43DEA" w:rsidRPr="00EC08A4" w:rsidRDefault="00E43DEA" w:rsidP="00E43DEA">
      <w:pPr>
        <w:pStyle w:val="Heading4"/>
      </w:pPr>
      <w:r w:rsidRPr="00EC08A4">
        <w:t>This creates endless cycles of violence and magnifies every other type of oppression</w:t>
      </w:r>
    </w:p>
    <w:p w14:paraId="158BB466" w14:textId="3B0EEF7F" w:rsidR="00E43DEA" w:rsidRPr="00EC08A4" w:rsidRDefault="00E43DEA" w:rsidP="00E43DEA">
      <w:pPr>
        <w:rPr>
          <w:b/>
          <w:bCs/>
          <w:sz w:val="26"/>
        </w:rPr>
      </w:pPr>
      <w:r w:rsidRPr="00EC08A4">
        <w:rPr>
          <w:rStyle w:val="Style13ptBold"/>
        </w:rPr>
        <w:t xml:space="preserve">McCracken 13 </w:t>
      </w:r>
      <w:r w:rsidRPr="00EC08A4">
        <w:t xml:space="preserve">(Jill, </w:t>
      </w:r>
      <w:r w:rsidRPr="00EC08A4">
        <w:rPr>
          <w:u w:val="single"/>
        </w:rPr>
        <w:t>Street Sex Workers’ Discourse: Realizing Material Change Through Agential Choice</w:t>
      </w:r>
      <w:r w:rsidRPr="00EC08A4">
        <w:t>, Preface, Pgs. 130-131) //BK</w:t>
      </w:r>
    </w:p>
    <w:p w14:paraId="2B947A28" w14:textId="77777777" w:rsidR="00E43DEA" w:rsidRPr="00EC08A4" w:rsidRDefault="00E43DEA" w:rsidP="00E43DEA">
      <w:pPr>
        <w:rPr>
          <w:sz w:val="16"/>
        </w:rPr>
      </w:pPr>
      <w:r w:rsidRPr="00EC08A4">
        <w:rPr>
          <w:sz w:val="16"/>
        </w:rPr>
        <w:t xml:space="preserve">As has been explored throughout, the </w:t>
      </w:r>
      <w:r w:rsidRPr="00EC08A4">
        <w:rPr>
          <w:rStyle w:val="StyleUnderline"/>
        </w:rPr>
        <w:t>material conditions surrounding street-based sex work combine to create increased</w:t>
      </w:r>
      <w:r w:rsidRPr="00EC08A4">
        <w:rPr>
          <w:sz w:val="16"/>
        </w:rPr>
        <w:t xml:space="preserve"> </w:t>
      </w:r>
      <w:r w:rsidRPr="00EC08A4">
        <w:rPr>
          <w:rStyle w:val="Emphasis"/>
        </w:rPr>
        <w:t>oppression and violence</w:t>
      </w:r>
      <w:r w:rsidRPr="00EC08A4">
        <w:rPr>
          <w:sz w:val="16"/>
        </w:rPr>
        <w:t>. As Lerum et. al. (2012) argue “</w:t>
      </w:r>
      <w:r w:rsidRPr="00EC08A4">
        <w:rPr>
          <w:rStyle w:val="StyleUnderline"/>
        </w:rPr>
        <w:t>Policies that increase the already intense criminalization of sex workers</w:t>
      </w:r>
      <w:r w:rsidRPr="00EC08A4">
        <w:rPr>
          <w:sz w:val="16"/>
        </w:rPr>
        <w:t xml:space="preserve"> </w:t>
      </w:r>
      <w:r w:rsidRPr="00EC08A4">
        <w:rPr>
          <w:rStyle w:val="Emphasis"/>
        </w:rPr>
        <w:t>disproportionately scrutinize and punish the most disenfranchised, increase the economic and social marginalization of both the providers and the purchasers of commercial sex, and create new ways to pensalise men, women, and transgender people of colour and immigrants</w:t>
      </w:r>
      <w:r w:rsidRPr="00EC08A4">
        <w:rPr>
          <w:sz w:val="16"/>
        </w:rPr>
        <w:t xml:space="preserve">” (p. 88). </w:t>
      </w:r>
      <w:r w:rsidRPr="00EC08A4">
        <w:rPr>
          <w:rStyle w:val="StyleUnderline"/>
        </w:rPr>
        <w:t>These conditions simultaneously co-construct individuals as both victims and those who do not matter as much as others. Based on their status as marginalized</w:t>
      </w:r>
      <w:r w:rsidRPr="00EC08A4">
        <w:rPr>
          <w:sz w:val="16"/>
        </w:rPr>
        <w:t xml:space="preserve"> and their practices in street-based economies, </w:t>
      </w:r>
      <w:r w:rsidRPr="00EC08A4">
        <w:rPr>
          <w:rStyle w:val="StyleUnderline"/>
        </w:rPr>
        <w:t>these individuals have virtually no protection against violence, rape, and</w:t>
      </w:r>
      <w:r w:rsidRPr="00EC08A4">
        <w:rPr>
          <w:sz w:val="16"/>
        </w:rPr>
        <w:t xml:space="preserve"> even </w:t>
      </w:r>
      <w:r w:rsidRPr="00EC08A4">
        <w:rPr>
          <w:rStyle w:val="StyleUnderline"/>
        </w:rPr>
        <w:t>death</w:t>
      </w:r>
      <w:r w:rsidRPr="00EC08A4">
        <w:rPr>
          <w:sz w:val="16"/>
        </w:rPr>
        <w:t xml:space="preserve">. The research that outlines the </w:t>
      </w:r>
      <w:r w:rsidRPr="00EC08A4">
        <w:rPr>
          <w:rStyle w:val="StyleUnderline"/>
        </w:rPr>
        <w:t>extreme violence people involved in street-based sex work encounter and live with on a daily basis are too numerous to mention</w:t>
      </w:r>
      <w:r w:rsidRPr="00EC08A4">
        <w:rPr>
          <w:sz w:val="16"/>
        </w:rPr>
        <w:t xml:space="preserve">. As Shannon et al. (2009a) argue: the extremely high prevalence of rape experienced by female sex workers over the 18 month follow-up period points to the immediate need to scale up violence prevention strategies, including increasing support for female sex workers accessing legal and victim services and improving the monitoring of and legal responses to violence against female sex workers. (p. 7) Remoero-Dazaa et al. (2005) found that </w:t>
      </w:r>
      <w:r w:rsidRPr="00EC08A4">
        <w:rPr>
          <w:rStyle w:val="StyleUnderline"/>
        </w:rPr>
        <w:t>victims of rape and abuse are seen as the ones at fault for their victimization.</w:t>
      </w:r>
      <w:r w:rsidRPr="00EC08A4">
        <w:rPr>
          <w:sz w:val="16"/>
        </w:rPr>
        <w:t xml:space="preserve"> They include Lopez-Jones’s argument: </w:t>
      </w:r>
      <w:r w:rsidRPr="00EC08A4">
        <w:rPr>
          <w:rStyle w:val="StyleUnderline"/>
        </w:rPr>
        <w:t>Attacks on sex workers are common not because prostitution is an intrinsically violent job, but because violent men are more likely to get away with physical attacks on a woman who is a prostitute. Prostitute women . . . being</w:t>
      </w:r>
      <w:r w:rsidRPr="00EC08A4">
        <w:rPr>
          <w:sz w:val="16"/>
        </w:rPr>
        <w:t xml:space="preserve"> </w:t>
      </w:r>
      <w:r w:rsidRPr="00EC08A4">
        <w:rPr>
          <w:rStyle w:val="Emphasis"/>
        </w:rPr>
        <w:t>sexual outlaws</w:t>
      </w:r>
      <w:r w:rsidRPr="00EC08A4">
        <w:rPr>
          <w:rStyle w:val="StyleUnderline"/>
        </w:rPr>
        <w:t xml:space="preserve"> have been denied many of the human, civil, and legal rights </w:t>
      </w:r>
      <w:r w:rsidRPr="00EC08A4">
        <w:rPr>
          <w:sz w:val="16"/>
        </w:rPr>
        <w:t xml:space="preserve">available (at least in theory) to other women. </w:t>
      </w:r>
      <w:r w:rsidRPr="00EC08A4">
        <w:rPr>
          <w:rStyle w:val="Emphasis"/>
        </w:rPr>
        <w:t>This lack of social power is key to understanding the violence prostitute women face and what can and must be done to end it</w:t>
      </w:r>
      <w:r w:rsidRPr="00EC08A4">
        <w:rPr>
          <w:sz w:val="16"/>
        </w:rPr>
        <w:t xml:space="preserve"> - . . . ] women and children who try to survive through prostitution are . . . criminalized and accused of “attracting” violence. In this way, the victim, rather than the attacker, is blamed for the violence she suffers . . . </w:t>
      </w:r>
      <w:r w:rsidRPr="00EC08A4">
        <w:rPr>
          <w:rStyle w:val="StyleUnderline"/>
        </w:rPr>
        <w:t>When sex workers report violence the police often dismiss the attack as “part of the job,” accuse the woman of “asking for it,” or even threaten her with arrest</w:t>
      </w:r>
      <w:r w:rsidRPr="00EC08A4">
        <w:rPr>
          <w:sz w:val="16"/>
        </w:rPr>
        <w:t xml:space="preserve">. (qtd. In Romero-Dazaa et al. 2005, p. 158) Valera et al. (2001) cite The Council on Prostitution as estimating that “female prostitutes are raped approximately once a week” (p. 51). They found that violence is one of the most significant threats to their participants’ health. </w:t>
      </w:r>
      <w:r w:rsidRPr="00EC08A4">
        <w:rPr>
          <w:rStyle w:val="StyleUnderline"/>
        </w:rPr>
        <w:t>People involved in street-based sex work are raped and killed with almost no attention paid to them unless the killings amount to</w:t>
      </w:r>
      <w:r w:rsidRPr="00EC08A4">
        <w:rPr>
          <w:sz w:val="16"/>
        </w:rPr>
        <w:t xml:space="preserve"> </w:t>
      </w:r>
      <w:r w:rsidRPr="00EC08A4">
        <w:rPr>
          <w:rStyle w:val="Emphasis"/>
        </w:rPr>
        <w:t>serial proportions</w:t>
      </w:r>
      <w:r w:rsidRPr="00EC08A4">
        <w:rPr>
          <w:sz w:val="16"/>
        </w:rPr>
        <w:t>. The International Day to End Violence Against Sex Workers, held annually on December 17, was created to call attention to crimes committed against sex workers all over the globe. Originally conceptualized by Annie Sprinkle and initiated by the Sex Workers come Outreach Project USA as a memorial and vigil for the victims of the Green River Killer in Seattle Washington, the International Day to End Violence Against Sex Workers has empowered workers from cities around the world to come together and organize against discrimination and remember victims of violence. During the week of December 17</w:t>
      </w:r>
      <w:r w:rsidRPr="00EC08A4">
        <w:rPr>
          <w:sz w:val="16"/>
          <w:vertAlign w:val="superscript"/>
        </w:rPr>
        <w:t>th</w:t>
      </w:r>
      <w:r w:rsidRPr="00EC08A4">
        <w:rPr>
          <w:sz w:val="16"/>
        </w:rPr>
        <w:t xml:space="preserve">, sex worker rights organizations and their allies stage actions and vigils to raise awareness about violence that is commonly committed against sex workers. The assault, battery, </w:t>
      </w:r>
      <w:proofErr w:type="gramStart"/>
      <w:r w:rsidRPr="00EC08A4">
        <w:rPr>
          <w:sz w:val="16"/>
        </w:rPr>
        <w:t>rape</w:t>
      </w:r>
      <w:proofErr w:type="gramEnd"/>
      <w:r w:rsidRPr="00EC08A4">
        <w:rPr>
          <w:sz w:val="16"/>
        </w:rPr>
        <w:t xml:space="preserve"> and murder of sex workers must end. (SWOP-USA, “International Day to End Violence Against Sex Workers”) </w:t>
      </w:r>
      <w:r w:rsidRPr="00EC08A4">
        <w:rPr>
          <w:rStyle w:val="Emphasis"/>
        </w:rPr>
        <w:t>Stigma, combined with criminalization, sends a powerful message that these individuals are “throwaways” or not worth anything anyway</w:t>
      </w:r>
      <w:r w:rsidRPr="00EC08A4">
        <w:rPr>
          <w:rStyle w:val="StyleUnderline"/>
        </w:rPr>
        <w:t>—a belief that is apparent in the lack of interest in pressing charges against the extensive violence that is committed against them</w:t>
      </w:r>
      <w:r w:rsidRPr="00EC08A4">
        <w:rPr>
          <w:rStyle w:val="Emphasis"/>
        </w:rPr>
        <w:t>. Current policies and their enforcement create the conditions that allow for this violence to occur.</w:t>
      </w:r>
      <w:r w:rsidRPr="00EC08A4">
        <w:rPr>
          <w:sz w:val="16"/>
        </w:rPr>
        <w:t xml:space="preserve"> As Shannon et al. (2009a) argue: “In Canada over the past two decades, urban centers have experienced epidemics of violence against street based female sex workers that have been posited to coincide with prohibitive policy changes and enforcement based strategies, such as police crackdowns” (p. 2). </w:t>
      </w:r>
      <w:r w:rsidRPr="00EC08A4">
        <w:rPr>
          <w:rStyle w:val="StyleUnderline"/>
        </w:rPr>
        <w:t>At their best, the policies are not solving the problem of prostitution, and at their worst,</w:t>
      </w:r>
      <w:r w:rsidRPr="00EC08A4">
        <w:rPr>
          <w:sz w:val="16"/>
        </w:rPr>
        <w:t xml:space="preserve"> </w:t>
      </w:r>
      <w:r w:rsidRPr="00EC08A4">
        <w:rPr>
          <w:rStyle w:val="StyleUnderline"/>
        </w:rPr>
        <w:t>they create the conditions for violence to occur</w:t>
      </w:r>
      <w:r w:rsidRPr="00EC08A4">
        <w:rPr>
          <w:rStyle w:val="Emphasis"/>
        </w:rPr>
        <w:t>. These same conditions provide little recourse for those individuals when this violence does occur—sending a message to perpetrators that their actions will not be punished—further perpetuating this cycle where sex workers and people who exchange sex do not matter because the laws that apply to citizens who do not participate in these activities are not upheld</w:t>
      </w:r>
      <w:r w:rsidRPr="00EC08A4">
        <w:rPr>
          <w:sz w:val="16"/>
        </w:rPr>
        <w:t xml:space="preserve">. </w:t>
      </w:r>
    </w:p>
    <w:p w14:paraId="2C5D898F" w14:textId="77777777" w:rsidR="00E43DEA" w:rsidRPr="00EC08A4" w:rsidRDefault="00E43DEA" w:rsidP="00E43DEA">
      <w:pPr>
        <w:pStyle w:val="Heading4"/>
      </w:pPr>
      <w:r w:rsidRPr="00EC08A4">
        <w:t xml:space="preserve">Meet sex workers where they’re at – Harm reduction allows us to support oppressed groups in the affected by criminalization now, revolutionary acts </w:t>
      </w:r>
      <w:proofErr w:type="gramStart"/>
      <w:r w:rsidRPr="00EC08A4">
        <w:t>throws</w:t>
      </w:r>
      <w:proofErr w:type="gramEnd"/>
      <w:r w:rsidRPr="00EC08A4">
        <w:t xml:space="preserve"> the baby out with the bathwater</w:t>
      </w:r>
    </w:p>
    <w:p w14:paraId="1B72FC9B" w14:textId="77777777" w:rsidR="00E43DEA" w:rsidRPr="00EC08A4" w:rsidRDefault="00E43DEA" w:rsidP="00E43DEA">
      <w:r w:rsidRPr="00EC08A4">
        <w:t xml:space="preserve">Susan </w:t>
      </w:r>
      <w:r w:rsidRPr="00EC08A4">
        <w:rPr>
          <w:rStyle w:val="Style13ptBold"/>
        </w:rPr>
        <w:t>Dewey 19</w:t>
      </w:r>
      <w:r w:rsidRPr="00EC08A4">
        <w:t xml:space="preserve"> – Assistant Professor of Gender &amp; Women's Studies and adjunct in International Studies at the University of Wyoming. (Current History vol. 118, “Decriminalization and the Dilemmas of Regulating Prostitution” pp. 306-307, Nov. 2019, </w:t>
      </w:r>
      <w:hyperlink r:id="rId7" w:history="1">
        <w:r w:rsidRPr="00EC08A4">
          <w:rPr>
            <w:rStyle w:val="Hyperlink"/>
          </w:rPr>
          <w:t>https://online.ucpress.edu/currenthistory/article/118/811/304/107525/Decriminalization-and-the-Dilemmas-of-Regulating/</w:t>
        </w:r>
      </w:hyperlink>
      <w:r w:rsidRPr="00EC08A4">
        <w:t>) //BK</w:t>
      </w:r>
    </w:p>
    <w:p w14:paraId="25518EFE" w14:textId="77777777" w:rsidR="00E43DEA" w:rsidRPr="00EC08A4" w:rsidRDefault="00E43DEA" w:rsidP="00E43DEA">
      <w:pPr>
        <w:rPr>
          <w:sz w:val="16"/>
        </w:rPr>
      </w:pPr>
      <w:r w:rsidRPr="00EC08A4">
        <w:rPr>
          <w:sz w:val="16"/>
        </w:rPr>
        <w:t xml:space="preserve">WHY DECRIMINALIZATION? As anyone familiar with the criminal justice system’s everyday operations knows, law enforcement practices vary tremendously even within single cities or regions. Policing of prostitution reflects the types of services, where they are performed, and the social-class status of both the sellers and the buyers of sex. </w:t>
      </w:r>
      <w:r w:rsidRPr="00EC08A4">
        <w:rPr>
          <w:rStyle w:val="StyleUnderline"/>
        </w:rPr>
        <w:t>The woman on the street is more likely to be arrested because she is in public and providing services predominantly to low-income men, whereas the escort is able to operate much more discreetly</w:t>
      </w:r>
      <w:r w:rsidRPr="00EC08A4">
        <w:rPr>
          <w:sz w:val="16"/>
        </w:rPr>
        <w:t xml:space="preserve"> with higher-paying clients.</w:t>
      </w:r>
    </w:p>
    <w:p w14:paraId="44E76118" w14:textId="77777777" w:rsidR="00E43DEA" w:rsidRPr="00EC08A4" w:rsidRDefault="00E43DEA" w:rsidP="00E43DEA">
      <w:pPr>
        <w:rPr>
          <w:sz w:val="16"/>
        </w:rPr>
      </w:pPr>
      <w:r w:rsidRPr="00EC08A4">
        <w:rPr>
          <w:rStyle w:val="StyleUnderline"/>
          <w:b/>
          <w:bCs/>
        </w:rPr>
        <w:t>Decriminalization lessens these disparities</w:t>
      </w:r>
      <w:r w:rsidRPr="00EC08A4">
        <w:rPr>
          <w:rStyle w:val="StyleUnderline"/>
        </w:rPr>
        <w:t xml:space="preserve"> by providing sex workers with equal protection under the law.</w:t>
      </w:r>
      <w:r w:rsidRPr="00EC08A4">
        <w:rPr>
          <w:sz w:val="16"/>
        </w:rPr>
        <w:t xml:space="preserve"> It also removes the burden of a permanent record of sex industry involvement. Such records are compiled under both criminalization, through publicly available criminal records, and legalization, through mandatory registration and health checks.</w:t>
      </w:r>
    </w:p>
    <w:p w14:paraId="7B849FBF" w14:textId="77777777" w:rsidR="00E43DEA" w:rsidRPr="00EC08A4" w:rsidRDefault="00E43DEA" w:rsidP="00E43DEA">
      <w:pPr>
        <w:rPr>
          <w:sz w:val="16"/>
        </w:rPr>
      </w:pPr>
      <w:r w:rsidRPr="00EC08A4">
        <w:rPr>
          <w:rStyle w:val="StyleUnderline"/>
        </w:rPr>
        <w:t>Decriminalization—despite its relative rarity and frequent dilution by other laws that prohibit conditions necessary for prostitution to take place—has several primary benefits for sex workers and society at large.</w:t>
      </w:r>
      <w:r w:rsidRPr="00EC08A4">
        <w:rPr>
          <w:sz w:val="16"/>
        </w:rPr>
        <w:t xml:space="preserve"> Yet it is by no means a panacea for the myriad problems that surround the regulation of prostitution.</w:t>
      </w:r>
    </w:p>
    <w:p w14:paraId="29F14DE9" w14:textId="77777777" w:rsidR="00E43DEA" w:rsidRPr="00EC08A4" w:rsidRDefault="00E43DEA" w:rsidP="00E43DEA">
      <w:pPr>
        <w:rPr>
          <w:sz w:val="16"/>
        </w:rPr>
      </w:pPr>
      <w:r w:rsidRPr="00EC08A4">
        <w:rPr>
          <w:sz w:val="16"/>
        </w:rPr>
        <w:t xml:space="preserve">First, </w:t>
      </w:r>
      <w:r w:rsidRPr="00EC08A4">
        <w:rPr>
          <w:rStyle w:val="StyleUnderline"/>
        </w:rPr>
        <w:t xml:space="preserve">decriminalization </w:t>
      </w:r>
      <w:r w:rsidRPr="00EC08A4">
        <w:rPr>
          <w:rStyle w:val="StyleUnderline"/>
          <w:b/>
          <w:bCs/>
        </w:rPr>
        <w:t>improves public safety</w:t>
      </w:r>
      <w:r w:rsidRPr="00EC08A4">
        <w:rPr>
          <w:rStyle w:val="StyleUnderline"/>
        </w:rPr>
        <w:t xml:space="preserve"> by encouraging police officers and sex workers to be allies rather than adversaries</w:t>
      </w:r>
      <w:r w:rsidRPr="00EC08A4">
        <w:rPr>
          <w:sz w:val="16"/>
        </w:rPr>
        <w:t xml:space="preserve"> and to share information that can help reduce crime. </w:t>
      </w:r>
      <w:r w:rsidRPr="00EC08A4">
        <w:rPr>
          <w:rStyle w:val="StyleUnderline"/>
        </w:rPr>
        <w:t>When sex workers fear arrest, such cooperation is difficult, if not impossible.</w:t>
      </w:r>
      <w:r w:rsidRPr="00EC08A4">
        <w:rPr>
          <w:sz w:val="16"/>
        </w:rPr>
        <w:t xml:space="preserve"> Avoiding arrest consumes a tremendous amount of sex workers’ time and energy. </w:t>
      </w:r>
      <w:r w:rsidRPr="00EC08A4">
        <w:rPr>
          <w:rStyle w:val="StyleUnderline"/>
        </w:rPr>
        <w:t xml:space="preserve">It forces them to conduct business in areas that are poorly lit, isolated, and give a client control of the encounter, increasing the risk of violence. Decriminalization allows sex workers to exercise greater control over their encounters with clients, and to foster positive collaborative relationships with police and social services that can benefit communities. This leads to the </w:t>
      </w:r>
      <w:r w:rsidRPr="00EC08A4">
        <w:rPr>
          <w:rStyle w:val="StyleUnderline"/>
          <w:b/>
          <w:bCs/>
        </w:rPr>
        <w:t>reduction or elimination of harassment and violence by clients who target sex workers for abuse</w:t>
      </w:r>
      <w:r w:rsidRPr="00EC08A4">
        <w:rPr>
          <w:b/>
          <w:bCs/>
          <w:sz w:val="16"/>
        </w:rPr>
        <w:t>,</w:t>
      </w:r>
      <w:r w:rsidRPr="00EC08A4">
        <w:rPr>
          <w:sz w:val="16"/>
        </w:rPr>
        <w:t xml:space="preserve"> believing that they can act with impunity because their victims are unlikely to file police reports due to mutual mistrust.</w:t>
      </w:r>
    </w:p>
    <w:p w14:paraId="2946B04C" w14:textId="77777777" w:rsidR="00E43DEA" w:rsidRPr="00EC08A4" w:rsidRDefault="00E43DEA" w:rsidP="00E43DEA">
      <w:pPr>
        <w:rPr>
          <w:sz w:val="12"/>
          <w:szCs w:val="12"/>
        </w:rPr>
      </w:pPr>
      <w:r w:rsidRPr="00EC08A4">
        <w:rPr>
          <w:sz w:val="12"/>
          <w:szCs w:val="12"/>
        </w:rPr>
        <w:t>A second benefit is that decriminalization treats sex workers and their clients as equals by exempting prostitutes (like their clients) from mandatory health screenings and the potential for public exposure that legalization, and sometimes even criminalization, brings.</w:t>
      </w:r>
    </w:p>
    <w:p w14:paraId="17E6267C" w14:textId="77777777" w:rsidR="00E43DEA" w:rsidRPr="00EC08A4" w:rsidRDefault="00E43DEA" w:rsidP="00E43DEA">
      <w:pPr>
        <w:rPr>
          <w:rStyle w:val="StyleUnderline"/>
        </w:rPr>
      </w:pPr>
      <w:r w:rsidRPr="00EC08A4">
        <w:rPr>
          <w:sz w:val="16"/>
        </w:rPr>
        <w:t xml:space="preserve">Another benefit of decriminalization is that </w:t>
      </w:r>
      <w:r w:rsidRPr="00EC08A4">
        <w:rPr>
          <w:rStyle w:val="StyleUnderline"/>
        </w:rPr>
        <w:t>it eliminates the financial and social costs of arresting and incarcerating women for prostitution, while keeping laws in place to prohibit sexual exploitation.</w:t>
      </w:r>
      <w:r w:rsidRPr="00EC08A4">
        <w:rPr>
          <w:sz w:val="16"/>
        </w:rPr>
        <w:t xml:space="preserve"> Sex workers thus can become lawabiding, tax-paying citizens.</w:t>
      </w:r>
    </w:p>
    <w:p w14:paraId="735F1279" w14:textId="77777777" w:rsidR="00E43DEA" w:rsidRPr="00EC08A4" w:rsidRDefault="00E43DEA" w:rsidP="00E43DEA">
      <w:r w:rsidRPr="00EC08A4">
        <w:rPr>
          <w:rStyle w:val="StyleUnderline"/>
        </w:rPr>
        <w:t xml:space="preserve">Decriminalization’s supporters invoke </w:t>
      </w:r>
      <w:r w:rsidRPr="00EC08A4">
        <w:rPr>
          <w:rStyle w:val="StyleUnderline"/>
          <w:b/>
          <w:bCs/>
        </w:rPr>
        <w:t>workers’ rights, human rights, and</w:t>
      </w:r>
      <w:r w:rsidRPr="00EC08A4">
        <w:rPr>
          <w:rStyle w:val="StyleUnderline"/>
        </w:rPr>
        <w:t xml:space="preserve"> the principles of the public health strategy known as </w:t>
      </w:r>
      <w:r w:rsidRPr="00EC08A4">
        <w:rPr>
          <w:rStyle w:val="StyleUnderline"/>
          <w:b/>
          <w:bCs/>
        </w:rPr>
        <w:t>harm reduction</w:t>
      </w:r>
      <w:r w:rsidRPr="00EC08A4">
        <w:rPr>
          <w:rStyle w:val="StyleUnderline"/>
        </w:rPr>
        <w:t>.</w:t>
      </w:r>
      <w:r w:rsidRPr="00EC08A4">
        <w:t xml:space="preserve"> Many scholars and activists who support decriminalization argue that </w:t>
      </w:r>
      <w:r w:rsidRPr="00EC08A4">
        <w:rPr>
          <w:rStyle w:val="StyleUnderline"/>
          <w:b/>
          <w:bCs/>
        </w:rPr>
        <w:t>prostitution is a form of labor and should be respected as such</w:t>
      </w:r>
      <w:r w:rsidRPr="00EC08A4">
        <w:t>, with the same workers’ rights that apply to other industries.</w:t>
      </w:r>
    </w:p>
    <w:p w14:paraId="2154AB56" w14:textId="77777777" w:rsidR="00E43DEA" w:rsidRPr="00EC08A4" w:rsidRDefault="00E43DEA" w:rsidP="00E43DEA">
      <w:pPr>
        <w:rPr>
          <w:rStyle w:val="StyleUnderline"/>
        </w:rPr>
      </w:pPr>
      <w:r w:rsidRPr="00EC08A4">
        <w:rPr>
          <w:sz w:val="16"/>
        </w:rPr>
        <w:t xml:space="preserve">The sex workers’ rights movement emerged from the sociocultural revolutions that swept North America and Western Europe in the 1960s and 1970s. The American activist Carol Leigh (also known as “Scarlet Harlot”) first coined the phrase “sex work” around 1980 to describe a broad range of sexual services exchanged for cash. In its early years, with its motto </w:t>
      </w:r>
      <w:r w:rsidRPr="00EC08A4">
        <w:rPr>
          <w:rStyle w:val="StyleUnderline"/>
          <w:b/>
          <w:bCs/>
        </w:rPr>
        <w:t>“Outlaw poverty, not prostitution,”</w:t>
      </w:r>
      <w:r w:rsidRPr="00EC08A4">
        <w:rPr>
          <w:rStyle w:val="StyleUnderline"/>
        </w:rPr>
        <w:t xml:space="preserve"> the movement emphasized that </w:t>
      </w:r>
      <w:r w:rsidRPr="00EC08A4">
        <w:rPr>
          <w:rStyle w:val="StyleUnderline"/>
          <w:b/>
          <w:bCs/>
        </w:rPr>
        <w:t>sexual labor is a livelihood for many women struggling to make ends meet</w:t>
      </w:r>
      <w:r w:rsidRPr="00EC08A4">
        <w:rPr>
          <w:rStyle w:val="StyleUnderline"/>
        </w:rPr>
        <w:t>, and argued that women should have the right to exercise autonomy over their bodies, including the choice to sell sex. That argument has since expanded to include sex workers of all genders and sexual orientations.</w:t>
      </w:r>
    </w:p>
    <w:p w14:paraId="483DD3FD" w14:textId="77777777" w:rsidR="00E43DEA" w:rsidRPr="00EC08A4" w:rsidRDefault="00E43DEA" w:rsidP="00E43DEA">
      <w:pPr>
        <w:rPr>
          <w:sz w:val="16"/>
        </w:rPr>
      </w:pPr>
      <w:r w:rsidRPr="00EC08A4">
        <w:rPr>
          <w:sz w:val="16"/>
        </w:rPr>
        <w:t xml:space="preserve">From the workers’ rights perspective, </w:t>
      </w:r>
      <w:r w:rsidRPr="00EC08A4">
        <w:rPr>
          <w:rStyle w:val="StyleUnderline"/>
        </w:rPr>
        <w:t>sex work is a service industry. Consenting adults who are capable of contracting with one another for the sale and purchase of sex should be able to act at their own discretion without fear of arrest, prosecution, incarceration, or citation</w:t>
      </w:r>
      <w:r w:rsidRPr="00EC08A4">
        <w:rPr>
          <w:sz w:val="16"/>
        </w:rPr>
        <w:t xml:space="preserve"> in a public record, which may constrain their future job prospects.</w:t>
      </w:r>
    </w:p>
    <w:p w14:paraId="06FA7146" w14:textId="77777777" w:rsidR="00E43DEA" w:rsidRPr="00EC08A4" w:rsidRDefault="00E43DEA" w:rsidP="00E43DEA">
      <w:pPr>
        <w:rPr>
          <w:rStyle w:val="StyleUnderline"/>
        </w:rPr>
      </w:pPr>
      <w:r w:rsidRPr="00EC08A4">
        <w:rPr>
          <w:sz w:val="16"/>
        </w:rPr>
        <w:t xml:space="preserve">Human rights activists claim that </w:t>
      </w:r>
      <w:r w:rsidRPr="00EC08A4">
        <w:rPr>
          <w:rStyle w:val="StyleUnderline"/>
        </w:rPr>
        <w:t xml:space="preserve">the historical oppression of sex workers through state control is akin to colonial regimes that justified their </w:t>
      </w:r>
      <w:r w:rsidRPr="00EC08A4">
        <w:rPr>
          <w:rStyle w:val="StyleUnderline"/>
          <w:b/>
          <w:bCs/>
        </w:rPr>
        <w:t>systematic oppression with discourses of benign protection</w:t>
      </w:r>
      <w:r w:rsidRPr="00EC08A4">
        <w:rPr>
          <w:rStyle w:val="StyleUnderline"/>
        </w:rPr>
        <w:t>.</w:t>
      </w:r>
      <w:r w:rsidRPr="00EC08A4">
        <w:rPr>
          <w:sz w:val="16"/>
        </w:rPr>
        <w:t xml:space="preserve"> A 2016 Amnesty International declaration in support of </w:t>
      </w:r>
      <w:r w:rsidRPr="00EC08A4">
        <w:rPr>
          <w:rStyle w:val="StyleUnderline"/>
        </w:rPr>
        <w:t>decriminalization</w:t>
      </w:r>
      <w:r w:rsidRPr="00EC08A4">
        <w:rPr>
          <w:sz w:val="16"/>
        </w:rPr>
        <w:t xml:space="preserve"> argued that it </w:t>
      </w:r>
      <w:r w:rsidRPr="00EC08A4">
        <w:rPr>
          <w:rStyle w:val="StyleUnderline"/>
        </w:rPr>
        <w:t>reduces stigma, violence, and the socioeconomic disenfranchisement that sex workers face under both legalization and criminalization.</w:t>
      </w:r>
    </w:p>
    <w:p w14:paraId="50D82E2B" w14:textId="77777777" w:rsidR="00E43DEA" w:rsidRPr="00EC08A4" w:rsidRDefault="00E43DEA" w:rsidP="00E43DEA">
      <w:pPr>
        <w:rPr>
          <w:sz w:val="16"/>
        </w:rPr>
      </w:pPr>
      <w:r w:rsidRPr="00EC08A4">
        <w:rPr>
          <w:sz w:val="16"/>
        </w:rPr>
        <w:t xml:space="preserve">Today, </w:t>
      </w:r>
      <w:r w:rsidRPr="00EC08A4">
        <w:rPr>
          <w:rStyle w:val="StyleUnderline"/>
        </w:rPr>
        <w:t xml:space="preserve">the sex industry’s </w:t>
      </w:r>
      <w:r w:rsidRPr="00EC08A4">
        <w:rPr>
          <w:rStyle w:val="StyleUnderline"/>
          <w:b/>
          <w:bCs/>
        </w:rPr>
        <w:t>most disadvantaged participants face intensified policing measures</w:t>
      </w:r>
      <w:r w:rsidRPr="00EC08A4">
        <w:rPr>
          <w:rStyle w:val="StyleUnderline"/>
        </w:rPr>
        <w:t xml:space="preserve"> because of their status as rural-to-urban or crossborder migrants, or as impoverished minorities with limited alternatives.</w:t>
      </w:r>
      <w:r w:rsidRPr="00EC08A4">
        <w:rPr>
          <w:sz w:val="16"/>
        </w:rPr>
        <w:t xml:space="preserve"> Such policing measures are often justified by invoking the ostensible need to protect migrants from sexual exploitation, even though many migrants enter the sex industry precisely because xenophobia or irregular citizenship status excludes them from other forms of work. The discrimination that sex workers face only compounds forms of stigma and marginalization associated with other aspects of their identities.</w:t>
      </w:r>
    </w:p>
    <w:p w14:paraId="10701A1D" w14:textId="77777777" w:rsidR="00E43DEA" w:rsidRPr="00EC08A4" w:rsidRDefault="00E43DEA" w:rsidP="00E43DEA">
      <w:pPr>
        <w:rPr>
          <w:sz w:val="16"/>
        </w:rPr>
      </w:pPr>
      <w:r w:rsidRPr="00EC08A4">
        <w:rPr>
          <w:rStyle w:val="StyleUnderline"/>
        </w:rPr>
        <w:t>Harm-reduction advocates support decriminalization as part of their belief that prostitution, illicit drug use, and other related and equally stigmatized behaviors will continue to exist irrespective of prevailing public opinion</w:t>
      </w:r>
      <w:r w:rsidRPr="00EC08A4">
        <w:rPr>
          <w:sz w:val="16"/>
        </w:rPr>
        <w:t xml:space="preserve">—and that </w:t>
      </w:r>
      <w:r w:rsidRPr="00EC08A4">
        <w:rPr>
          <w:rStyle w:val="StyleUnderline"/>
        </w:rPr>
        <w:t>people who engage in such behaviors should not be further marginalized and stigmatized.</w:t>
      </w:r>
      <w:r w:rsidRPr="00EC08A4">
        <w:rPr>
          <w:sz w:val="16"/>
        </w:rPr>
        <w:t xml:space="preserve"> Harm reduction emerged in the wake of the HIV/AIDS epidemic in the 1980s as a strategy to help those engaged in “risk behaviors,” such as having sex without a condom and sharing needles, alter some aspects of their practices in ways that can save their lives.</w:t>
      </w:r>
    </w:p>
    <w:p w14:paraId="37A692FE" w14:textId="77777777" w:rsidR="00E43DEA" w:rsidRPr="00EC08A4" w:rsidRDefault="00E43DEA" w:rsidP="00E43DEA">
      <w:pPr>
        <w:rPr>
          <w:rStyle w:val="StyleUnderline"/>
        </w:rPr>
      </w:pPr>
      <w:r w:rsidRPr="00EC08A4">
        <w:rPr>
          <w:sz w:val="16"/>
        </w:rPr>
        <w:t xml:space="preserve">This means making clean syringes available at no </w:t>
      </w:r>
      <w:proofErr w:type="gramStart"/>
      <w:r w:rsidRPr="00EC08A4">
        <w:rPr>
          <w:sz w:val="16"/>
        </w:rPr>
        <w:t>cost, and</w:t>
      </w:r>
      <w:proofErr w:type="gramEnd"/>
      <w:r w:rsidRPr="00EC08A4">
        <w:rPr>
          <w:sz w:val="16"/>
        </w:rPr>
        <w:t xml:space="preserve"> providing condoms to sex workers along with information about how to stay safe. </w:t>
      </w:r>
      <w:r w:rsidRPr="00EC08A4">
        <w:rPr>
          <w:rStyle w:val="StyleUnderline"/>
          <w:b/>
          <w:bCs/>
        </w:rPr>
        <w:t>Rather than moralizing about the inherent evils of prostitution</w:t>
      </w:r>
      <w:r w:rsidRPr="00EC08A4">
        <w:rPr>
          <w:rStyle w:val="StyleUnderline"/>
        </w:rPr>
        <w:t xml:space="preserve"> and drug use</w:t>
      </w:r>
      <w:r w:rsidRPr="00EC08A4">
        <w:rPr>
          <w:sz w:val="16"/>
        </w:rPr>
        <w:t xml:space="preserve">, and simply telling people to give up those activities, harm reduction’s philosophy of </w:t>
      </w:r>
      <w:r w:rsidRPr="00EC08A4">
        <w:rPr>
          <w:rStyle w:val="StyleUnderline"/>
          <w:b/>
          <w:bCs/>
        </w:rPr>
        <w:t>“meeting people where they are at” aims to protect</w:t>
      </w:r>
      <w:r w:rsidRPr="00EC08A4">
        <w:rPr>
          <w:rStyle w:val="StyleUnderline"/>
        </w:rPr>
        <w:t xml:space="preserve"> public health by providing them with the tools to make informed decisions in very difficult circumstances.</w:t>
      </w:r>
    </w:p>
    <w:p w14:paraId="1816DF4E" w14:textId="731FDB33" w:rsidR="00092B71" w:rsidRPr="00EC08A4" w:rsidRDefault="00092B71" w:rsidP="00092B71">
      <w:pPr>
        <w:pStyle w:val="Heading3"/>
      </w:pPr>
      <w:r w:rsidRPr="00EC08A4">
        <w:t>Advantage – Queer Violence</w:t>
      </w:r>
    </w:p>
    <w:p w14:paraId="408160BE" w14:textId="7F730AF0" w:rsidR="00092B71" w:rsidRPr="00EC08A4" w:rsidRDefault="00092B71" w:rsidP="00092B71">
      <w:pPr>
        <w:pStyle w:val="Heading4"/>
      </w:pPr>
      <w:r w:rsidRPr="00EC08A4">
        <w:t>Police are more likely to arrest transgender women for prostitution related offen</w:t>
      </w:r>
      <w:r w:rsidR="00681D0F" w:rsidRPr="00EC08A4">
        <w:t>s</w:t>
      </w:r>
      <w:r w:rsidRPr="00EC08A4">
        <w:t>es</w:t>
      </w:r>
    </w:p>
    <w:p w14:paraId="3E6935B6" w14:textId="69AB4615" w:rsidR="00092B71" w:rsidRPr="00EC08A4" w:rsidRDefault="00092B71" w:rsidP="00092B71">
      <w:r w:rsidRPr="00EC08A4">
        <w:t xml:space="preserve">Melissa </w:t>
      </w:r>
      <w:r w:rsidRPr="00EC08A4">
        <w:rPr>
          <w:rStyle w:val="Style13ptBold"/>
        </w:rPr>
        <w:t>Goodman 16</w:t>
      </w:r>
      <w:r w:rsidRPr="00EC08A4">
        <w:t xml:space="preserve"> – Director of advocacy/legal director at the ACLU of Southern California. (“BRIEF OF AMERICAN CIVIL LIBERTIES UNION FOUNDATION OF SOUTHERN CALIFORNIA, AMERICAN CIVIL LIBERTIES UNION FOUNDATION OF NORTHERN CALIFORNIA, API EQUALITY-LA, BIENESTAR, BLACK WOMEN FOR WELLNESS, CALIFORNIA RURAL LEGAL ASSISTANCE, INC., CALIFORNIA WOMEN’S LAW CENTER, EQUALITY CALIFORNIA, FAMILIA: TRANS QUEER LIBERATION MOVEMENT, FREE SPEECH COALITION, GENDERS &amp; SEXUALITIES ALLIANCE NETWORK, GENDER JUSTICE LOS ANGELES, JUSTICE NOW, LOS ANGELES LGBT CENTER, NATIONAL CENTER FOR TRANSGENDER EQUALITY, TRANSGENDER, GENDER-VARIANT, INTERSEX JUSTICE PROJECT, TRANSLATIN@ COALITION, TRANSGENDER LAW CENTER, TRANSGENDER SERVICE PROVIDER NETWORK” pp. 5-8, Case No. 16-15927, 10/27/2016, </w:t>
      </w:r>
      <w:hyperlink r:id="rId8" w:history="1">
        <w:r w:rsidRPr="00EC08A4">
          <w:rPr>
            <w:rStyle w:val="Hyperlink"/>
          </w:rPr>
          <w:t>https://esplerp.org/wp-content/uploads/2016/10/22-Brief-of-American-Civil-Liberties-Union-Foundation1.pdf</w:t>
        </w:r>
      </w:hyperlink>
      <w:r w:rsidRPr="00EC08A4">
        <w:t>) //AM</w:t>
      </w:r>
    </w:p>
    <w:p w14:paraId="653E550A" w14:textId="77777777" w:rsidR="00092B71" w:rsidRPr="00EC08A4" w:rsidRDefault="00092B71" w:rsidP="00092B71">
      <w:pPr>
        <w:rPr>
          <w:sz w:val="16"/>
        </w:rPr>
      </w:pPr>
      <w:r w:rsidRPr="00EC08A4">
        <w:rPr>
          <w:rStyle w:val="Emphasis"/>
        </w:rPr>
        <w:t>Police profiling of and institutional discrimination against transgender women leads to exceedingly high rates of arrest and incarceration for prostitutionrelated offenses</w:t>
      </w:r>
      <w:r w:rsidRPr="00EC08A4">
        <w:rPr>
          <w:rStyle w:val="StyleUnderline"/>
        </w:rPr>
        <w:t>. This biased enforcement activity then leads to heightened rates of violence against transgender women, by law enforcement and others. Police profiling of women who are transgender for prostitution-related offenses is a systemic and nationwide practice</w:t>
      </w:r>
      <w:r w:rsidRPr="00EC08A4">
        <w:rPr>
          <w:sz w:val="16"/>
        </w:rPr>
        <w:t xml:space="preserve">. On top of being impacted by the discriminatory policing of sex work that all women are subjected to, see section IV infra, </w:t>
      </w:r>
      <w:r w:rsidRPr="00EC08A4">
        <w:rPr>
          <w:rStyle w:val="StyleUnderline"/>
        </w:rPr>
        <w:t>women who are transgender face added profiling based on their transgender status</w:t>
      </w:r>
      <w:r w:rsidRPr="00EC08A4">
        <w:rPr>
          <w:sz w:val="16"/>
        </w:rPr>
        <w:t xml:space="preserve">. </w:t>
      </w:r>
      <w:r w:rsidRPr="00EC08A4">
        <w:rPr>
          <w:rStyle w:val="StyleUnderline"/>
        </w:rPr>
        <w:t>A study of four cities found that transgender people are routinely profiled as sex workers and are “stopped and searched while doing nothing illegal</w:t>
      </w:r>
      <w:r w:rsidRPr="00EC08A4">
        <w:rPr>
          <w:sz w:val="16"/>
        </w:rPr>
        <w:t>, including walking home, returning from school, and waiting for the bus.” Human Rights Watch, Sex Workers at Risk: Condoms as Evidence of Prostitution in Four U.S. Cities, 75 (July 2012) (“Sex Workers at Risk”). In Los Angeles, 60 percent of transgender Latinas surveyed reported being stopped by police while merely walking to the grocery store or to the bus. Frank H. Galvan &amp; Mohsen Bazargan, Bienestar, Interactions of Latina Transgender Women with Law Enforcement 1 (April 2012) (“Bienestar”). The U.S. Department of Justice has found systemic biased policing practices discriminate against transgender women suspected of sex work in New Orleans, Puerto Rico, and Baltimore; thus far, settlement agreements implementing reforms have been entered with New Orleans and Puerto Rico. 6 At a 2013 forum in New York, nearly all 200 transgender attendees reported being profiled by police. See Noah Remick, Activists Say Police Abuse of Transgender People Persists Despite Reforms, The New York Times (Sep. 6, 2015</w:t>
      </w:r>
      <w:r w:rsidRPr="00EC08A4">
        <w:rPr>
          <w:rStyle w:val="Emphasis"/>
          <w:b w:val="0"/>
          <w:bCs/>
        </w:rPr>
        <w:t xml:space="preserve">). </w:t>
      </w:r>
      <w:r w:rsidRPr="00EC08A4">
        <w:rPr>
          <w:rStyle w:val="Emphasis"/>
        </w:rPr>
        <w:t>Profiling of transgender women, particularly transgender women of color, is “so pervasive that queer communities have coined the phrase ‘walking while trans’ to describe the experience of being targeted because of their gender and racial identities</w:t>
      </w:r>
      <w:r w:rsidRPr="00EC08A4">
        <w:rPr>
          <w:sz w:val="16"/>
        </w:rPr>
        <w:t xml:space="preserve">.” Joey Mogul et al., Queer (In)justice: </w:t>
      </w:r>
      <w:r w:rsidRPr="00EC08A4">
        <w:rPr>
          <w:rStyle w:val="StyleUnderline"/>
        </w:rPr>
        <w:t>The Criminalization of LGBT People in the United Some examples include</w:t>
      </w:r>
      <w:r w:rsidRPr="00EC08A4">
        <w:rPr>
          <w:sz w:val="16"/>
        </w:rPr>
        <w:t>: x In 2013</w:t>
      </w:r>
      <w:r w:rsidRPr="00EC08A4">
        <w:rPr>
          <w:rStyle w:val="StyleUnderline"/>
        </w:rPr>
        <w:t>, Monica Jones, a Black transgender woman, activist, and social work student from Arizona State University was arrested in Phoenix for “manifesting intent to engage in prostitution</w:t>
      </w:r>
      <w:r w:rsidRPr="00EC08A4">
        <w:rPr>
          <w:sz w:val="16"/>
        </w:rPr>
        <w:t xml:space="preserve">,” after accepting a ride to a bar from undercover officers. The arresting officer testified that his basis for arresting Ms. Jones was her presence in an area known for prostitution, which happened to be near her residence, and her outfit—a black form-fitting dress. Ms. Jones was convicted but successfully challenged her conviction on appeal. Ms. Jones reported being stopped and questioned by police four separate times on suspicion of engaging in prostitution while merely walking down the sidewalk or having conversation with friends. See Brief for Monica Jones as Amici Curiae Supporting Appellant at 4, Arizona v. Jones, Municipal Court No. 20139021636 (Super. Ct. Ariz. Aug. 5, 2014); </w:t>
      </w:r>
      <w:r w:rsidRPr="00EC08A4">
        <w:rPr>
          <w:rStyle w:val="StyleUnderline"/>
        </w:rPr>
        <w:t>Mitch Kellaway</w:t>
      </w:r>
      <w:r w:rsidRPr="00EC08A4">
        <w:rPr>
          <w:sz w:val="16"/>
        </w:rPr>
        <w:t xml:space="preserve">, Phoenix Drops 'Walking While Trans' Charges Against Monica Jones, Advocate (Feb. 27, 2015). x </w:t>
      </w:r>
      <w:proofErr w:type="gramStart"/>
      <w:r w:rsidRPr="00EC08A4">
        <w:rPr>
          <w:sz w:val="16"/>
        </w:rPr>
        <w:t>In</w:t>
      </w:r>
      <w:proofErr w:type="gramEnd"/>
      <w:r w:rsidRPr="00EC08A4">
        <w:rPr>
          <w:sz w:val="16"/>
        </w:rPr>
        <w:t xml:space="preserve"> 2012, </w:t>
      </w:r>
      <w:r w:rsidRPr="00EC08A4">
        <w:rPr>
          <w:rStyle w:val="StyleUnderline"/>
        </w:rPr>
        <w:t>a transgender woman in Los Angeles reported: “I work in a restaurant. And I have been stopped on the way home from work. I’ve been accused of being a prostitute because I am walking with two condoms in my pocket</w:t>
      </w:r>
      <w:r w:rsidRPr="00EC08A4">
        <w:rPr>
          <w:sz w:val="16"/>
        </w:rPr>
        <w:t xml:space="preserve">.” Sex Workers at Risk at 50. x </w:t>
      </w:r>
      <w:proofErr w:type="gramStart"/>
      <w:r w:rsidRPr="00EC08A4">
        <w:rPr>
          <w:rStyle w:val="StyleUnderline"/>
        </w:rPr>
        <w:t>In</w:t>
      </w:r>
      <w:proofErr w:type="gramEnd"/>
      <w:r w:rsidRPr="00EC08A4">
        <w:rPr>
          <w:rStyle w:val="StyleUnderline"/>
        </w:rPr>
        <w:t xml:space="preserve"> 2012, a transgender woman in New York reported: “Eight days ago I wasn’t working because I was sick. I left my house to get a </w:t>
      </w:r>
      <w:proofErr w:type="gramStart"/>
      <w:r w:rsidRPr="00EC08A4">
        <w:rPr>
          <w:rStyle w:val="StyleUnderline"/>
        </w:rPr>
        <w:t>coffee, and</w:t>
      </w:r>
      <w:proofErr w:type="gramEnd"/>
      <w:r w:rsidRPr="00EC08A4">
        <w:rPr>
          <w:rStyle w:val="StyleUnderline"/>
        </w:rPr>
        <w:t xml:space="preserve"> had two condoms in my pocket</w:t>
      </w:r>
      <w:r w:rsidRPr="00EC08A4">
        <w:rPr>
          <w:sz w:val="16"/>
        </w:rPr>
        <w:t xml:space="preserve">. The police stopped me and </w:t>
      </w:r>
      <w:proofErr w:type="gramStart"/>
      <w:r w:rsidRPr="00EC08A4">
        <w:rPr>
          <w:sz w:val="16"/>
        </w:rPr>
        <w:t>said</w:t>
      </w:r>
      <w:proofErr w:type="gramEnd"/>
      <w:r w:rsidRPr="00EC08A4">
        <w:rPr>
          <w:sz w:val="16"/>
        </w:rPr>
        <w:t xml:space="preserve"> ‘what are you doing?’ I said I was getting coffee. They searched me and found two condoms. They </w:t>
      </w:r>
      <w:proofErr w:type="gramStart"/>
      <w:r w:rsidRPr="00EC08A4">
        <w:rPr>
          <w:sz w:val="16"/>
        </w:rPr>
        <w:t>asked</w:t>
      </w:r>
      <w:proofErr w:type="gramEnd"/>
      <w:r w:rsidRPr="00EC08A4">
        <w:rPr>
          <w:sz w:val="16"/>
        </w:rPr>
        <w:t xml:space="preserve"> ‘what are you doing with two condoms, what are they for?’ I said they were for protection. They took the condoms. I couldn’t get </w:t>
      </w:r>
      <w:proofErr w:type="gramStart"/>
      <w:r w:rsidRPr="00EC08A4">
        <w:rPr>
          <w:sz w:val="16"/>
        </w:rPr>
        <w:t>coffee,</w:t>
      </w:r>
      <w:proofErr w:type="gramEnd"/>
      <w:r w:rsidRPr="00EC08A4">
        <w:rPr>
          <w:sz w:val="16"/>
        </w:rPr>
        <w:t xml:space="preserve"> I was so scared. I felt very bad. </w:t>
      </w:r>
      <w:proofErr w:type="gramStart"/>
      <w:r w:rsidRPr="00EC08A4">
        <w:rPr>
          <w:sz w:val="16"/>
        </w:rPr>
        <w:t>I’m</w:t>
      </w:r>
      <w:proofErr w:type="gramEnd"/>
      <w:r w:rsidRPr="00EC08A4">
        <w:rPr>
          <w:sz w:val="16"/>
        </w:rPr>
        <w:t xml:space="preserve"> not a delinquent</w:t>
      </w:r>
      <w:r w:rsidRPr="00EC08A4">
        <w:rPr>
          <w:rStyle w:val="StyleUnderline"/>
        </w:rPr>
        <w:t>, I didn’t steal. When they searched me and found them, I was shaking, I was so scared</w:t>
      </w:r>
      <w:r w:rsidRPr="00EC08A4">
        <w:rPr>
          <w:sz w:val="16"/>
        </w:rPr>
        <w:t>.” Id. at 19</w:t>
      </w:r>
      <w:r w:rsidRPr="00EC08A4">
        <w:rPr>
          <w:rStyle w:val="StyleUnderline"/>
        </w:rPr>
        <w:t>. In 2000, a transgender woman reported: “I was sitting on the steps of my Tenderloin apartment. An undercover cop tried to get me to solicit him. I am not a sex worker and don’t want to be considered as a prostitute</w:t>
      </w:r>
      <w:r w:rsidRPr="00EC08A4">
        <w:rPr>
          <w:sz w:val="16"/>
        </w:rPr>
        <w:t>.” Chris Daley et al., Ella Baker Center for Human Rights and TransAction, Walking While Transgender: Law Enforcement Harassment of San Francisco’s Transgender/Transsexual Community, ix (April 2000) (“Walking While Transgender”).</w:t>
      </w:r>
    </w:p>
    <w:p w14:paraId="72D0C41F" w14:textId="11834EE3" w:rsidR="00681D0F" w:rsidRPr="00EC08A4" w:rsidRDefault="00681D0F" w:rsidP="00681D0F">
      <w:pPr>
        <w:pStyle w:val="Heading4"/>
      </w:pPr>
      <w:r w:rsidRPr="00EC08A4">
        <w:t>Transphobia and discrimination inside and outside of the criminal justice system are amplified by sex work stigma – Decriminalization is key</w:t>
      </w:r>
    </w:p>
    <w:p w14:paraId="4E00C622" w14:textId="55CABB20" w:rsidR="00681D0F" w:rsidRPr="00EC08A4" w:rsidRDefault="00681D0F" w:rsidP="00681D0F">
      <w:r w:rsidRPr="00EC08A4">
        <w:t xml:space="preserve">Erin </w:t>
      </w:r>
      <w:r w:rsidRPr="00EC08A4">
        <w:rPr>
          <w:rStyle w:val="Style13ptBold"/>
        </w:rPr>
        <w:t>Fitzgerald et al. 15</w:t>
      </w:r>
      <w:r w:rsidRPr="00EC08A4">
        <w:t xml:space="preserve"> – MPA, Red Umbrella Project. Sarah Elspeth Patterson, M.Ed., Red Umbrella Project. Darby Hickey, Best Practices Policy Project. Cherno Biko and Harper Jean, Tobin National Center for Transgender Equality. (National Center For Transgender Equality, “Meaningful Work TRANSGENDER EXPERIENCES IN THE SEX TRADE” pp. 17-26, December 2015, </w:t>
      </w:r>
      <w:hyperlink r:id="rId9" w:history="1">
        <w:r w:rsidRPr="00EC08A4">
          <w:rPr>
            <w:rStyle w:val="Hyperlink"/>
          </w:rPr>
          <w:t>https://transequality.org/issues/resources/meaningful-work-transgender-experiences-in-the-sex-trade</w:t>
        </w:r>
      </w:hyperlink>
      <w:r w:rsidRPr="00EC08A4">
        <w:t>)</w:t>
      </w:r>
      <w:r w:rsidR="00032D52" w:rsidRPr="00EC08A4">
        <w:t>AM</w:t>
      </w:r>
    </w:p>
    <w:p w14:paraId="0EBDDD59" w14:textId="77777777" w:rsidR="00681D0F" w:rsidRPr="00EC08A4" w:rsidRDefault="00681D0F" w:rsidP="00681D0F">
      <w:pPr>
        <w:rPr>
          <w:sz w:val="16"/>
        </w:rPr>
      </w:pPr>
      <w:r w:rsidRPr="00EC08A4">
        <w:rPr>
          <w:sz w:val="16"/>
          <w:szCs w:val="16"/>
        </w:rPr>
        <w:t xml:space="preserve">Police &amp; Incarceration </w:t>
      </w:r>
      <w:r w:rsidRPr="00EC08A4">
        <w:rPr>
          <w:rStyle w:val="StyleUnderline"/>
          <w:b/>
          <w:bCs/>
        </w:rPr>
        <w:t xml:space="preserve">Many transgender women reported having been profiled as a </w:t>
      </w:r>
      <w:proofErr w:type="gramStart"/>
      <w:r w:rsidRPr="00EC08A4">
        <w:rPr>
          <w:rStyle w:val="StyleUnderline"/>
          <w:b/>
          <w:bCs/>
        </w:rPr>
        <w:t>sex workers</w:t>
      </w:r>
      <w:proofErr w:type="gramEnd"/>
      <w:r w:rsidRPr="00EC08A4">
        <w:rPr>
          <w:rStyle w:val="StyleUnderline"/>
        </w:rPr>
        <w:t>, regardless of their involvement in the sex trade.</w:t>
      </w:r>
      <w:r w:rsidRPr="00EC08A4">
        <w:rPr>
          <w:sz w:val="16"/>
        </w:rPr>
        <w:t xml:space="preserve"> Transgender respondents in the sex trade reported </w:t>
      </w:r>
      <w:r w:rsidRPr="00EC08A4">
        <w:rPr>
          <w:rStyle w:val="StyleUnderline"/>
        </w:rPr>
        <w:t>a wide range of alarming experiences with police and the law enforcement system.</w:t>
      </w:r>
      <w:r w:rsidRPr="00EC08A4">
        <w:rPr>
          <w:sz w:val="16"/>
        </w:rPr>
        <w:t xml:space="preserve"> As with employment and education, we do not know whether respondents’ experiences with police, courts, or incarceration occurred before, after, or during their involvement in the sex trade. We also </w:t>
      </w:r>
      <w:proofErr w:type="gramStart"/>
      <w:r w:rsidRPr="00EC08A4">
        <w:rPr>
          <w:sz w:val="16"/>
        </w:rPr>
        <w:t>don’t</w:t>
      </w:r>
      <w:proofErr w:type="gramEnd"/>
      <w:r w:rsidRPr="00EC08A4">
        <w:rPr>
          <w:sz w:val="16"/>
        </w:rPr>
        <w:t xml:space="preserve"> know if those interactions, including incarceration, were related to respondents’ sex trade participation or for other reasons. </w:t>
      </w:r>
      <w:r w:rsidRPr="00EC08A4">
        <w:rPr>
          <w:sz w:val="16"/>
          <w:szCs w:val="16"/>
        </w:rPr>
        <w:t xml:space="preserve">INTERACTIONS WITH LAW ENFORCEMENT </w:t>
      </w:r>
      <w:r w:rsidRPr="00EC08A4">
        <w:rPr>
          <w:sz w:val="16"/>
        </w:rPr>
        <w:t xml:space="preserve">Transgender sex workers reported </w:t>
      </w:r>
      <w:r w:rsidRPr="00EC08A4">
        <w:rPr>
          <w:rStyle w:val="StyleUnderline"/>
          <w:b/>
          <w:bCs/>
        </w:rPr>
        <w:t>high levels of interaction with the police</w:t>
      </w:r>
      <w:r w:rsidRPr="00EC08A4">
        <w:rPr>
          <w:rStyle w:val="StyleUnderline"/>
        </w:rPr>
        <w:t xml:space="preserve"> (79.1% compared to 51.6% of non-sex worker respondents).</w:t>
      </w:r>
      <w:r w:rsidRPr="00EC08A4">
        <w:rPr>
          <w:sz w:val="16"/>
        </w:rPr>
        <w:t xml:space="preserve">54 </w:t>
      </w:r>
      <w:r w:rsidRPr="00EC08A4">
        <w:rPr>
          <w:rStyle w:val="StyleUnderline"/>
        </w:rPr>
        <w:t>Black and Black Multiracial sex workers reporting the highest levels</w:t>
      </w:r>
      <w:r w:rsidRPr="00EC08A4">
        <w:rPr>
          <w:sz w:val="16"/>
        </w:rPr>
        <w:t xml:space="preserve"> of interaction (87.3%). Transfeminine sex workers reported higher likelihood of police interaction (83.9%) than their transmasculine counterparts (65.8%). </w:t>
      </w:r>
      <w:r w:rsidRPr="00EC08A4">
        <w:rPr>
          <w:rStyle w:val="StyleUnderline"/>
        </w:rPr>
        <w:t>Respondents with sex trade involvement indicated that they were somewhat uncomfortable (26.3%) or very uncomfortable (31.8%) seeking help from the police.</w:t>
      </w:r>
      <w:r w:rsidRPr="00EC08A4">
        <w:rPr>
          <w:sz w:val="16"/>
        </w:rPr>
        <w:t xml:space="preserve">55 They also report mistreatment (64.1%), as well as physical (12.9%) and sexual (9.2%) assault at the hands of the police. </w:t>
      </w:r>
      <w:r w:rsidRPr="00EC08A4">
        <w:rPr>
          <w:rStyle w:val="StyleUnderline"/>
        </w:rPr>
        <w:t>Rates of arrest and incarceration varied significantly by race and gender for transgender sex workers: 46.8% People of color were more than twice as likely than their white counterparts (18.3%) to report being “arrested for being trans.”</w:t>
      </w:r>
      <w:r w:rsidRPr="00EC08A4">
        <w:rPr>
          <w:sz w:val="16"/>
        </w:rPr>
        <w:t xml:space="preserve"> Similarly, 58.8% of people of color and 35.2% of respondents reported being sent to jail/prison “for any reason.”56 65.3% Black and Black Multiracial respondents had the highest rates of both arrest due to their transgender status (65.3%) and being sent to jail/prison for any reason (69.6%). 41.9% Transfeminine respondents reported higher rates of arrest due to trans status (41.9%) and being sent to jail for any reason (54.6%) than transmasculine respondents (10.6% and 30.5% respectively). </w:t>
      </w:r>
      <w:r w:rsidRPr="00EC08A4">
        <w:rPr>
          <w:sz w:val="16"/>
          <w:szCs w:val="16"/>
        </w:rPr>
        <w:t xml:space="preserve">EXPERIENCE IN COURTS </w:t>
      </w:r>
      <w:r w:rsidRPr="00EC08A4">
        <w:rPr>
          <w:sz w:val="16"/>
        </w:rPr>
        <w:t xml:space="preserve">Of those who have appeared in court, </w:t>
      </w:r>
      <w:r w:rsidRPr="00EC08A4">
        <w:rPr>
          <w:rStyle w:val="StyleUnderline"/>
        </w:rPr>
        <w:t xml:space="preserve">transgender people engaged in the sex trade were also </w:t>
      </w:r>
      <w:r w:rsidRPr="00EC08A4">
        <w:rPr>
          <w:rStyle w:val="StyleUnderline"/>
          <w:b/>
          <w:bCs/>
        </w:rPr>
        <w:t>more likely to report biased treatment by judges and court staff</w:t>
      </w:r>
      <w:r w:rsidRPr="00EC08A4">
        <w:rPr>
          <w:sz w:val="16"/>
        </w:rPr>
        <w:t xml:space="preserve"> (39.6% vs. 15.5% of non-sex workers). 25.3% Reported being verbally harassed by a judge or court official (compared to 9.3% of non-sex workers). 2.3% Reported that a judge or court official physically assaulted them (compared to 0.6% of non-sex workers) </w:t>
      </w:r>
      <w:r w:rsidRPr="00EC08A4">
        <w:rPr>
          <w:sz w:val="16"/>
          <w:szCs w:val="16"/>
        </w:rPr>
        <w:t xml:space="preserve">SENTENCE LENGTH AND INCARCERATION </w:t>
      </w:r>
      <w:r w:rsidRPr="00EC08A4">
        <w:rPr>
          <w:sz w:val="16"/>
        </w:rPr>
        <w:t xml:space="preserve">Respondents who had been to jail/prison were asked about the total time they spent incarcerated. </w:t>
      </w:r>
      <w:r w:rsidRPr="00EC08A4">
        <w:rPr>
          <w:rStyle w:val="StyleUnderline"/>
        </w:rPr>
        <w:t xml:space="preserve">Transgender people with sex trade experience reported being </w:t>
      </w:r>
      <w:r w:rsidRPr="00EC08A4">
        <w:rPr>
          <w:rStyle w:val="StyleUnderline"/>
          <w:b/>
          <w:bCs/>
        </w:rPr>
        <w:t>incarcerated for longer sentences</w:t>
      </w:r>
      <w:r w:rsidRPr="00EC08A4">
        <w:rPr>
          <w:rStyle w:val="StyleUnderline"/>
        </w:rPr>
        <w:t xml:space="preserve"> than trans people without sex trade experience.</w:t>
      </w:r>
      <w:r w:rsidRPr="00EC08A4">
        <w:rPr>
          <w:sz w:val="16"/>
        </w:rPr>
        <w:t xml:space="preserve"> Racial and gender differences among transgender sex workers in length of sentence were similar to those among non-sex workers. </w:t>
      </w:r>
      <w:r w:rsidRPr="00EC08A4">
        <w:rPr>
          <w:rStyle w:val="StyleUnderline"/>
        </w:rPr>
        <w:t>Formerly incarcerated transgender respondents who engaged in sex work reported staggering amounts of abuse in the prison system committed by other prisoners, as well as staff.</w:t>
      </w:r>
      <w:r w:rsidRPr="00EC08A4">
        <w:rPr>
          <w:sz w:val="16"/>
        </w:rPr>
        <w:t xml:space="preserve"> Almost half of respondents reported harassment by staff and prisoners alike. </w:t>
      </w:r>
      <w:r w:rsidRPr="00EC08A4">
        <w:rPr>
          <w:sz w:val="16"/>
          <w:szCs w:val="16"/>
        </w:rPr>
        <w:t xml:space="preserve">[Charts omitted] </w:t>
      </w:r>
      <w:r w:rsidRPr="00EC08A4">
        <w:rPr>
          <w:sz w:val="16"/>
        </w:rPr>
        <w:t xml:space="preserve">Respondents who participated in the sex trade were also </w:t>
      </w:r>
      <w:r w:rsidRPr="00EC08A4">
        <w:rPr>
          <w:rStyle w:val="StyleUnderline"/>
        </w:rPr>
        <w:t>more likely to report being denied access to hormones</w:t>
      </w:r>
      <w:r w:rsidRPr="00EC08A4">
        <w:rPr>
          <w:sz w:val="16"/>
        </w:rPr>
        <w:t xml:space="preserve"> (29.4%) </w:t>
      </w:r>
      <w:r w:rsidRPr="00EC08A4">
        <w:rPr>
          <w:rStyle w:val="StyleUnderline"/>
        </w:rPr>
        <w:t>and medical care</w:t>
      </w:r>
      <w:r w:rsidRPr="00EC08A4">
        <w:rPr>
          <w:sz w:val="16"/>
        </w:rPr>
        <w:t xml:space="preserve"> (17.1%) than those who have not (11.3% and 10.3% respectively).</w:t>
      </w:r>
    </w:p>
    <w:p w14:paraId="24E14E64" w14:textId="77777777" w:rsidR="00681D0F" w:rsidRPr="00EC08A4" w:rsidRDefault="00681D0F" w:rsidP="00681D0F">
      <w:pPr>
        <w:rPr>
          <w:sz w:val="16"/>
        </w:rPr>
      </w:pPr>
      <w:r w:rsidRPr="00EC08A4">
        <w:rPr>
          <w:sz w:val="16"/>
        </w:rPr>
        <w:t xml:space="preserve">Physical and Mental Health Measures </w:t>
      </w:r>
      <w:r w:rsidRPr="00EC08A4">
        <w:rPr>
          <w:rStyle w:val="StyleUnderline"/>
        </w:rPr>
        <w:t>People who trade sexual services for money, goods, food, shelter, housing, or other resources face many obstacles when gaining access to health and social services.</w:t>
      </w:r>
      <w:r w:rsidRPr="00EC08A4">
        <w:rPr>
          <w:sz w:val="16"/>
        </w:rPr>
        <w:t xml:space="preserve">54 Based on the overall findings from the National Transgender Discrimination Survey, we know that </w:t>
      </w:r>
      <w:r w:rsidRPr="00EC08A4">
        <w:rPr>
          <w:rStyle w:val="StyleUnderline"/>
        </w:rPr>
        <w:t xml:space="preserve">transgender people face numerous </w:t>
      </w:r>
      <w:r w:rsidRPr="00EC08A4">
        <w:rPr>
          <w:rStyle w:val="StyleUnderline"/>
          <w:b/>
          <w:bCs/>
        </w:rPr>
        <w:t>disparities in health measures</w:t>
      </w:r>
      <w:r w:rsidRPr="00EC08A4">
        <w:rPr>
          <w:rStyle w:val="StyleUnderline"/>
        </w:rPr>
        <w:t xml:space="preserve">. </w:t>
      </w:r>
      <w:r w:rsidRPr="00EC08A4">
        <w:rPr>
          <w:sz w:val="16"/>
        </w:rPr>
        <w:t xml:space="preserve">Those who also participate in the sex trade face higher levels of negative outcomes, likely in part due to the compounded stigma based on their transgender status and involvement in the sex trade. </w:t>
      </w:r>
      <w:r w:rsidRPr="00EC08A4">
        <w:rPr>
          <w:sz w:val="16"/>
          <w:szCs w:val="16"/>
        </w:rPr>
        <w:t xml:space="preserve">MEDICAL CARE, SETTINGS &amp; TREATMENT </w:t>
      </w:r>
      <w:r w:rsidRPr="00EC08A4">
        <w:rPr>
          <w:sz w:val="16"/>
        </w:rPr>
        <w:t xml:space="preserve">Transgender respondents involved in the sex trade were </w:t>
      </w:r>
      <w:r w:rsidRPr="00EC08A4">
        <w:rPr>
          <w:rStyle w:val="StyleUnderline"/>
        </w:rPr>
        <w:t>more likely to have a significant physical or mental health disability</w:t>
      </w:r>
      <w:r w:rsidRPr="00EC08A4">
        <w:rPr>
          <w:sz w:val="16"/>
        </w:rPr>
        <w:t xml:space="preserve"> (40.2% vs. 28.3% of non-sex workers). </w:t>
      </w:r>
      <w:r w:rsidRPr="00EC08A4">
        <w:rPr>
          <w:rStyle w:val="StyleUnderline"/>
        </w:rPr>
        <w:t>Respondents who reported sex work were more likely to have public insurance or no insurance coverage at all</w:t>
      </w:r>
      <w:r w:rsidRPr="00EC08A4">
        <w:rPr>
          <w:sz w:val="16"/>
        </w:rPr>
        <w:t xml:space="preserve">, likely due to their lower incomes: 35.3% Reported having private insurance coverage (vs. 65.6% of non-sex workers) 31.8% Reported having public insurance, such as through Medicaid or Medicare (vs. 17.0% of non-sex workers) 32.9% Reported being uninsured entirely (vs. 17.5 % of non-sex workers) </w:t>
      </w:r>
      <w:r w:rsidRPr="00EC08A4">
        <w:rPr>
          <w:sz w:val="16"/>
          <w:szCs w:val="16"/>
        </w:rPr>
        <w:t xml:space="preserve">Those with experience in the sex trade were more likely to use the emergency room or low-cost clinics than other survey respondents and were more likely to have to teach their providers about trans issues (53.3% vs. 38.5% of non-sex workers). [Chart omitted] </w:t>
      </w:r>
      <w:r w:rsidRPr="00EC08A4">
        <w:rPr>
          <w:sz w:val="16"/>
        </w:rPr>
        <w:t xml:space="preserve">Overall, NTDS respondents reported </w:t>
      </w:r>
      <w:r w:rsidRPr="00EC08A4">
        <w:rPr>
          <w:rStyle w:val="StyleUnderline"/>
          <w:b/>
          <w:bCs/>
        </w:rPr>
        <w:t>high rates of mistreatment in medical settings</w:t>
      </w:r>
      <w:r w:rsidRPr="00EC08A4">
        <w:rPr>
          <w:rStyle w:val="StyleUnderline"/>
        </w:rPr>
        <w:t>. Participation in the sex trade was associated with higher rates of harassment and mistreatment in medical settings</w:t>
      </w:r>
      <w:r w:rsidRPr="00EC08A4">
        <w:rPr>
          <w:sz w:val="16"/>
        </w:rPr>
        <w:t xml:space="preserve">: 47.9% of sex worker respondents reported harassment and 28.9% were refused treatment by medical providers. Mistreatment was consistently higher for sex trade-involved respondents across various medical settings, especially in the ER and rape crisis centers.58 Transgender sex workers were </w:t>
      </w:r>
      <w:r w:rsidRPr="00EC08A4">
        <w:rPr>
          <w:rStyle w:val="StyleUnderline"/>
        </w:rPr>
        <w:t xml:space="preserve">more likely </w:t>
      </w:r>
      <w:r w:rsidRPr="00EC08A4">
        <w:rPr>
          <w:sz w:val="16"/>
        </w:rPr>
        <w:t xml:space="preserve">than other respondents </w:t>
      </w:r>
      <w:r w:rsidRPr="00EC08A4">
        <w:rPr>
          <w:rStyle w:val="StyleUnderline"/>
        </w:rPr>
        <w:t xml:space="preserve">to postpone medical care. </w:t>
      </w:r>
      <w:r w:rsidRPr="00EC08A4">
        <w:rPr>
          <w:sz w:val="16"/>
        </w:rPr>
        <w:t xml:space="preserve">58.9% Postponed care when they were sick or injured because they could not afford it (vs. 38.8% of non-sex workers) 39.6% Postponed care when they were sick or injured because of fear of discrimination (vs. 21.7% of non-sex workers) 59.9% Postponed preventive care because they could not afford it (vs. 40.7% of non-sex workers) 41.3% Postponed preventive care due to fear of discrimination (vs. 25.7% of non-sex workers) </w:t>
      </w:r>
      <w:r w:rsidRPr="00EC08A4">
        <w:rPr>
          <w:sz w:val="16"/>
          <w:szCs w:val="16"/>
        </w:rPr>
        <w:t xml:space="preserve">HIV INFECTION [Chart omitted] </w:t>
      </w:r>
      <w:r w:rsidRPr="00EC08A4">
        <w:rPr>
          <w:sz w:val="16"/>
        </w:rPr>
        <w:t xml:space="preserve">There is a </w:t>
      </w:r>
      <w:r w:rsidRPr="00EC08A4">
        <w:rPr>
          <w:rStyle w:val="StyleUnderline"/>
        </w:rPr>
        <w:t>significant disparity in self-reported HIV status</w:t>
      </w:r>
      <w:r w:rsidRPr="00EC08A4">
        <w:rPr>
          <w:sz w:val="16"/>
        </w:rPr>
        <w:t xml:space="preserve">, and in not knowing one’s HIV status, </w:t>
      </w:r>
      <w:r w:rsidRPr="00EC08A4">
        <w:rPr>
          <w:rStyle w:val="StyleUnderline"/>
        </w:rPr>
        <w:t>within the transgender community based on participation in the sex trade. Transfeminine respondents experienced the most significant increase in risk</w:t>
      </w:r>
      <w:r w:rsidRPr="00EC08A4">
        <w:rPr>
          <w:sz w:val="16"/>
        </w:rPr>
        <w:t xml:space="preserve"> of HIV infection based on their sex worker status—a nearly tenfold increase. Transgender men experienced a 4-fold increase in HIV infection that was correlated with participation in the sex trade. Participants of color also reported high levels of infection and unknown status. </w:t>
      </w:r>
      <w:r w:rsidRPr="00EC08A4">
        <w:rPr>
          <w:sz w:val="16"/>
          <w:szCs w:val="16"/>
        </w:rPr>
        <w:t xml:space="preserve">MENTAL HEALTH &amp; SUBSTANCE ABUSE Transgender sex workers were more likely to report having a mental health condition (27.7% vs. 18.0% of non-sex workers). </w:t>
      </w:r>
      <w:r w:rsidRPr="00EC08A4">
        <w:rPr>
          <w:sz w:val="16"/>
        </w:rPr>
        <w:t xml:space="preserve">Respondents who had done sex work reported </w:t>
      </w:r>
      <w:r w:rsidRPr="00EC08A4">
        <w:rPr>
          <w:rStyle w:val="StyleUnderline"/>
          <w:b/>
          <w:bCs/>
        </w:rPr>
        <w:t xml:space="preserve">higher rates of tobacco </w:t>
      </w:r>
      <w:proofErr w:type="gramStart"/>
      <w:r w:rsidRPr="00EC08A4">
        <w:rPr>
          <w:rStyle w:val="StyleUnderline"/>
          <w:b/>
          <w:bCs/>
        </w:rPr>
        <w:t>use</w:t>
      </w:r>
      <w:r w:rsidRPr="00EC08A4">
        <w:rPr>
          <w:rStyle w:val="StyleUnderline"/>
        </w:rPr>
        <w:t>, and</w:t>
      </w:r>
      <w:proofErr w:type="gramEnd"/>
      <w:r w:rsidRPr="00EC08A4">
        <w:rPr>
          <w:rStyle w:val="StyleUnderline"/>
        </w:rPr>
        <w:t xml:space="preserve"> were more likely to say they had </w:t>
      </w:r>
      <w:r w:rsidRPr="00EC08A4">
        <w:rPr>
          <w:rStyle w:val="StyleUnderline"/>
          <w:b/>
          <w:bCs/>
        </w:rPr>
        <w:t>used drugs or alcohol to cope with the mistreatment they face.</w:t>
      </w:r>
      <w:r w:rsidRPr="00EC08A4">
        <w:rPr>
          <w:sz w:val="16"/>
        </w:rPr>
        <w:t xml:space="preserve"> 18.2% Reported that they are currently drinking or misusing drugs to deal with mistreatment (vs. 6.7% of non-sex workers). 32.2% Reported that they previously drank or misused drugs to deal with mistreatment (vs. 16.0% of non-sex workers). 32.5% Reported that they smoked daily (vs. 17.4% of non-sex workers). 16.9% Reported that they smoked occasionally (vs. 10.8% of non-sex workers). </w:t>
      </w:r>
      <w:r w:rsidRPr="00EC08A4">
        <w:rPr>
          <w:rStyle w:val="StyleUnderline"/>
          <w:b/>
          <w:bCs/>
        </w:rPr>
        <w:t>Sixty percent</w:t>
      </w:r>
      <w:r w:rsidRPr="00EC08A4">
        <w:rPr>
          <w:rStyle w:val="StyleUnderline"/>
        </w:rPr>
        <w:t xml:space="preserve"> (60.4%) of survey respondents who were involved in the sex trade </w:t>
      </w:r>
      <w:r w:rsidRPr="00EC08A4">
        <w:rPr>
          <w:rStyle w:val="StyleUnderline"/>
          <w:b/>
          <w:bCs/>
        </w:rPr>
        <w:t>reported that they had attempted suicide</w:t>
      </w:r>
      <w:r w:rsidRPr="00EC08A4">
        <w:rPr>
          <w:sz w:val="16"/>
        </w:rPr>
        <w:t>, a rate 37 times that of the general population (1.6%).59 This was also significantly higher than the attempted suicide rate of non-sex worker respondents (38.2%). Transgender men who had participated in the sex trade had the most substantial increase in suicide attempts (75.5% vs. 44.3% of non-sex workers).</w:t>
      </w:r>
    </w:p>
    <w:p w14:paraId="23515D3E" w14:textId="7C3E6ED5" w:rsidR="00092B71" w:rsidRPr="00EC08A4" w:rsidRDefault="00681D0F" w:rsidP="00092B71">
      <w:pPr>
        <w:rPr>
          <w:rStyle w:val="StyleUnderline"/>
        </w:rPr>
      </w:pPr>
      <w:r w:rsidRPr="00EC08A4">
        <w:rPr>
          <w:sz w:val="16"/>
          <w:szCs w:val="16"/>
        </w:rPr>
        <w:t xml:space="preserve">Conclusion </w:t>
      </w:r>
      <w:r w:rsidRPr="00EC08A4">
        <w:rPr>
          <w:rStyle w:val="StyleUnderline"/>
        </w:rPr>
        <w:t xml:space="preserve">US laws today categorize those involved in the sex trade as </w:t>
      </w:r>
      <w:r w:rsidRPr="00EC08A4">
        <w:rPr>
          <w:rStyle w:val="StyleUnderline"/>
          <w:b/>
          <w:bCs/>
        </w:rPr>
        <w:t>either criminals or victims</w:t>
      </w:r>
      <w:r w:rsidRPr="00EC08A4">
        <w:rPr>
          <w:rStyle w:val="StyleUnderline"/>
        </w:rPr>
        <w:t xml:space="preserve">. Either way, </w:t>
      </w:r>
      <w:r w:rsidRPr="00EC08A4">
        <w:rPr>
          <w:rStyle w:val="StyleUnderline"/>
          <w:b/>
          <w:bCs/>
        </w:rPr>
        <w:t>sex workers are targeted for arrest</w:t>
      </w:r>
      <w:r w:rsidRPr="00EC08A4">
        <w:rPr>
          <w:rStyle w:val="StyleUnderline"/>
        </w:rPr>
        <w:t xml:space="preserve"> and frequently channeled into social “services” that give them a choice between participation and jail time. Sex workers have been at the forefront of those criticizing this approach for simplifying complex issues into a criminal/victim dichotomy</w:t>
      </w:r>
      <w:r w:rsidRPr="00EC08A4">
        <w:rPr>
          <w:sz w:val="16"/>
        </w:rPr>
        <w:t xml:space="preserve">, without allowing for the reality that people with few opportunities—particularly those who are poor, migrants, and targets of pervasive social stigma—make the best of their situations, whether by working a low wage job, dealing drugs, or trading sex for money. </w:t>
      </w:r>
      <w:r w:rsidRPr="00EC08A4">
        <w:rPr>
          <w:rStyle w:val="StyleUnderline"/>
        </w:rPr>
        <w:t xml:space="preserve">Transgender sex workers, in particular, reject categorization as victims or criminals—they are individuals with needs and will pursue the necessary avenues to progress toward the life that they want. </w:t>
      </w:r>
      <w:r w:rsidRPr="00EC08A4">
        <w:rPr>
          <w:sz w:val="16"/>
        </w:rPr>
        <w:t xml:space="preserve">Transgender people who struggle to support themselves and their families are placed in </w:t>
      </w:r>
      <w:r w:rsidRPr="00EC08A4">
        <w:rPr>
          <w:rStyle w:val="StyleUnderline"/>
          <w:b/>
          <w:bCs/>
        </w:rPr>
        <w:t>an extremely challenging situation due to the stigma, violence, and discrimination</w:t>
      </w:r>
      <w:r w:rsidRPr="00EC08A4">
        <w:rPr>
          <w:rStyle w:val="StyleUnderline"/>
        </w:rPr>
        <w:t xml:space="preserve"> they face, which is often compounded by racism, poverty, and other factors. Many turn to sex work to sustain themselves, and become vulnerable to harassment, assault, and arrest.</w:t>
      </w:r>
      <w:r w:rsidRPr="00EC08A4">
        <w:rPr>
          <w:sz w:val="16"/>
        </w:rPr>
        <w:t xml:space="preserve"> The experiences that transgender people have in the sex trade are extremely diverse and multifaceted. Many regard this involvement as work—which they may prefer to other forms of work or which may be their best or only economic option. Others regard it as an informal means of making money, sometimes supplementing other income. In some instances, trans people become involved in the sex trade because of coercion, such as due to domestic violence perpetrated by a partner or family member. Some people have participated in the sex trade for different reasons at different times in their life and had very different experiences. </w:t>
      </w:r>
      <w:r w:rsidRPr="00EC08A4">
        <w:rPr>
          <w:rStyle w:val="StyleUnderline"/>
        </w:rPr>
        <w:t xml:space="preserve">The </w:t>
      </w:r>
      <w:r w:rsidRPr="00EC08A4">
        <w:rPr>
          <w:rStyle w:val="StyleUnderline"/>
          <w:b/>
          <w:bCs/>
        </w:rPr>
        <w:t>stigmatizing and criminalizing of sex work deepens the marginalization that transgender people face.</w:t>
      </w:r>
      <w:r w:rsidRPr="00EC08A4">
        <w:rPr>
          <w:sz w:val="16"/>
        </w:rPr>
        <w:t xml:space="preserve"> NTDS respondents who had participated in the sex trade had </w:t>
      </w:r>
      <w:r w:rsidRPr="00EC08A4">
        <w:rPr>
          <w:rStyle w:val="StyleUnderline"/>
        </w:rPr>
        <w:t>many of the same negative experiences as other transgender people, often at higher rates—particularly transgender women and trans people of color.</w:t>
      </w:r>
      <w:r w:rsidRPr="00EC08A4">
        <w:rPr>
          <w:sz w:val="16"/>
        </w:rPr>
        <w:t xml:space="preserve"> We cannot say whether these negative experiences caused respondents to seek income through the sex </w:t>
      </w:r>
      <w:proofErr w:type="gramStart"/>
      <w:r w:rsidRPr="00EC08A4">
        <w:rPr>
          <w:sz w:val="16"/>
        </w:rPr>
        <w:t>trade, or</w:t>
      </w:r>
      <w:proofErr w:type="gramEnd"/>
      <w:r w:rsidRPr="00EC08A4">
        <w:rPr>
          <w:sz w:val="16"/>
        </w:rPr>
        <w:t xml:space="preserve"> resulted from the stigma and risks associated with sex work and its criminalization. Certainly, given the high rates of sex trade participation shown in NTDS, </w:t>
      </w:r>
      <w:r w:rsidRPr="00EC08A4">
        <w:rPr>
          <w:rStyle w:val="StyleUnderline"/>
        </w:rPr>
        <w:t>efforts to improve the lives of trans people must prioritize addressing the stigma, marginalization, violence, and criminalization that sex workers face.</w:t>
      </w:r>
      <w:r w:rsidRPr="00EC08A4">
        <w:rPr>
          <w:sz w:val="16"/>
        </w:rPr>
        <w:t xml:space="preserve"> All transgender people deserve a meaningful path out of poverty and access to safe and meaningful work, no matter what that work is. </w:t>
      </w:r>
      <w:r w:rsidRPr="00EC08A4">
        <w:rPr>
          <w:sz w:val="16"/>
          <w:szCs w:val="16"/>
        </w:rPr>
        <w:t xml:space="preserve">Policy Recommendations What Policy Makers and Legislators Can Do </w:t>
      </w:r>
      <w:r w:rsidRPr="00EC08A4">
        <w:rPr>
          <w:rStyle w:val="StyleUnderline"/>
          <w:b/>
          <w:bCs/>
        </w:rPr>
        <w:t>DECRIMINALIZE SEX WORK AND ALL RELATED OFFENSES</w:t>
      </w:r>
      <w:r w:rsidRPr="00EC08A4">
        <w:rPr>
          <w:rStyle w:val="StyleUnderline"/>
        </w:rPr>
        <w:t xml:space="preserve"> </w:t>
      </w:r>
      <w:r w:rsidRPr="00EC08A4">
        <w:rPr>
          <w:sz w:val="16"/>
        </w:rPr>
        <w:t xml:space="preserve">Federal, state, and local governments should </w:t>
      </w:r>
      <w:r w:rsidRPr="00EC08A4">
        <w:rPr>
          <w:rStyle w:val="StyleUnderline"/>
        </w:rPr>
        <w:t>repeal criminal laws for prostitution and related offenses.</w:t>
      </w:r>
      <w:r w:rsidRPr="00EC08A4">
        <w:rPr>
          <w:sz w:val="16"/>
        </w:rPr>
        <w:t xml:space="preserve"> Leading human rights and public health experts agree that </w:t>
      </w:r>
      <w:r w:rsidRPr="00EC08A4">
        <w:rPr>
          <w:rStyle w:val="StyleUnderline"/>
          <w:b/>
          <w:bCs/>
        </w:rPr>
        <w:t>decriminalization is essential to protect the safety of people in the sex trade</w:t>
      </w:r>
      <w:r w:rsidRPr="00EC08A4">
        <w:rPr>
          <w:rStyle w:val="StyleUnderline"/>
        </w:rPr>
        <w:t xml:space="preserve"> and to combat HIV.</w:t>
      </w:r>
      <w:r w:rsidRPr="00EC08A4">
        <w:rPr>
          <w:sz w:val="16"/>
        </w:rPr>
        <w:t xml:space="preserve"> Decriminalization is </w:t>
      </w:r>
      <w:r w:rsidRPr="00EC08A4">
        <w:rPr>
          <w:rStyle w:val="StyleUnderline"/>
        </w:rPr>
        <w:t>not only compatible with efforts to combat coercion and trafficking in the sex trade; it will strengthen them by focusing resources on the real problem and making it far easier for sex workers to screen clients, report violence, access social services, and find employment outside the sex trade without the burden of a criminal record.</w:t>
      </w:r>
    </w:p>
    <w:p w14:paraId="5857F5B4" w14:textId="77777777" w:rsidR="00C82B0E" w:rsidRPr="00EC08A4" w:rsidRDefault="00C82B0E" w:rsidP="00C82B0E">
      <w:pPr>
        <w:pStyle w:val="Heading4"/>
      </w:pPr>
      <w:r w:rsidRPr="00EC08A4">
        <w:t xml:space="preserve">LQBTQ+ individuals are subject to police harassment </w:t>
      </w:r>
    </w:p>
    <w:p w14:paraId="4179DD73" w14:textId="1FBC82D0" w:rsidR="00C82B0E" w:rsidRPr="00EC08A4" w:rsidRDefault="00C82B0E" w:rsidP="00C82B0E">
      <w:r w:rsidRPr="00EC08A4">
        <w:rPr>
          <w:rStyle w:val="Style13ptBold"/>
        </w:rPr>
        <w:t>NSWP 18</w:t>
      </w:r>
      <w:r w:rsidRPr="00EC08A4">
        <w:t xml:space="preserve">, MPact and NSWP are alliance partners of Bridging the Gaps – health and rights for key populations. This unique programme addresses the common challenges faced by sex workers, people who use drugs and lesbian, gay, </w:t>
      </w:r>
      <w:proofErr w:type="gramStart"/>
      <w:r w:rsidRPr="00EC08A4">
        <w:t>bisexual</w:t>
      </w:r>
      <w:proofErr w:type="gramEnd"/>
      <w:r w:rsidRPr="00EC08A4">
        <w:t xml:space="preserve"> and transgender people in terms of human rights violations and accessing much-needed HIV and health services. </w:t>
      </w:r>
      <w:hyperlink r:id="rId10" w:history="1">
        <w:r w:rsidRPr="00EC08A4">
          <w:rPr>
            <w:rStyle w:val="Hyperlink"/>
          </w:rPr>
          <w:t>https://mpactglobal.org/wp-content/uploads/2018/11/bp_homophobia_transphobia_mpact_nswp_-_2018.pdf</w:t>
        </w:r>
      </w:hyperlink>
      <w:r w:rsidRPr="00EC08A4">
        <w:t xml:space="preserve">, </w:t>
      </w:r>
      <w:r w:rsidR="00032D52" w:rsidRPr="00EC08A4">
        <w:t>AM</w:t>
      </w:r>
    </w:p>
    <w:p w14:paraId="7B315433" w14:textId="77777777" w:rsidR="00C82B0E" w:rsidRPr="00EC08A4" w:rsidRDefault="00C82B0E" w:rsidP="00C82B0E">
      <w:pPr>
        <w:rPr>
          <w:rStyle w:val="StyleUnderline"/>
        </w:rPr>
      </w:pPr>
      <w:r w:rsidRPr="00EC08A4">
        <w:rPr>
          <w:rStyle w:val="Emphasis"/>
        </w:rPr>
        <w:t>Law enforcement officials in many areas of the world target and persecute LGBT sex workers, putting them at an even higher risk of imprisonment, rape and violence from police</w:t>
      </w:r>
      <w:r w:rsidRPr="00EC08A4">
        <w:rPr>
          <w:sz w:val="12"/>
        </w:rPr>
        <w:t xml:space="preserve">.16 Dual criminalisation of sex workers and LGBT people poses increased and extensive barriers to well-being. </w:t>
      </w:r>
      <w:r w:rsidRPr="00EC08A4">
        <w:rPr>
          <w:rStyle w:val="StyleUnderline"/>
        </w:rPr>
        <w:t>The criminalisation of sex work keeps justice out-of-reach for those targeted by police, and often LGBT people are specifically targete</w:t>
      </w:r>
      <w:r w:rsidRPr="00EC08A4">
        <w:rPr>
          <w:sz w:val="12"/>
        </w:rPr>
        <w:t xml:space="preserve">d. For example, bisexual female sex workers in Ukraine report that it is common for police to arrest and rape them. Other </w:t>
      </w:r>
      <w:r w:rsidRPr="00EC08A4">
        <w:rPr>
          <w:rStyle w:val="StyleUnderline"/>
        </w:rPr>
        <w:t>LGBT sex workers reported being arrested, extorted for money and being unable to work after severe beatings by the police</w:t>
      </w:r>
      <w:r w:rsidRPr="00EC08A4">
        <w:rPr>
          <w:sz w:val="12"/>
        </w:rPr>
        <w:t xml:space="preserve">. “There was such a situation when I stood on the point where I render services. The policeman approached, began to threaten, humiliate, take away all the money that I earned and took advantage of my services, and it was not once. Afterwards he came systematically and raped me and took away money, and if I refuse to do </w:t>
      </w:r>
      <w:proofErr w:type="gramStart"/>
      <w:r w:rsidRPr="00EC08A4">
        <w:rPr>
          <w:sz w:val="12"/>
        </w:rPr>
        <w:t>it</w:t>
      </w:r>
      <w:proofErr w:type="gramEnd"/>
      <w:r w:rsidRPr="00EC08A4">
        <w:rPr>
          <w:sz w:val="12"/>
        </w:rPr>
        <w:t xml:space="preserve"> he could beat me hard. After such beatings for a long time, I </w:t>
      </w:r>
      <w:proofErr w:type="gramStart"/>
      <w:r w:rsidRPr="00EC08A4">
        <w:rPr>
          <w:sz w:val="12"/>
        </w:rPr>
        <w:t>can’t</w:t>
      </w:r>
      <w:proofErr w:type="gramEnd"/>
      <w:r w:rsidRPr="00EC08A4">
        <w:rPr>
          <w:sz w:val="12"/>
        </w:rPr>
        <w:t xml:space="preserve"> go to work because my work is connected with good looks. Therefore, it was necessary to hide the money, if possible, to complain to no one and remain silent, since I do not see any reason to complain to the police. If the police find out what </w:t>
      </w:r>
      <w:proofErr w:type="gramStart"/>
      <w:r w:rsidRPr="00EC08A4">
        <w:rPr>
          <w:sz w:val="12"/>
        </w:rPr>
        <w:t>I’m</w:t>
      </w:r>
      <w:proofErr w:type="gramEnd"/>
      <w:r w:rsidRPr="00EC08A4">
        <w:rPr>
          <w:sz w:val="12"/>
        </w:rPr>
        <w:t xml:space="preserve"> doing, they will draw up a record of prostitution. Policemen can still plant drugs.” BISEXUAL FEMALE SEX WORKER, UKRAINE Sexual orientation, gender identity and sex work are criminalised in Jamaica, although the police do not actively target sex workers. However, </w:t>
      </w:r>
      <w:r w:rsidRPr="00EC08A4">
        <w:rPr>
          <w:rStyle w:val="StyleUnderline"/>
        </w:rPr>
        <w:t>transgender sex workers</w:t>
      </w:r>
      <w:r w:rsidRPr="00EC08A4">
        <w:rPr>
          <w:sz w:val="12"/>
        </w:rPr>
        <w:t xml:space="preserve"> (and their clients) still </w:t>
      </w:r>
      <w:r w:rsidRPr="00EC08A4">
        <w:rPr>
          <w:rStyle w:val="StyleUnderline"/>
        </w:rPr>
        <w:t>fear discrimination</w:t>
      </w:r>
      <w:r w:rsidRPr="00EC08A4">
        <w:rPr>
          <w:sz w:val="12"/>
        </w:rPr>
        <w:t xml:space="preserve">. “…the police are not locking up sex workers. Notwithstanding, </w:t>
      </w:r>
      <w:r w:rsidRPr="00EC08A4">
        <w:rPr>
          <w:rStyle w:val="StyleUnderline"/>
        </w:rPr>
        <w:t>there is a feeling that policy and legislative changes are needed that would make prostitution legal and allow persons to openly ask of trans[gender] identity without fear of discrimination.</w:t>
      </w:r>
      <w:r w:rsidRPr="00EC08A4">
        <w:rPr>
          <w:sz w:val="12"/>
        </w:rPr>
        <w:t xml:space="preserve"> Some clients directly want to engage trans[gender] women.” TRANSGENDER FEMALE SEX WORKER, JAMAICA </w:t>
      </w:r>
      <w:r w:rsidRPr="00EC08A4">
        <w:rPr>
          <w:rStyle w:val="StyleUnderline"/>
        </w:rPr>
        <w:t xml:space="preserve">Law enforcement officials in many areas of the world target and persecute LGBT sex workers, putting them at an even higher risk of imprisonment, </w:t>
      </w:r>
      <w:proofErr w:type="gramStart"/>
      <w:r w:rsidRPr="00EC08A4">
        <w:rPr>
          <w:rStyle w:val="StyleUnderline"/>
        </w:rPr>
        <w:t>rape</w:t>
      </w:r>
      <w:proofErr w:type="gramEnd"/>
      <w:r w:rsidRPr="00EC08A4">
        <w:rPr>
          <w:rStyle w:val="StyleUnderline"/>
        </w:rPr>
        <w:t xml:space="preserve"> and violence from police</w:t>
      </w:r>
      <w:r w:rsidRPr="00EC08A4">
        <w:rPr>
          <w:sz w:val="12"/>
        </w:rPr>
        <w:t xml:space="preserve">. 16 Harper J. Tobin et al., “A Blueprint for Equality: A Federal Agenda for Transgender People.” National Center for Transgender Equality (2015): 27–30. NSWP Global Network of Sex Work Projects | MPact Global Action for Gay Men’s Health and Rights 6 BRIEFING PAPER The Homophobia and Transphobia Experienced by LGBT Sex Workers </w:t>
      </w:r>
      <w:r w:rsidRPr="00EC08A4">
        <w:rPr>
          <w:rStyle w:val="StyleUnderline"/>
        </w:rPr>
        <w:t>Often LGBT sex workers, particularly transgender and migrant sex workers, do not report abuse to the police</w:t>
      </w:r>
      <w:r w:rsidRPr="00EC08A4">
        <w:rPr>
          <w:sz w:val="12"/>
        </w:rPr>
        <w:t xml:space="preserve">: “Well I’m not sure that someone can protect me as a transgender sex worker…you know at work clients usually attack me verbally. But what if I call police, I will say: hello </w:t>
      </w:r>
      <w:proofErr w:type="gramStart"/>
      <w:r w:rsidRPr="00EC08A4">
        <w:rPr>
          <w:sz w:val="12"/>
        </w:rPr>
        <w:t>I’m</w:t>
      </w:r>
      <w:proofErr w:type="gramEnd"/>
      <w:r w:rsidRPr="00EC08A4">
        <w:rPr>
          <w:sz w:val="12"/>
        </w:rPr>
        <w:t xml:space="preserve"> a whore and one of my clients harassed me (laughing). They will come to my place and then they will try to find something wrong and put me in prison because I am a sex worker. They don’t care about us.” TRANSGENDER FEMALE MIGRANT SEX WORKER, AUSTRIA In 2018, new legislation was passed in the USA, targeting online platforms that knowingly ‘promote prostitution.’ This law, known as SESTA/FOSTA17 has conflated trafficking with sex work, effectively resulting in the disappearance of online advertisement of sex work from USA-based platforms. Sex workers used these platforms for vetting clients, sharing </w:t>
      </w:r>
      <w:proofErr w:type="gramStart"/>
      <w:r w:rsidRPr="00EC08A4">
        <w:rPr>
          <w:sz w:val="12"/>
        </w:rPr>
        <w:t>information</w:t>
      </w:r>
      <w:proofErr w:type="gramEnd"/>
      <w:r w:rsidRPr="00EC08A4">
        <w:rPr>
          <w:sz w:val="12"/>
        </w:rPr>
        <w:t xml:space="preserve"> and protecting themselves</w:t>
      </w:r>
      <w:r w:rsidRPr="00EC08A4">
        <w:rPr>
          <w:rStyle w:val="StyleUnderline"/>
        </w:rPr>
        <w:t>. Sex workers, in particular transgender women of colour,18 have since been pushed into street-based work and are subject to increased risks of arrest and violence.</w:t>
      </w:r>
    </w:p>
    <w:p w14:paraId="34C4488B" w14:textId="77777777" w:rsidR="00C82B0E" w:rsidRPr="00EC08A4" w:rsidRDefault="00C82B0E" w:rsidP="00C82B0E">
      <w:pPr>
        <w:pStyle w:val="Heading4"/>
      </w:pPr>
      <w:r w:rsidRPr="00EC08A4">
        <w:t>Decriminalization is key to the Black Trans Lives Matter movement</w:t>
      </w:r>
    </w:p>
    <w:p w14:paraId="691FCD57" w14:textId="5477313D" w:rsidR="00C82B0E" w:rsidRPr="00EC08A4" w:rsidRDefault="00C82B0E" w:rsidP="00C82B0E">
      <w:pPr>
        <w:rPr>
          <w:rStyle w:val="Style13ptBold"/>
        </w:rPr>
      </w:pPr>
      <w:r w:rsidRPr="00EC08A4">
        <w:rPr>
          <w:rStyle w:val="Style13ptBold"/>
        </w:rPr>
        <w:t>Zannell 20, (</w:t>
      </w:r>
      <w:r w:rsidRPr="00EC08A4">
        <w:rPr>
          <w:rFonts w:ascii="Arial" w:hAnsi="Arial" w:cs="Arial"/>
          <w:color w:val="231F20"/>
          <w:spacing w:val="-1"/>
          <w:sz w:val="20"/>
          <w:szCs w:val="20"/>
          <w:shd w:val="clear" w:color="auto" w:fill="FFFFFF"/>
        </w:rPr>
        <w:t xml:space="preserve">June 10, 2020 </w:t>
      </w:r>
      <w:r w:rsidRPr="00EC08A4">
        <w:t xml:space="preserve">LaLa Holston-Zannell leads the ACLU’s advocacy and organizing work to support and empower transgender and nonbinary people.) </w:t>
      </w:r>
      <w:hyperlink r:id="rId11" w:history="1">
        <w:r w:rsidRPr="00EC08A4">
          <w:rPr>
            <w:rStyle w:val="Hyperlink"/>
          </w:rPr>
          <w:t>https://www.aclu.org/news/lgbt-rights/sex-work-is-real-work-and-its-time-to-treat-it-that-way/</w:t>
        </w:r>
      </w:hyperlink>
      <w:r w:rsidR="00032D52" w:rsidRPr="00EC08A4">
        <w:t xml:space="preserve"> AM</w:t>
      </w:r>
    </w:p>
    <w:p w14:paraId="04158270" w14:textId="77777777" w:rsidR="00C82B0E" w:rsidRPr="00EC08A4" w:rsidRDefault="00C82B0E" w:rsidP="00C82B0E">
      <w:pPr>
        <w:rPr>
          <w:rStyle w:val="StyleUnderline"/>
        </w:rPr>
      </w:pPr>
      <w:r w:rsidRPr="00EC08A4">
        <w:rPr>
          <w:rStyle w:val="StyleUnderline"/>
        </w:rPr>
        <w:t>Sex work criminalization laws impact the whole LGBTQ community because members of the community — particularly LGBTQ people of color, LGBTQ immigrants, and transgender people — are </w:t>
      </w:r>
      <w:hyperlink r:id="rId12" w:history="1">
        <w:r w:rsidRPr="00EC08A4">
          <w:rPr>
            <w:rStyle w:val="StyleUnderline"/>
          </w:rPr>
          <w:t>more likely to be sex workers</w:t>
        </w:r>
      </w:hyperlink>
      <w:r w:rsidRPr="00EC08A4">
        <w:t>. The passage of </w:t>
      </w:r>
      <w:hyperlink r:id="rId13" w:history="1">
        <w:r w:rsidRPr="00EC08A4">
          <w:rPr>
            <w:rStyle w:val="Hyperlink"/>
          </w:rPr>
          <w:t>anti-sex work laws like SESTA/FOSTA</w:t>
        </w:r>
      </w:hyperlink>
      <w:r w:rsidRPr="00EC08A4">
        <w:t> harms the community by dramatically decreasing incomes, which further marginalizes members of the trans community, people of color, or those with low incomes to begin with. </w:t>
      </w:r>
      <w:r w:rsidRPr="00EC08A4">
        <w:rPr>
          <w:rStyle w:val="StyleUnderline"/>
        </w:rPr>
        <w:t>Trans women of color feel the impact of criminalization the most, whether or not we are sex workers. Police </w:t>
      </w:r>
      <w:hyperlink r:id="rId14" w:history="1">
        <w:r w:rsidRPr="00EC08A4">
          <w:rPr>
            <w:rStyle w:val="StyleUnderline"/>
          </w:rPr>
          <w:t>profile us</w:t>
        </w:r>
      </w:hyperlink>
      <w:r w:rsidRPr="00EC08A4">
        <w:rPr>
          <w:rStyle w:val="StyleUnderline"/>
        </w:rPr>
        <w:t> and often press prostitution charges based on clothing or condoms found in a purse</w:t>
      </w:r>
      <w:r w:rsidRPr="00EC08A4">
        <w:t xml:space="preserve">. We </w:t>
      </w:r>
      <w:proofErr w:type="gramStart"/>
      <w:r w:rsidRPr="00EC08A4">
        <w:t>can’t</w:t>
      </w:r>
      <w:proofErr w:type="gramEnd"/>
      <w:r w:rsidRPr="00EC08A4">
        <w:t xml:space="preserve"> go about our lives without fear of being targeted by police. If sex work is decriminalized, police would have one less tool to harass and marginalize trans women of color. </w:t>
      </w:r>
      <w:r w:rsidRPr="00EC08A4">
        <w:rPr>
          <w:rStyle w:val="StyleUnderline"/>
        </w:rPr>
        <w:t>Sex workers, and especially trans women, would be more able to govern their own bodies and livelihoods. Decriminalizing sex work would promote the message that Black trans lives matter.</w:t>
      </w:r>
    </w:p>
    <w:p w14:paraId="2E78170C" w14:textId="76BE3097" w:rsidR="00C82B0E" w:rsidRPr="00EC08A4" w:rsidRDefault="00C82B0E" w:rsidP="00C82B0E">
      <w:pPr>
        <w:pStyle w:val="Heading4"/>
      </w:pPr>
      <w:r w:rsidRPr="00EC08A4">
        <w:t xml:space="preserve">LGBTQ+ sex workers have limited access to health care services based in internalized homophobia and transphobia </w:t>
      </w:r>
    </w:p>
    <w:p w14:paraId="5018FE33" w14:textId="39357A68" w:rsidR="00C82B0E" w:rsidRPr="00EC08A4" w:rsidRDefault="00C82B0E" w:rsidP="00C82B0E">
      <w:r w:rsidRPr="00EC08A4">
        <w:rPr>
          <w:rStyle w:val="Style13ptBold"/>
        </w:rPr>
        <w:t>NSWP 18</w:t>
      </w:r>
      <w:r w:rsidRPr="00EC08A4">
        <w:t xml:space="preserve">, MPact and NSWP are alliance partners of Bridging the Gaps – health and rights for key populations. This unique programme addresses the common challenges faced by sex workers, people who use drugs and lesbian, gay, </w:t>
      </w:r>
      <w:proofErr w:type="gramStart"/>
      <w:r w:rsidRPr="00EC08A4">
        <w:t>bisexual</w:t>
      </w:r>
      <w:proofErr w:type="gramEnd"/>
      <w:r w:rsidRPr="00EC08A4">
        <w:t xml:space="preserve"> and transgender people in terms of human rights violations and accessing much-needed HIV and health services. </w:t>
      </w:r>
      <w:hyperlink r:id="rId15" w:history="1">
        <w:r w:rsidRPr="00EC08A4">
          <w:rPr>
            <w:rStyle w:val="Hyperlink"/>
          </w:rPr>
          <w:t>https://mpactglobal.org/wp-content/uploads/2018/11/bp_homophobia_transphobia_mpact_nswp_-_2018.pdf</w:t>
        </w:r>
      </w:hyperlink>
      <w:r w:rsidRPr="00EC08A4">
        <w:t xml:space="preserve">, </w:t>
      </w:r>
      <w:r w:rsidR="00032D52" w:rsidRPr="00EC08A4">
        <w:t xml:space="preserve"> AM</w:t>
      </w:r>
    </w:p>
    <w:p w14:paraId="69DCD85F" w14:textId="523231A8" w:rsidR="00C82B0E" w:rsidRPr="00EC08A4" w:rsidRDefault="00C82B0E" w:rsidP="00C82B0E">
      <w:pPr>
        <w:rPr>
          <w:rStyle w:val="StyleUnderline"/>
        </w:rPr>
      </w:pPr>
      <w:r w:rsidRPr="00EC08A4">
        <w:rPr>
          <w:rStyle w:val="StyleUnderline"/>
        </w:rPr>
        <w:t>Criminalisation of sexual orientation, gender identity and sex work perpetuates stigma in health settings, including mental health</w:t>
      </w:r>
      <w:r w:rsidRPr="00EC08A4">
        <w:rPr>
          <w:sz w:val="10"/>
        </w:rPr>
        <w:t xml:space="preserve">.19 </w:t>
      </w:r>
      <w:r w:rsidRPr="00EC08A4">
        <w:rPr>
          <w:rStyle w:val="StyleUnderline"/>
        </w:rPr>
        <w:t>Consequently, LGBT sex workers are reticent to access services for fear of being reported to the authorities or being subjected to mandatory testing and treatment.</w:t>
      </w:r>
      <w:r w:rsidRPr="00EC08A4">
        <w:rPr>
          <w:sz w:val="10"/>
        </w:rPr>
        <w:t xml:space="preserve"> Additionally, </w:t>
      </w:r>
      <w:r w:rsidRPr="00EC08A4">
        <w:rPr>
          <w:rStyle w:val="StyleUnderline"/>
        </w:rPr>
        <w:t>criminalisation can lead to internalised homophobia and transphobia, resulting in isolation from the sex work and LGBT communities, and from services and programmes that target these communities</w:t>
      </w:r>
      <w:r w:rsidRPr="00EC08A4">
        <w:rPr>
          <w:sz w:val="10"/>
        </w:rPr>
        <w:t xml:space="preserve">.20 </w:t>
      </w:r>
      <w:r w:rsidRPr="00EC08A4">
        <w:rPr>
          <w:rStyle w:val="StyleUnderline"/>
        </w:rPr>
        <w:t>LGBT sex workers reported facing discrimination, humiliation and denial of services from healthcare workers</w:t>
      </w:r>
      <w:r w:rsidRPr="00EC08A4">
        <w:rPr>
          <w:sz w:val="10"/>
        </w:rPr>
        <w:t xml:space="preserve"> 21, </w:t>
      </w:r>
      <w:r w:rsidRPr="00EC08A4">
        <w:rPr>
          <w:rStyle w:val="StyleUnderline"/>
        </w:rPr>
        <w:t>either based on their sexual orientation, gender identity, their sex work or any combination of thes</w:t>
      </w:r>
      <w:r w:rsidRPr="00EC08A4">
        <w:rPr>
          <w:sz w:val="10"/>
        </w:rPr>
        <w:t>e</w:t>
      </w:r>
      <w:r w:rsidRPr="00EC08A4">
        <w:rPr>
          <w:rStyle w:val="StyleUnderline"/>
        </w:rPr>
        <w:t>. This further restricts their access to essential health services, including HIV prevention and treatment services, sexual and reproductive health services, and gender transition health services, placing them at additional risk. If LGBT sex workers do not feel they are able to be open with healthcare professionals, misdiagnoses and incorrect treatments prescriptions can result.</w:t>
      </w:r>
      <w:r w:rsidRPr="00EC08A4">
        <w:rPr>
          <w:sz w:val="10"/>
        </w:rPr>
        <w:t xml:space="preserve"> For example, in Botswana, even though the government has attempted to implement some non-discriminatory approaches in law and policy, discrimination persists in more subtle ways within public health facilities: “When I told the nurse I was engaging in anal sex she opened a Bible and began praying and casting demons. I was so ashamed” GAY MALE SEX WORKER, BOTSWANA Another participant described how negative experiences had made it difficult for them to access health services that enable them to carry out their work in safe spaces, without fear of contracting HIV and other STIs. </w:t>
      </w:r>
      <w:r w:rsidRPr="00EC08A4">
        <w:rPr>
          <w:rStyle w:val="Emphasis"/>
        </w:rPr>
        <w:t xml:space="preserve">LGBT sex workers reported facing discrimination, </w:t>
      </w:r>
      <w:proofErr w:type="gramStart"/>
      <w:r w:rsidRPr="00EC08A4">
        <w:rPr>
          <w:rStyle w:val="Emphasis"/>
        </w:rPr>
        <w:t>humiliation</w:t>
      </w:r>
      <w:proofErr w:type="gramEnd"/>
      <w:r w:rsidRPr="00EC08A4">
        <w:rPr>
          <w:rStyle w:val="Emphasis"/>
        </w:rPr>
        <w:t xml:space="preserve"> and denial of services from healthcare workers, either based on their sexual orientation, gender identity, their sex work or any combination of these.</w:t>
      </w:r>
      <w:r w:rsidRPr="00EC08A4">
        <w:rPr>
          <w:sz w:val="10"/>
        </w:rPr>
        <w:t xml:space="preserve"> 17 NSWP, 2018, “U.S.A. FOSTA/SESTA legislation.” 18 “Without an Internet Barrier, Transgender Sex Workers Feel Less Safe.” WNYC. 19 Nitasha Puri et al., “Burden and correlates of mental health diagnoses among sex workers in an urban setting.” BMC Women’s Health (2017): 2–3. 20 Tonia Poteat et al., “HIV prevalence and behavioral and psychosocial factors among transgender women and cisgender men who have sex with men in 8 African countries: A cross-sectional analysis.” PLOS Medicine (2017): 8–9. 21 Fiona Scorgie et al., “We are despised in hospitals: Sex workers’ experiences of accessing health care in four African countries.” Semantics Scholar (2013): 2–6. NSWP Global Network of Sex Work Projects | MPact Global Action for Gay Men’s Health and Rights 7 BRIEFING PAPER The Homophobia and Transphobia Experienced by LGBT Sex Workers Experts overwhelmingly condemn the criminalisation of HIV transmission not least because it is an ineffective criminal justice and public health response, but because “</w:t>
      </w:r>
      <w:r w:rsidRPr="00EC08A4">
        <w:rPr>
          <w:rStyle w:val="StyleUnderline"/>
        </w:rPr>
        <w:t>laws that specifically criminalize HIV non-disclosure, exposure, or transmission… primarily exacerbate HIV-related stigma and decrease HIV service uptake”.22 It can also lead to the unfair targeting of specific groups, including sex workers.</w:t>
      </w:r>
      <w:r w:rsidRPr="00EC08A4">
        <w:rPr>
          <w:sz w:val="10"/>
        </w:rPr>
        <w:t xml:space="preserve"> In Australia, a female transgender former sex worker was sentenced to imprisonment (in a male prison), after being found guilty of transmitting HIV to a former partner.23 Concerns were raised both about the evidence used in the case and importantly, about sensationalised media coverage of the trial fuelling fear and stigma about sex workers, which could be detrimental to HIV prevention strategies. “In CJ Palmer’s case, she didn’t know she had it and got committed anyway; most transmission is made by people who don’t know they have it.” LGBT SEX WORKER, AUSTRALIA A recent Lancet article24 underscores the high rates of HIV shouldered by sex workers – highest in transgender sex workers. It also emphasises the need for more epidemiological data on rates of HIV and antiretroviral coverage for all sex workers but particularly for transgender populations, who are the most disenfranchised. “Comprehensive epidemiological data on HIV and antiretroviral therapy (ART) coverage are scarce, particularly among transgender women…Although important progress has been made in biomedical interventions with pre-exposure prophylaxis and early ART feasibility and demonstration projects</w:t>
      </w:r>
      <w:r w:rsidRPr="00EC08A4">
        <w:rPr>
          <w:rStyle w:val="StyleUnderline"/>
        </w:rPr>
        <w:t>, limited coverage and retention suggest that sustained investment in community and structural interventions is required for sex workers to benefit from the preventive interventions and treatments that other key populations have.”</w:t>
      </w:r>
    </w:p>
    <w:p w14:paraId="46C4FDA9" w14:textId="77777777" w:rsidR="0077607C" w:rsidRPr="00EC08A4" w:rsidRDefault="0077607C" w:rsidP="0077607C">
      <w:pPr>
        <w:pStyle w:val="Heading4"/>
      </w:pPr>
      <w:r w:rsidRPr="00EC08A4">
        <w:t>Collateral consequences for queer prostitution arrests are far more damaging than cis queer prostitution arrests</w:t>
      </w:r>
    </w:p>
    <w:p w14:paraId="0E4425D2" w14:textId="4E903CC0" w:rsidR="0077607C" w:rsidRPr="00EC08A4" w:rsidRDefault="0077607C" w:rsidP="0077607C">
      <w:r w:rsidRPr="00EC08A4">
        <w:rPr>
          <w:rStyle w:val="Style13ptBold"/>
        </w:rPr>
        <w:t xml:space="preserve"> SESTA n/d</w:t>
      </w:r>
      <w:r w:rsidRPr="00EC08A4">
        <w:t xml:space="preserve"> (</w:t>
      </w:r>
      <w:r w:rsidRPr="00EC08A4">
        <w:rPr>
          <w:color w:val="333333"/>
          <w:shd w:val="clear" w:color="auto" w:fill="FFFFFF"/>
        </w:rPr>
        <w:t xml:space="preserve">Under FOSTA, collecting and distributing community-contributed information about violence, victimizers, or HIV/STI transmission when engaged in sex work could put a person at risk for criminal prosecution and would likely cause a chilling effect on websites being able to make that information available.) </w:t>
      </w:r>
      <w:hyperlink r:id="rId16" w:history="1">
        <w:r w:rsidRPr="00EC08A4">
          <w:rPr>
            <w:rStyle w:val="Hyperlink"/>
          </w:rPr>
          <w:t>https://survivorsagainstsesta.org/lgbtq/</w:t>
        </w:r>
      </w:hyperlink>
      <w:r w:rsidR="00032D52" w:rsidRPr="00EC08A4">
        <w:t xml:space="preserve"> AM</w:t>
      </w:r>
    </w:p>
    <w:p w14:paraId="676BB291" w14:textId="77777777" w:rsidR="0077607C" w:rsidRPr="00EC08A4" w:rsidRDefault="0077607C" w:rsidP="0077607C">
      <w:pPr>
        <w:rPr>
          <w:sz w:val="12"/>
        </w:rPr>
      </w:pPr>
      <w:r w:rsidRPr="00EC08A4">
        <w:rPr>
          <w:sz w:val="12"/>
        </w:rPr>
        <w:t xml:space="preserve">As a result, </w:t>
      </w:r>
      <w:r w:rsidRPr="00EC08A4">
        <w:rPr>
          <w:rStyle w:val="Emphasis"/>
        </w:rPr>
        <w:t>LGBTQ-identified individuals have often relied on sex work as a means of survival</w:t>
      </w:r>
      <w:r w:rsidRPr="00EC08A4">
        <w:rPr>
          <w:rStyle w:val="StyleUnderline"/>
        </w:rPr>
        <w:t>. The most recent Transgender Discrimination survey found that 11% of respondents report having done sex work.</w:t>
      </w:r>
      <w:hyperlink r:id="rId17" w:anchor="_edn5" w:history="1">
        <w:r w:rsidRPr="00EC08A4">
          <w:rPr>
            <w:rStyle w:val="StyleUnderline"/>
          </w:rPr>
          <w:t>[v]</w:t>
        </w:r>
      </w:hyperlink>
      <w:r w:rsidRPr="00EC08A4">
        <w:rPr>
          <w:rStyle w:val="StyleUnderline"/>
        </w:rPr>
        <w:t> Broken down by race, the study found that 33% of Latinx respondents and 40% of black respondents reported participation in the sex trade. Homeless LGBTQ-identified youth are seven times more likely than heterosexual-identified peers to trade sex for a place to stay</w:t>
      </w:r>
      <w:r w:rsidRPr="00EC08A4">
        <w:rPr>
          <w:sz w:val="12"/>
        </w:rPr>
        <w:t>.</w:t>
      </w:r>
      <w:hyperlink r:id="rId18" w:anchor="_edn6" w:history="1">
        <w:r w:rsidRPr="00EC08A4">
          <w:rPr>
            <w:rStyle w:val="Hyperlink"/>
            <w:sz w:val="12"/>
          </w:rPr>
          <w:t>[vi]</w:t>
        </w:r>
      </w:hyperlink>
      <w:r w:rsidRPr="00EC08A4">
        <w:rPr>
          <w:sz w:val="12"/>
        </w:rPr>
        <w:t xml:space="preserve"> </w:t>
      </w:r>
      <w:r w:rsidRPr="00EC08A4">
        <w:rPr>
          <w:rStyle w:val="StyleUnderline"/>
        </w:rPr>
        <w:t>The collateral consequences of a prostitution arrest can also make access to resources and economic stability further challenging. A prostitution conviction can mean disqualification from public housing</w:t>
      </w:r>
      <w:hyperlink r:id="rId19" w:anchor="_edn7" w:history="1">
        <w:r w:rsidRPr="00EC08A4">
          <w:rPr>
            <w:rStyle w:val="StyleUnderline"/>
          </w:rPr>
          <w:t>[vii]</w:t>
        </w:r>
      </w:hyperlink>
      <w:r w:rsidRPr="00EC08A4">
        <w:rPr>
          <w:rStyle w:val="StyleUnderline"/>
        </w:rPr>
        <w:t>, deportation or the inability to adjust one’s immigration status, violating a code of conduct to lead to expulsion from higher education, denial of student financial aid</w:t>
      </w:r>
      <w:hyperlink r:id="rId20" w:anchor="_edn8" w:history="1">
        <w:r w:rsidRPr="00EC08A4">
          <w:rPr>
            <w:rStyle w:val="StyleUnderline"/>
          </w:rPr>
          <w:t>[viii]</w:t>
        </w:r>
      </w:hyperlink>
      <w:r w:rsidRPr="00EC08A4">
        <w:rPr>
          <w:rStyle w:val="StyleUnderline"/>
        </w:rPr>
        <w:t>, civil consequences such as eviction or removal of children from the home, among many other collateral consequences.</w:t>
      </w:r>
      <w:r w:rsidRPr="00EC08A4">
        <w:rPr>
          <w:sz w:val="12"/>
        </w:rPr>
        <w:t xml:space="preserve"> Supporting the health and safety of those who trade sex will necessarily improve the well-being of members of the LGBTQ community, especially those most hard-hit by economic marginalization and injustice. Sex Work Criminalization Promotes Policing and Incarceration of LGBTQ individuals</w:t>
      </w:r>
      <w:bookmarkStart w:id="0" w:name="_ednref9"/>
      <w:r w:rsidRPr="00EC08A4">
        <w:rPr>
          <w:sz w:val="12"/>
        </w:rPr>
        <w:fldChar w:fldCharType="begin"/>
      </w:r>
      <w:r w:rsidRPr="00EC08A4">
        <w:rPr>
          <w:sz w:val="12"/>
        </w:rPr>
        <w:instrText xml:space="preserve"> HYPERLINK "https://survivorsagainstsesta.org/lgbtq/" \l "_edn9" </w:instrText>
      </w:r>
      <w:r w:rsidRPr="00EC08A4">
        <w:rPr>
          <w:sz w:val="12"/>
        </w:rPr>
        <w:fldChar w:fldCharType="separate"/>
      </w:r>
      <w:r w:rsidRPr="00EC08A4">
        <w:rPr>
          <w:rStyle w:val="Hyperlink"/>
          <w:sz w:val="12"/>
        </w:rPr>
        <w:t>[ix]</w:t>
      </w:r>
      <w:r w:rsidRPr="00EC08A4">
        <w:rPr>
          <w:sz w:val="12"/>
        </w:rPr>
        <w:fldChar w:fldCharType="end"/>
      </w:r>
      <w:bookmarkEnd w:id="0"/>
      <w:r w:rsidRPr="00EC08A4">
        <w:rPr>
          <w:sz w:val="12"/>
        </w:rPr>
        <w:t xml:space="preserve"> In the United States, prostitution, as well as all the mechanisms around that act, is fully criminalized in every state</w:t>
      </w:r>
      <w:bookmarkStart w:id="1" w:name="_ednref10"/>
      <w:r w:rsidRPr="00EC08A4">
        <w:rPr>
          <w:sz w:val="12"/>
        </w:rPr>
        <w:fldChar w:fldCharType="begin"/>
      </w:r>
      <w:r w:rsidRPr="00EC08A4">
        <w:rPr>
          <w:sz w:val="12"/>
        </w:rPr>
        <w:instrText xml:space="preserve"> HYPERLINK "https://survivorsagainstsesta.org/lgbtq/" \l "_edn10" </w:instrText>
      </w:r>
      <w:r w:rsidRPr="00EC08A4">
        <w:rPr>
          <w:sz w:val="12"/>
        </w:rPr>
        <w:fldChar w:fldCharType="separate"/>
      </w:r>
      <w:r w:rsidRPr="00EC08A4">
        <w:rPr>
          <w:rStyle w:val="Hyperlink"/>
          <w:sz w:val="12"/>
        </w:rPr>
        <w:t>[x]</w:t>
      </w:r>
      <w:r w:rsidRPr="00EC08A4">
        <w:rPr>
          <w:sz w:val="12"/>
        </w:rPr>
        <w:fldChar w:fldCharType="end"/>
      </w:r>
      <w:bookmarkEnd w:id="1"/>
      <w:r w:rsidRPr="00EC08A4">
        <w:rPr>
          <w:sz w:val="12"/>
        </w:rPr>
        <w:t>. This is primarily defined as outlawing the exchange of sex for resources, with nuances as to what that encompasses as defined by different jurisdictions and local jurisprudence. As LGBTQ communities experience disproportionately higher levels of policing, prostitution laws are often a significant part of that over policing and incarceration. For youth, LGB young women are twice as likely and LGB young men are ten times as likely to be incarcerated in juvenile detention for prostitution charges, as compared to their peers.</w:t>
      </w:r>
      <w:bookmarkStart w:id="2" w:name="_ednref11"/>
      <w:r w:rsidRPr="00EC08A4">
        <w:rPr>
          <w:sz w:val="12"/>
        </w:rPr>
        <w:fldChar w:fldCharType="begin"/>
      </w:r>
      <w:r w:rsidRPr="00EC08A4">
        <w:rPr>
          <w:sz w:val="12"/>
        </w:rPr>
        <w:instrText xml:space="preserve"> HYPERLINK "https://survivorsagainstsesta.org/lgbtq/" \l "_edn11" </w:instrText>
      </w:r>
      <w:r w:rsidRPr="00EC08A4">
        <w:rPr>
          <w:sz w:val="12"/>
        </w:rPr>
        <w:fldChar w:fldCharType="separate"/>
      </w:r>
      <w:r w:rsidRPr="00EC08A4">
        <w:rPr>
          <w:rStyle w:val="Hyperlink"/>
          <w:sz w:val="12"/>
        </w:rPr>
        <w:t>[xi]</w:t>
      </w:r>
      <w:r w:rsidRPr="00EC08A4">
        <w:rPr>
          <w:sz w:val="12"/>
        </w:rPr>
        <w:fldChar w:fldCharType="end"/>
      </w:r>
      <w:bookmarkEnd w:id="2"/>
      <w:r w:rsidRPr="00EC08A4">
        <w:rPr>
          <w:sz w:val="12"/>
        </w:rPr>
        <w:t xml:space="preserve"> </w:t>
      </w:r>
      <w:r w:rsidRPr="00EC08A4">
        <w:rPr>
          <w:rStyle w:val="StyleUnderline"/>
        </w:rPr>
        <w:t>Particularly harmful are laws against loitering for the purposes of prostitution. Evidence for arrest and conviction can include what a person is wearing, waving at cars, being in an area that law enforcement considers “known” for prostitution, or even having been arrested before – all of which being protected behavior in other contexts.</w:t>
      </w:r>
      <w:r w:rsidRPr="00EC08A4">
        <w:rPr>
          <w:sz w:val="12"/>
        </w:rPr>
        <w:t xml:space="preserve"> Loitering for the purposes of prostitution has colloquially come to be known as “walking while trans,” because of the frequency with which trans women are subjected to their policing. During his time at the Sylvia Rivera Law Project</w:t>
      </w:r>
      <w:r w:rsidRPr="00EC08A4">
        <w:rPr>
          <w:rStyle w:val="StyleUnderline"/>
        </w:rPr>
        <w:t>, Dean Spade reported that 80 percent of the trans women of color he worked with “had experienced police harassment or false arrest based on unfounded suspicion of prostitution.</w:t>
      </w:r>
      <w:r w:rsidRPr="00EC08A4">
        <w:rPr>
          <w:sz w:val="12"/>
        </w:rPr>
        <w:t>” (Make the Road, 2012, p.13) This practice was further documented by Amnesty International in 2005 and again by Human Rights Watch in 2012.</w:t>
      </w:r>
      <w:bookmarkStart w:id="3" w:name="_ednref12"/>
      <w:r w:rsidRPr="00EC08A4">
        <w:rPr>
          <w:sz w:val="12"/>
        </w:rPr>
        <w:fldChar w:fldCharType="begin"/>
      </w:r>
      <w:r w:rsidRPr="00EC08A4">
        <w:rPr>
          <w:sz w:val="12"/>
        </w:rPr>
        <w:instrText xml:space="preserve"> HYPERLINK "https://survivorsagainstsesta.org/lgbtq/" \l "_edn12" </w:instrText>
      </w:r>
      <w:r w:rsidRPr="00EC08A4">
        <w:rPr>
          <w:sz w:val="12"/>
        </w:rPr>
        <w:fldChar w:fldCharType="separate"/>
      </w:r>
      <w:r w:rsidRPr="00EC08A4">
        <w:rPr>
          <w:rStyle w:val="Hyperlink"/>
          <w:sz w:val="12"/>
        </w:rPr>
        <w:t>[xii]</w:t>
      </w:r>
      <w:r w:rsidRPr="00EC08A4">
        <w:rPr>
          <w:sz w:val="12"/>
        </w:rPr>
        <w:fldChar w:fldCharType="end"/>
      </w:r>
      <w:bookmarkEnd w:id="3"/>
      <w:r w:rsidRPr="00EC08A4">
        <w:rPr>
          <w:sz w:val="12"/>
        </w:rPr>
        <w:t>,</w:t>
      </w:r>
      <w:bookmarkStart w:id="4" w:name="_ednref13"/>
      <w:r w:rsidRPr="00EC08A4">
        <w:rPr>
          <w:sz w:val="12"/>
        </w:rPr>
        <w:fldChar w:fldCharType="begin"/>
      </w:r>
      <w:r w:rsidRPr="00EC08A4">
        <w:rPr>
          <w:sz w:val="12"/>
        </w:rPr>
        <w:instrText xml:space="preserve"> HYPERLINK "https://survivorsagainstsesta.org/lgbtq/" \l "_edn13" </w:instrText>
      </w:r>
      <w:r w:rsidRPr="00EC08A4">
        <w:rPr>
          <w:sz w:val="12"/>
        </w:rPr>
        <w:fldChar w:fldCharType="separate"/>
      </w:r>
      <w:r w:rsidRPr="00EC08A4">
        <w:rPr>
          <w:rStyle w:val="Hyperlink"/>
          <w:sz w:val="12"/>
        </w:rPr>
        <w:t>[xiii]</w:t>
      </w:r>
      <w:r w:rsidRPr="00EC08A4">
        <w:rPr>
          <w:sz w:val="12"/>
        </w:rPr>
        <w:fldChar w:fldCharType="end"/>
      </w:r>
      <w:bookmarkEnd w:id="4"/>
    </w:p>
    <w:p w14:paraId="29AE573E" w14:textId="77777777" w:rsidR="0077607C" w:rsidRPr="00EC08A4" w:rsidRDefault="0077607C" w:rsidP="0077607C"/>
    <w:p w14:paraId="6AA7E9E6" w14:textId="77777777" w:rsidR="0077607C" w:rsidRPr="00EC08A4" w:rsidRDefault="0077607C" w:rsidP="00C82B0E">
      <w:pPr>
        <w:rPr>
          <w:rStyle w:val="StyleUnderline"/>
        </w:rPr>
      </w:pPr>
    </w:p>
    <w:p w14:paraId="022ECC15" w14:textId="77777777" w:rsidR="00C82B0E" w:rsidRPr="00EC08A4" w:rsidRDefault="00C82B0E" w:rsidP="00092B71">
      <w:pPr>
        <w:rPr>
          <w:u w:val="single"/>
        </w:rPr>
      </w:pPr>
    </w:p>
    <w:p w14:paraId="0372C9A0" w14:textId="4B9C0DC1" w:rsidR="00092B71" w:rsidRPr="00EC08A4" w:rsidRDefault="00092B71" w:rsidP="00092B71">
      <w:pPr>
        <w:pStyle w:val="Heading3"/>
      </w:pPr>
      <w:r w:rsidRPr="00EC08A4">
        <w:t>Advantage – Sexual Health</w:t>
      </w:r>
    </w:p>
    <w:p w14:paraId="65ADB825" w14:textId="6AA803A3" w:rsidR="00092B71" w:rsidRPr="00EC08A4" w:rsidRDefault="00092B71" w:rsidP="00092B71">
      <w:pPr>
        <w:pStyle w:val="Heading4"/>
      </w:pPr>
      <w:r w:rsidRPr="00EC08A4">
        <w:t xml:space="preserve">Overpolicing forces sex workers to risk their health to avoid arrest – possession of condoms </w:t>
      </w:r>
      <w:r w:rsidR="00E43DEA" w:rsidRPr="00EC08A4">
        <w:t>constitutes</w:t>
      </w:r>
      <w:r w:rsidRPr="00EC08A4">
        <w:t xml:space="preserve"> evidence</w:t>
      </w:r>
      <w:r w:rsidR="00E43DEA" w:rsidRPr="00EC08A4">
        <w:t xml:space="preserve"> of prostitution</w:t>
      </w:r>
      <w:r w:rsidRPr="00EC08A4">
        <w:t xml:space="preserve"> and deters HIV prevention</w:t>
      </w:r>
    </w:p>
    <w:p w14:paraId="547E460C" w14:textId="77777777" w:rsidR="00092B71" w:rsidRPr="00EC08A4" w:rsidRDefault="00092B71" w:rsidP="00092B71">
      <w:r w:rsidRPr="00EC08A4">
        <w:rPr>
          <w:rStyle w:val="Style13ptBold"/>
        </w:rPr>
        <w:t>Wurth et al. 13</w:t>
      </w:r>
      <w:r w:rsidRPr="00EC08A4">
        <w:t xml:space="preserve"> – Health and Human Rights Division, Human Rights Watch, New York, NY, USA (Margaret H Wurth, Rebecca Schleifer, Megan McLemore, Katherine W Todrys, and Joseph J Amon, Journal of the International AIDS Society, “Condoms as evidence of prostitution in the United States and the criminalization of sex work,” </w:t>
      </w:r>
      <w:hyperlink r:id="rId21" w:history="1">
        <w:r w:rsidRPr="00EC08A4">
          <w:rPr>
            <w:rStyle w:val="Hyperlink"/>
          </w:rPr>
          <w:t>https://www.ncbi.nlm.nih.gov/pmc/articles/PMC3664300/</w:t>
        </w:r>
      </w:hyperlink>
      <w:r w:rsidRPr="00EC08A4">
        <w:t>) //BK</w:t>
      </w:r>
    </w:p>
    <w:p w14:paraId="0B5215B3" w14:textId="77777777" w:rsidR="00092B71" w:rsidRPr="00EC08A4" w:rsidRDefault="00092B71" w:rsidP="00092B71">
      <w:pPr>
        <w:rPr>
          <w:sz w:val="16"/>
        </w:rPr>
      </w:pPr>
      <w:r w:rsidRPr="00EC08A4">
        <w:rPr>
          <w:rStyle w:val="StyleUnderline"/>
        </w:rPr>
        <w:t>The vulnerability of sex workers and transgender women to HIV infection is a result of many factors including stigma, social and physical isolation, economic deprivation, and legal and policy environments that criminalize their behaviour</w:t>
      </w:r>
      <w:r w:rsidRPr="00EC08A4">
        <w:rPr>
          <w:sz w:val="16"/>
        </w:rPr>
        <w:t xml:space="preserve"> [1,2]. Recent systematic reviews have found high </w:t>
      </w:r>
      <w:r w:rsidRPr="00EC08A4">
        <w:rPr>
          <w:rStyle w:val="StyleUnderline"/>
        </w:rPr>
        <w:t>HIV prevalence among both populations, including an 11.8% pooled HIV prevalence among female sex workers in 50 countries [3] and a 19.1% HIV prevalence among male-to-female transgender women in 15 countries worldwide</w:t>
      </w:r>
      <w:r w:rsidRPr="00EC08A4">
        <w:rPr>
          <w:sz w:val="16"/>
        </w:rPr>
        <w:t xml:space="preserve"> [4]. Studies in the United States have also documented high HIV prevalence among people who report transactional sex [5] and transgender populations [6,7].</w:t>
      </w:r>
    </w:p>
    <w:p w14:paraId="6717379C" w14:textId="77777777" w:rsidR="00092B71" w:rsidRPr="00EC08A4" w:rsidRDefault="00092B71" w:rsidP="00092B71">
      <w:pPr>
        <w:rPr>
          <w:sz w:val="16"/>
        </w:rPr>
      </w:pPr>
      <w:r w:rsidRPr="00EC08A4">
        <w:rPr>
          <w:sz w:val="16"/>
        </w:rPr>
        <w:t xml:space="preserve">Among these diverse causes of vulnerability, </w:t>
      </w:r>
      <w:r w:rsidRPr="00EC08A4">
        <w:rPr>
          <w:rStyle w:val="StyleUnderline"/>
        </w:rPr>
        <w:t>a growing body of literature has examined the effects of the practice by police of using possession of condoms as evidence to support prostitution-related charges</w:t>
      </w:r>
      <w:r w:rsidRPr="00EC08A4">
        <w:rPr>
          <w:sz w:val="16"/>
        </w:rPr>
        <w:t xml:space="preserve"> [1,8–12]. However, </w:t>
      </w:r>
      <w:r w:rsidRPr="00EC08A4">
        <w:rPr>
          <w:rStyle w:val="StyleUnderline"/>
        </w:rPr>
        <w:t>few studies have examined the health consequences of this practice in the United States. I</w:t>
      </w:r>
      <w:r w:rsidRPr="00EC08A4">
        <w:rPr>
          <w:sz w:val="16"/>
        </w:rPr>
        <w:t xml:space="preserve">n New York City, research by the Department of Health and Mental Hygiene and the PROS Network (Providers and Resources Offering Services to Sex Workers) found that </w:t>
      </w:r>
      <w:r w:rsidRPr="00EC08A4">
        <w:rPr>
          <w:rStyle w:val="StyleUnderline"/>
        </w:rPr>
        <w:t>many sex workers reported having not carried condoms due to fear of police harassment</w:t>
      </w:r>
      <w:r w:rsidRPr="00EC08A4">
        <w:rPr>
          <w:sz w:val="16"/>
        </w:rPr>
        <w:t xml:space="preserve"> [13,14]. Information from other US cities on police practices related to the use of condoms as evidence of prostitution, and the consequences on HIV-risk behaviours, has been limited.</w:t>
      </w:r>
    </w:p>
    <w:p w14:paraId="00BD55BC" w14:textId="77777777" w:rsidR="00092B71" w:rsidRPr="00EC08A4" w:rsidRDefault="00092B71" w:rsidP="00092B71">
      <w:pPr>
        <w:rPr>
          <w:sz w:val="16"/>
        </w:rPr>
      </w:pPr>
      <w:r w:rsidRPr="00EC08A4">
        <w:rPr>
          <w:sz w:val="16"/>
        </w:rPr>
        <w:t xml:space="preserve">Between October 2011 and July 2012, </w:t>
      </w:r>
      <w:r w:rsidRPr="00EC08A4">
        <w:rPr>
          <w:rStyle w:val="StyleUnderline"/>
        </w:rPr>
        <w:t>Human Rights Watch conducted mixed method research in four major US cities on the prevalence and consequences of police seizure of condoms as evidence of prostitution-related offenses, and the introduction of condoms as evidence of prostitution-related offenses in criminal proceedings</w:t>
      </w:r>
      <w:r w:rsidRPr="00EC08A4">
        <w:rPr>
          <w:sz w:val="16"/>
        </w:rPr>
        <w:t>. We interviewed nearly 200 current and former sex workers, as well as 110 outreach workers, advocates, lawyers, public defenders, prosecutors, judges, and public health officials in New York, Washington, DC, Los Angeles, and San Francisco. Documents on police and municipal health department practices were obtained through Freedom of Information Law and public record requests [15].</w:t>
      </w:r>
    </w:p>
    <w:p w14:paraId="7A8EBCA6" w14:textId="77777777" w:rsidR="00092B71" w:rsidRPr="00EC08A4" w:rsidRDefault="00092B71" w:rsidP="00092B71">
      <w:pPr>
        <w:rPr>
          <w:rStyle w:val="StyleUnderline"/>
        </w:rPr>
      </w:pPr>
      <w:r w:rsidRPr="00EC08A4">
        <w:rPr>
          <w:rStyle w:val="StyleUnderline"/>
        </w:rPr>
        <w:t>Our research indicated that in all four cities, police stopped, searched, and arrested people involved, or believed to be involved, in sex work using possession of condoms as evidence of intent to engage in prostitution-related offenses.</w:t>
      </w:r>
      <w:r w:rsidRPr="00EC08A4">
        <w:rPr>
          <w:sz w:val="16"/>
        </w:rPr>
        <w:t xml:space="preserve"> Though few prostitution or loitering cases proceed to trial, </w:t>
      </w:r>
      <w:r w:rsidRPr="00EC08A4">
        <w:rPr>
          <w:rStyle w:val="StyleUnderline"/>
        </w:rPr>
        <w:t>prosecutors</w:t>
      </w:r>
      <w:r w:rsidRPr="00EC08A4">
        <w:rPr>
          <w:sz w:val="16"/>
        </w:rPr>
        <w:t xml:space="preserve"> in New York, Los Angeles, and San Francisco have </w:t>
      </w:r>
      <w:r w:rsidRPr="00EC08A4">
        <w:rPr>
          <w:rStyle w:val="StyleUnderline"/>
        </w:rPr>
        <w:t>introduced condoms as evidence of prostitution-related offenses in criminal court.</w:t>
      </w:r>
    </w:p>
    <w:p w14:paraId="50E824B7" w14:textId="77777777" w:rsidR="00092B71" w:rsidRPr="00EC08A4" w:rsidRDefault="00092B71" w:rsidP="00092B71">
      <w:pPr>
        <w:rPr>
          <w:sz w:val="16"/>
        </w:rPr>
      </w:pPr>
      <w:r w:rsidRPr="00EC08A4">
        <w:rPr>
          <w:rStyle w:val="StyleUnderline"/>
        </w:rPr>
        <w:t xml:space="preserve">The use of condoms as evidence of prostitution had the same effect </w:t>
      </w:r>
      <w:r w:rsidRPr="00EC08A4">
        <w:rPr>
          <w:sz w:val="16"/>
        </w:rPr>
        <w:t xml:space="preserve">in each of the four cities: </w:t>
      </w:r>
      <w:r w:rsidRPr="00EC08A4">
        <w:rPr>
          <w:rStyle w:val="StyleUnderline"/>
        </w:rPr>
        <w:t>while public health departments spend millions of dollars promoting and distributing condoms for HIV prevention</w:t>
      </w:r>
      <w:r w:rsidRPr="00EC08A4">
        <w:rPr>
          <w:sz w:val="16"/>
        </w:rPr>
        <w:t xml:space="preserve">, some members of the </w:t>
      </w:r>
      <w:r w:rsidRPr="00EC08A4">
        <w:rPr>
          <w:rStyle w:val="StyleUnderline"/>
        </w:rPr>
        <w:t>groups most at risk of infection – sex workers, transgender women, and lesbian, gay, bisexual, and transgender (LGBT) youth – fear carrying condoms to the point where they carry only a few, or none at all, and sometimes engage in sex without protection as a result</w:t>
      </w:r>
      <w:r w:rsidRPr="00EC08A4">
        <w:rPr>
          <w:sz w:val="16"/>
        </w:rPr>
        <w:t xml:space="preserve"> [15]. Some women told Human Rights Watch that they continued to carry condoms despite the potential consequences. But for others, </w:t>
      </w:r>
      <w:r w:rsidRPr="00EC08A4">
        <w:rPr>
          <w:rStyle w:val="StyleUnderline"/>
        </w:rPr>
        <w:t>fear of arrest based upon possession of condoms overwhelmed their need to protect themselves from HIV</w:t>
      </w:r>
      <w:r w:rsidRPr="00EC08A4">
        <w:rPr>
          <w:sz w:val="16"/>
        </w:rPr>
        <w:t>, sexually transmitted infections, and pregnancy.</w:t>
      </w:r>
    </w:p>
    <w:p w14:paraId="74D561F6" w14:textId="77777777" w:rsidR="00092B71" w:rsidRPr="00EC08A4" w:rsidRDefault="00092B71" w:rsidP="00092B71">
      <w:pPr>
        <w:rPr>
          <w:sz w:val="16"/>
        </w:rPr>
      </w:pPr>
      <w:r w:rsidRPr="00EC08A4">
        <w:rPr>
          <w:rStyle w:val="StyleUnderline"/>
        </w:rPr>
        <w:t>Sex workers, transgender women, and other LGBT people can face high levels of abuse, harassment, and violence in police custody and in prison</w:t>
      </w:r>
      <w:r w:rsidRPr="00EC08A4">
        <w:rPr>
          <w:sz w:val="16"/>
        </w:rPr>
        <w:t xml:space="preserve"> [6,16,17]. </w:t>
      </w:r>
      <w:r w:rsidRPr="00EC08A4">
        <w:rPr>
          <w:rStyle w:val="StyleUnderline"/>
        </w:rPr>
        <w:t>For undocumented and documented migrants, arrest for prostitution-related offenses can mean detention and removal from the United States</w:t>
      </w:r>
      <w:r w:rsidRPr="00EC08A4">
        <w:rPr>
          <w:sz w:val="16"/>
        </w:rPr>
        <w:t xml:space="preserve"> [18].</w:t>
      </w:r>
    </w:p>
    <w:p w14:paraId="391C0045" w14:textId="77777777" w:rsidR="00092B71" w:rsidRPr="00EC08A4" w:rsidRDefault="00092B71" w:rsidP="00092B71">
      <w:pPr>
        <w:rPr>
          <w:rStyle w:val="StyleUnderline"/>
        </w:rPr>
      </w:pPr>
      <w:r w:rsidRPr="00EC08A4">
        <w:rPr>
          <w:rStyle w:val="StyleUnderline"/>
        </w:rPr>
        <w:t>Change is possible.</w:t>
      </w:r>
      <w:r w:rsidRPr="00EC08A4">
        <w:rPr>
          <w:sz w:val="16"/>
        </w:rPr>
        <w:t xml:space="preserve"> Since the publication of our research findings, </w:t>
      </w:r>
      <w:r w:rsidRPr="00EC08A4">
        <w:rPr>
          <w:rStyle w:val="StyleUnderline"/>
        </w:rPr>
        <w:t xml:space="preserve">the US Presidential Advisory Council </w:t>
      </w:r>
      <w:r w:rsidRPr="00EC08A4">
        <w:rPr>
          <w:sz w:val="16"/>
        </w:rPr>
        <w:t xml:space="preserve">on HIV/AIDS (PACHA) </w:t>
      </w:r>
      <w:r w:rsidRPr="00EC08A4">
        <w:rPr>
          <w:rStyle w:val="StyleUnderline"/>
        </w:rPr>
        <w:t>has adopted a resolution recognizing that the use of condom possession as evidence of prostitution-related offenses</w:t>
      </w:r>
      <w:r w:rsidRPr="00EC08A4">
        <w:rPr>
          <w:sz w:val="16"/>
        </w:rPr>
        <w:t xml:space="preserve">, like laws treating HIV status as the basis for prosecution or sentence enhancement, </w:t>
      </w:r>
      <w:r w:rsidRPr="00EC08A4">
        <w:rPr>
          <w:rStyle w:val="StyleUnderline"/>
        </w:rPr>
        <w:t>undermines HIV prevention and testing efforts.</w:t>
      </w:r>
      <w:r w:rsidRPr="00EC08A4">
        <w:rPr>
          <w:sz w:val="16"/>
        </w:rPr>
        <w:t xml:space="preserve"> The Council urged the Departments of Justice and Health and Human Services to amend criminal laws and health policies to ensure consistency with medical and scientific knowledge and human rights [19]. </w:t>
      </w:r>
      <w:r w:rsidRPr="00EC08A4">
        <w:rPr>
          <w:rStyle w:val="StyleUnderline"/>
        </w:rPr>
        <w:t>District attorneys in two jurisdictions</w:t>
      </w:r>
      <w:r w:rsidRPr="00EC08A4">
        <w:rPr>
          <w:sz w:val="16"/>
        </w:rPr>
        <w:t xml:space="preserve"> – Nassau County, NY, and San Francisco – </w:t>
      </w:r>
      <w:r w:rsidRPr="00EC08A4">
        <w:rPr>
          <w:rStyle w:val="StyleUnderline"/>
        </w:rPr>
        <w:t>have stopped using condoms as evidence</w:t>
      </w:r>
      <w:r w:rsidRPr="00EC08A4">
        <w:rPr>
          <w:sz w:val="16"/>
        </w:rPr>
        <w:t xml:space="preserve"> of prostitution and </w:t>
      </w:r>
      <w:r w:rsidRPr="00EC08A4">
        <w:rPr>
          <w:rStyle w:val="StyleUnderline"/>
        </w:rPr>
        <w:t>police in Washington, DC, are distributing know-your-rights cards</w:t>
      </w:r>
      <w:r w:rsidRPr="00EC08A4">
        <w:rPr>
          <w:sz w:val="16"/>
        </w:rPr>
        <w:t xml:space="preserve"> to affected populations clarifying that the Metropolitan Police Department cannot interfere with possession of condoms and providing information on how to file a complaint against an officer for harassing, stopping, or searching a person on the basis of carrying condoms. </w:t>
      </w:r>
      <w:r w:rsidRPr="00EC08A4">
        <w:rPr>
          <w:rStyle w:val="StyleUnderline"/>
        </w:rPr>
        <w:t>These programmes reflect collaboration between affected communities, law enforcement, and public health officials.</w:t>
      </w:r>
    </w:p>
    <w:p w14:paraId="0243321C" w14:textId="77777777" w:rsidR="00092B71" w:rsidRPr="00EC08A4" w:rsidRDefault="00092B71" w:rsidP="00092B71">
      <w:pPr>
        <w:pStyle w:val="Heading4"/>
      </w:pPr>
      <w:r w:rsidRPr="00EC08A4">
        <w:t xml:space="preserve">Piecemeal reforms </w:t>
      </w:r>
      <w:proofErr w:type="gramStart"/>
      <w:r w:rsidRPr="00EC08A4">
        <w:t>aren’t</w:t>
      </w:r>
      <w:proofErr w:type="gramEnd"/>
      <w:r w:rsidRPr="00EC08A4">
        <w:t xml:space="preserve"> enough – The sexual health and agency of these workers mandates decriminalization</w:t>
      </w:r>
    </w:p>
    <w:p w14:paraId="66E603E2" w14:textId="77777777" w:rsidR="00092B71" w:rsidRPr="00EC08A4" w:rsidRDefault="00092B71" w:rsidP="00092B71">
      <w:r w:rsidRPr="00EC08A4">
        <w:rPr>
          <w:rStyle w:val="Style13ptBold"/>
        </w:rPr>
        <w:t>Wurth et al. 13</w:t>
      </w:r>
      <w:r w:rsidRPr="00EC08A4">
        <w:t xml:space="preserve"> – Health and Human Rights Division, Human Rights Watch, New York, NY, USA (Margaret H Wurth, Rebecca Schleifer, Megan McLemore, Katherine W Todrys, and Joseph J Amon, Journal of the International AIDS Society, “Condoms as evidence of prostitution in the United States and the criminalization of sex work,” </w:t>
      </w:r>
      <w:hyperlink r:id="rId22" w:history="1">
        <w:r w:rsidRPr="00EC08A4">
          <w:rPr>
            <w:rStyle w:val="Hyperlink"/>
          </w:rPr>
          <w:t>https://www.ncbi.nlm.nih.gov/pmc/articles/PMC3664300/</w:t>
        </w:r>
      </w:hyperlink>
      <w:r w:rsidRPr="00EC08A4">
        <w:t>) //BK</w:t>
      </w:r>
    </w:p>
    <w:p w14:paraId="212FD949" w14:textId="77777777" w:rsidR="00092B71" w:rsidRPr="00EC08A4" w:rsidRDefault="00092B71" w:rsidP="00092B71">
      <w:pPr>
        <w:rPr>
          <w:sz w:val="16"/>
        </w:rPr>
      </w:pPr>
      <w:r w:rsidRPr="00EC08A4">
        <w:rPr>
          <w:sz w:val="16"/>
        </w:rPr>
        <w:t xml:space="preserve">However, </w:t>
      </w:r>
      <w:r w:rsidRPr="00EC08A4">
        <w:rPr>
          <w:rStyle w:val="StyleUnderline"/>
        </w:rPr>
        <w:t>these initiatives do not go far enough. The criminalization of voluntary, consensual sexual relations among adults is incompatible with respect to a number of internationally recognized human rights</w:t>
      </w:r>
      <w:r w:rsidRPr="00EC08A4">
        <w:rPr>
          <w:sz w:val="16"/>
        </w:rPr>
        <w:t xml:space="preserve"> [20]. </w:t>
      </w:r>
      <w:r w:rsidRPr="00EC08A4">
        <w:rPr>
          <w:rStyle w:val="StyleUnderline"/>
        </w:rPr>
        <w:t>Human Rights Watch has repeatedly documented the negative consequences of the criminalization of sex work on access to rights to personal autonomy and privacy, freedom from discrimination and violence, health, and justice</w:t>
      </w:r>
      <w:r w:rsidRPr="00EC08A4">
        <w:rPr>
          <w:sz w:val="16"/>
        </w:rPr>
        <w:t xml:space="preserve"> [</w:t>
      </w:r>
      <w:hyperlink r:id="rId23" w:anchor="CIT0001" w:history="1">
        <w:r w:rsidRPr="00EC08A4">
          <w:rPr>
            <w:rStyle w:val="Hyperlink"/>
            <w:sz w:val="16"/>
          </w:rPr>
          <w:t>1</w:t>
        </w:r>
      </w:hyperlink>
      <w:r w:rsidRPr="00EC08A4">
        <w:rPr>
          <w:sz w:val="16"/>
        </w:rPr>
        <w:t>,15,21–23].</w:t>
      </w:r>
    </w:p>
    <w:p w14:paraId="43AF8A61" w14:textId="77777777" w:rsidR="00092B71" w:rsidRPr="00EC08A4" w:rsidRDefault="00092B71" w:rsidP="00092B71">
      <w:pPr>
        <w:rPr>
          <w:sz w:val="16"/>
        </w:rPr>
      </w:pPr>
      <w:r w:rsidRPr="00EC08A4">
        <w:rPr>
          <w:sz w:val="16"/>
        </w:rPr>
        <w:t xml:space="preserve">At the same time, the </w:t>
      </w:r>
      <w:r w:rsidRPr="00EC08A4">
        <w:rPr>
          <w:rStyle w:val="StyleUnderline"/>
        </w:rPr>
        <w:t>decriminalization of sex work is controversial, and claims of a human rights foundation for decriminalization are contested. Some advocates believe that sex work is a form of sexual violence, while others argue that sex work represents the commodification for sale of the human person</w:t>
      </w:r>
      <w:r w:rsidRPr="00EC08A4">
        <w:rPr>
          <w:sz w:val="16"/>
        </w:rPr>
        <w:t>, which they view as incompatible with human dignity [24,25].</w:t>
      </w:r>
    </w:p>
    <w:p w14:paraId="405C824E" w14:textId="77777777" w:rsidR="00092B71" w:rsidRPr="00EC08A4" w:rsidRDefault="00092B71" w:rsidP="00092B71">
      <w:pPr>
        <w:rPr>
          <w:sz w:val="16"/>
        </w:rPr>
      </w:pPr>
      <w:r w:rsidRPr="00EC08A4">
        <w:rPr>
          <w:sz w:val="16"/>
        </w:rPr>
        <w:t xml:space="preserve">In our view, </w:t>
      </w:r>
      <w:r w:rsidRPr="00EC08A4">
        <w:rPr>
          <w:rStyle w:val="StyleUnderline"/>
        </w:rPr>
        <w:t>these positions that cast sex workers only as victims, and eliminate the possibility of voluntary sex work, deny sex workers’ agency and their rights to exercise their autonomy and engage in private, consensual behaviour.</w:t>
      </w:r>
      <w:r w:rsidRPr="00EC08A4">
        <w:rPr>
          <w:sz w:val="16"/>
        </w:rPr>
        <w:t xml:space="preserve"> Gender </w:t>
      </w:r>
      <w:r w:rsidRPr="00EC08A4">
        <w:rPr>
          <w:rStyle w:val="StyleUnderline"/>
        </w:rPr>
        <w:t>inequality and poverty certainly are important factors</w:t>
      </w:r>
      <w:r w:rsidRPr="00EC08A4">
        <w:rPr>
          <w:sz w:val="16"/>
        </w:rPr>
        <w:t xml:space="preserve"> that lead some individuals to participate in sex work. </w:t>
      </w:r>
      <w:r w:rsidRPr="00EC08A4">
        <w:rPr>
          <w:rStyle w:val="StyleUnderline"/>
        </w:rPr>
        <w:t>However, criminalizing sex work does not directly counter these problems</w:t>
      </w:r>
      <w:r w:rsidRPr="00EC08A4">
        <w:rPr>
          <w:sz w:val="16"/>
        </w:rPr>
        <w:t xml:space="preserve"> [26,27]. The promotion of social and economic rights to counter discrimination based on grounds such as sex, sexual orientation or gender identity, race, </w:t>
      </w:r>
      <w:proofErr w:type="gramStart"/>
      <w:r w:rsidRPr="00EC08A4">
        <w:rPr>
          <w:sz w:val="16"/>
        </w:rPr>
        <w:t>ethnicity</w:t>
      </w:r>
      <w:proofErr w:type="gramEnd"/>
      <w:r w:rsidRPr="00EC08A4">
        <w:rPr>
          <w:sz w:val="16"/>
        </w:rPr>
        <w:t xml:space="preserve"> or immigration status, are important, existing requirements of international human rights law.</w:t>
      </w:r>
    </w:p>
    <w:p w14:paraId="37FFC6B9" w14:textId="77777777" w:rsidR="00092B71" w:rsidRPr="00EC08A4" w:rsidRDefault="00092B71" w:rsidP="00092B71">
      <w:pPr>
        <w:rPr>
          <w:sz w:val="16"/>
        </w:rPr>
      </w:pPr>
      <w:r w:rsidRPr="00EC08A4">
        <w:rPr>
          <w:rStyle w:val="StyleUnderline"/>
        </w:rPr>
        <w:t>Criminalizing sex work contributes to conditions under which sex workers are reluctant to report violence and abuse by police and others for fear of incriminating themselves or provoking police retaliation. Although decriminalization would not eliminate all the risks inherent in sex work, it would allow sex workers to self-organize and work with law enforcement officials.</w:t>
      </w:r>
      <w:r w:rsidRPr="00EC08A4">
        <w:rPr>
          <w:sz w:val="16"/>
        </w:rPr>
        <w:t xml:space="preserve"> Empowerment of sex workers through legal recognition of their occupation also maximizes their protection and dignity and helps to ensure equal access to health services and to justice [26,28].</w:t>
      </w:r>
    </w:p>
    <w:p w14:paraId="6A777F9F" w14:textId="77777777" w:rsidR="00092B71" w:rsidRPr="00EC08A4" w:rsidRDefault="00092B71" w:rsidP="00092B71">
      <w:pPr>
        <w:rPr>
          <w:rStyle w:val="StyleUnderline"/>
        </w:rPr>
      </w:pPr>
      <w:r w:rsidRPr="00EC08A4">
        <w:rPr>
          <w:rStyle w:val="StyleUnderline"/>
        </w:rPr>
        <w:t>Decriminalization is particularly important when simple HIV prevention measures</w:t>
      </w:r>
      <w:r w:rsidRPr="00EC08A4">
        <w:rPr>
          <w:sz w:val="16"/>
        </w:rPr>
        <w:t xml:space="preserve">, such as the possession of condoms, </w:t>
      </w:r>
      <w:r w:rsidRPr="00EC08A4">
        <w:rPr>
          <w:rStyle w:val="StyleUnderline"/>
        </w:rPr>
        <w:t>are used as evidence of a criminal act.</w:t>
      </w:r>
      <w:r w:rsidRPr="00EC08A4">
        <w:rPr>
          <w:sz w:val="16"/>
        </w:rPr>
        <w:t xml:space="preserve"> While prohibiting the use of condoms as evidence of prostitution is an important first step, Human Rights Watch has concluded that </w:t>
      </w:r>
      <w:r w:rsidRPr="00EC08A4">
        <w:rPr>
          <w:rStyle w:val="StyleUnderline"/>
        </w:rPr>
        <w:t>ending the criminalization of sex work is critical to achieving public health and human rights goals.</w:t>
      </w:r>
    </w:p>
    <w:p w14:paraId="0567DD7E" w14:textId="77777777" w:rsidR="00092B71" w:rsidRPr="00EC08A4" w:rsidRDefault="00092B71" w:rsidP="00092B71">
      <w:pPr>
        <w:pStyle w:val="Heading4"/>
      </w:pPr>
      <w:r w:rsidRPr="00EC08A4">
        <w:t>HIV health especially important for transgender sex workers, who are disproportionately affected</w:t>
      </w:r>
    </w:p>
    <w:p w14:paraId="7CA8DF5F" w14:textId="77777777" w:rsidR="00092B71" w:rsidRPr="00EC08A4" w:rsidRDefault="00092B71" w:rsidP="00092B71">
      <w:r w:rsidRPr="00EC08A4">
        <w:rPr>
          <w:rStyle w:val="Style13ptBold"/>
        </w:rPr>
        <w:t xml:space="preserve">Operario, 08 </w:t>
      </w:r>
      <w:r w:rsidRPr="00EC08A4">
        <w:t>(Operario, Don, PhD*; Soma, Toho, MPH†; Underhill, Kristen, DPhil  “Sex Work and HIV Status Among Transgender Women, JAIDS Journal of Acquired Immune Deficiency Syndromes”: May 1st, 2008 - Volume 48 - Issue 1 - p 97-103 doi: 10.1097/QAI.0b013e31816e3971)</w:t>
      </w:r>
    </w:p>
    <w:p w14:paraId="758E2CFB" w14:textId="77777777" w:rsidR="00092B71" w:rsidRPr="00EC08A4" w:rsidRDefault="00092B71" w:rsidP="00092B71">
      <w:pPr>
        <w:rPr>
          <w:rStyle w:val="Style13ptBold"/>
        </w:rPr>
      </w:pPr>
    </w:p>
    <w:p w14:paraId="6A60818E" w14:textId="77777777" w:rsidR="00092B71" w:rsidRPr="00EC08A4" w:rsidRDefault="00092B71" w:rsidP="00092B71">
      <w:pPr>
        <w:rPr>
          <w:rStyle w:val="StyleUnderline"/>
        </w:rPr>
      </w:pPr>
      <w:r w:rsidRPr="00EC08A4">
        <w:rPr>
          <w:rStyle w:val="StyleUnderline"/>
        </w:rPr>
        <w:t>This review aimed to examine whether TFSWs experience elevated HIV prevalence compared with transgender women who do not engage in sex work, male sex workers, and biologically female sex workers</w:t>
      </w:r>
      <w:r w:rsidRPr="00EC08A4">
        <w:rPr>
          <w:sz w:val="14"/>
        </w:rPr>
        <w:t>. Our analysis included 25 relevant studies enrolling 6405 participants recruited from urban settings in 14 countries.</w:t>
      </w:r>
      <w:r w:rsidRPr="00EC08A4">
        <w:rPr>
          <w:rStyle w:val="StyleUnderline"/>
        </w:rPr>
        <w:t xml:space="preserve"> We estimated an overall 27.3% HIV prevalence among TFSWs in this international review, which complements another recent study reporting 27.7% prevalence among transgender women in the United States.50 The overall difference in HIV prevalence comparing TFSWs with all other groups was significant according to a random effects meta-analysis. Our subgroup analyses revealed a 4-fold risk for HIV in TFSWs compared with biologically female sex workers.</w:t>
      </w:r>
      <w:r w:rsidRPr="00EC08A4">
        <w:rPr>
          <w:sz w:val="14"/>
        </w:rPr>
        <w:t xml:space="preserve"> We observed significant heterogeneity between studies, indicating substantial variability not attributable to chance and warranting caution in the interpretation of pooled HIV prevalence estimates. Heterogeneity among studies can be caused by methodologic differences such as sample representativeness, recruitment of comparison groups, type of exposure ascertainment, type of HIV test, and rates of nonparticipation. Investigating these 5 aspects of methodologic variability in subgroup analyses did not generally reduce statistical indicators of between-study heterogeneity. Notably, higher HIV prevalence among TFSWs was observed in meta-analyses that included only those studies with more rigorous design features, such as biologic HIV assessments, representative sampling techniques, and low nonparticipation rates, and among studies conducted outside of the United States. Because these were post hoc tests, these subgroup analyses cannot be fully interpreted, although they highlight the variability associated with methodologic heterogeneity in these studies. Another potential source of heterogeneity could include differences in the definitions of transgender women. Although we described how each study operationalized this term, it is possible that meanings and understandings of “transgender” can differ by location, culture, and time, thereby increasing variance among studies.51 Heterogeneity could also be attributable to differences in definitions of sex work. Again, we described specific designations according to each study, but recognize that sex work operates in many forms, including the direct trade of sex for money and indirect exchange of sex for goods and services; therefore, sex work might not represent a coherent singular risk factor. Those who engage in sex work can also differ according to frequency of work, volume of clients, type of risk behaviors, and locations of trade.16 The strengths of this review include its international scope, which allowed for aggregation of many studies from different parts of the world, and its systematic search for evidence, appraisal of methodologic quality, and inclusion of several different comparison groups to investigate the unique associations between sex work and gender identity. Moreover, this is the first known effort to examine the evidence for a within-group factor (ie, engaging in sex work) systematically as a determinant of HIV risk among transgender women. Limitations of this review must be considered. First, most of the evidence for this review comes from cross-sectional studies, thereby limiting causal interpretations between sex work and HIV status. Second, we observed a potential for bias in primary studies because of nonrandom sampling methods, different or unspecified definitions and assessments of sex work and gender identity, and a lack of description of recruitment rates. Third, because of observed heterogeneity between studies, findings from meta-analysis might not have produced a meaningful and generalizable description of HIV status among TGSWs and comparison groups. Fourth, despite our comprehensive and systematic attempt to search the literature, this review might not have identified all relevant studies, such as unpublished reports and non-English language papers. Findings from this review have implications for HIV prevention. Overall,</w:t>
      </w:r>
      <w:r w:rsidRPr="00EC08A4">
        <w:rPr>
          <w:rStyle w:val="StyleUnderline"/>
        </w:rPr>
        <w:t xml:space="preserve"> this review indicates that as many as 1 in 4 TFSWs is HIV-positive</w:t>
      </w:r>
      <w:r w:rsidRPr="00EC08A4">
        <w:rPr>
          <w:sz w:val="14"/>
        </w:rPr>
        <w:t>. Although the cross-sectional evidence in this review could not isolate a causal link between sex work and HIV infection in transgender women, t</w:t>
      </w:r>
      <w:r w:rsidRPr="00EC08A4">
        <w:rPr>
          <w:rStyle w:val="StyleUnderline"/>
        </w:rPr>
        <w:t>his evidence suggests a high rate of infection in TFSWs. Tailoring prevention and HIV testing programs for transgender individuals can potentially reduce further risk for infection and help to identify HIV-positive TFSWs who are not aware of their status. Community health education and HIV prevention programs that target sites where TFSWs meet clients (eg, neighborhoods, streets, bars, dance clubs, Internet Web sites) might be useful in facilitating access to these women. Interventions should consider, separately, strategies for reducing risk with paying partners and with nonpaying partners. Adaptations of effective programs for female sex workers and for heterosexual women might offer a starting point but should incorporate insights into the realities of transgender women. Previous research has shown that public health outreach to TFSWs is improved through hiring and training staff members who represent this community.11 Secondary prevention programs might also be warranted to educate HIV-positive TFSWs on ways to reduce transmission of HIV and other STIs to their clients and nonpaying sex partners. Studies have shown that many transgender women enter into sex work because of discrimination and stigma, which prevent them from engaging in the formal employment sector. Structural programs could aim to reduce employment discrimination and other barriers against transgender women in the workplace. Other structural programs, such as 100% condom policies for sex work environments, have been linked with significant declines in HIV risk behaviors, but no known evidence-based structural programs provide strategies for facilitating exit from sex work and transitioning former sex workers into formal employment.52 Protective public health measures that minimize the number of transgender women who enter sex work, eg through encouraging entrance into the formal work sector and reducing health risks among those that do engage in sex work, could be beneficial.</w:t>
      </w:r>
    </w:p>
    <w:p w14:paraId="135725D7" w14:textId="17DDC30E" w:rsidR="00092B71" w:rsidRPr="00EC08A4" w:rsidRDefault="00092B71" w:rsidP="00092B71">
      <w:pPr>
        <w:pStyle w:val="Heading4"/>
      </w:pPr>
      <w:r w:rsidRPr="00EC08A4">
        <w:t>Federal action key – Squo policy actively prevents HIV/AIDS protections for international sex workers</w:t>
      </w:r>
    </w:p>
    <w:p w14:paraId="1153693F" w14:textId="77777777" w:rsidR="00092B71" w:rsidRPr="00EC08A4" w:rsidRDefault="00092B71" w:rsidP="00092B71">
      <w:r w:rsidRPr="00EC08A4">
        <w:t xml:space="preserve">Richard </w:t>
      </w:r>
      <w:r w:rsidRPr="00EC08A4">
        <w:rPr>
          <w:rStyle w:val="Style13ptBold"/>
        </w:rPr>
        <w:t>Wolf 20</w:t>
      </w:r>
      <w:r w:rsidRPr="00EC08A4">
        <w:t xml:space="preserve"> (6/29/20 Richard Wolf covers the Supreme Court and legal issues for USA TODAY and the USA TODAY Network. He previously covered the White House and Congress over a 30-year career in Washington. This is his last branch.)</w:t>
      </w:r>
    </w:p>
    <w:p w14:paraId="47F95BF2" w14:textId="77777777" w:rsidR="00092B71" w:rsidRPr="00EC08A4" w:rsidRDefault="00092B71" w:rsidP="00092B71">
      <w:pPr>
        <w:rPr>
          <w:rStyle w:val="StyleUnderline"/>
        </w:rPr>
      </w:pPr>
      <w:r w:rsidRPr="00EC08A4">
        <w:t xml:space="preserve">WASHINGTON – </w:t>
      </w:r>
      <w:r w:rsidRPr="00EC08A4">
        <w:rPr>
          <w:rStyle w:val="StyleUnderline"/>
        </w:rPr>
        <w:t xml:space="preserve">The Supreme Court ruled Monday that the fight against HIV/AIDS overseas may require </w:t>
      </w:r>
      <w:r w:rsidRPr="00EC08A4">
        <w:t xml:space="preserve">foreign groups receiving </w:t>
      </w:r>
      <w:r w:rsidRPr="00EC08A4">
        <w:rPr>
          <w:rStyle w:val="StyleUnderline"/>
        </w:rPr>
        <w:t>federal funds</w:t>
      </w:r>
      <w:r w:rsidRPr="00EC08A4">
        <w:t xml:space="preserve"> to pledge</w:t>
      </w:r>
      <w:r w:rsidRPr="00EC08A4">
        <w:rPr>
          <w:rStyle w:val="StyleUnderline"/>
        </w:rPr>
        <w:t xml:space="preserve"> to oppose prostitution and sex trafficking.</w:t>
      </w:r>
    </w:p>
    <w:p w14:paraId="44492662" w14:textId="77777777" w:rsidR="00092B71" w:rsidRPr="00EC08A4" w:rsidRDefault="00092B71" w:rsidP="00092B71">
      <w:pPr>
        <w:rPr>
          <w:rStyle w:val="StyleUnderline"/>
        </w:rPr>
      </w:pPr>
      <w:r w:rsidRPr="00EC08A4">
        <w:t>Following on</w:t>
      </w:r>
      <w:hyperlink r:id="rId24" w:tgtFrame="_blank" w:history="1">
        <w:r w:rsidRPr="00EC08A4">
          <w:rPr>
            <w:rStyle w:val="Hyperlink"/>
          </w:rPr>
          <w:t> their 2013 decision </w:t>
        </w:r>
      </w:hyperlink>
      <w:r w:rsidRPr="00EC08A4">
        <w:t xml:space="preserve">that U.S. organizations cannot be subject to that requirement, the justices said foreign affiliates of those organizations lack the same free speech rights. </w:t>
      </w:r>
      <w:r w:rsidRPr="00EC08A4">
        <w:rPr>
          <w:rStyle w:val="StyleUnderline"/>
        </w:rPr>
        <w:t>Both U.S. and foreign groups work with prostitutes to stop the spread and improve the treatment of HIV/AIDS.</w:t>
      </w:r>
    </w:p>
    <w:p w14:paraId="455264C7" w14:textId="77777777" w:rsidR="00092B71" w:rsidRPr="00EC08A4" w:rsidRDefault="00092B71" w:rsidP="00092B71">
      <w:r w:rsidRPr="00EC08A4">
        <w:t>Associate Justice Brett Kavanaugh wrote the 5-3 opinion and was joined by the court's other conservatives. Three liberal justices dissented. Associate Justice Elena Kagan was recused from the case.</w:t>
      </w:r>
    </w:p>
    <w:p w14:paraId="04F104B5" w14:textId="77777777" w:rsidR="00092B71" w:rsidRPr="00EC08A4" w:rsidRDefault="00B749CF" w:rsidP="00092B71">
      <w:hyperlink r:id="rId25" w:history="1">
        <w:r w:rsidR="00092B71" w:rsidRPr="00EC08A4">
          <w:rPr>
            <w:rStyle w:val="Hyperlink"/>
          </w:rPr>
          <w:t>These are the most important decisions before the Supreme Court this year.</w:t>
        </w:r>
      </w:hyperlink>
    </w:p>
    <w:p w14:paraId="2D4E4223" w14:textId="77777777" w:rsidR="00092B71" w:rsidRPr="00EC08A4" w:rsidRDefault="00092B71" w:rsidP="00092B71">
      <w:r w:rsidRPr="00EC08A4">
        <w:rPr>
          <w:rStyle w:val="StyleUnderline"/>
        </w:rPr>
        <w:t>The </w:t>
      </w:r>
      <w:hyperlink r:id="rId26" w:tgtFrame="_blank" w:history="1">
        <w:r w:rsidRPr="00EC08A4">
          <w:rPr>
            <w:rStyle w:val="StyleUnderline"/>
          </w:rPr>
          <w:t>United States has invested $80 billion</w:t>
        </w:r>
      </w:hyperlink>
      <w:r w:rsidRPr="00EC08A4">
        <w:rPr>
          <w:rStyle w:val="StyleUnderline"/>
        </w:rPr>
        <w:t> over 17 years in the international fight against HIV/AIDS</w:t>
      </w:r>
      <w:r w:rsidRPr="00EC08A4">
        <w:t xml:space="preserve"> begun by President George W. Bush and continued in the Obama and Trump administrations. </w:t>
      </w:r>
      <w:r w:rsidRPr="00EC08A4">
        <w:rPr>
          <w:rStyle w:val="StyleUnderline"/>
        </w:rPr>
        <w:t>The money has paid dividends, bringing AIDS treatment to more than 15 million people in sub-Saharan Africa</w:t>
      </w:r>
      <w:r w:rsidRPr="00EC08A4">
        <w:t>.</w:t>
      </w:r>
    </w:p>
    <w:p w14:paraId="2E4BFCE7" w14:textId="77777777" w:rsidR="00092B71" w:rsidRPr="00EC08A4" w:rsidRDefault="00092B71" w:rsidP="00092B71">
      <w:r w:rsidRPr="00EC08A4">
        <w:t>Many of the agencies that carry out the mission with government funding complained in the past that being forced to declare opposition to prostitution limited their reach into brothels where the infection is endemic. </w:t>
      </w:r>
    </w:p>
    <w:p w14:paraId="3431E8A2" w14:textId="77777777" w:rsidR="00092B71" w:rsidRPr="00EC08A4" w:rsidRDefault="00092B71" w:rsidP="00092B71">
      <w:pPr>
        <w:rPr>
          <w:rStyle w:val="StyleUnderline"/>
        </w:rPr>
      </w:pPr>
      <w:r w:rsidRPr="00EC08A4">
        <w:rPr>
          <w:rStyle w:val="StyleUnderline"/>
        </w:rPr>
        <w:t>The anti-prostitution policy has not been enforced on domestic groups since it was blocked in court in 2005. The government later changed the policy by allowing groups to funnel government money through subcontractors.</w:t>
      </w:r>
    </w:p>
    <w:p w14:paraId="79B669F6" w14:textId="77777777" w:rsidR="00092B71" w:rsidRPr="00EC08A4" w:rsidRDefault="00B749CF" w:rsidP="00092B71">
      <w:pPr>
        <w:rPr>
          <w:rStyle w:val="StyleUnderline"/>
        </w:rPr>
      </w:pPr>
      <w:hyperlink r:id="rId27" w:tgtFrame="_blank" w:history="1">
        <w:r w:rsidR="00092B71" w:rsidRPr="00EC08A4">
          <w:rPr>
            <w:rStyle w:val="Hyperlink"/>
          </w:rPr>
          <w:t>During oral argument in May</w:t>
        </w:r>
      </w:hyperlink>
      <w:r w:rsidR="00092B71" w:rsidRPr="00EC08A4">
        <w:rPr>
          <w:rStyle w:val="StyleUnderline"/>
        </w:rPr>
        <w:t>, some conservatives on the court expressed concern that freeing foreign entities from the pledge could have implications for other areas of U.S. foreign policy.</w:t>
      </w:r>
    </w:p>
    <w:p w14:paraId="660BFDC6" w14:textId="77777777" w:rsidR="00092B71" w:rsidRPr="00EC08A4" w:rsidRDefault="00092B71" w:rsidP="00092B71">
      <w:pPr>
        <w:rPr>
          <w:rStyle w:val="StyleUnderline"/>
        </w:rPr>
      </w:pPr>
      <w:r w:rsidRPr="00EC08A4">
        <w:rPr>
          <w:rStyle w:val="StyleUnderline"/>
        </w:rPr>
        <w:t>Of the current justices, only Associate Justice Clarence Thomas dissented in 2013, reasoning that the First Amendment does not require the government to remain neutral on the issue.</w:t>
      </w:r>
    </w:p>
    <w:p w14:paraId="7513750F" w14:textId="4AA076EE" w:rsidR="00092B71" w:rsidRPr="00EC08A4" w:rsidRDefault="00092B71" w:rsidP="00092B71">
      <w:pPr>
        <w:pStyle w:val="Heading4"/>
      </w:pPr>
      <w:proofErr w:type="gramStart"/>
      <w:r w:rsidRPr="00EC08A4">
        <w:t>There’s</w:t>
      </w:r>
      <w:proofErr w:type="gramEnd"/>
      <w:r w:rsidRPr="00EC08A4">
        <w:t xml:space="preserve"> no compelling state interest to forego Constitutional protections – Public health crises are exacerbated by criminalizing prostitution, not the other way around</w:t>
      </w:r>
    </w:p>
    <w:p w14:paraId="067EC261" w14:textId="58D5BAC2" w:rsidR="00092B71" w:rsidRPr="00EC08A4" w:rsidRDefault="00092B71" w:rsidP="00092B71">
      <w:r w:rsidRPr="00EC08A4">
        <w:t xml:space="preserve">Carmina </w:t>
      </w:r>
      <w:r w:rsidRPr="00EC08A4">
        <w:rPr>
          <w:rStyle w:val="Style13ptBold"/>
        </w:rPr>
        <w:t>Ocampo 16</w:t>
      </w:r>
      <w:r w:rsidRPr="00EC08A4">
        <w:t xml:space="preserve"> – Director </w:t>
      </w:r>
      <w:proofErr w:type="gramStart"/>
      <w:r w:rsidRPr="00EC08A4">
        <w:t>Of</w:t>
      </w:r>
      <w:proofErr w:type="gramEnd"/>
      <w:r w:rsidRPr="00EC08A4">
        <w:t xml:space="preserve"> Student Life at University of California, Los Angeles - School of Law. (“BRIEF OF AMICI CURIAE LAMBDA LEGAL DEFENSE AND EDUCATION FUND, ET AL. ADDRESSING PUBLIC HARMS INFLICTED BY CRIMINALIZATION OF COMMERCIAL SEXUAL ACTIVITY, IN SUPPORT OF APPELLANTS” pp. 3-11, Case No. 16-15927, 10/7/2016, </w:t>
      </w:r>
      <w:hyperlink r:id="rId28" w:history="1">
        <w:r w:rsidRPr="00EC08A4">
          <w:rPr>
            <w:rStyle w:val="Hyperlink"/>
          </w:rPr>
          <w:t>https://esplerp.org/wp-content/uploads/2016/10/lambda-brief</w:t>
        </w:r>
      </w:hyperlink>
      <w:r w:rsidR="002B5CAB" w:rsidRPr="00EC08A4">
        <w:rPr>
          <w:rStyle w:val="Hyperlink"/>
        </w:rPr>
        <w:t>.pdf</w:t>
      </w:r>
      <w:r w:rsidRPr="00EC08A4">
        <w:t>) //BK</w:t>
      </w:r>
    </w:p>
    <w:p w14:paraId="47F3B584" w14:textId="77777777" w:rsidR="00092B71" w:rsidRPr="00EC08A4" w:rsidRDefault="00092B71" w:rsidP="00092B71">
      <w:pPr>
        <w:rPr>
          <w:sz w:val="16"/>
        </w:rPr>
      </w:pPr>
      <w:r w:rsidRPr="00EC08A4">
        <w:rPr>
          <w:sz w:val="16"/>
        </w:rPr>
        <w:t xml:space="preserve">INTRODUCTION This case asks the Court to </w:t>
      </w:r>
      <w:r w:rsidRPr="00EC08A4">
        <w:rPr>
          <w:rStyle w:val="StyleUnderline"/>
        </w:rPr>
        <w:t>decide whether it is constitutionally permissible for the State to outlaw engaging in voluntary adult sexual activity</w:t>
      </w:r>
      <w:r w:rsidRPr="00EC08A4">
        <w:rPr>
          <w:sz w:val="16"/>
        </w:rPr>
        <w:t xml:space="preserve">, the most intimate of physical relationships, </w:t>
      </w:r>
      <w:r w:rsidRPr="00EC08A4">
        <w:rPr>
          <w:rStyle w:val="StyleUnderline"/>
        </w:rPr>
        <w:t>if money or other valuable consideration is exchanged.</w:t>
      </w:r>
      <w:r w:rsidRPr="00EC08A4">
        <w:rPr>
          <w:sz w:val="16"/>
        </w:rPr>
        <w:t xml:space="preserve"> Appellants have previously participated in this activity and want to engage in it in the future. To avoid criminal penalties for these types of intimate relationships, Appellants have filed constitutional claims to enjoin and invalidate California’s state law prohibiting commercial sex work. As part of its defense of Section 647(b) of the California Penal Code, the State has proffered reducing the transmission of HIV and other sexually transmitted infections (STIs) as a justification for California’s sex work ban.</w:t>
      </w:r>
    </w:p>
    <w:p w14:paraId="6B875E38" w14:textId="77777777" w:rsidR="00092B71" w:rsidRPr="00EC08A4" w:rsidRDefault="00092B71" w:rsidP="00092B71">
      <w:pPr>
        <w:rPr>
          <w:sz w:val="16"/>
        </w:rPr>
      </w:pPr>
      <w:r w:rsidRPr="00EC08A4">
        <w:rPr>
          <w:sz w:val="16"/>
        </w:rPr>
        <w:t xml:space="preserve">Amici respectfully submit this brief to assist the Court in evaluating complex issues related to HIV and public health. Petitioning sex workers in this case represent a class of people disproportionately affected by HIV. </w:t>
      </w:r>
      <w:r w:rsidRPr="00EC08A4">
        <w:rPr>
          <w:rStyle w:val="StyleUnderline"/>
        </w:rPr>
        <w:t xml:space="preserve">Criminalizing their occupation constrains their access to health care, impairs their ability to get help if they are attacked or otherwise victimized, and creates a reinforcing cycle of stigma, </w:t>
      </w:r>
      <w:proofErr w:type="gramStart"/>
      <w:r w:rsidRPr="00EC08A4">
        <w:rPr>
          <w:rStyle w:val="StyleUnderline"/>
        </w:rPr>
        <w:t>isolation,  violence</w:t>
      </w:r>
      <w:proofErr w:type="gramEnd"/>
      <w:r w:rsidRPr="00EC08A4">
        <w:rPr>
          <w:rStyle w:val="StyleUnderline"/>
        </w:rPr>
        <w:t>, and deteriorating health.</w:t>
      </w:r>
      <w:r w:rsidRPr="00EC08A4">
        <w:rPr>
          <w:sz w:val="16"/>
        </w:rPr>
        <w:t xml:space="preserve"> The District Court’s failure to examine the public health justification given by the State and to appreciate the complex dynamics between sex work and public health contributed to the error of the District Court in dismissing this case.</w:t>
      </w:r>
    </w:p>
    <w:p w14:paraId="43367F4F" w14:textId="77777777" w:rsidR="00092B71" w:rsidRPr="00EC08A4" w:rsidRDefault="00092B71" w:rsidP="00092B71">
      <w:pPr>
        <w:rPr>
          <w:sz w:val="16"/>
        </w:rPr>
      </w:pPr>
      <w:r w:rsidRPr="00EC08A4">
        <w:rPr>
          <w:sz w:val="16"/>
        </w:rPr>
        <w:t xml:space="preserve">In this brief, Amici demonstrate that the statute not only fails to advance any legitimate governmental interest in public health, but actually impedes the health goals it purports to support. If allowed to stand, </w:t>
      </w:r>
      <w:r w:rsidRPr="00EC08A4">
        <w:rPr>
          <w:rStyle w:val="StyleUnderline"/>
        </w:rPr>
        <w:t>the District Court’s ruling would perpetuate, without adequate examination, a legal scheme that in fact has detrimental public health consequences for sex workers and their clients, as well as victims of sex trafficking.</w:t>
      </w:r>
      <w:r w:rsidRPr="00EC08A4">
        <w:rPr>
          <w:sz w:val="16"/>
        </w:rPr>
        <w:t>3 Based on their expertise representing and working with people living with HIV, Amici urge this Court to remand this matter to the District Court to ensure that the public health arguments related to the criminalization of sex work are properly considered.</w:t>
      </w:r>
    </w:p>
    <w:p w14:paraId="1CBEC202" w14:textId="77777777" w:rsidR="00092B71" w:rsidRPr="00EC08A4" w:rsidRDefault="00092B71" w:rsidP="00092B71">
      <w:pPr>
        <w:rPr>
          <w:sz w:val="16"/>
        </w:rPr>
      </w:pPr>
      <w:r w:rsidRPr="00EC08A4">
        <w:rPr>
          <w:sz w:val="16"/>
        </w:rPr>
        <w:t xml:space="preserve">SUMMARY OF THE ARGUMENT </w:t>
      </w:r>
      <w:r w:rsidRPr="00EC08A4">
        <w:rPr>
          <w:rStyle w:val="StyleUnderline"/>
        </w:rPr>
        <w:t>The prostitution and solicitation provision of California Penal Code Section 647(b) is not rationally related to the legitimate governmental interest</w:t>
      </w:r>
      <w:r w:rsidRPr="00EC08A4">
        <w:rPr>
          <w:sz w:val="16"/>
        </w:rPr>
        <w:t xml:space="preserve"> it purports to advance, because decades of experience demonstrate that the law has had the opposite of its intended public health effect. </w:t>
      </w:r>
      <w:r w:rsidRPr="00EC08A4">
        <w:rPr>
          <w:rStyle w:val="StyleUnderline"/>
        </w:rPr>
        <w:t>Criminalizing sex work hinders rather than helps people involved in the sex trade to avoid HIV and other STIs. When the government criminalizes sex work, the behavior</w:t>
      </w:r>
      <w:r w:rsidRPr="00EC08A4">
        <w:rPr>
          <w:sz w:val="16"/>
        </w:rPr>
        <w:t xml:space="preserve"> of people involved in the sex trade </w:t>
      </w:r>
      <w:r w:rsidRPr="00EC08A4">
        <w:rPr>
          <w:rStyle w:val="StyleUnderline"/>
        </w:rPr>
        <w:t>is shaped by fear of law enforcement, arrests, and penalties, making it harder to reach them with sound prevention efforts. Criminalization also deters sex workers from going to doctors and clinics or being forthcoming about the activities involved in their occupation when the work they do can result in criminal charges.</w:t>
      </w:r>
      <w:r w:rsidRPr="00EC08A4">
        <w:rPr>
          <w:sz w:val="16"/>
        </w:rPr>
        <w:t xml:space="preserve"> Furthermore, </w:t>
      </w:r>
      <w:r w:rsidRPr="00EC08A4">
        <w:rPr>
          <w:rStyle w:val="StyleUnderline"/>
        </w:rPr>
        <w:t>criminalization deters sex workers from carrying and using condoms, a cheap and effective method of preventing HIV and other STIs—because those condoms may be used as evidence in prosecuting a prostitution-related crime. Sex workers are more likely to be targeted for violence and less likely to get help from law enforcement</w:t>
      </w:r>
      <w:r w:rsidRPr="00EC08A4">
        <w:rPr>
          <w:sz w:val="16"/>
        </w:rPr>
        <w:t xml:space="preserve"> if they are attacked, </w:t>
      </w:r>
      <w:r w:rsidRPr="00EC08A4">
        <w:rPr>
          <w:rStyle w:val="StyleUnderline"/>
        </w:rPr>
        <w:t>because reporting violence against them likely will reveal their engagement in criminalized activities.</w:t>
      </w:r>
      <w:r w:rsidRPr="00EC08A4">
        <w:rPr>
          <w:sz w:val="16"/>
        </w:rPr>
        <w:t xml:space="preserve"> By contrast, </w:t>
      </w:r>
      <w:r w:rsidRPr="00EC08A4">
        <w:rPr>
          <w:rStyle w:val="StyleUnderline"/>
        </w:rPr>
        <w:t>decriminalization of sex work in other jurisdictions has significantly improved public health and access to care, as well as police relations and the reporting of violence</w:t>
      </w:r>
      <w:r w:rsidRPr="00EC08A4">
        <w:rPr>
          <w:sz w:val="16"/>
        </w:rPr>
        <w:t>—providing further corroboration of the negative effects of criminalizing sex work.</w:t>
      </w:r>
    </w:p>
    <w:p w14:paraId="5D258511" w14:textId="77777777" w:rsidR="00092B71" w:rsidRPr="00EC08A4" w:rsidRDefault="00092B71" w:rsidP="00092B71">
      <w:pPr>
        <w:rPr>
          <w:sz w:val="16"/>
          <w:szCs w:val="16"/>
        </w:rPr>
      </w:pPr>
      <w:r w:rsidRPr="00EC08A4">
        <w:rPr>
          <w:sz w:val="16"/>
          <w:szCs w:val="16"/>
        </w:rPr>
        <w:t>Because criminalizing sex work worsens public health—for both sellers and buyers—rather than protecting or improving it, the District Court erred in finding the statute rationally related to the state’s legitimate interest in promoting public health.</w:t>
      </w:r>
    </w:p>
    <w:p w14:paraId="036EBBD0" w14:textId="77777777" w:rsidR="00092B71" w:rsidRPr="00EC08A4" w:rsidRDefault="00092B71" w:rsidP="00092B71">
      <w:pPr>
        <w:rPr>
          <w:sz w:val="16"/>
          <w:szCs w:val="16"/>
        </w:rPr>
      </w:pPr>
      <w:r w:rsidRPr="00EC08A4">
        <w:rPr>
          <w:sz w:val="16"/>
          <w:szCs w:val="16"/>
        </w:rPr>
        <w:t>ARGUMENT I. RATIONAL BASIS REVIEW REQUIRES THE COURT TO CONSIDER NOT ONLY WHETHER THE STATE HAS PROFFERED A LEGITIMATE GOVERNMENTAL INTEREST, BUT ALSO WHETHER THE STATUTE IS RATIONALLY RELATED TO ADVANCING THAT GOVERNMENTAL INTEREST.</w:t>
      </w:r>
    </w:p>
    <w:p w14:paraId="4A27DDD9" w14:textId="77777777" w:rsidR="00092B71" w:rsidRPr="00EC08A4" w:rsidRDefault="00092B71" w:rsidP="00092B71">
      <w:pPr>
        <w:rPr>
          <w:sz w:val="16"/>
        </w:rPr>
      </w:pPr>
      <w:r w:rsidRPr="00EC08A4">
        <w:rPr>
          <w:sz w:val="16"/>
        </w:rPr>
        <w:t xml:space="preserve">As the District Court noted, rational basis4 review under </w:t>
      </w:r>
      <w:r w:rsidRPr="00EC08A4">
        <w:rPr>
          <w:rStyle w:val="StyleUnderline"/>
        </w:rPr>
        <w:t xml:space="preserve">the Due Process Clause of the Fourteenth Amendment is not toothless. </w:t>
      </w:r>
      <w:r w:rsidRPr="00EC08A4">
        <w:rPr>
          <w:sz w:val="16"/>
        </w:rPr>
        <w:t xml:space="preserve">Mathews v. de Castro, 429 U.S. 181, 185 (1976). </w:t>
      </w:r>
      <w:r w:rsidRPr="00EC08A4">
        <w:rPr>
          <w:rStyle w:val="StyleUnderline"/>
        </w:rPr>
        <w:t>For a law to be legitimate, it must be “properly cognizable” by the government asserting it and “relevant to interests” it “has the authority to implement.”</w:t>
      </w:r>
      <w:r w:rsidRPr="00EC08A4">
        <w:rPr>
          <w:sz w:val="16"/>
        </w:rPr>
        <w:t xml:space="preserve"> City of Cleburne v. Cleburne Living Center, 473 U.S. 432, 441 (1985). The law must bear a logical relationship to the purpose it purports to advance. See Romer v. Evans, 517 U.S. 620, at 632-33 (1996); see also Gill v. Office of Personnel Management, 699 F. Supp. 2d 374, at 387 (D. Mass. 2010). Finally, </w:t>
      </w:r>
      <w:r w:rsidRPr="00EC08A4">
        <w:rPr>
          <w:rStyle w:val="StyleUnderline"/>
        </w:rPr>
        <w:t>the justification for the law may not rely on factual assumptions that exceed the bounds of rational speculation.</w:t>
      </w:r>
      <w:r w:rsidRPr="00EC08A4">
        <w:rPr>
          <w:sz w:val="16"/>
        </w:rPr>
        <w:t xml:space="preserve"> Lewis v. Thompson, 252 F.3d 567, 590 (2d Cir. 2001) (citing Heller v. Doe, 509 U.S. 312, at 320 (1993) (holding that speculation, while permissible, must still be “rational”)).</w:t>
      </w:r>
    </w:p>
    <w:p w14:paraId="7676AC04" w14:textId="77777777" w:rsidR="00092B71" w:rsidRPr="00EC08A4" w:rsidRDefault="00092B71" w:rsidP="00092B71">
      <w:pPr>
        <w:rPr>
          <w:sz w:val="16"/>
        </w:rPr>
      </w:pPr>
      <w:r w:rsidRPr="00EC08A4">
        <w:rPr>
          <w:rStyle w:val="StyleUnderline"/>
        </w:rPr>
        <w:t>The governmental interest purportedly advanced by this statute is the improvement of public health, primarily</w:t>
      </w:r>
      <w:r w:rsidRPr="00EC08A4">
        <w:rPr>
          <w:sz w:val="16"/>
        </w:rPr>
        <w:t xml:space="preserve"> by reducing transmission rates of </w:t>
      </w:r>
      <w:r w:rsidRPr="00EC08A4">
        <w:rPr>
          <w:rStyle w:val="StyleUnderline"/>
        </w:rPr>
        <w:t>STIs, including HIV. The State’s argument presumes</w:t>
      </w:r>
      <w:r w:rsidRPr="00EC08A4">
        <w:rPr>
          <w:sz w:val="16"/>
        </w:rPr>
        <w:t xml:space="preserve"> that enforcing the </w:t>
      </w:r>
      <w:r w:rsidRPr="00EC08A4">
        <w:rPr>
          <w:rStyle w:val="StyleUnderline"/>
        </w:rPr>
        <w:t>criminal prohibition against sex work will in fact significantly reduce the incidence of sexual exchange</w:t>
      </w:r>
      <w:r w:rsidRPr="00EC08A4">
        <w:rPr>
          <w:sz w:val="16"/>
        </w:rPr>
        <w:t xml:space="preserve">. However, scientific studies demonstrate that </w:t>
      </w:r>
      <w:r w:rsidRPr="00EC08A4">
        <w:rPr>
          <w:rStyle w:val="StyleUnderline"/>
        </w:rPr>
        <w:t>criminalizing sex work does not decrease the amount of sex work taking place.</w:t>
      </w:r>
      <w:r w:rsidRPr="00EC08A4">
        <w:rPr>
          <w:sz w:val="16"/>
        </w:rPr>
        <w:t xml:space="preserve"> See Catherine Hakim, Economies of Desire: Sexuality and the Sex Industry in the 21st Century, 35 Econ. Affairs 329, 329 (2004) (“The commercial sex industry is impervious to prohibitions and cannot be eliminated. Laws which constrain sellers of sexual services or criminalise [sic] purchasers are not evidence-based, and are bound to fail, wasting public resources.”).</w:t>
      </w:r>
    </w:p>
    <w:p w14:paraId="41B1FBA8" w14:textId="77777777" w:rsidR="00092B71" w:rsidRPr="00EC08A4" w:rsidRDefault="00092B71" w:rsidP="00092B71">
      <w:pPr>
        <w:rPr>
          <w:rStyle w:val="StyleUnderline"/>
        </w:rPr>
      </w:pPr>
      <w:r w:rsidRPr="00EC08A4">
        <w:rPr>
          <w:sz w:val="16"/>
        </w:rPr>
        <w:t xml:space="preserve">In fact, as will be further explained below, the </w:t>
      </w:r>
      <w:r w:rsidRPr="00EC08A4">
        <w:rPr>
          <w:rStyle w:val="StyleUnderline"/>
        </w:rPr>
        <w:t>criminalization of sex work has deleterious effects on public health generally and actually increases HIV risk, because criminalization impedes access to healthcare and creates conditions driving riskier sexual activity.</w:t>
      </w:r>
      <w:r w:rsidRPr="00EC08A4">
        <w:rPr>
          <w:sz w:val="16"/>
        </w:rPr>
        <w:t xml:space="preserve"> See id.; see also Working Group </w:t>
      </w:r>
      <w:proofErr w:type="gramStart"/>
      <w:r w:rsidRPr="00EC08A4">
        <w:rPr>
          <w:sz w:val="16"/>
        </w:rPr>
        <w:t>Of</w:t>
      </w:r>
      <w:proofErr w:type="gramEnd"/>
      <w:r w:rsidRPr="00EC08A4">
        <w:rPr>
          <w:sz w:val="16"/>
        </w:rPr>
        <w:t xml:space="preserve"> The Legal Reg. Of Sexual Serv., Ministry </w:t>
      </w:r>
      <w:proofErr w:type="gramStart"/>
      <w:r w:rsidRPr="00EC08A4">
        <w:rPr>
          <w:sz w:val="16"/>
        </w:rPr>
        <w:t>Of</w:t>
      </w:r>
      <w:proofErr w:type="gramEnd"/>
      <w:r w:rsidRPr="00EC08A4">
        <w:rPr>
          <w:sz w:val="16"/>
        </w:rPr>
        <w:t xml:space="preserve"> Just. &amp; Police, Pub. No. G-0367, Purchasing Sexual Services in Sweden and the Netherlands Legal Regulation and Experiences, (Oct. 8, 2004) (Nor.), https://www.regjeringen.no/globalassets/upload/kilde/jd/rap/2004/0034/d dd/pdfv/232216- purchasing_sexual_services_in_sweden_and_the_nederlands.pdf (criminalizing clients—and not sex workers—did not reduce prostitution, and led to greater exploitation of street sex workers, along with pressure to reduce prices and to provide unprotected sex).5 Given these findings and the decades of experience with Section 647(b), the inquiry of the Court with respect to any public health benefits conferred by the statute properly must </w:t>
      </w:r>
      <w:r w:rsidRPr="00EC08A4">
        <w:rPr>
          <w:rStyle w:val="StyleUnderline"/>
        </w:rPr>
        <w:t>focus on the actual effects of the statute rather than on the speculative benefits of what could most aptly be described as the fantasy of eliminating or significantly reducing sex work in California.</w:t>
      </w:r>
    </w:p>
    <w:p w14:paraId="64102C94" w14:textId="77777777" w:rsidR="00092B71" w:rsidRPr="00EC08A4" w:rsidRDefault="00092B71" w:rsidP="00092B71">
      <w:pPr>
        <w:rPr>
          <w:u w:val="single"/>
        </w:rPr>
      </w:pPr>
      <w:r w:rsidRPr="00EC08A4">
        <w:rPr>
          <w:sz w:val="16"/>
        </w:rPr>
        <w:t xml:space="preserve">Amici do not dispute that </w:t>
      </w:r>
      <w:r w:rsidRPr="00EC08A4">
        <w:rPr>
          <w:rStyle w:val="StyleUnderline"/>
        </w:rPr>
        <w:t>the State has a valid interest in promoting public health and reducing the spread of disease. However</w:t>
      </w:r>
      <w:r w:rsidRPr="00EC08A4">
        <w:rPr>
          <w:sz w:val="16"/>
        </w:rPr>
        <w:t xml:space="preserve">, given the current science and scholarship, </w:t>
      </w:r>
      <w:r w:rsidRPr="00EC08A4">
        <w:rPr>
          <w:rStyle w:val="StyleUnderline"/>
        </w:rPr>
        <w:t>the State’s claim that maintaining modern prostitution and solicitation law is logically related</w:t>
      </w:r>
      <w:r w:rsidRPr="00EC08A4">
        <w:rPr>
          <w:sz w:val="16"/>
        </w:rPr>
        <w:t xml:space="preserve"> to protecting public health </w:t>
      </w:r>
      <w:r w:rsidRPr="00EC08A4">
        <w:rPr>
          <w:rStyle w:val="StyleUnderline"/>
        </w:rPr>
        <w:t>is demonstrably false</w:t>
      </w:r>
      <w:r w:rsidRPr="00EC08A4">
        <w:rPr>
          <w:sz w:val="16"/>
        </w:rPr>
        <w:t xml:space="preserve">. It is not rational to assert a government interest that is actually impeded by the law, nor is it rational to wishfully speculate that the law will start functioning to substantially reduce the incidence of sexual exchange and thereby achieve the goals lawmakers desired. In granting Defendant-Appellees’ motion to dismiss, </w:t>
      </w:r>
      <w:r w:rsidRPr="00EC08A4">
        <w:rPr>
          <w:rStyle w:val="StyleUnderline"/>
        </w:rPr>
        <w:t>the District Court incorrectly accepted the governmental interests proffered by the State as rationally related</w:t>
      </w:r>
      <w:r w:rsidRPr="00EC08A4">
        <w:rPr>
          <w:sz w:val="16"/>
        </w:rPr>
        <w:t xml:space="preserve"> to the statute. This Court should </w:t>
      </w:r>
      <w:r w:rsidRPr="00EC08A4">
        <w:rPr>
          <w:rStyle w:val="StyleUnderline"/>
        </w:rPr>
        <w:t>reverse the order granting Appellees’ Motion to Dismiss</w:t>
      </w:r>
      <w:r w:rsidRPr="00EC08A4">
        <w:rPr>
          <w:sz w:val="16"/>
        </w:rPr>
        <w:t xml:space="preserve"> and remand the case to the District Court for proceedings to evaluate the rationality of the State’s asserted interests in the statute.</w:t>
      </w:r>
    </w:p>
    <w:p w14:paraId="5B8B0DB8" w14:textId="77777777" w:rsidR="00092B71" w:rsidRPr="00EC08A4" w:rsidRDefault="00092B71" w:rsidP="00092B71">
      <w:pPr>
        <w:rPr>
          <w:rStyle w:val="StyleUnderline"/>
        </w:rPr>
      </w:pPr>
    </w:p>
    <w:p w14:paraId="009A3187" w14:textId="77777777" w:rsidR="00092B71" w:rsidRPr="00EC08A4" w:rsidRDefault="00092B71" w:rsidP="00092B71"/>
    <w:p w14:paraId="366AA7D0" w14:textId="77777777" w:rsidR="00092B71" w:rsidRPr="00EC08A4" w:rsidRDefault="00092B71" w:rsidP="00092B71"/>
    <w:p w14:paraId="2083B712" w14:textId="38B66CDA" w:rsidR="00092B71" w:rsidRPr="00EC08A4" w:rsidRDefault="00092B71" w:rsidP="00092B71">
      <w:pPr>
        <w:pStyle w:val="Heading3"/>
      </w:pPr>
      <w:r w:rsidRPr="00EC08A4">
        <w:t>Solvency – Top-Level</w:t>
      </w:r>
    </w:p>
    <w:p w14:paraId="7812F04C" w14:textId="77777777" w:rsidR="00092B71" w:rsidRPr="00EC08A4" w:rsidRDefault="00092B71" w:rsidP="00092B71">
      <w:pPr>
        <w:pStyle w:val="Heading4"/>
      </w:pPr>
      <w:r w:rsidRPr="00EC08A4">
        <w:t xml:space="preserve">Decriminalization solves a host of impacts </w:t>
      </w:r>
    </w:p>
    <w:p w14:paraId="09998DBF" w14:textId="77777777" w:rsidR="00092B71" w:rsidRPr="00EC08A4" w:rsidRDefault="00092B71" w:rsidP="00092B71">
      <w:pPr>
        <w:rPr>
          <w:b/>
          <w:sz w:val="26"/>
          <w:szCs w:val="26"/>
        </w:rPr>
      </w:pPr>
      <w:r w:rsidRPr="00EC08A4">
        <w:rPr>
          <w:b/>
          <w:sz w:val="26"/>
          <w:szCs w:val="26"/>
        </w:rPr>
        <w:t xml:space="preserve">Open Science Foundations 15 </w:t>
      </w:r>
      <w:r w:rsidRPr="00EC08A4">
        <w:t xml:space="preserve">(Open Science Foundations, the world’s largest private funder of independent groups working for justice, democratic governance, and human rights, April 10, 2015, "10 Reasons to Decriminalize Sex Work," </w:t>
      </w:r>
      <w:hyperlink r:id="rId29">
        <w:r w:rsidRPr="00EC08A4">
          <w:rPr>
            <w:color w:val="000000"/>
          </w:rPr>
          <w:t>https://www.opensocietyfoundations.org/publications/ten-reasons-decriminalize-sex-work</w:t>
        </w:r>
      </w:hyperlink>
      <w:r w:rsidRPr="00EC08A4">
        <w:t>) //JL</w:t>
      </w:r>
    </w:p>
    <w:p w14:paraId="62DF8EDC" w14:textId="77777777" w:rsidR="00092B71" w:rsidRPr="00EC08A4" w:rsidRDefault="00092B71" w:rsidP="00092B71">
      <w:pPr>
        <w:rPr>
          <w:u w:val="single"/>
        </w:rPr>
      </w:pPr>
      <w:r w:rsidRPr="00EC08A4">
        <w:rPr>
          <w:rFonts w:eastAsia="Calibri"/>
          <w:b/>
          <w:u w:val="single"/>
        </w:rPr>
        <w:t>1 Decriminalization respects human rights and dignity</w:t>
      </w:r>
      <w:r w:rsidRPr="00EC08A4">
        <w:rPr>
          <w:u w:val="single"/>
        </w:rPr>
        <w:t xml:space="preserve"> A cornerstone of contemporary human rights is that all people are born free and equal in dignity and rights.</w:t>
      </w:r>
      <w:r w:rsidRPr="00EC08A4">
        <w:rPr>
          <w:sz w:val="8"/>
          <w:szCs w:val="8"/>
        </w:rPr>
        <w:t xml:space="preserve">5 There are many reasons why adults do sex work, whether it is their main livelihood, a temporary means to survive, or an opportunity to supplement other income.6 Some people find that sex work offers better pay and more flexible working conditions. Whatever the reasons, sex work is work, and sex workers should be treated with dignity. </w:t>
      </w:r>
      <w:r w:rsidRPr="00EC08A4">
        <w:rPr>
          <w:u w:val="single"/>
        </w:rPr>
        <w:t>Sex workers in many parts of the world have organized to fight for human rights that cannot be fully realized as long as criminal laws threaten sex workers’ access to justice, health, and social services; undermine their right to labor and workplace protections; and expose them to violence, discrimination, and arbitrary arrest</w:t>
      </w:r>
      <w:r w:rsidRPr="00EC08A4">
        <w:rPr>
          <w:sz w:val="8"/>
          <w:szCs w:val="8"/>
        </w:rPr>
        <w:t xml:space="preserve">.7 </w:t>
      </w:r>
      <w:r w:rsidRPr="00EC08A4">
        <w:rPr>
          <w:rFonts w:eastAsia="Calibri"/>
          <w:b/>
          <w:u w:val="single"/>
        </w:rPr>
        <w:t>2 Decriminalization helps guard against violence and abuse</w:t>
      </w:r>
      <w:r w:rsidRPr="00EC08A4">
        <w:rPr>
          <w:u w:val="single"/>
        </w:rPr>
        <w:t xml:space="preserve"> Sex work is not inherently violent; it is criminalization that places sex workers at greatest risk. The need to avoid arrest— of both sex workers and their clients—means that street-based sex workers must often move to more isolated areas that are less visible to law enforcement, and where violence is more prevalent.</w:t>
      </w:r>
      <w:r w:rsidRPr="00EC08A4">
        <w:rPr>
          <w:sz w:val="8"/>
          <w:szCs w:val="8"/>
        </w:rPr>
        <w:t>8</w:t>
      </w:r>
      <w:r w:rsidRPr="00EC08A4">
        <w:rPr>
          <w:u w:val="single"/>
        </w:rPr>
        <w:t xml:space="preserve"> Fear of arrest and police abuse limits the time and methods that sex workers can use to conduct safety screenings of clients without detection by police.</w:t>
      </w:r>
      <w:r w:rsidRPr="00EC08A4">
        <w:rPr>
          <w:sz w:val="8"/>
          <w:szCs w:val="8"/>
        </w:rPr>
        <w:t>9</w:t>
      </w:r>
      <w:r w:rsidRPr="00EC08A4">
        <w:rPr>
          <w:u w:val="single"/>
        </w:rPr>
        <w:t xml:space="preserve"> For sex workers who are not street-based, authorities have even shut down online sex work forums, like Redbook, which have offered sex workers more detailed client screening possibilities and thus greater security.10 These factors, plus real or perceived impunity for perpetrators of violence against sex workers, place sex workers at heightened risk.</w:t>
      </w:r>
      <w:r w:rsidRPr="00EC08A4">
        <w:rPr>
          <w:sz w:val="8"/>
          <w:szCs w:val="8"/>
        </w:rPr>
        <w:t xml:space="preserve"> For example, after Scotland instituted laws criminalizing solicitation in 2007, groups recorded a doubling in reported rapes and assaults.11</w:t>
      </w:r>
      <w:r w:rsidRPr="00EC08A4">
        <w:rPr>
          <w:u w:val="single"/>
        </w:rPr>
        <w:t xml:space="preserve"> In jurisdictions that have decriminalized sex work such as New Zealand, sex workers have an increased ability to screen clients, work in safe areas with better access to security services, and refer to police in cases of violence. </w:t>
      </w:r>
      <w:r w:rsidRPr="00EC08A4">
        <w:rPr>
          <w:rFonts w:eastAsia="Calibri"/>
          <w:b/>
          <w:u w:val="single"/>
        </w:rPr>
        <w:t xml:space="preserve">3 Decriminalization challenges police abuse and violence </w:t>
      </w:r>
      <w:r w:rsidRPr="00EC08A4">
        <w:rPr>
          <w:u w:val="single"/>
        </w:rPr>
        <w:t>Where sex work is criminalized, police wield power over sex workers. Police threaten sex workers with arrest, public humiliation, and extortion. In Central and Eastern Europe and Central Asia, a high proportion of sex workers have reported suffering sexual assault by police—as high as 90 percent in Kyrgyzstan.</w:t>
      </w:r>
      <w:r w:rsidRPr="00EC08A4">
        <w:rPr>
          <w:sz w:val="8"/>
          <w:szCs w:val="8"/>
        </w:rPr>
        <w:t>15 In Cambodia, nearly half of all freelance sex workers have been beaten and nearly half have been raped by police; and nearly three of every four brothel-based sex workers have been beaten, and more than half have been raped by police.16 From Namibia to Serbia, sex workers report rape by police while in custody, often without condoms and often as a pre-condition for release on bail.17, 1</w:t>
      </w:r>
      <w:r w:rsidRPr="00EC08A4">
        <w:rPr>
          <w:u w:val="single"/>
        </w:rPr>
        <w:t>8 In these instances police abuse sex workers with impunity, in part because sex workers fear arrest or further abuse for reporting these crimes. Decriminalization empowers sex workers to come forward to register complaints against police who act unlawfully, and to bring offenders to justice without fear of negative consequences for their own lives. I</w:t>
      </w:r>
      <w:r w:rsidRPr="00EC08A4">
        <w:rPr>
          <w:sz w:val="8"/>
          <w:szCs w:val="8"/>
        </w:rPr>
        <w:t>n New Zealand, 57 percent of sex workers reported that police attitudes improved following decriminalization in 2003.19</w:t>
      </w:r>
      <w:r w:rsidRPr="00EC08A4">
        <w:rPr>
          <w:u w:val="single"/>
        </w:rPr>
        <w:t xml:space="preserve"> </w:t>
      </w:r>
      <w:r w:rsidRPr="00EC08A4">
        <w:rPr>
          <w:rFonts w:eastAsia="Calibri"/>
          <w:b/>
          <w:u w:val="single"/>
        </w:rPr>
        <w:t>4 Decriminalization improves access to justice</w:t>
      </w:r>
      <w:r w:rsidRPr="00EC08A4">
        <w:rPr>
          <w:u w:val="single"/>
        </w:rPr>
        <w:t xml:space="preserve"> Laws that criminalize sex work cause sex workers to feel unsafe reporting crimes—including violent crimes and other abuses—because they fear prosecution, police surveillance, stigma, and discrimination.</w:t>
      </w:r>
      <w:r w:rsidRPr="00EC08A4">
        <w:rPr>
          <w:sz w:val="8"/>
          <w:szCs w:val="8"/>
        </w:rPr>
        <w:t xml:space="preserve">20 In both Norway and Sweden, for instance, many sex workers report that the thresholds at which they will report crimes to the police are high as a result of laws that criminalize sex work.21 </w:t>
      </w:r>
      <w:r w:rsidRPr="00EC08A4">
        <w:rPr>
          <w:u w:val="single"/>
        </w:rPr>
        <w:t xml:space="preserve">Decriminalization removes these kinds of barriers. </w:t>
      </w:r>
      <w:r w:rsidRPr="00EC08A4">
        <w:rPr>
          <w:sz w:val="8"/>
          <w:szCs w:val="8"/>
        </w:rPr>
        <w:t>After New Zealand reformed its laws in 2003, many sex workers reported that they could turn to the police and courts for help without fear of prosecution for the first time in their lives.22 In 2014, for example, a sex worker in Wellington was awarded NZD 25,000 after a brothel operator repeatedly harassed her, violating her rights under the country’s Human Rights Act.</w:t>
      </w:r>
      <w:r w:rsidRPr="00EC08A4">
        <w:rPr>
          <w:rFonts w:eastAsia="Calibri"/>
          <w:b/>
          <w:u w:val="single"/>
        </w:rPr>
        <w:t>23 5 Decriminalization challenges the consequences of having a criminal record</w:t>
      </w:r>
      <w:r w:rsidRPr="00EC08A4">
        <w:rPr>
          <w:u w:val="single"/>
        </w:rPr>
        <w:t xml:space="preserve"> In many countries, harsh and biased application of criminal law ensures that a large proportion of sex workers will have criminal records. Criminal records are often a source of </w:t>
      </w:r>
      <w:proofErr w:type="gramStart"/>
      <w:r w:rsidRPr="00EC08A4">
        <w:rPr>
          <w:u w:val="single"/>
        </w:rPr>
        <w:t>stigma, and</w:t>
      </w:r>
      <w:proofErr w:type="gramEnd"/>
      <w:r w:rsidRPr="00EC08A4">
        <w:rPr>
          <w:u w:val="single"/>
        </w:rPr>
        <w:t xml:space="preserve"> can drastically limit one’s future. In some parts of the United States, for example, people convicted of sex work-related offenses are registered as sex offenders and must carry documents identifying themselves as such.24 Sex offenders are often ineligible to receive loans, educational scholarships, or public housing.25 Individuals with sex workrelated criminal records face great difficulty finding non-sex work employment. Employer background check policies and restrictions on licenses required for certain fields of work make it next to impossible to change careers.26 In addition, criminal convictions for sex work-related offenses have been used as the basis for arbitrary re-arrest and to remove parental custody</w:t>
      </w:r>
      <w:r w:rsidRPr="00EC08A4">
        <w:rPr>
          <w:sz w:val="8"/>
          <w:szCs w:val="8"/>
        </w:rPr>
        <w:t xml:space="preserve">.27, 28 Countries that decriminalize sex work should consider retroactively removing sex work-related criminal records. </w:t>
      </w:r>
      <w:r w:rsidRPr="00EC08A4">
        <w:rPr>
          <w:rFonts w:eastAsia="Calibri"/>
          <w:b/>
          <w:u w:val="single"/>
        </w:rPr>
        <w:t xml:space="preserve">6 Decriminalization improves access to health services </w:t>
      </w:r>
      <w:r w:rsidRPr="00EC08A4">
        <w:rPr>
          <w:u w:val="single"/>
        </w:rPr>
        <w:t xml:space="preserve">Decriminalization is associated with the best access by outreach workers to brothels, and the greatest financial support for sex worker health programs. Better financial support means greater capacity to conduct health outreach in the evening, </w:t>
      </w:r>
      <w:r w:rsidRPr="00EC08A4">
        <w:rPr>
          <w:sz w:val="8"/>
          <w:szCs w:val="8"/>
        </w:rPr>
        <w:t>an important feature because the evenings are often the busiest times for sex workers.2</w:t>
      </w:r>
      <w:r w:rsidRPr="00EC08A4">
        <w:rPr>
          <w:u w:val="single"/>
        </w:rPr>
        <w:t>9 Decriminalization has also been shown to increase condom access and rates of use by sex workers</w:t>
      </w:r>
      <w:r w:rsidRPr="00EC08A4">
        <w:rPr>
          <w:sz w:val="8"/>
          <w:szCs w:val="8"/>
        </w:rPr>
        <w:t>. For example, in the state of New South Wales, Australia where sex work is decriminalized, sex workers’ access to and use of condoms is higher than in other Australian jurisdictions that have varying levels of criminalization.</w:t>
      </w:r>
      <w:r w:rsidRPr="00EC08A4">
        <w:rPr>
          <w:u w:val="single"/>
        </w:rPr>
        <w:t xml:space="preserve"> In addition, decriminalization enables sex workers to work in collectives in which they can organize appropriate, accessible, and respectful health services for themselves</w:t>
      </w:r>
      <w:r w:rsidRPr="00EC08A4">
        <w:rPr>
          <w:sz w:val="8"/>
          <w:szCs w:val="8"/>
        </w:rPr>
        <w:t xml:space="preserve">. This offers a powerful alternative to the stigma and discrimination sex workers face in their interactions with many health care providers. The Bar Hostess Empowerment and Support Program in Nairobi, Kenya is a </w:t>
      </w:r>
      <w:proofErr w:type="gramStart"/>
      <w:r w:rsidRPr="00EC08A4">
        <w:rPr>
          <w:sz w:val="8"/>
          <w:szCs w:val="8"/>
        </w:rPr>
        <w:t>stand out</w:t>
      </w:r>
      <w:proofErr w:type="gramEnd"/>
      <w:r w:rsidRPr="00EC08A4">
        <w:rPr>
          <w:sz w:val="8"/>
          <w:szCs w:val="8"/>
        </w:rPr>
        <w:t xml:space="preserve"> example among groups that have developed health services that are delivered in close collaboration with sex worker communities. </w:t>
      </w:r>
      <w:r w:rsidRPr="00EC08A4">
        <w:rPr>
          <w:rFonts w:eastAsia="Calibri"/>
          <w:b/>
          <w:u w:val="single"/>
        </w:rPr>
        <w:t>7 Decriminalization reduces risk of HIV and sexually transmitted infections</w:t>
      </w:r>
      <w:r w:rsidRPr="00EC08A4">
        <w:rPr>
          <w:u w:val="single"/>
        </w:rPr>
        <w:t xml:space="preserve"> </w:t>
      </w:r>
      <w:r w:rsidRPr="00EC08A4">
        <w:rPr>
          <w:sz w:val="8"/>
          <w:szCs w:val="8"/>
        </w:rPr>
        <w:t xml:space="preserve">Decriminalization of sex work could avert up to 46 percent of new HIV infections among female sex workers over the next decade.30 A recent study published in The Lancet concluded that decriminalization of sex work had the single greatest potential to reduce HIV infections in female sex worker communities—even more than increasing access to antiretroviral treatment.31 When sex work is decriminalized, sex workers are empowered to insist on condom use by clients, and are better able to access testing and treatment for HIV and sexually transmitted infections. In contrast, criminalization harms sex workers’ ability to negotiate condom use with clients.32 Visible condoms and openly negotiating condom use put sex workers at greater risk of arrest. This deters sex workers and clients from condom use, particularly among street-based sex workers who are often at highest risk of HIV infection. In response to this, various police departments around the world have decided to stop using condoms as evidence of prostitution against sex workers.33 </w:t>
      </w:r>
      <w:r w:rsidRPr="00EC08A4">
        <w:rPr>
          <w:rFonts w:eastAsia="Calibri"/>
          <w:b/>
          <w:u w:val="single"/>
        </w:rPr>
        <w:t xml:space="preserve">8 Decriminalization promotes safe working conditions </w:t>
      </w:r>
      <w:r w:rsidRPr="00EC08A4">
        <w:rPr>
          <w:u w:val="single"/>
        </w:rPr>
        <w:t xml:space="preserve">Decriminalization makes possible the creation of workplace health and safety regulations that are relevant to the sex industry. </w:t>
      </w:r>
      <w:r w:rsidRPr="00EC08A4">
        <w:rPr>
          <w:sz w:val="8"/>
          <w:szCs w:val="8"/>
        </w:rPr>
        <w:t>In New Zealand, for instance, decriminalization enabled the inclusion of sex work in the Health and Safety Employment Act, resulting in the creation of occupational health guidelines that sex workers have used to assert their rights with employers and clients.34 In New South Wales, Australia, decriminalization has been associated with sex workers’ decreased risk of occupational injury and insecurity as compared to other Australian jurisdictions.35</w:t>
      </w:r>
      <w:r w:rsidRPr="00EC08A4">
        <w:rPr>
          <w:u w:val="single"/>
        </w:rPr>
        <w:t xml:space="preserve"> Decriminalization also promotes safer working conditions for sex workers by enabling them to organize. </w:t>
      </w:r>
      <w:r w:rsidRPr="00EC08A4">
        <w:rPr>
          <w:sz w:val="8"/>
          <w:szCs w:val="8"/>
        </w:rPr>
        <w:t xml:space="preserve">Collectively, sex workers can address risk factors in their workplaces and insist upon improved conditions. For example, the mobilizing efforts of the New Zealand Prostitutes Collective have been key to asserting workplace safety rights. </w:t>
      </w:r>
      <w:r w:rsidRPr="00EC08A4">
        <w:rPr>
          <w:rFonts w:eastAsia="Calibri"/>
          <w:b/>
          <w:u w:val="single"/>
        </w:rPr>
        <w:t xml:space="preserve">9 Decriminalization allows for effective responses to trafficking </w:t>
      </w:r>
      <w:r w:rsidRPr="00EC08A4">
        <w:rPr>
          <w:sz w:val="8"/>
          <w:szCs w:val="8"/>
        </w:rPr>
        <w:t>Trafficking is an egregious human rights violation involving coercion of individuals for sexual exploitation or forced labor.</w:t>
      </w:r>
      <w:r w:rsidRPr="00EC08A4">
        <w:rPr>
          <w:u w:val="single"/>
        </w:rPr>
        <w:t xml:space="preserve"> Sex workers can be natural allies in the fight against trafficking, and may be well placed to refer trafficking victims to appropriate services.36 </w:t>
      </w:r>
      <w:r w:rsidRPr="00EC08A4">
        <w:rPr>
          <w:sz w:val="8"/>
          <w:szCs w:val="8"/>
        </w:rPr>
        <w:t>For example, through a sex worker run self-regulatory board, the Durbar Mahila Samanwaya Committee in Sonagachi (Kolkata) India was able to identify and support women who had been trafficked for the purpose of sexual exploitation.37 When freed from the threat of criminal penalties, sex workers can organize and collaborate with law enforcement. Despite this, laws prohibiting the purchase of sexual services are often promoted as a successful means to combat trafficking. However, there is no evidence that this is so. A 2014 report by the Swedish police found no reduction in trafficking in the country after 15 years of criminalization.38</w:t>
      </w:r>
      <w:r w:rsidRPr="00EC08A4">
        <w:rPr>
          <w:u w:val="single"/>
        </w:rPr>
        <w:t xml:space="preserve"> Conversely, the decriminalization of sex work does not an increase in trafficking. </w:t>
      </w:r>
      <w:r w:rsidRPr="00EC08A4">
        <w:rPr>
          <w:sz w:val="8"/>
          <w:szCs w:val="8"/>
        </w:rPr>
        <w:t xml:space="preserve">For example, New Zealand, which decriminalized sex work in 2003, is judged by even the United States State Department to be among those countries doing the most effective work on human trafficking.39 </w:t>
      </w:r>
      <w:r w:rsidRPr="00EC08A4">
        <w:rPr>
          <w:rFonts w:eastAsia="Calibri"/>
          <w:b/>
          <w:u w:val="single"/>
        </w:rPr>
        <w:t xml:space="preserve">10 Decriminalization challenges state control over bodies and sexuality </w:t>
      </w:r>
      <w:r w:rsidRPr="00EC08A4">
        <w:rPr>
          <w:u w:val="single"/>
        </w:rPr>
        <w:t>Decriminalization of sex work recognizes the right of all people to privacy and freedom from undue state control over sex and sexual expression. The different treatment of sex work from other types of work is an example of governments’ long history of exerting control over bodily autonomy, self-determination, and sexuality. Decriminalization respects gender equality and sexual rights. Laws against sex work intrude into private sexual behaviors and constitute a form of state control over the bodies of women and LGBTI persons who make up a large majority of sex workers worldwide.40 Like state controls over reproductive rights and sexual acts between consenting adults, criminal laws prohibiting sex work attempt to legislate morality with scant regard for bodily autonomy.</w:t>
      </w:r>
    </w:p>
    <w:p w14:paraId="357869C9" w14:textId="77777777" w:rsidR="00092B71" w:rsidRPr="00EC08A4" w:rsidRDefault="00092B71" w:rsidP="00092B71">
      <w:pPr>
        <w:rPr>
          <w:u w:val="single"/>
        </w:rPr>
      </w:pPr>
    </w:p>
    <w:p w14:paraId="677F1205" w14:textId="55343851" w:rsidR="00092B71" w:rsidRPr="00EC08A4" w:rsidRDefault="00092B71" w:rsidP="00092B71">
      <w:pPr>
        <w:pStyle w:val="Heading4"/>
      </w:pPr>
      <w:r w:rsidRPr="00EC08A4">
        <w:t xml:space="preserve">Full decrim key – The Nordic model and </w:t>
      </w:r>
      <w:r w:rsidR="00E43DEA" w:rsidRPr="00EC08A4">
        <w:t>incremental steps</w:t>
      </w:r>
      <w:r w:rsidRPr="00EC08A4">
        <w:t xml:space="preserve"> are insufficient</w:t>
      </w:r>
    </w:p>
    <w:p w14:paraId="10E32708" w14:textId="77777777" w:rsidR="00092B71" w:rsidRPr="00EC08A4" w:rsidRDefault="00092B71" w:rsidP="00092B71">
      <w:pPr>
        <w:rPr>
          <w:b/>
          <w:sz w:val="26"/>
          <w:szCs w:val="26"/>
        </w:rPr>
      </w:pPr>
      <w:r w:rsidRPr="00EC08A4">
        <w:rPr>
          <w:b/>
          <w:sz w:val="26"/>
          <w:szCs w:val="26"/>
        </w:rPr>
        <w:t xml:space="preserve">North 19 </w:t>
      </w:r>
      <w:r w:rsidRPr="00EC08A4">
        <w:t>(Anna North, a senior reporter at Vox, August 2</w:t>
      </w:r>
      <w:r w:rsidRPr="00EC08A4">
        <w:rPr>
          <w:vertAlign w:val="superscript"/>
        </w:rPr>
        <w:t>nd</w:t>
      </w:r>
      <w:r w:rsidRPr="00EC08A4">
        <w:t xml:space="preserve">, -2019, "Sex workers’ fight for decriminalization, explained," Vox, </w:t>
      </w:r>
      <w:hyperlink r:id="rId30" w:history="1">
        <w:r w:rsidRPr="00EC08A4">
          <w:rPr>
            <w:rStyle w:val="Hyperlink"/>
          </w:rPr>
          <w:t>https://www.vox.com/2019/8/2/20692327/sex-work-decriminalization-prostitution-new-york-dc</w:t>
        </w:r>
      </w:hyperlink>
      <w:r w:rsidRPr="00EC08A4">
        <w:t>) //JL</w:t>
      </w:r>
    </w:p>
    <w:p w14:paraId="755D0FE1" w14:textId="77777777" w:rsidR="00092B71" w:rsidRPr="00EC08A4" w:rsidRDefault="00092B71" w:rsidP="00092B71">
      <w:pPr>
        <w:rPr>
          <w:sz w:val="16"/>
          <w:szCs w:val="16"/>
        </w:rPr>
      </w:pPr>
      <w:r w:rsidRPr="00EC08A4">
        <w:rPr>
          <w:sz w:val="16"/>
          <w:szCs w:val="16"/>
        </w:rPr>
        <w:t xml:space="preserve">The movement for decriminalization is far from new Sex workers face stigma and prosecution in the US and around the world. As Molly Smith and Juno Mac write in their 2018 book Revolting Prostitutes: The Fight for Sex Workers’ Rights, tens of thousands of people are “arrested, prosecuted, incarcerated, deported, or fined” for sex work-related offenses in the US every year. In a 2003 survey of street-based sex workers in New York City, 80 percent said they had been threatened with or experienced violence, and many said the police were no help. In fact, 27 percent of respondents in the survey said they had experienced violence from police officers. “If I call them, they don’t come. If I have a situation in the street, forget it,” one respondent said. “After a girl was gang raped, they said, ‘Forget it, she works in the street.’” These problems are longstanding, and people who sell sex have been advocating for their rights in America for generations. In 1917, for example, more than 200 prostitutes marched on Central Methodist Church in San Francisco to protest an anti-prostitution campaign led by the church’s pastor. In the 1960s, sex workers were part of the Compton’s Cafeteria riot and the Stonewall uprising, landmark events in the fight for LGBTQ rights. But the sex workers’ rights movement as it exists today has its roots in the 1970s, with the founding of groups like COYOTE (Call Off Your Old Tired Ethics) that advocated for an end to laws targeting sex workers, journalist Melissa Gira Grant writes in her book Playing the Whore: The Work of Sex Work. “The usage of the term ‘sex work’ marks the beginning of a movement,” wrote activist Carol Leigh, who coined the term in 1978. “It acknowledges the work we do rather than defines us by our status.” Over time, “sex work” started being used by health and advocacy organizations, as well as the media, according to the Global Network of Sex Work Projects. Today, </w:t>
      </w:r>
      <w:proofErr w:type="gramStart"/>
      <w:r w:rsidRPr="00EC08A4">
        <w:rPr>
          <w:sz w:val="16"/>
          <w:szCs w:val="16"/>
        </w:rPr>
        <w:t>it’s</w:t>
      </w:r>
      <w:proofErr w:type="gramEnd"/>
      <w:r w:rsidRPr="00EC08A4">
        <w:rPr>
          <w:sz w:val="16"/>
          <w:szCs w:val="16"/>
        </w:rPr>
        <w:t xml:space="preserve"> used to describe sex as a form of labor, Smith, who’s also a sex workers’ rights organizer, told Vox. “It’s about situating it within a framework of workers’ rights,” a framework under which workers advocate together for economic, racial, and gender justice, she explained. (Some sex workers use the term “prostitute” to refer to themselves, while others do not.) </w:t>
      </w:r>
      <w:r w:rsidRPr="00EC08A4">
        <w:rPr>
          <w:u w:val="single"/>
        </w:rPr>
        <w:t xml:space="preserve">A major part of the fight for sex workers’ rights has been a push for decriminalization, or removal of criminal penalties for selling and buying sex. In general, “prostitution remains illegal and criminalized across the country,” Kate Mogulescu, an assistant professor of clinical law at Brooklyn Law School, told Vox. But there is no federal law banning sex work, and laws vary from state to state and even city to city, says Mogulescu, who also directs a clinic focused on representing people charged with sex work-related offenses. In some states, such as Arizona and Florida, repeated arrests for doing sex work can result in a felony conviction and prison time. Until 2011, some people arrested for doing sex work in Louisiana were forced to register as sex offenders. In other states, like New York, sex work-related offenses are misdemeanors, punishable with fines and other penalties. But even then, people arrested on sex work charges may be jailed until trial if they </w:t>
      </w:r>
      <w:proofErr w:type="gramStart"/>
      <w:r w:rsidRPr="00EC08A4">
        <w:rPr>
          <w:u w:val="single"/>
        </w:rPr>
        <w:t>can’t</w:t>
      </w:r>
      <w:proofErr w:type="gramEnd"/>
      <w:r w:rsidRPr="00EC08A4">
        <w:rPr>
          <w:u w:val="single"/>
        </w:rPr>
        <w:t xml:space="preserve"> make bail, as Mac and Smith note in Revolting Prostitutes. They also point to one county in Virginia where a jail was forced to bring in 200 rollout beds to accommodate a crackdown on prostitution. </w:t>
      </w:r>
      <w:r w:rsidRPr="00EC08A4">
        <w:rPr>
          <w:sz w:val="16"/>
          <w:szCs w:val="16"/>
        </w:rPr>
        <w:t xml:space="preserve">The only state where sex work is legal in some counties is Nevada, but the counties must have fewer than 700,000 residents — this excludes Clark County, where Las Vegas is located. Even in the legal counties, the sector is highly regulated — sex workers can only work in licensed brothels and must be tested regularly for sexually transmitted infections. Mistress Matisse, a dominatrix and writer, described working in a Nevada brothel as a restrictive experience. “You had to be in the brothel 24/7,” she told the New York Times in 2016. “It was like a cross between summer camp and a women’s prison.” Most prostitution in Nevada still takes place illegally, outside the brothels, the Times reported. Meanwhile, some draw a contrast between laws against sex work and those around pornography, which often requires people to have sex for money on camera. Though authorities in the past have tried to charge pornography producers under anti-prostitution laws, a 1988 California Supreme Court case found that pornography did not violate those laws. “We have a very robust porn industry,” Spellman said, “but then we still have restrictions on selling sex. Is that not the same thing?” </w:t>
      </w:r>
      <w:r w:rsidRPr="00EC08A4">
        <w:rPr>
          <w:u w:val="single"/>
        </w:rPr>
        <w:t xml:space="preserve">Advocates say criminalization puts sex workers in danger Sex workers’ rights advocates have long argued that “criminalization of sex work makes people who are in the commercial sex industry less safe,” as Mogulescu puts it. In particular, criminalization forces sex workers “to move their work or structure their work in such a way as to avoid police contact,” she explained. Avoiding police might mean sex workers need to go to more remote locations, which can be more dangerous. Working in the same space can help sex workers stay safe, but some anti-prostitution laws make that illegal, or even expose workers who share space to more severe charges like promoting or profiting from prostitution, Mogulescu said. Criminalization of sex work also puts sex workers at risk of police violence, according to Jessica Raven, a steering committee member with the New York advocacy coalition DecrimNY. In one 2008 study, nearly one in five sex workers and people profiled as sex workers said they had been asked for sex by a police officer, and one respondent said she had been “made to perform sexual favors to avoid being charged with prostitution.” People of color are significantly more likely to be arrested for sex work-related offenses than white people. According to Amnesty International, nearly 40 percent of adults and 60 percent of youth arrested for prostitution in the US in 2015 were black, even though black Americans only make up about 12 percent of the US population. Trans women are also especially likely to be arrested on sex work charges, even if </w:t>
      </w:r>
      <w:proofErr w:type="gramStart"/>
      <w:r w:rsidRPr="00EC08A4">
        <w:rPr>
          <w:u w:val="single"/>
        </w:rPr>
        <w:t>they’re</w:t>
      </w:r>
      <w:proofErr w:type="gramEnd"/>
      <w:r w:rsidRPr="00EC08A4">
        <w:rPr>
          <w:u w:val="single"/>
        </w:rPr>
        <w:t xml:space="preserve"> not doing sex work, advocates say. A law against “loitering for the purpose of engaging in prostitution” in New York state has been nicknamed the “walking while trans” law, because advocates say trans women are routinely arrested under the law for doing nothing more than walking in public. In certain areas of New York City, “you cannot be a trans woman of color standing on the street without risking arrest,” Mogulescu said.</w:t>
      </w:r>
      <w:r w:rsidRPr="00EC08A4">
        <w:rPr>
          <w:sz w:val="16"/>
          <w:szCs w:val="16"/>
        </w:rPr>
        <w:t xml:space="preserve"> </w:t>
      </w:r>
      <w:r w:rsidRPr="00EC08A4">
        <w:rPr>
          <w:u w:val="single"/>
        </w:rPr>
        <w:t xml:space="preserve">In addition to exposing people to police violence, sex work arrests can take a toll on workers’ ability to support themselves and their families. “A lot of times the courts are imposing fines and restitution on someone that’s already impoverished,” Spellman said. In Washington, DC, fines can be as much as $500 for a first offense. Being convicted of sex work–related offenses also gives sex workers a criminal record, which can make it hard to find housing or non–sex work employment. This falls especially hard on trans women of color, who already face employment discrimination. In a 2015 survey by the DC Trans Coalition, more than 40 percent of trans respondents said </w:t>
      </w:r>
      <w:proofErr w:type="gramStart"/>
      <w:r w:rsidRPr="00EC08A4">
        <w:rPr>
          <w:u w:val="single"/>
        </w:rPr>
        <w:t>they’d</w:t>
      </w:r>
      <w:proofErr w:type="gramEnd"/>
      <w:r w:rsidRPr="00EC08A4">
        <w:rPr>
          <w:u w:val="single"/>
        </w:rPr>
        <w:t xml:space="preserve"> been denied a job because of their gender identity, and 55 percent of black trans respondents were unemployed. </w:t>
      </w:r>
      <w:r w:rsidRPr="00EC08A4">
        <w:rPr>
          <w:sz w:val="16"/>
          <w:szCs w:val="16"/>
        </w:rPr>
        <w:t xml:space="preserve">“If I could get a normal job as a black transgender woman that paid me sufficiently, that would make a bit of difference,” Spellman said. But “our government has chosen to continue to criminalize people instead of increasing resources, expanding opportunities, and giving people the ability to thrive.” Sex workers’ rights movements have had some successes abroad </w:t>
      </w:r>
      <w:proofErr w:type="gramStart"/>
      <w:r w:rsidRPr="00EC08A4">
        <w:rPr>
          <w:sz w:val="16"/>
          <w:szCs w:val="16"/>
        </w:rPr>
        <w:t>The</w:t>
      </w:r>
      <w:proofErr w:type="gramEnd"/>
      <w:r w:rsidRPr="00EC08A4">
        <w:rPr>
          <w:sz w:val="16"/>
          <w:szCs w:val="16"/>
        </w:rPr>
        <w:t xml:space="preserve"> sex workers’ rights movement worldwide has had a few wins. In 2003, for instance, New Zealand decriminalized prostitution, removing penalties for buying and selling sex. A 2008 study found that after decriminalization, sex workers felt more comfortable reporting abuse to police and more able to insist on safer sex practices and refuse unwanted clients. Other countries have adopted what is known as the “Nordic model,” which eliminates criminal penalties for selling sex but retains penalties for buyers. Sweden took such an approach in 1999, and several other countries, including Norway, have adopted the model since then. Catherine Healy, the national coordinator of the New Zealand Prostitutes’ Collective, was honored by Britain’s Queen Elizabeth II for her work advocating for sex workers on June 5, 2018, in Wellington, New Zealand. Catherine Healy, the national coordinator of the New Zealand Prostitutes’ Collective, was honored by Britain’s Queen Elizabeth II for her work advocating for sex workers on June 5, 2018, in Wellington, New Zealand. Nick Perry/AP While some feminist groups support Sweden’s approach</w:t>
      </w:r>
      <w:r w:rsidRPr="00EC08A4">
        <w:rPr>
          <w:u w:val="single"/>
        </w:rPr>
        <w:t xml:space="preserve">, sex workers’ rights groups say the Nordic model still hurts sex workers. Because it keeps the sex trade underground, criminalizing the buying of sex exposes workers to many of the same harms as criminalizing the sale, Mogulescu says. And Nina Luo, a steering committee member at DecrimNY, says that Nordic-model countries have enacted a number of policies that are harmful to sex workers, like campaigns to evict them from their homes.“When you claim to decriminalize the sex worker but are still criminalizing everything else in their lives, you are still making their lives dangerous,” Luo said. </w:t>
      </w:r>
      <w:r w:rsidRPr="00EC08A4">
        <w:rPr>
          <w:sz w:val="16"/>
          <w:szCs w:val="16"/>
        </w:rPr>
        <w:t>Increasingly, global health and justice groups are calling for full decriminalization of sex work. In 2012, the World Health Organization recommended that countries work toward decriminalization. Amnesty International made a similar recommendation in 2016. The United States, however, saw little movement toward decriminalization for years. In fact, 2018 federal legislation known as FOSTA-SESTA (a combination of two bills, the Allow States and Victims to Fight Online Sex Trafficking Act and the Stop Enabling Sex Traffickers Act) has been criticized by many sex workers’ rights groups. The law is meant to penalize websites for hosting content linked to sex trafficking, but in practice, it limits sex workers’ ability to advertise their services online, forcing them into more dangerous street-based work, Raven said.</w:t>
      </w:r>
    </w:p>
    <w:p w14:paraId="4889EE42" w14:textId="77777777" w:rsidR="00092B71" w:rsidRPr="00EC08A4" w:rsidRDefault="00092B71" w:rsidP="00092B71">
      <w:pPr>
        <w:rPr>
          <w:rStyle w:val="StyleUnderline"/>
        </w:rPr>
      </w:pPr>
    </w:p>
    <w:p w14:paraId="11AE038C" w14:textId="77777777" w:rsidR="00092B71" w:rsidRPr="00EC08A4" w:rsidRDefault="00092B71" w:rsidP="00092B71">
      <w:pPr>
        <w:pStyle w:val="Heading4"/>
      </w:pPr>
      <w:r w:rsidRPr="00EC08A4">
        <w:t>No disads – Working conditions get safer, crime decreases, and every case turn is already a separate crime</w:t>
      </w:r>
    </w:p>
    <w:p w14:paraId="5BCACE8D" w14:textId="1A6A8D27" w:rsidR="00092B71" w:rsidRPr="00EC08A4" w:rsidRDefault="00092B71" w:rsidP="00092B71">
      <w:r w:rsidRPr="00EC08A4">
        <w:t xml:space="preserve">H. Louis </w:t>
      </w:r>
      <w:r w:rsidRPr="00EC08A4">
        <w:rPr>
          <w:rStyle w:val="Style13ptBold"/>
        </w:rPr>
        <w:t>Sirkin et al. 16</w:t>
      </w:r>
      <w:r w:rsidRPr="00EC08A4">
        <w:t xml:space="preserve"> – First Amendment and criminal defense attorney at Santen and Hughes; BA,</w:t>
      </w:r>
      <w:r w:rsidRPr="00EC08A4">
        <w:br/>
        <w:t xml:space="preserve">JD, University of Cincinnati College of Law. Brian P. O’Connor is an attorney specializing in litigation &amp; dispute resolution and business &amp; commercial issues at Santen and </w:t>
      </w:r>
      <w:proofErr w:type="gramStart"/>
      <w:r w:rsidRPr="00EC08A4">
        <w:t>Hughes;</w:t>
      </w:r>
      <w:proofErr w:type="gramEnd"/>
      <w:r w:rsidRPr="00EC08A4">
        <w:t xml:space="preserve"> JD, Salmon P. Chase College of Law, Magna Cum Laude. D. Gill Sperlein is an attorney, former board member of the Free Speech Coalition, and member of the First Amendment Lawyers Association; JD, The Washington College of Law, American University, Magna Cum Laude. (“On Appeal from the United States District Court for the Northern District of California” pp. 28-37, Case No. 16-15927, 9/30/2016, </w:t>
      </w:r>
      <w:hyperlink r:id="rId31" w:history="1">
        <w:r w:rsidRPr="00EC08A4">
          <w:rPr>
            <w:rStyle w:val="Hyperlink"/>
          </w:rPr>
          <w:t>https://esplerp.org/wp-content/uploads/2016/01/11-Brief-of-Plaintiffs-Appellants.pdf</w:t>
        </w:r>
      </w:hyperlink>
      <w:r w:rsidRPr="00EC08A4">
        <w:t>) //BK</w:t>
      </w:r>
    </w:p>
    <w:p w14:paraId="0E62D603" w14:textId="77777777" w:rsidR="00092B71" w:rsidRPr="00EC08A4" w:rsidRDefault="00092B71" w:rsidP="00092B71">
      <w:pPr>
        <w:rPr>
          <w:sz w:val="16"/>
        </w:rPr>
      </w:pPr>
      <w:r w:rsidRPr="00EC08A4">
        <w:rPr>
          <w:sz w:val="16"/>
        </w:rPr>
        <w:t xml:space="preserve">C. Section 647(b) cannot survive a heightened level of judicial scrutiny. </w:t>
      </w:r>
      <w:r w:rsidRPr="00EC08A4">
        <w:rPr>
          <w:rStyle w:val="StyleUnderline"/>
        </w:rPr>
        <w:t>If subjected to the heightened degree of scrutiny required by Lawrence and Witt, Section 647(b) would not have withstood Appellants’ constitutional challenge.</w:t>
      </w:r>
      <w:r w:rsidRPr="00EC08A4">
        <w:rPr>
          <w:sz w:val="16"/>
        </w:rPr>
        <w:t xml:space="preserve"> As explained below, there is no important governmental interest behind Section 647(b). Section 647(B) does not significantly further any such interest, nor is Section 647(B) necessary to furthering any such interest. At a minimum, a Rule 12(b)(6) dismissal was inappropriate because this novel legal claim could better be assessed after a complete factual development of the record. See McGary, 386 F.3d 1259.</w:t>
      </w:r>
    </w:p>
    <w:p w14:paraId="00B8DBF4" w14:textId="77777777" w:rsidR="00092B71" w:rsidRPr="00EC08A4" w:rsidRDefault="00092B71" w:rsidP="00092B71">
      <w:pPr>
        <w:rPr>
          <w:rStyle w:val="StyleUnderline"/>
        </w:rPr>
      </w:pPr>
      <w:r w:rsidRPr="00EC08A4">
        <w:rPr>
          <w:rStyle w:val="StyleUnderline"/>
        </w:rPr>
        <w:t>i. The State resorts to morality to justify Section 647(b), and under Lawrence it cannot.</w:t>
      </w:r>
      <w:r w:rsidRPr="00EC08A4">
        <w:rPr>
          <w:sz w:val="16"/>
        </w:rPr>
        <w:t xml:space="preserve"> The State claims that Section 647(b) relates to the State’s </w:t>
      </w:r>
      <w:r w:rsidRPr="00EC08A4">
        <w:rPr>
          <w:rStyle w:val="StyleUnderline"/>
        </w:rPr>
        <w:t>purported interests in: (1) deterring human trafficking and coercion; (2) deterring violence against erotic service providers; (3) deterring the spread of disease; (4) deterring crimes incidental to prostitution; and (5) deterring commodification of sex.</w:t>
      </w:r>
      <w:r w:rsidRPr="00EC08A4">
        <w:rPr>
          <w:sz w:val="16"/>
        </w:rPr>
        <w:t xml:space="preserve"> (See E.R. 101-103). For the ease of discussion, </w:t>
      </w:r>
      <w:r w:rsidRPr="00EC08A4">
        <w:rPr>
          <w:rStyle w:val="StyleUnderline"/>
        </w:rPr>
        <w:t>these purported interests can be lumped into three categories: (i) deterring other crimes; (ii) deterring the spread of disease; and (iii) deterring the commodification of sex.</w:t>
      </w:r>
    </w:p>
    <w:p w14:paraId="4EDACF38" w14:textId="77777777" w:rsidR="00092B71" w:rsidRPr="00EC08A4" w:rsidRDefault="00092B71" w:rsidP="00092B71">
      <w:pPr>
        <w:rPr>
          <w:rStyle w:val="StyleUnderline"/>
          <w:b/>
          <w:bCs/>
        </w:rPr>
      </w:pPr>
      <w:r w:rsidRPr="00EC08A4">
        <w:rPr>
          <w:sz w:val="16"/>
        </w:rPr>
        <w:t xml:space="preserve">Appellants do not dispute that the State may validly assert an interest in deterring crime and deterring the spread of disease. However, </w:t>
      </w:r>
      <w:r w:rsidRPr="00EC08A4">
        <w:rPr>
          <w:rStyle w:val="StyleUnderline"/>
        </w:rPr>
        <w:t>California may not defend Section 647(b) by claiming that it has an interest in deterring “the commodification of sex.”</w:t>
      </w:r>
      <w:r w:rsidRPr="00EC08A4">
        <w:rPr>
          <w:sz w:val="16"/>
        </w:rPr>
        <w:t xml:space="preserve"> Ultimately, </w:t>
      </w:r>
      <w:r w:rsidRPr="00EC08A4">
        <w:rPr>
          <w:rStyle w:val="StyleUnderline"/>
        </w:rPr>
        <w:t>this is nothing more than a normative statement</w:t>
      </w:r>
      <w:r w:rsidRPr="00EC08A4">
        <w:rPr>
          <w:sz w:val="16"/>
        </w:rPr>
        <w:t xml:space="preserve"> and, under Lawrence, </w:t>
      </w:r>
      <w:r w:rsidRPr="00EC08A4">
        <w:rPr>
          <w:rStyle w:val="StyleUnderline"/>
          <w:b/>
          <w:bCs/>
        </w:rPr>
        <w:t>morality cannot provide a basis for criminalizing conduct.</w:t>
      </w:r>
    </w:p>
    <w:p w14:paraId="3B4C7E4C" w14:textId="77777777" w:rsidR="00092B71" w:rsidRPr="00EC08A4" w:rsidRDefault="00092B71" w:rsidP="00092B71">
      <w:pPr>
        <w:rPr>
          <w:sz w:val="12"/>
          <w:szCs w:val="12"/>
        </w:rPr>
      </w:pPr>
      <w:r w:rsidRPr="00EC08A4">
        <w:rPr>
          <w:sz w:val="12"/>
          <w:szCs w:val="12"/>
        </w:rPr>
        <w:t>It is true that this Court, in Coyote Pub., Inc. v. Miller, 598 F.3d 592 (9th Cir. 2010), found that the State of Nevada had a state interest “in limiting the commodification of sex.” 598 F.3d at 602. However, that case was based on the unique set of facts associated with the State of Nevada and it does not control in the present case for multiple reasons. First, Coyote Pub. was a commercial speech case in which the Court was applying only intermediate scrutiny. More importantly, though, the Coyote Pub. Court was assessing whether Nevada could assert a state interest in “limiting” the commodification of sex. This is in contrast to the State of California’s claim in the present case that it has an interest in “deterring” the commodification of sex. As the Coyote Pub. Court noted, Nevada “struck its own idiosyncratic balance” in which it permits prostitution, subject to extensive regulation. Id. at 606. Thus, the Coyote Pub. Court was only called upon to weigh whether Nevada could assert a state interest in limiting the commodification of sex, as it has done through extensive regulation. This Court in Coyote Pub. did not address whether a state could assert an interest in trying to completely deter (i.e. prohibit) the “commodification of sex.” That issue remains a matter of first impression in this Circuit.</w:t>
      </w:r>
    </w:p>
    <w:p w14:paraId="0095FE95" w14:textId="77777777" w:rsidR="00092B71" w:rsidRPr="00EC08A4" w:rsidRDefault="00092B71" w:rsidP="00092B71">
      <w:pPr>
        <w:rPr>
          <w:sz w:val="12"/>
          <w:szCs w:val="12"/>
        </w:rPr>
      </w:pPr>
      <w:r w:rsidRPr="00EC08A4">
        <w:rPr>
          <w:sz w:val="12"/>
          <w:szCs w:val="12"/>
        </w:rPr>
        <w:t>The Fifth Circuit has addressed the issue. In Reliable Consultants, 517 F.3d 738, the State of Texas tried to defend its state law criminalizing the purchase and sale of sexual devices by claiming that the state had an interest in “prohibiting the commercial sale of sex.” Id. at 745. This is equivalent to the State of California’s position in the present case that the state has an interest in “deterring the commodification of sex.” The Fifth Circuit rejected this purported state interest, finding that it was nothing more an interest in “public morality.” Id. And under Lawrence, “the fact that a State’s governing majority has traditionally viewed a particular practice as immoral is not a sufficient reason for upholding a law prohibiting the practice.” 539 U.S. at 560.</w:t>
      </w:r>
    </w:p>
    <w:p w14:paraId="15544CDC" w14:textId="77777777" w:rsidR="00092B71" w:rsidRPr="00EC08A4" w:rsidRDefault="00092B71" w:rsidP="00092B71">
      <w:pPr>
        <w:rPr>
          <w:sz w:val="12"/>
          <w:szCs w:val="12"/>
        </w:rPr>
      </w:pPr>
      <w:r w:rsidRPr="00EC08A4">
        <w:rPr>
          <w:sz w:val="12"/>
          <w:szCs w:val="12"/>
        </w:rPr>
        <w:t>While the District Court below correctly determined that moral disapproval is not an adequate basis for criminalizing conduct, it nevertheless found that the State could justify Section 647(b) by claiming to advance an interest in deterring the commodification of sex. This was error.</w:t>
      </w:r>
    </w:p>
    <w:p w14:paraId="5E154646" w14:textId="77777777" w:rsidR="00092B71" w:rsidRPr="00EC08A4" w:rsidRDefault="00092B71" w:rsidP="00092B71">
      <w:pPr>
        <w:rPr>
          <w:rStyle w:val="StyleUnderline"/>
          <w:b/>
          <w:bCs/>
        </w:rPr>
      </w:pPr>
      <w:r w:rsidRPr="00EC08A4">
        <w:rPr>
          <w:rStyle w:val="StyleUnderline"/>
        </w:rPr>
        <w:t>ii. California’s intrusion on Appellants’ intimate lives</w:t>
      </w:r>
      <w:r w:rsidRPr="00EC08A4">
        <w:rPr>
          <w:rStyle w:val="StyleUnderline"/>
          <w:b/>
          <w:bCs/>
        </w:rPr>
        <w:t xml:space="preserve"> does not significantly further any important governmental interest.</w:t>
      </w:r>
      <w:r w:rsidRPr="00EC08A4">
        <w:rPr>
          <w:sz w:val="16"/>
        </w:rPr>
        <w:t xml:space="preserve"> The next factor of the Witt analysis requires this Court to determine if Section 647(b) significantly furthers any important governmental interest. Because the State may not defend Section 647(b) by reference to a supposed interest in “deterring the commodification of sex”, </w:t>
      </w:r>
      <w:r w:rsidRPr="00EC08A4">
        <w:rPr>
          <w:rStyle w:val="StyleUnderline"/>
        </w:rPr>
        <w:t>it is left to defend the law by claiming that Section 647(b) significantly furthers its two remaining interests: deterring other crimes, and deterring the spread of disease. Section 647(b) does not significantly further either</w:t>
      </w:r>
      <w:r w:rsidRPr="00EC08A4">
        <w:rPr>
          <w:sz w:val="16"/>
        </w:rPr>
        <w:t xml:space="preserve"> of these interests. To the contrary, California’s </w:t>
      </w:r>
      <w:r w:rsidRPr="00EC08A4">
        <w:rPr>
          <w:rStyle w:val="StyleUnderline"/>
          <w:b/>
          <w:bCs/>
        </w:rPr>
        <w:t>criminalization of prostitution only serves to increase real crime and to increase the spread of disease.</w:t>
      </w:r>
    </w:p>
    <w:p w14:paraId="7135D32A" w14:textId="77777777" w:rsidR="00092B71" w:rsidRPr="00EC08A4" w:rsidRDefault="00092B71" w:rsidP="00092B71">
      <w:pPr>
        <w:rPr>
          <w:sz w:val="16"/>
        </w:rPr>
      </w:pPr>
      <w:r w:rsidRPr="00EC08A4">
        <w:rPr>
          <w:sz w:val="16"/>
        </w:rPr>
        <w:t xml:space="preserve">Under the current regime of prohibition, </w:t>
      </w:r>
      <w:r w:rsidRPr="00EC08A4">
        <w:rPr>
          <w:rStyle w:val="StyleUnderline"/>
        </w:rPr>
        <w:t xml:space="preserve">if a </w:t>
      </w:r>
      <w:proofErr w:type="gramStart"/>
      <w:r w:rsidRPr="00EC08A4">
        <w:rPr>
          <w:rStyle w:val="StyleUnderline"/>
        </w:rPr>
        <w:t>criminal harms</w:t>
      </w:r>
      <w:proofErr w:type="gramEnd"/>
      <w:r w:rsidRPr="00EC08A4">
        <w:rPr>
          <w:rStyle w:val="StyleUnderline"/>
        </w:rPr>
        <w:t xml:space="preserve"> an erotic service provider, then the erotic service provider faces the dilemma of contacting the police and the risk of arrest associated</w:t>
      </w:r>
      <w:r w:rsidRPr="00EC08A4">
        <w:rPr>
          <w:sz w:val="16"/>
        </w:rPr>
        <w:t xml:space="preserve"> therewith. Similarly, </w:t>
      </w:r>
      <w:r w:rsidRPr="00EC08A4">
        <w:rPr>
          <w:rStyle w:val="StyleUnderline"/>
        </w:rPr>
        <w:t>if a client of an erotic service provider witnesses what she or he believes to be a crime, she or he must similarly weigh the risk of arrest against the desire to report</w:t>
      </w:r>
      <w:r w:rsidRPr="00EC08A4">
        <w:rPr>
          <w:sz w:val="16"/>
        </w:rPr>
        <w:t xml:space="preserve"> potential criminal activity. Thus, rather than serving to deter the incidence of other, actual crimes, Section 647(b) in fact discourages some victims and witnesses from contacting the authorities in order to prosecute the offenders. By doing so, </w:t>
      </w:r>
      <w:r w:rsidRPr="00EC08A4">
        <w:rPr>
          <w:rStyle w:val="StyleUnderline"/>
        </w:rPr>
        <w:t>this leaves those individuals vulnerable to crime.</w:t>
      </w:r>
      <w:r w:rsidRPr="00EC08A4">
        <w:rPr>
          <w:sz w:val="16"/>
        </w:rPr>
        <w:t xml:space="preserve"> See, e.g., Ane Mathieson, Easton Branam &amp; Anya Noble, Prostitution Policy: Legalization, Decriminalization, and the Nordic Model, 14 SEATTLE J. FOR SOC. JUST. 367, 377 (</w:t>
      </w:r>
      <w:proofErr w:type="gramStart"/>
      <w:r w:rsidRPr="00EC08A4">
        <w:rPr>
          <w:sz w:val="16"/>
        </w:rPr>
        <w:t>2015)(</w:t>
      </w:r>
      <w:proofErr w:type="gramEnd"/>
      <w:r w:rsidRPr="00EC08A4">
        <w:rPr>
          <w:sz w:val="16"/>
        </w:rPr>
        <w:t>noting that serial killers like Gary Ridgeway “often target women in prostitution because they know they can get away with their crimes more easily.”).</w:t>
      </w:r>
    </w:p>
    <w:p w14:paraId="38F2F1C9" w14:textId="77777777" w:rsidR="00092B71" w:rsidRPr="00EC08A4" w:rsidRDefault="00092B71" w:rsidP="00092B71">
      <w:pPr>
        <w:rPr>
          <w:sz w:val="16"/>
        </w:rPr>
      </w:pPr>
      <w:r w:rsidRPr="00EC08A4">
        <w:rPr>
          <w:rStyle w:val="StyleUnderline"/>
        </w:rPr>
        <w:t xml:space="preserve">Similarly, Section 647(b) does not significantly deter the spread of disease. Comparative studies of sex workers in states where prostitution is or was legal uniformly show that working conditions for erotic service providers are </w:t>
      </w:r>
      <w:r w:rsidRPr="00EC08A4">
        <w:rPr>
          <w:rStyle w:val="StyleUnderline"/>
          <w:b/>
          <w:bCs/>
        </w:rPr>
        <w:t>safer and healthier when prostitution is not criminalized.</w:t>
      </w:r>
      <w:r w:rsidRPr="00EC08A4">
        <w:rPr>
          <w:sz w:val="16"/>
        </w:rPr>
        <w:t xml:space="preserve"> See, e.g., Scott Cunningham &amp; Manisha Shah, Decriminalizing Indoor Prostitution: Implications for Violence and Public Health 26-29 (Nat’l Bureau of Econ. Research, Working Paper No. 20281, 2014); Barbara Brents &amp; Kathryn Hausbeck, Violence and Legalized Brothel Prostitution in Nevada: Examining Safety, Risk and Prostitution Policy, 20 J. INT’L VIOLENCE 270, 293 (2005). </w:t>
      </w:r>
      <w:r w:rsidRPr="00EC08A4">
        <w:rPr>
          <w:rStyle w:val="StyleUnderline"/>
        </w:rPr>
        <w:t>The decriminalization of prostitution in Rhode Island led to a decrease statewide in the incidence of both rape and lower rates of transmission of sexually transmitted infections.</w:t>
      </w:r>
      <w:r w:rsidRPr="00EC08A4">
        <w:rPr>
          <w:sz w:val="16"/>
        </w:rPr>
        <w:t xml:space="preserve"> See Cunningham, supra, at 29-30. Similarly, </w:t>
      </w:r>
      <w:r w:rsidRPr="00EC08A4">
        <w:rPr>
          <w:rStyle w:val="StyleUnderline"/>
        </w:rPr>
        <w:t>regulated prostitution in Nevada has led to working environments in which erotic service providers are safer</w:t>
      </w:r>
      <w:r w:rsidRPr="00EC08A4">
        <w:rPr>
          <w:sz w:val="16"/>
        </w:rPr>
        <w:t xml:space="preserve"> from the risk of sexually transmitted infections. See Brents, supra, at 293.</w:t>
      </w:r>
    </w:p>
    <w:p w14:paraId="5B328BDA" w14:textId="77777777" w:rsidR="00092B71" w:rsidRPr="00EC08A4" w:rsidRDefault="00092B71" w:rsidP="00092B71">
      <w:pPr>
        <w:rPr>
          <w:rStyle w:val="StyleUnderline"/>
        </w:rPr>
      </w:pPr>
      <w:r w:rsidRPr="00EC08A4">
        <w:rPr>
          <w:sz w:val="12"/>
          <w:szCs w:val="12"/>
        </w:rPr>
        <w:t xml:space="preserve">Decriminalization most often results in the moving of prostitution into controlled, private environments, which results in lower rates of transmission of infections. See generally Paul Gertler &amp; Manisha Shah, Sex Work and Infection: What’s Law Enforcement Got to Do with </w:t>
      </w:r>
      <w:proofErr w:type="gramStart"/>
      <w:r w:rsidRPr="00EC08A4">
        <w:rPr>
          <w:sz w:val="12"/>
          <w:szCs w:val="12"/>
        </w:rPr>
        <w:t>it?,</w:t>
      </w:r>
      <w:proofErr w:type="gramEnd"/>
      <w:r w:rsidRPr="00EC08A4">
        <w:rPr>
          <w:sz w:val="12"/>
          <w:szCs w:val="12"/>
        </w:rPr>
        <w:t xml:space="preserve"> 54 J.L. &amp; ECON. 811 (2011). Analyses of licensed, legal prostitution regimes commonly show that transmission of infections is higher among participants in illegal prostitution as opposed to regulated prostitution. See generally Charlotte Seib, Joseph Debattista, Jane Fisher, Michael Dunne &amp; Jackob Najman, Sexually Transmitted Infections among Sex Workers and their Clients: Variation in Prevalence Between Sectors of the Industry, 6 SEXUAL HEALTH 45 (2009); Charlotte Seib, Jane Fisher &amp; Jackob Najman, The Health of Female Sex Workers from Three Industry Sectors in Queensland, Australia, 68 SOC. SCI. &amp; MED. 473 (2009). Erotic service providers working in a decriminalized fashion are more likely to practice safer sex (See Cunningham, supra at 28-29; see also Complaint, at ¶32), and to be regularly screened for infections. See Bebe Loff, Beth Gaze &amp; Christopher Fairley, Prostitution, Public Health, and Human Rights Law, 356 LANCET 1764 (2000). As a result, regulation and decriminalization of prostitution typically shows astronomically lower rates of transmission of infections than otherwise. See id. Thus,</w:t>
      </w:r>
      <w:r w:rsidRPr="00EC08A4">
        <w:t xml:space="preserve"> </w:t>
      </w:r>
      <w:r w:rsidRPr="00EC08A4">
        <w:rPr>
          <w:rStyle w:val="StyleUnderline"/>
        </w:rPr>
        <w:t>Section 647(b) does not significantly further any purported state interest in deterring other crime or deterring the spread of disease.</w:t>
      </w:r>
    </w:p>
    <w:p w14:paraId="3D2C1040" w14:textId="77777777" w:rsidR="00092B71" w:rsidRPr="00EC08A4" w:rsidRDefault="00092B71" w:rsidP="00092B71">
      <w:pPr>
        <w:rPr>
          <w:sz w:val="16"/>
        </w:rPr>
      </w:pPr>
      <w:r w:rsidRPr="00EC08A4">
        <w:rPr>
          <w:sz w:val="16"/>
        </w:rPr>
        <w:t xml:space="preserve">iii. California’s intrusion on Appellants’ intimate lives is not necessary to further any important governmental interest. Lastly, under Witt, this Court must determine if Section 647(b) is necessary </w:t>
      </w:r>
      <w:r w:rsidRPr="00EC08A4">
        <w:rPr>
          <w:rStyle w:val="StyleUnderline"/>
        </w:rPr>
        <w:t>to further the State’s purported interests in deterring other crimes</w:t>
      </w:r>
      <w:r w:rsidRPr="00EC08A4">
        <w:rPr>
          <w:sz w:val="16"/>
        </w:rPr>
        <w:t xml:space="preserve"> and deterring the spread of disease. As to this factor, this Court explained that </w:t>
      </w:r>
      <w:r w:rsidRPr="00EC08A4">
        <w:rPr>
          <w:rStyle w:val="StyleUnderline"/>
        </w:rPr>
        <w:t>“a less intrusive means must be unlikely to achieve substantially the government’s interest.”</w:t>
      </w:r>
      <w:r w:rsidRPr="00EC08A4">
        <w:rPr>
          <w:sz w:val="16"/>
        </w:rPr>
        <w:t xml:space="preserve"> Witt, 527 F.3d at 819 (citing Aptheker v. Sec’y of State, 378 U.S. 500, 508 (1964)(noting that a government interest cannot be pursued by means that broadly stifle fundamental personal liberties when the end can be more narrowly achieved)).</w:t>
      </w:r>
    </w:p>
    <w:p w14:paraId="5E7829DC" w14:textId="77777777" w:rsidR="00092B71" w:rsidRPr="00EC08A4" w:rsidRDefault="00092B71" w:rsidP="00092B71">
      <w:pPr>
        <w:rPr>
          <w:sz w:val="14"/>
        </w:rPr>
      </w:pPr>
      <w:r w:rsidRPr="00EC08A4">
        <w:rPr>
          <w:sz w:val="14"/>
        </w:rPr>
        <w:t xml:space="preserve">Here, the State of California’s </w:t>
      </w:r>
      <w:r w:rsidRPr="00EC08A4">
        <w:rPr>
          <w:rStyle w:val="StyleUnderline"/>
        </w:rPr>
        <w:t xml:space="preserve">criminalization of prostitution is </w:t>
      </w:r>
      <w:r w:rsidRPr="00EC08A4">
        <w:rPr>
          <w:rStyle w:val="StyleUnderline"/>
          <w:b/>
          <w:bCs/>
        </w:rPr>
        <w:t>not necessary to deter actual crimes</w:t>
      </w:r>
      <w:r w:rsidRPr="00EC08A4">
        <w:rPr>
          <w:rStyle w:val="StyleUnderline"/>
        </w:rPr>
        <w:t xml:space="preserve"> and it is </w:t>
      </w:r>
      <w:r w:rsidRPr="00EC08A4">
        <w:rPr>
          <w:rStyle w:val="StyleUnderline"/>
          <w:b/>
          <w:bCs/>
        </w:rPr>
        <w:t>not necessary to deter the spread of disease.</w:t>
      </w:r>
      <w:r w:rsidRPr="00EC08A4">
        <w:rPr>
          <w:sz w:val="14"/>
        </w:rPr>
        <w:t xml:space="preserve"> For starters, </w:t>
      </w:r>
      <w:r w:rsidRPr="00EC08A4">
        <w:rPr>
          <w:rStyle w:val="StyleUnderline"/>
          <w:b/>
          <w:bCs/>
        </w:rPr>
        <w:t>every single criminal offense recited</w:t>
      </w:r>
      <w:r w:rsidRPr="00EC08A4">
        <w:rPr>
          <w:sz w:val="14"/>
        </w:rPr>
        <w:t xml:space="preserve"> by the State as a reason justifying Section 647(b) </w:t>
      </w:r>
      <w:r w:rsidRPr="00EC08A4">
        <w:rPr>
          <w:rStyle w:val="StyleUnderline"/>
          <w:b/>
          <w:bCs/>
        </w:rPr>
        <w:t>is already separately a crime in California</w:t>
      </w:r>
      <w:r w:rsidRPr="00EC08A4">
        <w:rPr>
          <w:rStyle w:val="StyleUnderline"/>
        </w:rPr>
        <w:t>.</w:t>
      </w:r>
      <w:r w:rsidRPr="00EC08A4">
        <w:rPr>
          <w:sz w:val="14"/>
        </w:rPr>
        <w:t xml:space="preserve"> See Cal.Pen.Code § 236.1 (</w:t>
      </w:r>
      <w:r w:rsidRPr="00EC08A4">
        <w:rPr>
          <w:rStyle w:val="StyleUnderline"/>
        </w:rPr>
        <w:t>human trafficking</w:t>
      </w:r>
      <w:r w:rsidRPr="00EC08A4">
        <w:rPr>
          <w:sz w:val="14"/>
        </w:rPr>
        <w:t>); §§ 207, 208, 209 (</w:t>
      </w:r>
      <w:r w:rsidRPr="00EC08A4">
        <w:rPr>
          <w:rStyle w:val="StyleUnderline"/>
        </w:rPr>
        <w:t>kidnapping</w:t>
      </w:r>
      <w:r w:rsidRPr="00EC08A4">
        <w:rPr>
          <w:sz w:val="14"/>
        </w:rPr>
        <w:t>); §§ 518-527 (</w:t>
      </w:r>
      <w:r w:rsidRPr="00EC08A4">
        <w:rPr>
          <w:rStyle w:val="StyleUnderline"/>
        </w:rPr>
        <w:t>extortion</w:t>
      </w:r>
      <w:r w:rsidRPr="00EC08A4">
        <w:rPr>
          <w:sz w:val="14"/>
        </w:rPr>
        <w:t>); §§ 240, 242, 243 (</w:t>
      </w:r>
      <w:r w:rsidRPr="00EC08A4">
        <w:rPr>
          <w:rStyle w:val="StyleUnderline"/>
        </w:rPr>
        <w:t>assault, battery, domestic abuse, sexual violence</w:t>
      </w:r>
      <w:r w:rsidRPr="00EC08A4">
        <w:rPr>
          <w:sz w:val="14"/>
        </w:rPr>
        <w:t>); § 261 (</w:t>
      </w:r>
      <w:r w:rsidRPr="00EC08A4">
        <w:rPr>
          <w:rStyle w:val="StyleUnderline"/>
        </w:rPr>
        <w:t>rape</w:t>
      </w:r>
      <w:r w:rsidRPr="00EC08A4">
        <w:rPr>
          <w:sz w:val="14"/>
        </w:rPr>
        <w:t>); §§ 189, 192 (</w:t>
      </w:r>
      <w:r w:rsidRPr="00EC08A4">
        <w:rPr>
          <w:rStyle w:val="StyleUnderline"/>
        </w:rPr>
        <w:t>murder, manslaughter</w:t>
      </w:r>
      <w:r w:rsidRPr="00EC08A4">
        <w:rPr>
          <w:sz w:val="14"/>
        </w:rPr>
        <w:t>); § 12022.85 (</w:t>
      </w:r>
      <w:r w:rsidRPr="00EC08A4">
        <w:rPr>
          <w:rStyle w:val="StyleUnderline"/>
        </w:rPr>
        <w:t>transmission of sexually transmitted infections</w:t>
      </w:r>
      <w:r w:rsidRPr="00EC08A4">
        <w:rPr>
          <w:sz w:val="14"/>
        </w:rPr>
        <w:t>); Cal. Health and Safety Code §§ 120921, 120920 (</w:t>
      </w:r>
      <w:r w:rsidRPr="00EC08A4">
        <w:rPr>
          <w:rStyle w:val="StyleUnderline"/>
        </w:rPr>
        <w:t>transmission of sexually transmitted infections</w:t>
      </w:r>
      <w:r w:rsidRPr="00EC08A4">
        <w:rPr>
          <w:sz w:val="14"/>
        </w:rPr>
        <w:t>); § 11053.57 (</w:t>
      </w:r>
      <w:r w:rsidRPr="00EC08A4">
        <w:rPr>
          <w:rStyle w:val="StyleUnderline"/>
        </w:rPr>
        <w:t>controlled substances</w:t>
      </w:r>
      <w:r w:rsidRPr="00EC08A4">
        <w:rPr>
          <w:sz w:val="14"/>
        </w:rPr>
        <w:t xml:space="preserve">). Thus, </w:t>
      </w:r>
      <w:r w:rsidRPr="00EC08A4">
        <w:rPr>
          <w:rStyle w:val="StyleUnderline"/>
        </w:rPr>
        <w:t xml:space="preserve">regardless of whether the State criminalizes prostitution, </w:t>
      </w:r>
      <w:r w:rsidRPr="00EC08A4">
        <w:rPr>
          <w:rStyle w:val="StyleUnderline"/>
          <w:b/>
          <w:bCs/>
        </w:rPr>
        <w:t>it already has the ability to</w:t>
      </w:r>
      <w:r w:rsidRPr="00EC08A4">
        <w:rPr>
          <w:sz w:val="14"/>
        </w:rPr>
        <w:t xml:space="preserve"> investigate, arrest, and </w:t>
      </w:r>
      <w:r w:rsidRPr="00EC08A4">
        <w:rPr>
          <w:rStyle w:val="StyleUnderline"/>
          <w:b/>
          <w:bCs/>
        </w:rPr>
        <w:t>criminally punish</w:t>
      </w:r>
      <w:r w:rsidRPr="00EC08A4">
        <w:rPr>
          <w:rStyle w:val="StyleUnderline"/>
        </w:rPr>
        <w:t xml:space="preserve"> any person who commits any of the acts</w:t>
      </w:r>
      <w:r w:rsidRPr="00EC08A4">
        <w:rPr>
          <w:sz w:val="14"/>
        </w:rPr>
        <w:t xml:space="preserve"> in which the State claims a deterrence interest.</w:t>
      </w:r>
    </w:p>
    <w:p w14:paraId="42EAC91E" w14:textId="77777777" w:rsidR="00092B71" w:rsidRPr="00EC08A4" w:rsidRDefault="00092B71" w:rsidP="00092B71">
      <w:pPr>
        <w:rPr>
          <w:sz w:val="16"/>
        </w:rPr>
      </w:pPr>
      <w:r w:rsidRPr="00EC08A4">
        <w:rPr>
          <w:sz w:val="16"/>
        </w:rPr>
        <w:t xml:space="preserve">Nor is the criminalization of prostitution necessary to deter the spread of disease. </w:t>
      </w:r>
      <w:r w:rsidRPr="00EC08A4">
        <w:rPr>
          <w:rStyle w:val="StyleUnderline"/>
        </w:rPr>
        <w:t>The outright ban on prostitution no more prevents the spread of sexually transmitted infections than</w:t>
      </w:r>
      <w:r w:rsidRPr="00EC08A4">
        <w:rPr>
          <w:sz w:val="16"/>
        </w:rPr>
        <w:t xml:space="preserve"> would </w:t>
      </w:r>
      <w:r w:rsidRPr="00EC08A4">
        <w:rPr>
          <w:rStyle w:val="StyleUnderline"/>
        </w:rPr>
        <w:t>the outright ban on</w:t>
      </w:r>
      <w:r w:rsidRPr="00EC08A4">
        <w:rPr>
          <w:sz w:val="16"/>
        </w:rPr>
        <w:t xml:space="preserve"> sodomy or, for that matter, </w:t>
      </w:r>
      <w:r w:rsidRPr="00EC08A4">
        <w:rPr>
          <w:rStyle w:val="StyleUnderline"/>
        </w:rPr>
        <w:t>sex in general.</w:t>
      </w:r>
      <w:r w:rsidRPr="00EC08A4">
        <w:rPr>
          <w:sz w:val="16"/>
        </w:rPr>
        <w:t xml:space="preserve"> But </w:t>
      </w:r>
      <w:r w:rsidRPr="00EC08A4">
        <w:rPr>
          <w:rStyle w:val="StyleUnderline"/>
        </w:rPr>
        <w:t>Lawrence makes clear that the government cannot criminalize sodomy or sex.</w:t>
      </w:r>
      <w:r w:rsidRPr="00EC08A4">
        <w:rPr>
          <w:sz w:val="16"/>
        </w:rPr>
        <w:t xml:space="preserve"> See Section 1(A), supra. Texas could not have justified its homophobic ban on sodomy by claiming it had a state interest in deterring the spread of sexually transmitted infections. And </w:t>
      </w:r>
      <w:r w:rsidRPr="00EC08A4">
        <w:rPr>
          <w:rStyle w:val="StyleUnderline"/>
        </w:rPr>
        <w:t>California</w:t>
      </w:r>
      <w:r w:rsidRPr="00EC08A4">
        <w:rPr>
          <w:sz w:val="16"/>
        </w:rPr>
        <w:t xml:space="preserve"> similarly </w:t>
      </w:r>
      <w:r w:rsidRPr="00EC08A4">
        <w:rPr>
          <w:rStyle w:val="StyleUnderline"/>
        </w:rPr>
        <w:t>cannot justify its ban on prostitution on that grounds.</w:t>
      </w:r>
      <w:r w:rsidRPr="00EC08A4">
        <w:rPr>
          <w:sz w:val="16"/>
        </w:rPr>
        <w:t xml:space="preserve"> Therefore, Section 647(b) also fails the third prong of the Witt analysis.</w:t>
      </w:r>
    </w:p>
    <w:p w14:paraId="443268D4" w14:textId="77777777" w:rsidR="00092B71" w:rsidRPr="00EC08A4" w:rsidRDefault="00092B71" w:rsidP="00092B71">
      <w:pPr>
        <w:rPr>
          <w:sz w:val="12"/>
          <w:szCs w:val="12"/>
        </w:rPr>
      </w:pPr>
      <w:r w:rsidRPr="00EC08A4">
        <w:rPr>
          <w:sz w:val="12"/>
          <w:szCs w:val="12"/>
        </w:rPr>
        <w:t>The District Court erred by failing to conduct this heightened level of analysis when reviewing whether Section 647(b) is an unwarranted governmental intrusion into Appellants’ intimate lives. When subjected to this heightened level of review, Section 647(b) does not survive Appellants’ constitutional challenge.</w:t>
      </w:r>
    </w:p>
    <w:p w14:paraId="3BC63A97" w14:textId="7027A6DA" w:rsidR="00092B71" w:rsidRPr="00EC08A4" w:rsidRDefault="00092B71" w:rsidP="00092B71">
      <w:pPr>
        <w:pStyle w:val="Heading4"/>
      </w:pPr>
      <w:proofErr w:type="gramStart"/>
      <w:r w:rsidRPr="00EC08A4">
        <w:t>There’s</w:t>
      </w:r>
      <w:proofErr w:type="gramEnd"/>
      <w:r w:rsidRPr="00EC08A4">
        <w:t xml:space="preserve"> no excuse for rejecting human rights – Sex workers are entitled to protections</w:t>
      </w:r>
    </w:p>
    <w:p w14:paraId="3EC2759E" w14:textId="77777777" w:rsidR="00092B71" w:rsidRPr="00EC08A4" w:rsidRDefault="00092B71" w:rsidP="00092B71">
      <w:r w:rsidRPr="00EC08A4">
        <w:rPr>
          <w:b/>
          <w:sz w:val="26"/>
          <w:szCs w:val="26"/>
        </w:rPr>
        <w:t xml:space="preserve">Goodyear 06 </w:t>
      </w:r>
      <w:r w:rsidRPr="00EC08A4">
        <w:t xml:space="preserve">(Michael D Goodyear, 12-12-2006, "Protection of sex workers," PubMed Central (PMC), </w:t>
      </w:r>
      <w:hyperlink r:id="rId32" w:history="1">
        <w:r w:rsidRPr="00EC08A4">
          <w:rPr>
            <w:rStyle w:val="Hyperlink"/>
          </w:rPr>
          <w:t>https://www.ncbi.nlm.nih.gov/pmc/articles/PMC1767242/</w:t>
        </w:r>
      </w:hyperlink>
      <w:r w:rsidRPr="00EC08A4">
        <w:t>) //JL</w:t>
      </w:r>
    </w:p>
    <w:p w14:paraId="4527022B" w14:textId="77777777" w:rsidR="00092B71" w:rsidRPr="00EC08A4" w:rsidRDefault="00092B71" w:rsidP="00092B71">
      <w:pPr>
        <w:rPr>
          <w:rStyle w:val="StyleUnderline"/>
        </w:rPr>
      </w:pPr>
      <w:r w:rsidRPr="00EC08A4">
        <w:rPr>
          <w:rStyle w:val="StyleUnderline"/>
        </w:rPr>
        <w:t>Between 2 and 12 December 2006, the bodies of five young women—Gemma Adams, Tania Nicol, Anneli Alderton, Paula Clennell, and Annette Nicholls (aged 19-29)—were discovered near Ipswich</w:t>
      </w:r>
      <w:r w:rsidRPr="00EC08A4">
        <w:rPr>
          <w:sz w:val="10"/>
        </w:rPr>
        <w:t xml:space="preserve">.w1 </w:t>
      </w:r>
      <w:r w:rsidRPr="00EC08A4">
        <w:rPr>
          <w:rStyle w:val="StyleUnderline"/>
        </w:rPr>
        <w:t>Their involvement in street prostitution created a media controversy over whether labelling them as prostitutes was dehumanising,</w:t>
      </w:r>
      <w:r w:rsidRPr="00EC08A4">
        <w:rPr>
          <w:sz w:val="10"/>
        </w:rPr>
        <w:t xml:space="preserve"> as well as raising questions about our duty to protect such women, and how this can be best achieved.w2 Sex workers and their families have spoken of abuse and violence, and they have added a human face to these women's lives. </w:t>
      </w:r>
      <w:r w:rsidRPr="00EC08A4">
        <w:rPr>
          <w:rStyle w:val="StyleUnderline"/>
        </w:rPr>
        <w:t xml:space="preserve">This has provoked an overdue debate, but the same stereotyping, prejudices, myths, and a failure to appreciate the complexity and diversity of sex work and its social contexts persist.1 Sex workers around the world continue to be murdered, including about six each year in the United Kingdom.w3 Standardised mortality rates for sex workers are six times those seen in the general population (18 for murder), the highest for any group of women. Death and violence are but part of a spectrum of physical and emotional morbidity endured.2 w4-w7 </w:t>
      </w:r>
      <w:proofErr w:type="gramStart"/>
      <w:r w:rsidRPr="00EC08A4">
        <w:rPr>
          <w:rStyle w:val="StyleUnderline"/>
        </w:rPr>
        <w:t>At</w:t>
      </w:r>
      <w:proofErr w:type="gramEnd"/>
      <w:r w:rsidRPr="00EC08A4">
        <w:rPr>
          <w:rStyle w:val="StyleUnderline"/>
        </w:rPr>
        <w:t xml:space="preserve"> issue are human rights and repressive legislation in the UK, thus inviting comparisons with how other countries protect sex workers. Governments and health and social services have a duty of care without discrimination.</w:t>
      </w:r>
      <w:r w:rsidRPr="00EC08A4">
        <w:rPr>
          <w:sz w:val="10"/>
        </w:rPr>
        <w:t xml:space="preserve">3 The UK government failed these women4 w2 w8 by ignoring their voices,w9 and those of researchers, service providers, and organisations,2 5 6 7 including the BMJ,8 9 and by promoting discriminatory laws and practices.4 9 Recent policies on prostitution (such as Paying the price)10 are disturbingly reminiscent of the Victorian Contagious Diseases Acts,11 and specialist services state that these have increased the vulnerability of sex workers.4 9 </w:t>
      </w:r>
      <w:r w:rsidRPr="00EC08A4">
        <w:rPr>
          <w:rStyle w:val="StyleUnderline"/>
        </w:rPr>
        <w:t xml:space="preserve">Marginalisation and the “violence of stigmatisation”w10 invite victimisation and create barriers to accessing health and social care. </w:t>
      </w:r>
      <w:r w:rsidRPr="00EC08A4">
        <w:rPr>
          <w:sz w:val="10"/>
        </w:rPr>
        <w:t xml:space="preserve">The UK government was warned of the consequences of its actions from many quarters, but persisted.4 9 Analysis of 150 years of failed policies in the UK requires an understanding of the barriers to implementing effective broad social policies,12 which do not fit well within the narrow remit of the Home Office.4 </w:t>
      </w:r>
      <w:r w:rsidRPr="00EC08A4">
        <w:rPr>
          <w:rStyle w:val="StyleUnderline"/>
        </w:rPr>
        <w:t>The moral debate on sex work is deeply divisive, often denying both a voice and the ability to make choices to the women at its centre.</w:t>
      </w:r>
      <w:r w:rsidRPr="00EC08A4">
        <w:rPr>
          <w:sz w:val="10"/>
        </w:rPr>
        <w:t>w10 Radicals and abolitionists believe that prostitution can be eradicated and that removing criminal proscription would institutionalise violence against women and their objectification in sexual slavery. The liberal viewpoint recognises the inevitability and legitimacy of sex work and that choices, even when constrained, are still legitimate. Fundamentally this is the wrong debate, because</w:t>
      </w:r>
      <w:r w:rsidRPr="00EC08A4">
        <w:rPr>
          <w:rStyle w:val="StyleUnderline"/>
        </w:rPr>
        <w:t xml:space="preserve"> the morality of prostitution is not the issue,w8 for morality is “not the law's business.”13 It is state oppression, constraints of autonomy, and the resulting abuse and exploitation of marginalised women (whatever their occupation) that are the real moral issues, as those who work and care for these women know all to well. Ethical analysis of prostitution is further obscured by links4 with other issues including people trafficking, underage sexuality, substance misuse, sexually transmitted disease, and organised crime. These issues must be uncoupled. Even if these claims of related social harm can be verified (and many are disputed4 9), prostitution does not cause these; it is prohibition that turns social issues into criminal ones.14 Prostitution requires no unique legal remedy. The harm then is to the sex workers themselves</w:t>
      </w:r>
      <w:r w:rsidRPr="00EC08A4">
        <w:rPr>
          <w:sz w:val="10"/>
        </w:rPr>
        <w:t xml:space="preserve">. John Stuart Mill, who campaigned for repeal of the UK's prostitution laws during the 19th century, stated that demonstration of harm (the harm principle) should be the basis of defining crime, and therefore the basis of law.15 Legal remedies are neither appropriate nor effective in enforcing moral norms or resolving social issues.6 The welfare of these women must always be our primary concern, and the first priority in harm reduction4 14 is the removal of prostitution from criminal law.12 16 w10 The use of antisocial behaviour orders by the Home Office to control prostitution has also forced women into more dangerous locations and isolated them from support services.4 This must stop,16 together with suspension of the relevant laws, to enable policing to focus on protection rather than prosecution. Comparisons have been made with the Netherlands and Germany, but we should be cautious before transposing models between social systems. These approaches have not eradicated harm to workers, but merely shifted its focus. The Swedish model, based on abolition, which criminalises men who purchase sex rather than women who provide it, has influenced the UK government's philosophy, but this model is not grounded in reduction of harm to women,14 16 ignores the welfare of sex workers, and drives markets into more dangerous areas, as in Ipswich. Surprisingly absent from most proposals is discussion of New Zealand's decriminalised model.w11 Decriminalisation will not completely eliminate street prostitution, which poses most dangers for women,w4 but it will enhance women's choices, and help to make the streets safer, develop community based support programmes, and improve relations between sex workers and residents.7 Policy details will need to include discussions around issues such as setting aside areas for working (managed zones)7 14 and regulation of premises. In New Zealand and parts of Australia sex work is an occupation with its own health and safety standards. Public health measures must be built on evidence based best practices. Health and social services have an ethical obligation to </w:t>
      </w:r>
      <w:r w:rsidRPr="00EC08A4">
        <w:rPr>
          <w:sz w:val="10"/>
          <w:szCs w:val="10"/>
        </w:rPr>
        <w:t>ensure universality of access to care, to minimise harm to all, and to be advocates for those they provide care for. Criminalisation of prostitution limits access to health and social care and contravenes United Nations' guidelines on human rights.w10 Only by moving prostitution out of the criminal justice system and focusing on public health and social care can we provide optimum support and help to break the cycle of violence. The status quo in the UK is</w:t>
      </w:r>
      <w:r w:rsidRPr="00EC08A4">
        <w:rPr>
          <w:rStyle w:val="StyleUnderline"/>
        </w:rPr>
        <w:t xml:space="preserve"> unacceptable moral cowardice. </w:t>
      </w:r>
      <w:r w:rsidRPr="00EC08A4">
        <w:rPr>
          <w:sz w:val="10"/>
        </w:rPr>
        <w:t xml:space="preserve">The prime minister has opposed reformw8 and stalled demands for the protection of women; he must show leadership and restore human rights by decriminalising all aspects of sex work now.4 12 Legal precedent exists for suspending legislation on prostitution in the 19th century and Helen Clark, New Zealand's Labour prime minister, emphasised that her country's decriminalisation in 2003 was not related to sexual morality but to a duty to place the welfare of the vulnerable and marginalised first. Remedies for social issues surrounding prostitution lie not in legislative measures but in social determinants that limit women's choices, such as wage disparities, access to welfare, and domestic violence.14 w9 Labour politicians remind us that the morality of a society will be judged by the way it treats its most vulnerable members,17 yet UK government policies discriminate against the most disadvantaged. Gemma, Tania, Anneli, Paula, and Annette were each some mother's daughterw7 and some were mothers. Their deaths were almost inevitable.9 They deserved better, but we failed them.4 w2 w8 </w:t>
      </w:r>
      <w:r w:rsidRPr="00EC08A4">
        <w:rPr>
          <w:rStyle w:val="StyleUnderline"/>
        </w:rPr>
        <w:t>We will honour them best by now doing the right thing.</w:t>
      </w:r>
    </w:p>
    <w:p w14:paraId="048B0850" w14:textId="77777777" w:rsidR="00092B71" w:rsidRPr="00EC08A4" w:rsidRDefault="00092B71" w:rsidP="00092B71">
      <w:pPr>
        <w:rPr>
          <w:sz w:val="16"/>
          <w:szCs w:val="16"/>
        </w:rPr>
      </w:pPr>
    </w:p>
    <w:p w14:paraId="1ADA7881" w14:textId="36BE8227" w:rsidR="00092B71" w:rsidRPr="00EC08A4" w:rsidRDefault="00092B71" w:rsidP="00092B71">
      <w:pPr>
        <w:pStyle w:val="Heading3"/>
      </w:pPr>
      <w:r w:rsidRPr="00EC08A4">
        <w:t>Solvency – 1</w:t>
      </w:r>
      <w:r w:rsidRPr="00EC08A4">
        <w:rPr>
          <w:vertAlign w:val="superscript"/>
        </w:rPr>
        <w:t>st</w:t>
      </w:r>
      <w:r w:rsidRPr="00EC08A4">
        <w:t xml:space="preserve"> Amendment</w:t>
      </w:r>
    </w:p>
    <w:p w14:paraId="4D657A5F" w14:textId="77777777" w:rsidR="00092B71" w:rsidRPr="00EC08A4" w:rsidRDefault="00092B71" w:rsidP="00092B71">
      <w:pPr>
        <w:pStyle w:val="Heading4"/>
      </w:pPr>
      <w:r w:rsidRPr="00EC08A4">
        <w:t xml:space="preserve">Prostitution laws violate the First Amendment – Solicitation is protected commercial speech </w:t>
      </w:r>
    </w:p>
    <w:p w14:paraId="49145ADD" w14:textId="04B5E17F" w:rsidR="00092B71" w:rsidRPr="00EC08A4" w:rsidRDefault="00092B71" w:rsidP="00092B71">
      <w:r w:rsidRPr="00EC08A4">
        <w:t xml:space="preserve">Allan B. </w:t>
      </w:r>
      <w:r w:rsidRPr="00EC08A4">
        <w:rPr>
          <w:rStyle w:val="Style13ptBold"/>
        </w:rPr>
        <w:t>Gelbard</w:t>
      </w:r>
      <w:r w:rsidRPr="00EC08A4">
        <w:t xml:space="preserve"> </w:t>
      </w:r>
      <w:r w:rsidRPr="00EC08A4">
        <w:rPr>
          <w:rStyle w:val="Style13ptBold"/>
        </w:rPr>
        <w:t>and</w:t>
      </w:r>
      <w:r w:rsidRPr="00EC08A4">
        <w:t xml:space="preserve"> Lawrence </w:t>
      </w:r>
      <w:r w:rsidRPr="00EC08A4">
        <w:rPr>
          <w:rStyle w:val="Style13ptBold"/>
        </w:rPr>
        <w:t>Walters 16</w:t>
      </w:r>
      <w:r w:rsidRPr="00EC08A4">
        <w:t xml:space="preserve"> – Solo practitioner focused on First Amendment, media law, intellectual property, entertainment law and civil litigation in Federal and California court, counsel for the First Amendment Lawyers Association; First Amendment attorney and anti-censorship advocate focused on Internet Law, founder of Walters Law Group, counsel for Woodhull Freedom Foundation. (“BRIEF OF AMICI CURIAE FIRST AMENDMENT LAWYERS ASSOCIATION AND WOODHULL FREEDOM FOUNDATION IN SUPPORT OF APPELLANTS URGING REVERSAL” pp. 3-7, Case No. 16-15927, 10/6/2016, </w:t>
      </w:r>
      <w:hyperlink r:id="rId33" w:history="1">
        <w:r w:rsidRPr="00EC08A4">
          <w:rPr>
            <w:rStyle w:val="Hyperlink"/>
          </w:rPr>
          <w:t>https://esplerp.org/wp-content/uploads/2016/10/Brief-of-Amici-Curiae-First-Amendment-Lawyers-Assn-Woodhull-Freedom-Foundation.pdf</w:t>
        </w:r>
      </w:hyperlink>
      <w:r w:rsidRPr="00EC08A4">
        <w:t>) //BK</w:t>
      </w:r>
    </w:p>
    <w:p w14:paraId="2CEEADA6" w14:textId="77777777" w:rsidR="00092B71" w:rsidRPr="00EC08A4" w:rsidRDefault="00092B71" w:rsidP="00092B71">
      <w:pPr>
        <w:rPr>
          <w:sz w:val="16"/>
          <w:szCs w:val="16"/>
        </w:rPr>
      </w:pPr>
      <w:r w:rsidRPr="00EC08A4">
        <w:rPr>
          <w:sz w:val="16"/>
          <w:szCs w:val="16"/>
        </w:rPr>
        <w:t>I. Summary of Argument</w:t>
      </w:r>
    </w:p>
    <w:p w14:paraId="5B887938" w14:textId="77777777" w:rsidR="00092B71" w:rsidRPr="00EC08A4" w:rsidRDefault="00092B71" w:rsidP="00092B71">
      <w:pPr>
        <w:rPr>
          <w:sz w:val="16"/>
        </w:rPr>
      </w:pPr>
      <w:r w:rsidRPr="00EC08A4">
        <w:rPr>
          <w:sz w:val="16"/>
        </w:rPr>
        <w:t xml:space="preserve">Amici First Amendment Lawyers Association and Woodhull Freedom Foundation urge reversal of the district court’s decision on the grounds that </w:t>
      </w:r>
      <w:r w:rsidRPr="00EC08A4">
        <w:rPr>
          <w:rStyle w:val="StyleUnderline"/>
          <w:b/>
          <w:bCs/>
        </w:rPr>
        <w:t>the challenged provisions</w:t>
      </w:r>
      <w:r w:rsidRPr="00EC08A4">
        <w:rPr>
          <w:rStyle w:val="StyleUnderline"/>
        </w:rPr>
        <w:t xml:space="preserve"> of the California Penal Code</w:t>
      </w:r>
      <w:r w:rsidRPr="00EC08A4">
        <w:rPr>
          <w:rStyle w:val="StyleUnderline"/>
          <w:b/>
          <w:bCs/>
        </w:rPr>
        <w:t xml:space="preserve"> violate the right of commercial speech guaranteed by the First Amendment</w:t>
      </w:r>
      <w:r w:rsidRPr="00EC08A4">
        <w:rPr>
          <w:rStyle w:val="StyleUnderline"/>
        </w:rPr>
        <w:t>.</w:t>
      </w:r>
      <w:r w:rsidRPr="00EC08A4">
        <w:rPr>
          <w:sz w:val="16"/>
        </w:rPr>
        <w:t xml:space="preserve">1 As discussed below, </w:t>
      </w:r>
      <w:r w:rsidRPr="00EC08A4">
        <w:rPr>
          <w:rStyle w:val="StyleUnderline"/>
        </w:rPr>
        <w:t xml:space="preserve">the First Amendment broadly protects the right of businesses and individuals to propose, discuss, and negotiate commercial transactions. This right </w:t>
      </w:r>
      <w:r w:rsidRPr="00EC08A4">
        <w:rPr>
          <w:rStyle w:val="StyleUnderline"/>
          <w:b/>
          <w:bCs/>
        </w:rPr>
        <w:t>extends to the solicitation of commercial sexual performances</w:t>
      </w:r>
      <w:r w:rsidRPr="00EC08A4">
        <w:rPr>
          <w:rStyle w:val="StyleUnderline"/>
        </w:rPr>
        <w:t>.</w:t>
      </w:r>
      <w:r w:rsidRPr="00EC08A4">
        <w:rPr>
          <w:sz w:val="16"/>
        </w:rPr>
        <w:t xml:space="preserve"> See People v. Freeman, 46 Cal.3d 419, 758 P.2d 1158 (Cal. 1988). By extension, </w:t>
      </w:r>
      <w:r w:rsidRPr="00EC08A4">
        <w:rPr>
          <w:rStyle w:val="StyleUnderline"/>
        </w:rPr>
        <w:t>the right also extends to the proposal of intimate sexual relationships, even when entered into for commercial gain.</w:t>
      </w:r>
      <w:r w:rsidRPr="00EC08A4">
        <w:rPr>
          <w:sz w:val="16"/>
        </w:rPr>
        <w:t xml:space="preserve"> As a result, the district court erred in dismissing Appellants’ claim that </w:t>
      </w:r>
      <w:r w:rsidRPr="00EC08A4">
        <w:rPr>
          <w:rStyle w:val="StyleUnderline"/>
        </w:rPr>
        <w:t>California’s prostitution statute violates the First Amendment.</w:t>
      </w:r>
    </w:p>
    <w:p w14:paraId="1D9F30DD" w14:textId="77777777" w:rsidR="00092B71" w:rsidRPr="00EC08A4" w:rsidRDefault="00092B71" w:rsidP="00092B71">
      <w:pPr>
        <w:rPr>
          <w:sz w:val="16"/>
          <w:szCs w:val="16"/>
        </w:rPr>
      </w:pPr>
      <w:r w:rsidRPr="00EC08A4">
        <w:rPr>
          <w:sz w:val="16"/>
          <w:szCs w:val="16"/>
        </w:rPr>
        <w:t xml:space="preserve">II. Section 647(b) Of </w:t>
      </w:r>
      <w:proofErr w:type="gramStart"/>
      <w:r w:rsidRPr="00EC08A4">
        <w:rPr>
          <w:sz w:val="16"/>
          <w:szCs w:val="16"/>
        </w:rPr>
        <w:t>The</w:t>
      </w:r>
      <w:proofErr w:type="gramEnd"/>
      <w:r w:rsidRPr="00EC08A4">
        <w:rPr>
          <w:sz w:val="16"/>
          <w:szCs w:val="16"/>
        </w:rPr>
        <w:t xml:space="preserve"> California Penal Code Violates The Right Of Commercial Expression.</w:t>
      </w:r>
    </w:p>
    <w:p w14:paraId="7F2247C0" w14:textId="77777777" w:rsidR="00092B71" w:rsidRPr="00EC08A4" w:rsidRDefault="00092B71" w:rsidP="00092B71">
      <w:pPr>
        <w:rPr>
          <w:sz w:val="16"/>
        </w:rPr>
      </w:pPr>
      <w:r w:rsidRPr="00EC08A4">
        <w:rPr>
          <w:rStyle w:val="StyleUnderline"/>
        </w:rPr>
        <w:t>The First Amendment unequivocally protects the right of businesses and individuals to disseminate speech related to commercial transactions.</w:t>
      </w:r>
      <w:r w:rsidRPr="00EC08A4">
        <w:rPr>
          <w:sz w:val="16"/>
        </w:rPr>
        <w:t xml:space="preserve"> See, e.g., In Re R.M.J., 455 U.S. 191, 199 (1982); see also 44 Liquormart, Inc. v. Rhode Island, 517 U.S. 484, 495-6 (1996) (describing history and importance of advertising in United States). </w:t>
      </w:r>
      <w:r w:rsidRPr="00EC08A4">
        <w:rPr>
          <w:rStyle w:val="StyleUnderline"/>
        </w:rPr>
        <w:t xml:space="preserve">“By protecting those who wish to enter the marketplace of ideas from government attack, the First Amendment protects the public’s interest in receiving information.” </w:t>
      </w:r>
      <w:r w:rsidRPr="00EC08A4">
        <w:rPr>
          <w:sz w:val="16"/>
        </w:rPr>
        <w:t>Pacific Gas &amp; Elec. Co. v. Pub. Utilities Comm’n of California, 475 U.S. 1, 8 (1986). Indeed, “[i]t is a matter of public interest that [commercial] decisions, in the aggregate, be intelligent and well informed. To this end, the free flow of commercial information is indispensable.” Virginia State Bd. of Pharmacy v. Virginia Citizens Consumer Council, Inc., 425 U.S. 748, 764-5 (1976).</w:t>
      </w:r>
    </w:p>
    <w:p w14:paraId="61279D2A" w14:textId="77777777" w:rsidR="00092B71" w:rsidRPr="00EC08A4" w:rsidRDefault="00092B71" w:rsidP="00092B71">
      <w:pPr>
        <w:rPr>
          <w:sz w:val="16"/>
        </w:rPr>
      </w:pPr>
      <w:r w:rsidRPr="00EC08A4">
        <w:rPr>
          <w:rStyle w:val="StyleUnderline"/>
        </w:rPr>
        <w:t>The Supreme Court has adopted a four-part test</w:t>
      </w:r>
      <w:r w:rsidRPr="00EC08A4">
        <w:rPr>
          <w:sz w:val="16"/>
        </w:rPr>
        <w:t xml:space="preserve"> for determining when restrictions on commercial speech violate this protection. </w:t>
      </w:r>
      <w:r w:rsidRPr="00EC08A4">
        <w:rPr>
          <w:rStyle w:val="StyleUnderline"/>
        </w:rPr>
        <w:t>First, the court must determine whether the</w:t>
      </w:r>
      <w:r w:rsidRPr="00EC08A4">
        <w:rPr>
          <w:rStyle w:val="StyleUnderline"/>
          <w:b/>
          <w:bCs/>
        </w:rPr>
        <w:t xml:space="preserve"> speech in question concerns lawful activity</w:t>
      </w:r>
      <w:r w:rsidRPr="00EC08A4">
        <w:rPr>
          <w:sz w:val="16"/>
        </w:rPr>
        <w:t xml:space="preserve"> and is not misleading. </w:t>
      </w:r>
      <w:r w:rsidRPr="00EC08A4">
        <w:rPr>
          <w:rStyle w:val="StyleUnderline"/>
        </w:rPr>
        <w:t xml:space="preserve">Second, the court asks whether the government </w:t>
      </w:r>
      <w:r w:rsidRPr="00EC08A4">
        <w:rPr>
          <w:rStyle w:val="StyleUnderline"/>
          <w:b/>
          <w:bCs/>
        </w:rPr>
        <w:t>interest is substantial</w:t>
      </w:r>
      <w:r w:rsidRPr="00EC08A4">
        <w:rPr>
          <w:sz w:val="16"/>
        </w:rPr>
        <w:t xml:space="preserve">. If so, the </w:t>
      </w:r>
      <w:r w:rsidRPr="00EC08A4">
        <w:rPr>
          <w:rStyle w:val="StyleUnderline"/>
        </w:rPr>
        <w:t>third</w:t>
      </w:r>
      <w:r w:rsidRPr="00EC08A4">
        <w:rPr>
          <w:sz w:val="16"/>
        </w:rPr>
        <w:t xml:space="preserve"> inquiry </w:t>
      </w:r>
      <w:r w:rsidRPr="00EC08A4">
        <w:rPr>
          <w:rStyle w:val="StyleUnderline"/>
        </w:rPr>
        <w:t>is whether the</w:t>
      </w:r>
      <w:r w:rsidRPr="00EC08A4">
        <w:rPr>
          <w:rStyle w:val="StyleUnderline"/>
          <w:b/>
          <w:bCs/>
        </w:rPr>
        <w:t xml:space="preserve"> regulation directly advances the government interest</w:t>
      </w:r>
      <w:r w:rsidRPr="00EC08A4">
        <w:rPr>
          <w:rStyle w:val="StyleUnderline"/>
        </w:rPr>
        <w:t xml:space="preserve"> </w:t>
      </w:r>
      <w:r w:rsidRPr="00EC08A4">
        <w:rPr>
          <w:sz w:val="16"/>
        </w:rPr>
        <w:t xml:space="preserve">asserted and, </w:t>
      </w:r>
      <w:r w:rsidRPr="00EC08A4">
        <w:rPr>
          <w:rStyle w:val="StyleUnderline"/>
        </w:rPr>
        <w:t>fourth, whether the regulation is more</w:t>
      </w:r>
      <w:r w:rsidRPr="00EC08A4">
        <w:rPr>
          <w:rStyle w:val="StyleUnderline"/>
          <w:b/>
          <w:bCs/>
        </w:rPr>
        <w:t xml:space="preserve"> extensive than necessary</w:t>
      </w:r>
      <w:r w:rsidRPr="00EC08A4">
        <w:rPr>
          <w:sz w:val="16"/>
        </w:rPr>
        <w:t xml:space="preserve"> to serve the government’s interest. Central Hudson Gas &amp; Elec. Corp. v. Public Service Comm’n, 447 U.S. 557, 566 (1980). </w:t>
      </w:r>
      <w:r w:rsidRPr="00EC08A4">
        <w:rPr>
          <w:rStyle w:val="StyleUnderline"/>
          <w:b/>
          <w:bCs/>
        </w:rPr>
        <w:t>The burden rests with the government</w:t>
      </w:r>
      <w:r w:rsidRPr="00EC08A4">
        <w:rPr>
          <w:rStyle w:val="StyleUnderline"/>
        </w:rPr>
        <w:t xml:space="preserve"> to justify its restrictions on commercial speech.</w:t>
      </w:r>
      <w:r w:rsidRPr="00EC08A4">
        <w:rPr>
          <w:sz w:val="16"/>
        </w:rPr>
        <w:t xml:space="preserve"> Edenfield v. Fane, 507 U.S. 761, 770 (1993). In addition, “a governmental body seeking to sustain a restriction on commercial speech </w:t>
      </w:r>
      <w:r w:rsidRPr="00EC08A4">
        <w:rPr>
          <w:rStyle w:val="StyleUnderline"/>
        </w:rPr>
        <w:t>must demonstrate that the harms it recites are real and that its restriction will in fact alleviate them</w:t>
      </w:r>
      <w:r w:rsidRPr="00EC08A4">
        <w:rPr>
          <w:sz w:val="16"/>
        </w:rPr>
        <w:t xml:space="preserve"> to a material degree.” Florida Bar v. Went </w:t>
      </w:r>
      <w:proofErr w:type="gramStart"/>
      <w:r w:rsidRPr="00EC08A4">
        <w:rPr>
          <w:sz w:val="16"/>
        </w:rPr>
        <w:t>For</w:t>
      </w:r>
      <w:proofErr w:type="gramEnd"/>
      <w:r w:rsidRPr="00EC08A4">
        <w:rPr>
          <w:sz w:val="16"/>
        </w:rPr>
        <w:t xml:space="preserve"> It, Inc., 515 U.S. 618, 626 (1995) (citing Rubin v. Coors Brewing Co., 514 U.S. 476, 487 (1995)).</w:t>
      </w:r>
    </w:p>
    <w:p w14:paraId="47C53D62" w14:textId="77777777" w:rsidR="00092B71" w:rsidRPr="00EC08A4" w:rsidRDefault="00092B71" w:rsidP="00092B71">
      <w:pPr>
        <w:rPr>
          <w:rStyle w:val="StyleUnderline"/>
        </w:rPr>
      </w:pPr>
      <w:r w:rsidRPr="00EC08A4">
        <w:rPr>
          <w:sz w:val="16"/>
        </w:rPr>
        <w:t xml:space="preserve">Applying similar First Amendment scrutiny, this Court has stricken bans on sidewalk solicitation of donations, see Perry v. Los Angeles Police Dept., 121 F.3d 1365 (9th Cir. 1997); restrictions on solicitation by street performers, see Berger v. City of Seattle, 569 F.3d 1029 (9th Cir. 2009); bans on sidewalk tables at which non-profit organizations could request donations and disseminate information, see ACLU of Nevada v. City of Las Vegas, 466 F.3d 784 (9th Cir. 2006); bans of solicitation of employment on public sidewalks by day laborers, see Comite de Jornaleros de Redondo Beach v. City of Redondo Beach, 657 F.3d 936 (9th Cir. 2011) and Valle Del Sol, Inc. v. Whiting, 709 F.3d 808 (9th Cir. 2013); and restrictions on off-site commercial signage and advertising, see Metro Lights LLC v. City of Los Angeles, 551 F.3d 898 (9th Cir. 2009). </w:t>
      </w:r>
      <w:r w:rsidRPr="00EC08A4">
        <w:rPr>
          <w:rStyle w:val="StyleUnderline"/>
        </w:rPr>
        <w:t>This Court therefore maintains a strong tradition of protecting commercial speech rights, a tradition it should continue to uphold here.</w:t>
      </w:r>
    </w:p>
    <w:p w14:paraId="74D0AC5E" w14:textId="77777777" w:rsidR="00092B71" w:rsidRPr="00EC08A4" w:rsidRDefault="00092B71" w:rsidP="00092B71">
      <w:pPr>
        <w:rPr>
          <w:sz w:val="16"/>
        </w:rPr>
      </w:pPr>
      <w:r w:rsidRPr="00EC08A4">
        <w:rPr>
          <w:rStyle w:val="StyleUnderline"/>
        </w:rPr>
        <w:t>Section 647 of the California Penal Code violates the right of free expression in several significant ways.</w:t>
      </w:r>
      <w:r w:rsidRPr="00EC08A4">
        <w:rPr>
          <w:sz w:val="16"/>
        </w:rPr>
        <w:t xml:space="preserve"> First, </w:t>
      </w:r>
      <w:r w:rsidRPr="00EC08A4">
        <w:rPr>
          <w:rStyle w:val="StyleUnderline"/>
        </w:rPr>
        <w:t xml:space="preserve">the regulation, to the extent it applies solely to words and not to conduct, is </w:t>
      </w:r>
      <w:r w:rsidRPr="00EC08A4">
        <w:rPr>
          <w:rStyle w:val="StyleUnderline"/>
          <w:b/>
          <w:bCs/>
        </w:rPr>
        <w:t>unsupported by a significant government interest</w:t>
      </w:r>
      <w:r w:rsidRPr="00EC08A4">
        <w:rPr>
          <w:rStyle w:val="StyleUnderline"/>
        </w:rPr>
        <w:t>.</w:t>
      </w:r>
      <w:r w:rsidRPr="00EC08A4">
        <w:rPr>
          <w:sz w:val="16"/>
        </w:rPr>
        <w:t xml:space="preserve"> As this Court has observed, </w:t>
      </w:r>
      <w:r w:rsidRPr="00EC08A4">
        <w:rPr>
          <w:rStyle w:val="StyleUnderline"/>
        </w:rPr>
        <w:t xml:space="preserve">if the government has an interest in banning the underlying conduct, it </w:t>
      </w:r>
      <w:r w:rsidRPr="00EC08A4">
        <w:rPr>
          <w:rStyle w:val="StyleUnderline"/>
          <w:b/>
          <w:bCs/>
        </w:rPr>
        <w:t>may not do so by banning all speech</w:t>
      </w:r>
      <w:r w:rsidRPr="00EC08A4">
        <w:rPr>
          <w:rStyle w:val="StyleUnderline"/>
        </w:rPr>
        <w:t xml:space="preserve"> related to that conduct without</w:t>
      </w:r>
      <w:r w:rsidRPr="00EC08A4">
        <w:rPr>
          <w:sz w:val="16"/>
        </w:rPr>
        <w:t xml:space="preserve"> surviving </w:t>
      </w:r>
      <w:r w:rsidRPr="00EC08A4">
        <w:rPr>
          <w:rStyle w:val="StyleUnderline"/>
        </w:rPr>
        <w:t>strict scrutiny</w:t>
      </w:r>
      <w:r w:rsidRPr="00EC08A4">
        <w:rPr>
          <w:sz w:val="16"/>
        </w:rPr>
        <w:t xml:space="preserve"> review of its efforts. See Pickup v. Brown, 740 F.3d 1208, 1216 (9th Cir. 2013) (citing Holder v. Humanitarian Law Project, 561 U.S. 1 (2010)); see also Greater New Orleans Broadcasting Ass’n v. United States, 527 U.S. 173 (1999) (holding justifications for prohibiting gambling activity insufficient to justify ban on gambling advertising). To the extent the government asserts an </w:t>
      </w:r>
      <w:r w:rsidRPr="00EC08A4">
        <w:rPr>
          <w:rStyle w:val="StyleUnderline"/>
        </w:rPr>
        <w:t xml:space="preserve">interest in prohibiting the spread of sexually transmitted diseases and other purported </w:t>
      </w:r>
      <w:r w:rsidRPr="00EC08A4">
        <w:rPr>
          <w:rStyle w:val="StyleUnderline"/>
          <w:b/>
          <w:bCs/>
        </w:rPr>
        <w:t>justifications for banning prostitution</w:t>
      </w:r>
      <w:r w:rsidRPr="00EC08A4">
        <w:rPr>
          <w:sz w:val="16"/>
        </w:rPr>
        <w:t xml:space="preserve">, those arguments </w:t>
      </w:r>
      <w:r w:rsidRPr="00EC08A4">
        <w:rPr>
          <w:rStyle w:val="StyleUnderline"/>
        </w:rPr>
        <w:t xml:space="preserve">relate </w:t>
      </w:r>
      <w:r w:rsidRPr="00EC08A4">
        <w:rPr>
          <w:rStyle w:val="StyleUnderline"/>
          <w:b/>
          <w:bCs/>
        </w:rPr>
        <w:t>solely to the act of commercial sex and not to speech</w:t>
      </w:r>
      <w:r w:rsidRPr="00EC08A4">
        <w:rPr>
          <w:rStyle w:val="StyleUnderline"/>
        </w:rPr>
        <w:t xml:space="preserve"> about the transaction.</w:t>
      </w:r>
      <w:r w:rsidRPr="00EC08A4">
        <w:rPr>
          <w:sz w:val="16"/>
        </w:rPr>
        <w:t xml:space="preserve"> In fact, nowhere in this litigation has the government asserted any interest at all relative to the dialogue that precedes an intimate commercial sexual relationship. Absent such an interest, the ban on solicitation cannot stand.</w:t>
      </w:r>
    </w:p>
    <w:p w14:paraId="04719534" w14:textId="77777777" w:rsidR="00092B71" w:rsidRPr="00EC08A4" w:rsidRDefault="00092B71" w:rsidP="00092B71">
      <w:pPr>
        <w:rPr>
          <w:sz w:val="16"/>
        </w:rPr>
      </w:pPr>
      <w:r w:rsidRPr="00EC08A4">
        <w:rPr>
          <w:sz w:val="16"/>
        </w:rPr>
        <w:t xml:space="preserve">Second, </w:t>
      </w:r>
      <w:r w:rsidRPr="00EC08A4">
        <w:rPr>
          <w:rStyle w:val="StyleUnderline"/>
        </w:rPr>
        <w:t>even were the government to develop an interest in prohibiting speech as opposed to conduct, the outright ban on all solicitation</w:t>
      </w:r>
      <w:r w:rsidRPr="00EC08A4">
        <w:rPr>
          <w:sz w:val="16"/>
        </w:rPr>
        <w:t xml:space="preserve"> contained in Section 647 </w:t>
      </w:r>
      <w:r w:rsidRPr="00EC08A4">
        <w:rPr>
          <w:rStyle w:val="StyleUnderline"/>
        </w:rPr>
        <w:t>extends much further than necessary to accomplish the government’s objective. By criminalizing words alone, the statute penalizes speech even in the absence of any actual physical conduct.</w:t>
      </w:r>
      <w:r w:rsidRPr="00EC08A4">
        <w:rPr>
          <w:sz w:val="16"/>
        </w:rPr>
        <w:t xml:space="preserve"> See Kim v. Superior Court, 136 Cal.App.4th 937, 945 (Cal. App. 2006) (holding that speech itself constitutes an “act in furtherance” of an agreement to engage in prostitution). For example, </w:t>
      </w:r>
      <w:r w:rsidRPr="00EC08A4">
        <w:rPr>
          <w:rStyle w:val="StyleUnderline"/>
        </w:rPr>
        <w:t>the statute would cover a case in which two individuals merely fantasized</w:t>
      </w:r>
      <w:r w:rsidRPr="00EC08A4">
        <w:rPr>
          <w:sz w:val="16"/>
        </w:rPr>
        <w:t xml:space="preserve"> about engaging in a sexual transaction without ever intending to carry out the activity.2 As such, the statute steers far wide of its purported target – actual commercial sexual activity – and into the territory of protected expression.</w:t>
      </w:r>
    </w:p>
    <w:p w14:paraId="14759388" w14:textId="77777777" w:rsidR="00092B71" w:rsidRPr="00EC08A4" w:rsidRDefault="00092B71" w:rsidP="00092B71">
      <w:pPr>
        <w:rPr>
          <w:sz w:val="16"/>
        </w:rPr>
      </w:pPr>
      <w:r w:rsidRPr="00EC08A4">
        <w:rPr>
          <w:sz w:val="16"/>
        </w:rPr>
        <w:t xml:space="preserve">And lastly, </w:t>
      </w:r>
      <w:r w:rsidRPr="00EC08A4">
        <w:rPr>
          <w:rStyle w:val="StyleUnderline"/>
        </w:rPr>
        <w:t>although the government may argue otherwise, Section 647 inhibits speech about lawful, not unlawful, commercial transactions. Under California law, it is not a crime to solicit or pay for commercial sexual performances.</w:t>
      </w:r>
      <w:r w:rsidRPr="00EC08A4">
        <w:rPr>
          <w:sz w:val="16"/>
        </w:rPr>
        <w:t xml:space="preserve"> See Freeman, 46 Cal.3d 419, 758 P.2d 1158. The district court’s ruling therefore creates </w:t>
      </w:r>
      <w:r w:rsidRPr="00EC08A4">
        <w:rPr>
          <w:rStyle w:val="StyleUnderline"/>
        </w:rPr>
        <w:t xml:space="preserve">an unjustifiable dichotomy: an individual may lawfully </w:t>
      </w:r>
      <w:r w:rsidRPr="00EC08A4">
        <w:rPr>
          <w:rStyle w:val="StyleUnderline"/>
          <w:b/>
          <w:bCs/>
        </w:rPr>
        <w:t>pay another person to perform in a commercial depiction of sex</w:t>
      </w:r>
      <w:r w:rsidRPr="00EC08A4">
        <w:rPr>
          <w:rStyle w:val="StyleUnderline"/>
        </w:rPr>
        <w:t xml:space="preserve"> but may </w:t>
      </w:r>
      <w:r w:rsidRPr="00EC08A4">
        <w:rPr>
          <w:rStyle w:val="StyleUnderline"/>
          <w:b/>
          <w:bCs/>
        </w:rPr>
        <w:t>not even so much as discuss the exchange of an item of value</w:t>
      </w:r>
      <w:r w:rsidRPr="00EC08A4">
        <w:rPr>
          <w:rStyle w:val="StyleUnderline"/>
        </w:rPr>
        <w:t xml:space="preserve"> for intimate, unrecorded sex.</w:t>
      </w:r>
      <w:r w:rsidRPr="00EC08A4">
        <w:rPr>
          <w:sz w:val="16"/>
        </w:rPr>
        <w:t xml:space="preserve"> The First Amendment does not tolerate such an absurd result.</w:t>
      </w:r>
    </w:p>
    <w:p w14:paraId="454AC4A0" w14:textId="77777777" w:rsidR="00092B71" w:rsidRPr="00EC08A4" w:rsidRDefault="00092B71" w:rsidP="00092B71">
      <w:pPr>
        <w:pStyle w:val="Heading4"/>
      </w:pPr>
      <w:r w:rsidRPr="00EC08A4">
        <w:t>Free speech protections extend to prostitution – freedom of speech and freedom of association are criminalized in the squo</w:t>
      </w:r>
    </w:p>
    <w:p w14:paraId="606600C5" w14:textId="50986DD2" w:rsidR="00092B71" w:rsidRPr="00EC08A4" w:rsidRDefault="00092B71" w:rsidP="00092B71">
      <w:r w:rsidRPr="00EC08A4">
        <w:t xml:space="preserve">H. Louis </w:t>
      </w:r>
      <w:r w:rsidRPr="00EC08A4">
        <w:rPr>
          <w:rStyle w:val="Style13ptBold"/>
        </w:rPr>
        <w:t>Sirkin et al. 16</w:t>
      </w:r>
      <w:r w:rsidRPr="00EC08A4">
        <w:t xml:space="preserve"> – First Amendment and criminal defense attorney at Santen and Hughes; BA,</w:t>
      </w:r>
      <w:r w:rsidRPr="00EC08A4">
        <w:br/>
        <w:t xml:space="preserve">JD, University of Cincinnati College of Law. Brian P. O’Connor is an attorney specializing in litigation &amp; dispute resolution and business &amp; commercial issues at Santen and </w:t>
      </w:r>
      <w:proofErr w:type="gramStart"/>
      <w:r w:rsidRPr="00EC08A4">
        <w:t>Hughes;</w:t>
      </w:r>
      <w:proofErr w:type="gramEnd"/>
      <w:r w:rsidRPr="00EC08A4">
        <w:t xml:space="preserve"> JD, Salmon P. Chase College of Law, Magna Cum Laude. D. Gill Sperlein is an attorney, former board member of the Free Speech Coalition, and member of the First Amendment Lawyers Association; JD, The Washington College of Law, American University, Magna Cum Laude. (“On Appeal from the United States District Court for the Northern District of California” pp. 40-44, Case No. 16-15927, 9/30/2016, </w:t>
      </w:r>
      <w:hyperlink r:id="rId34" w:history="1">
        <w:r w:rsidRPr="00EC08A4">
          <w:rPr>
            <w:rStyle w:val="Hyperlink"/>
          </w:rPr>
          <w:t>https://esplerp.org/wp-content/uploads/2016/01/11-Brief-of-Plaintiffs-Appellants.pdf</w:t>
        </w:r>
      </w:hyperlink>
      <w:r w:rsidRPr="00EC08A4">
        <w:t>) //BK</w:t>
      </w:r>
    </w:p>
    <w:p w14:paraId="44386CD1" w14:textId="77777777" w:rsidR="00092B71" w:rsidRPr="00EC08A4" w:rsidRDefault="00092B71" w:rsidP="00092B71">
      <w:pPr>
        <w:rPr>
          <w:sz w:val="16"/>
        </w:rPr>
      </w:pPr>
      <w:r w:rsidRPr="00EC08A4">
        <w:rPr>
          <w:sz w:val="16"/>
        </w:rPr>
        <w:t xml:space="preserve">2. THE DISTRICT COURT ERRED IN DISMISSING APPELLANTS’ CLAIM THAT SECTION 647(B) VIOLATES THE FIRST AMENDMENT FREEDOM OF SPEECH </w:t>
      </w:r>
      <w:r w:rsidRPr="00EC08A4">
        <w:rPr>
          <w:rStyle w:val="StyleUnderline"/>
        </w:rPr>
        <w:t>Section 647(b) makes it a crime to solicit or agree to engage in prostitution.</w:t>
      </w:r>
      <w:r w:rsidRPr="00EC08A4">
        <w:rPr>
          <w:sz w:val="16"/>
        </w:rPr>
        <w:t xml:space="preserve"> Furthermore, although the statute provides that “[n]o agreement to engage in an act of prostitution shall constitute a violation of this subdivision unless some act, in addition to the agreement, is done within this state in furtherance of the commission of an act of prostitution by the person agreeing to engage in that act”, </w:t>
      </w:r>
      <w:r w:rsidRPr="00EC08A4">
        <w:rPr>
          <w:rStyle w:val="StyleUnderline"/>
        </w:rPr>
        <w:t>California courts have held that words alone may constitute an “act in furtherance” of an agreement to engage in prostitution.</w:t>
      </w:r>
      <w:r w:rsidRPr="00EC08A4">
        <w:rPr>
          <w:sz w:val="16"/>
        </w:rPr>
        <w:t xml:space="preserve"> See e.g., Kim v. Superior Court, 136 Cal.App.4th 937, 945 (Feb. 23, 2006). </w:t>
      </w:r>
      <w:r w:rsidRPr="00EC08A4">
        <w:rPr>
          <w:rStyle w:val="StyleUnderline"/>
        </w:rPr>
        <w:t xml:space="preserve">Therefore, Section 647(b) makes </w:t>
      </w:r>
      <w:r w:rsidRPr="00EC08A4">
        <w:rPr>
          <w:rStyle w:val="StyleUnderline"/>
          <w:b/>
          <w:bCs/>
        </w:rPr>
        <w:t>pure speech a criminal activity.</w:t>
      </w:r>
      <w:r w:rsidRPr="00EC08A4">
        <w:rPr>
          <w:rStyle w:val="StyleUnderline"/>
        </w:rPr>
        <w:t xml:space="preserve"> The statute uses speech to make engaging in sexual activity in private or even agreeing to engage in sexual activity at some point in the future, which are otherwise lawful acts, crimes based solely on the speaker’s message and the content of the speech.</w:t>
      </w:r>
      <w:r w:rsidRPr="00EC08A4">
        <w:rPr>
          <w:sz w:val="16"/>
        </w:rPr>
        <w:t xml:space="preserve"> The government can assert no compelling or substantial interest in justifying such a regulation of speech, particularly where that speech is communicated privately to only consenting adults.</w:t>
      </w:r>
    </w:p>
    <w:p w14:paraId="43B3734E" w14:textId="77777777" w:rsidR="00092B71" w:rsidRPr="00EC08A4" w:rsidRDefault="00092B71" w:rsidP="00092B71">
      <w:pPr>
        <w:rPr>
          <w:sz w:val="16"/>
        </w:rPr>
      </w:pPr>
      <w:r w:rsidRPr="00EC08A4">
        <w:rPr>
          <w:sz w:val="16"/>
        </w:rPr>
        <w:t xml:space="preserve">The State’s argument to dismiss Appellants’ free speech claim was entirely </w:t>
      </w:r>
      <w:r w:rsidRPr="00EC08A4">
        <w:rPr>
          <w:rStyle w:val="StyleUnderline"/>
        </w:rPr>
        <w:t>premised on the belief that the commercial exchange of private sexual activity is illegal.</w:t>
      </w:r>
      <w:r w:rsidRPr="00EC08A4">
        <w:rPr>
          <w:sz w:val="16"/>
        </w:rPr>
        <w:t xml:space="preserve"> (See E.R. 103). The District Court agreed with this assertion and held that “having found that Section 647(b) does not violate the Due Process Clause of the Constitution, the Court finds that there is no constitutional bar to banning commercial speech related to illegal activity.” (E.R. 10). Appellants do not contest that a state may ban commercial speech related to an illegal activity. Cent. Hudson Gas &amp; Elec. Corp. v. Pub. Serv. Comm’n of N.Y., 447 U.S. 557, 563 (1980) (citing Pittsburgh Press Co. v. Human Relations Comm’n, 413 U.S. 376, 388 (1973)). However, as explained in Section 1(D), supra, </w:t>
      </w:r>
      <w:r w:rsidRPr="00EC08A4">
        <w:rPr>
          <w:rStyle w:val="StyleUnderline"/>
        </w:rPr>
        <w:t>the State cannot constitutionally make the commercial exchange of private sexual activity a crime.</w:t>
      </w:r>
      <w:r w:rsidRPr="00EC08A4">
        <w:rPr>
          <w:sz w:val="16"/>
        </w:rPr>
        <w:t xml:space="preserve"> As a result, the State </w:t>
      </w:r>
      <w:r w:rsidRPr="00EC08A4">
        <w:rPr>
          <w:rStyle w:val="StyleUnderline"/>
        </w:rPr>
        <w:t xml:space="preserve">also </w:t>
      </w:r>
      <w:r w:rsidRPr="00EC08A4">
        <w:rPr>
          <w:rStyle w:val="StyleUnderline"/>
          <w:b/>
          <w:bCs/>
        </w:rPr>
        <w:t>cannot constitutionally criminalize speech relating to the commercial exchange</w:t>
      </w:r>
      <w:r w:rsidRPr="00EC08A4">
        <w:rPr>
          <w:rStyle w:val="StyleUnderline"/>
        </w:rPr>
        <w:t xml:space="preserve"> of private sexual activity.</w:t>
      </w:r>
      <w:r w:rsidRPr="00EC08A4">
        <w:rPr>
          <w:sz w:val="16"/>
        </w:rPr>
        <w:t xml:space="preserve"> See 44 Liquormart, Inc. v. Rhode Island, 517 U.S. 484 (</w:t>
      </w:r>
      <w:proofErr w:type="gramStart"/>
      <w:r w:rsidRPr="00EC08A4">
        <w:rPr>
          <w:sz w:val="16"/>
        </w:rPr>
        <w:t>1996)(</w:t>
      </w:r>
      <w:proofErr w:type="gramEnd"/>
      <w:r w:rsidRPr="00EC08A4">
        <w:rPr>
          <w:sz w:val="16"/>
        </w:rPr>
        <w:t>noting that “special care” should be used to review blanket bans on commercial speech that are enacted in order to pursue a nonspeechrelated policy).</w:t>
      </w:r>
    </w:p>
    <w:p w14:paraId="565B47F5" w14:textId="77777777" w:rsidR="00092B71" w:rsidRPr="00EC08A4" w:rsidRDefault="00092B71" w:rsidP="00092B71">
      <w:pPr>
        <w:rPr>
          <w:sz w:val="12"/>
          <w:szCs w:val="12"/>
        </w:rPr>
      </w:pPr>
      <w:r w:rsidRPr="00EC08A4">
        <w:rPr>
          <w:sz w:val="12"/>
          <w:szCs w:val="12"/>
        </w:rPr>
        <w:t>Therefore, the District Court erred in dismissing Appellants’ claim that Section 647(b) violates Appellants’ right to free speech.</w:t>
      </w:r>
    </w:p>
    <w:p w14:paraId="06E46CEE" w14:textId="77777777" w:rsidR="00092B71" w:rsidRPr="00EC08A4" w:rsidRDefault="00092B71" w:rsidP="00092B71">
      <w:pPr>
        <w:rPr>
          <w:sz w:val="12"/>
          <w:szCs w:val="12"/>
        </w:rPr>
      </w:pPr>
      <w:r w:rsidRPr="00EC08A4">
        <w:rPr>
          <w:rStyle w:val="StyleUnderline"/>
        </w:rPr>
        <w:t>3. THE DISTRICT COURT ERRED IN DISMISSING APPELLANTS’ CLAIM THAT SECTION 647(B) VIOLATES THE FIRST AMENDMENT FREEDOM OF ASSOCIATION.</w:t>
      </w:r>
      <w:r w:rsidRPr="00EC08A4">
        <w:rPr>
          <w:sz w:val="12"/>
          <w:szCs w:val="12"/>
        </w:rPr>
        <w:t xml:space="preserve"> The First Amendment of the United States Constitution affords constitutional protection to the freedom of association. The Supreme Court has issued decisions referring to constitutionally protected “freedom of association” in two distinct senses. Roberts v. U.S. Jaycees, 468 U.S. 609, 617 (1984). The first sense involves freedom of intimate association which provides a right to enter into certain intimate relationships. Id. at 617-18. The second sense involves a right to expressive association. Id. at 618.</w:t>
      </w:r>
    </w:p>
    <w:p w14:paraId="0433A1A9" w14:textId="77777777" w:rsidR="00092B71" w:rsidRPr="00EC08A4" w:rsidRDefault="00092B71" w:rsidP="00092B71">
      <w:pPr>
        <w:rPr>
          <w:sz w:val="16"/>
        </w:rPr>
      </w:pPr>
      <w:r w:rsidRPr="00EC08A4">
        <w:rPr>
          <w:rStyle w:val="StyleUnderline"/>
        </w:rPr>
        <w:t xml:space="preserve">“[B]ecause the Bill of Rights is designed to secure individual </w:t>
      </w:r>
      <w:proofErr w:type="gramStart"/>
      <w:r w:rsidRPr="00EC08A4">
        <w:rPr>
          <w:rStyle w:val="StyleUnderline"/>
        </w:rPr>
        <w:t>liberty,</w:t>
      </w:r>
      <w:proofErr w:type="gramEnd"/>
      <w:r w:rsidRPr="00EC08A4">
        <w:rPr>
          <w:rStyle w:val="StyleUnderline"/>
        </w:rPr>
        <w:t xml:space="preserve"> it must afford the formation and preservation of certain kinds of highly personal relationships</w:t>
      </w:r>
      <w:r w:rsidRPr="00EC08A4">
        <w:rPr>
          <w:sz w:val="16"/>
        </w:rPr>
        <w:t xml:space="preserve"> a substantial measure of sanctuary from unjustified interference by the State.” Id. “The freedom to enter into and carry on certain intimate or private relationships is a fundamental element of liberty protected by the Bill of Rights.” Bd. of Dirs. of Rotary Int’l v. Rotary Club of Duarte, 481 U.S. 537, 545 (1987). </w:t>
      </w:r>
      <w:r w:rsidRPr="00EC08A4">
        <w:rPr>
          <w:rStyle w:val="StyleUnderline"/>
        </w:rPr>
        <w:t xml:space="preserve">“[C]hoices to enter into and maintain certain </w:t>
      </w:r>
      <w:r w:rsidRPr="00EC08A4">
        <w:rPr>
          <w:rStyle w:val="StyleUnderline"/>
          <w:b/>
          <w:bCs/>
        </w:rPr>
        <w:t>intimate human relationships must be secured against undue intrusion</w:t>
      </w:r>
      <w:r w:rsidRPr="00EC08A4">
        <w:rPr>
          <w:sz w:val="16"/>
        </w:rPr>
        <w:t xml:space="preserve"> by the State because of the role of such relationships in safeguarding the individual freedom that is central to our constitutional scheme.” Roberts, 468 U.S. at 617-18.</w:t>
      </w:r>
    </w:p>
    <w:p w14:paraId="4BCD708A" w14:textId="77777777" w:rsidR="00092B71" w:rsidRPr="00EC08A4" w:rsidRDefault="00092B71" w:rsidP="00092B71">
      <w:pPr>
        <w:rPr>
          <w:sz w:val="12"/>
          <w:szCs w:val="12"/>
        </w:rPr>
      </w:pPr>
      <w:r w:rsidRPr="00EC08A4">
        <w:rPr>
          <w:sz w:val="12"/>
          <w:szCs w:val="12"/>
        </w:rPr>
        <w:t>To determine whether any particular relationship merits the protection of the Due Process Clause, the Court should consider factors such as “size, purpose, selectivity, and whether others are excluded from critical aspects of the relationship.” Fair Hous. Council of San Fernando Valley v. Roommate.com, LLC, 666 F.3d 1216, 1220-21 (9th Cir. 2012); see also IDK, Inc. v. Clark County, 836 F.2d 1185, 1193 (9th Cir. 1988)(courts may consider “the group’s size, its congeniality, its duration, the purposes for which it was formed, and the selectivity in choosing participants.”).</w:t>
      </w:r>
    </w:p>
    <w:p w14:paraId="2363350D" w14:textId="77777777" w:rsidR="00092B71" w:rsidRPr="00EC08A4" w:rsidRDefault="00092B71" w:rsidP="00092B71">
      <w:pPr>
        <w:rPr>
          <w:sz w:val="16"/>
        </w:rPr>
      </w:pPr>
      <w:r w:rsidRPr="00EC08A4">
        <w:rPr>
          <w:sz w:val="16"/>
        </w:rPr>
        <w:t xml:space="preserve">In the present case, the District Court held that “the First Amendment’s protection of freedom of association does not protect the relationships at stake in the context of prostitution.” (Order, p. 10). This was error. </w:t>
      </w:r>
      <w:r w:rsidRPr="00EC08A4">
        <w:rPr>
          <w:rStyle w:val="StyleUnderline"/>
        </w:rPr>
        <w:t>The association between erotic service providers and those who associate with them is an intimate association.</w:t>
      </w:r>
      <w:r w:rsidRPr="00EC08A4">
        <w:rPr>
          <w:sz w:val="16"/>
        </w:rPr>
        <w:t xml:space="preserve"> It is of small size, and each person in the consensual association is able to exercise selectivity when they choose with whom they associate</w:t>
      </w:r>
      <w:r w:rsidRPr="00EC08A4">
        <w:rPr>
          <w:b/>
          <w:bCs/>
          <w:sz w:val="16"/>
        </w:rPr>
        <w:t xml:space="preserve">. </w:t>
      </w:r>
      <w:r w:rsidRPr="00EC08A4">
        <w:rPr>
          <w:rStyle w:val="StyleUnderline"/>
          <w:b/>
          <w:bCs/>
        </w:rPr>
        <w:t>This association therefore merits the protections of the First Amendment.</w:t>
      </w:r>
      <w:r w:rsidRPr="00EC08A4">
        <w:rPr>
          <w:sz w:val="16"/>
        </w:rPr>
        <w:t xml:space="preserve"> Hence, the District Court erred in dismissing Appellants’ claim for violation of the freedom of association under the First Amendment.</w:t>
      </w:r>
    </w:p>
    <w:p w14:paraId="0418B5C9" w14:textId="1EE7B2D0" w:rsidR="00092B71" w:rsidRPr="00EC08A4" w:rsidRDefault="00092B71" w:rsidP="00092B71">
      <w:pPr>
        <w:pStyle w:val="Heading3"/>
      </w:pPr>
      <w:r w:rsidRPr="00EC08A4">
        <w:t>Solvency – 14</w:t>
      </w:r>
      <w:r w:rsidRPr="00EC08A4">
        <w:rPr>
          <w:vertAlign w:val="superscript"/>
        </w:rPr>
        <w:t>th</w:t>
      </w:r>
      <w:r w:rsidRPr="00EC08A4">
        <w:t xml:space="preserve"> Amendment</w:t>
      </w:r>
    </w:p>
    <w:p w14:paraId="4A4DA0F0" w14:textId="497AB904" w:rsidR="00092B71" w:rsidRPr="00EC08A4" w:rsidRDefault="00092B71" w:rsidP="00092B71">
      <w:pPr>
        <w:pStyle w:val="Heading4"/>
      </w:pPr>
      <w:r w:rsidRPr="00EC08A4">
        <w:t>Prostitution laws are discriminatory and unconstitutional – The right to privacy affirmed in Lawrence v. Texas applies to sex work</w:t>
      </w:r>
    </w:p>
    <w:p w14:paraId="1F23FA3F" w14:textId="02BA0356" w:rsidR="00092B71" w:rsidRPr="00EC08A4" w:rsidRDefault="00092B71" w:rsidP="00092B71">
      <w:pPr>
        <w:rPr>
          <w:rStyle w:val="StyleUnderline"/>
          <w:u w:val="none"/>
        </w:rPr>
      </w:pPr>
      <w:r w:rsidRPr="00EC08A4">
        <w:t xml:space="preserve">Melissa </w:t>
      </w:r>
      <w:r w:rsidRPr="00EC08A4">
        <w:rPr>
          <w:rStyle w:val="Style13ptBold"/>
        </w:rPr>
        <w:t>Goodman 16</w:t>
      </w:r>
      <w:r w:rsidRPr="00EC08A4">
        <w:t xml:space="preserve"> – Director of advocacy/legal director at the ACLU of Southern California. (“BRIEF OF AMERICAN CIVIL LIBERTIES UNION FOUNDATION OF SOUTHERN CALIFORNIA, AMERICAN CIVIL LIBERTIES UNION FOUNDATION OF NORTHERN CALIFORNIA, API EQUALITY-LA, BIENESTAR, BLACK WOMEN FOR WELLNESS, CALIFORNIA RURAL LEGAL ASSISTANCE, INC., CALIFORNIA WOMEN’S LAW CENTER, EQUALITY CALIFORNIA, FAMILIA: TRANS QUEER LIBERATION MOVEMENT, FREE SPEECH COALITION, GENDERS &amp; SEXUALITIES ALLIANCE NETWORK, GENDER JUSTICE LOS ANGELES, JUSTICE NOW, LOS ANGELES LGBT CENTER, NATIONAL CENTER FOR TRANSGENDER EQUALITY, TRANSGENDER, GENDER-VARIANT, INTERSEX JUSTICE PROJECT, TRANSLATIN@ COALITION, TRANSGENDER LAW CENTER, TRANSGENDER SERVICE PROVIDER NETWORK” pp. 5-8, Case No. 16-15927, 10/27/2016, </w:t>
      </w:r>
      <w:hyperlink r:id="rId35" w:history="1">
        <w:r w:rsidRPr="00EC08A4">
          <w:rPr>
            <w:rStyle w:val="Hyperlink"/>
          </w:rPr>
          <w:t>https://esplerp.org/wp-content/uploads/2016/10/22-Brief-of-American-Civil-Liberties-Union-Foundation1.pdf</w:t>
        </w:r>
      </w:hyperlink>
      <w:r w:rsidRPr="00EC08A4">
        <w:t>) //BK</w:t>
      </w:r>
    </w:p>
    <w:p w14:paraId="4243FB4F" w14:textId="77777777" w:rsidR="00092B71" w:rsidRPr="00EC08A4" w:rsidRDefault="00092B71" w:rsidP="00092B71">
      <w:pPr>
        <w:rPr>
          <w:sz w:val="16"/>
        </w:rPr>
      </w:pPr>
      <w:r w:rsidRPr="00EC08A4">
        <w:rPr>
          <w:rStyle w:val="StyleUnderline"/>
        </w:rPr>
        <w:t xml:space="preserve">California Penal Code § 647(b) both </w:t>
      </w:r>
      <w:r w:rsidRPr="00EC08A4">
        <w:rPr>
          <w:rStyle w:val="StyleUnderline"/>
          <w:b/>
          <w:bCs/>
        </w:rPr>
        <w:t>implicates fundamental constitutional rights and is discriminatorily enforced.</w:t>
      </w:r>
      <w:r w:rsidRPr="00EC08A4">
        <w:rPr>
          <w:rStyle w:val="StyleUnderline"/>
        </w:rPr>
        <w:t xml:space="preserve"> </w:t>
      </w:r>
      <w:r w:rsidRPr="00EC08A4">
        <w:rPr>
          <w:sz w:val="16"/>
        </w:rPr>
        <w:t xml:space="preserve">Amici agree with Plaintiff-Appellants that </w:t>
      </w:r>
      <w:r w:rsidRPr="00EC08A4">
        <w:rPr>
          <w:rStyle w:val="StyleUnderline"/>
        </w:rPr>
        <w:t xml:space="preserve">the statute wrongly criminalizes private, consensual sexual activity amongst adults, and </w:t>
      </w:r>
      <w:r w:rsidRPr="00EC08A4">
        <w:rPr>
          <w:rStyle w:val="StyleUnderline"/>
          <w:b/>
          <w:bCs/>
        </w:rPr>
        <w:t>impermissibly encroaches upon constitutionally protected interests</w:t>
      </w:r>
      <w:r w:rsidRPr="00EC08A4">
        <w:rPr>
          <w:rStyle w:val="StyleUnderline"/>
        </w:rPr>
        <w:t>.</w:t>
      </w:r>
      <w:r w:rsidRPr="00EC08A4">
        <w:rPr>
          <w:sz w:val="16"/>
        </w:rPr>
        <w:t xml:space="preserve"> The Supreme Court in </w:t>
      </w:r>
      <w:r w:rsidRPr="00EC08A4">
        <w:rPr>
          <w:rStyle w:val="StyleUnderline"/>
          <w:b/>
          <w:bCs/>
        </w:rPr>
        <w:t>Lawrence v. Texas</w:t>
      </w:r>
      <w:r w:rsidRPr="00EC08A4">
        <w:rPr>
          <w:sz w:val="16"/>
        </w:rPr>
        <w:t xml:space="preserve">, 539 U.S. 558, 578 (2003), </w:t>
      </w:r>
      <w:r w:rsidRPr="00EC08A4">
        <w:rPr>
          <w:rStyle w:val="StyleUnderline"/>
        </w:rPr>
        <w:t>undoubtedly stopped short of recognizing a right to engage in consensual sexual activity in exchange for something of value, but the Court recognized “an emerging awareness that liberty gives substantial protection to adult persons in deciding how to conduct their private lives in matters pertaining to sex.”</w:t>
      </w:r>
      <w:r w:rsidRPr="00EC08A4">
        <w:rPr>
          <w:sz w:val="16"/>
        </w:rPr>
        <w:t xml:space="preserve"> Id. at 572. Lawrence stands for the proposition that the </w:t>
      </w:r>
      <w:r w:rsidRPr="00EC08A4">
        <w:rPr>
          <w:rStyle w:val="StyleUnderline"/>
        </w:rPr>
        <w:t>“state cannot demean [people’s] existence or control their destiny by making their private sexual conduct a crime.”</w:t>
      </w:r>
      <w:r w:rsidRPr="00EC08A4">
        <w:rPr>
          <w:sz w:val="16"/>
        </w:rPr>
        <w:t xml:space="preserve"> Id. at 587.</w:t>
      </w:r>
    </w:p>
    <w:p w14:paraId="450CD6EC" w14:textId="77777777" w:rsidR="00092B71" w:rsidRPr="00EC08A4" w:rsidRDefault="00092B71" w:rsidP="00092B71">
      <w:pPr>
        <w:rPr>
          <w:rStyle w:val="StyleUnderline"/>
          <w:b/>
          <w:bCs/>
        </w:rPr>
      </w:pPr>
      <w:r w:rsidRPr="00EC08A4">
        <w:rPr>
          <w:rStyle w:val="StyleUnderline"/>
        </w:rPr>
        <w:t>Each principle undergirding the Lawrence ruling—the right to private sexual intimacy, the right to form and make decisions about intimate relationships that are sexual in nature, and the right to privately engage in intimate conduct in one’s bedroom—</w:t>
      </w:r>
      <w:r w:rsidRPr="00EC08A4">
        <w:rPr>
          <w:rStyle w:val="StyleUnderline"/>
          <w:b/>
          <w:bCs/>
        </w:rPr>
        <w:t>applies to</w:t>
      </w:r>
      <w:r w:rsidRPr="00EC08A4">
        <w:rPr>
          <w:sz w:val="16"/>
        </w:rPr>
        <w:t xml:space="preserve"> an adult’s personal decision to engage in </w:t>
      </w:r>
      <w:r w:rsidRPr="00EC08A4">
        <w:rPr>
          <w:rStyle w:val="StyleUnderline"/>
          <w:b/>
          <w:bCs/>
        </w:rPr>
        <w:t>sexual activity with another adult in exchange for money, shelter, food, or necessities.</w:t>
      </w:r>
    </w:p>
    <w:p w14:paraId="189DF1AE" w14:textId="77777777" w:rsidR="00092B71" w:rsidRPr="00EC08A4" w:rsidRDefault="00092B71" w:rsidP="00092B71">
      <w:pPr>
        <w:rPr>
          <w:sz w:val="16"/>
        </w:rPr>
      </w:pPr>
      <w:r w:rsidRPr="00EC08A4">
        <w:rPr>
          <w:rStyle w:val="StyleUnderline"/>
        </w:rPr>
        <w:t>The Lawrence Court</w:t>
      </w:r>
      <w:r w:rsidRPr="00EC08A4">
        <w:rPr>
          <w:sz w:val="16"/>
        </w:rPr>
        <w:t xml:space="preserve">, and the district court below, </w:t>
      </w:r>
      <w:r w:rsidRPr="00EC08A4">
        <w:rPr>
          <w:rStyle w:val="StyleUnderline"/>
        </w:rPr>
        <w:t>heavily emphasized that many same-sex couples affected by criminal sodomy laws form familial, longterm, committed bonds.</w:t>
      </w:r>
      <w:r w:rsidRPr="00EC08A4">
        <w:rPr>
          <w:sz w:val="16"/>
        </w:rPr>
        <w:t xml:space="preserve"> Lawrence, 539 U.S. at 567; ER 7 (Dkt. No. 48). However, </w:t>
      </w:r>
      <w:r w:rsidRPr="00EC08A4">
        <w:rPr>
          <w:rStyle w:val="StyleUnderline"/>
        </w:rPr>
        <w:t>the constitutionally guaranteed sphere of privacy</w:t>
      </w:r>
      <w:r w:rsidRPr="00EC08A4">
        <w:rPr>
          <w:sz w:val="16"/>
        </w:rPr>
        <w:t xml:space="preserve"> that protects sexually intimate relationships and personal decision-making about sex and childbearing </w:t>
      </w:r>
      <w:r w:rsidRPr="00EC08A4">
        <w:rPr>
          <w:rStyle w:val="StyleUnderline"/>
          <w:b/>
          <w:bCs/>
        </w:rPr>
        <w:t>has never been limited to marriage-like relationships</w:t>
      </w:r>
      <w:r w:rsidRPr="00EC08A4">
        <w:rPr>
          <w:rStyle w:val="StyleUnderline"/>
        </w:rPr>
        <w:t>.</w:t>
      </w:r>
      <w:r w:rsidRPr="00EC08A4">
        <w:rPr>
          <w:sz w:val="16"/>
        </w:rPr>
        <w:t xml:space="preserve"> See, e.g., Carey v. Population Services, Intern., 431 U.S. 678, 685 (1977); Eisenstadt v. Baird, 405 U.S. 438, 453 (1972); Roe v. Wade, 410 U.S. 113 (1973); see also Obergefell v. Hodges, 135 S. Ct. 2584, 2597 (2015) (fundamental liberty “extend[s] to certain personal choices central to individual dignity and autonomy, including intimate choices that define personal identity and beliefs”). The Lawrence Court acknowledged </w:t>
      </w:r>
      <w:r w:rsidRPr="00EC08A4">
        <w:rPr>
          <w:rStyle w:val="StyleUnderline"/>
        </w:rPr>
        <w:t>as much when it defined the right</w:t>
      </w:r>
      <w:r w:rsidRPr="00EC08A4">
        <w:rPr>
          <w:sz w:val="16"/>
        </w:rPr>
        <w:t xml:space="preserve"> at issue </w:t>
      </w:r>
      <w:r w:rsidRPr="00EC08A4">
        <w:rPr>
          <w:rStyle w:val="StyleUnderline"/>
        </w:rPr>
        <w:t>“adult consensual sexual intimacy in the home,”</w:t>
      </w:r>
      <w:r w:rsidRPr="00EC08A4">
        <w:rPr>
          <w:sz w:val="16"/>
        </w:rPr>
        <w:t xml:space="preserve"> 539 U.S. at 564, </w:t>
      </w:r>
      <w:r w:rsidRPr="00EC08A4">
        <w:rPr>
          <w:rStyle w:val="StyleUnderline"/>
        </w:rPr>
        <w:t xml:space="preserve">and derived from contraception and abortion jurisprudence that “the right to make certain decisions regarding sexual conduct </w:t>
      </w:r>
      <w:r w:rsidRPr="00EC08A4">
        <w:rPr>
          <w:rStyle w:val="StyleUnderline"/>
          <w:b/>
          <w:bCs/>
        </w:rPr>
        <w:t>extends beyond the marital relationship</w:t>
      </w:r>
      <w:r w:rsidRPr="00EC08A4">
        <w:rPr>
          <w:rStyle w:val="StyleUnderline"/>
        </w:rPr>
        <w:t>,”</w:t>
      </w:r>
      <w:r w:rsidRPr="00EC08A4">
        <w:rPr>
          <w:sz w:val="16"/>
        </w:rPr>
        <w:t xml:space="preserve"> id. at 565. </w:t>
      </w:r>
      <w:r w:rsidRPr="00EC08A4">
        <w:rPr>
          <w:rStyle w:val="StyleUnderline"/>
        </w:rPr>
        <w:t>Our deeply cherished right to be intimate in our homes</w:t>
      </w:r>
      <w:r w:rsidRPr="00EC08A4">
        <w:rPr>
          <w:sz w:val="16"/>
        </w:rPr>
        <w:t xml:space="preserve"> and to be “let alone” in that intimacy, Olmstead v. U.S., 277 U.S. 438, 478 (1928) (Brandeis, J., dissenting), </w:t>
      </w:r>
      <w:r w:rsidRPr="00EC08A4">
        <w:rPr>
          <w:rStyle w:val="StyleUnderline"/>
        </w:rPr>
        <w:t>persists whether the relationship at issue is built on love, is fleeting, or happens to involve exchange of something of value other than feelings.</w:t>
      </w:r>
      <w:r w:rsidRPr="00EC08A4">
        <w:rPr>
          <w:sz w:val="16"/>
        </w:rPr>
        <w:t xml:space="preserve"> Moreover, </w:t>
      </w:r>
      <w:r w:rsidRPr="00EC08A4">
        <w:rPr>
          <w:rStyle w:val="StyleUnderline"/>
        </w:rPr>
        <w:t>moral disapproval of sex work cannot justify its prohibition.</w:t>
      </w:r>
      <w:r w:rsidRPr="00EC08A4">
        <w:rPr>
          <w:sz w:val="16"/>
        </w:rPr>
        <w:t xml:space="preserve"> Lawrence, 539 U.S. at 577; id. at 581 (O’Connor, J., concurring). Like the sodomy laws struck down by the Court prior to Obergefell’s extension of marriage rights to same-sex couples, </w:t>
      </w:r>
      <w:r w:rsidRPr="00EC08A4">
        <w:rPr>
          <w:rStyle w:val="StyleUnderline"/>
        </w:rPr>
        <w:t xml:space="preserve">laws criminalizing sex work “seek to control a personal relationship that, whether or not entitled to formal recognition in the law, is </w:t>
      </w:r>
      <w:r w:rsidRPr="00EC08A4">
        <w:rPr>
          <w:rStyle w:val="StyleUnderline"/>
          <w:b/>
          <w:bCs/>
        </w:rPr>
        <w:t>within the liberty of persons to choose without being punished as criminals.”</w:t>
      </w:r>
      <w:r w:rsidRPr="00EC08A4">
        <w:rPr>
          <w:sz w:val="16"/>
        </w:rPr>
        <w:t xml:space="preserve"> Id. at 567.4</w:t>
      </w:r>
    </w:p>
    <w:p w14:paraId="7E4D60CC" w14:textId="77777777" w:rsidR="00092B71" w:rsidRPr="00EC08A4" w:rsidRDefault="00092B71" w:rsidP="00092B71">
      <w:pPr>
        <w:rPr>
          <w:rStyle w:val="StyleUnderline"/>
        </w:rPr>
      </w:pPr>
      <w:r w:rsidRPr="00EC08A4">
        <w:rPr>
          <w:sz w:val="16"/>
        </w:rPr>
        <w:t xml:space="preserve">Though the lower court should have applied the heightened scrutiny standard articulated in Lawrence, amici focus here on </w:t>
      </w:r>
      <w:r w:rsidRPr="00EC08A4">
        <w:rPr>
          <w:rStyle w:val="StyleUnderline"/>
        </w:rPr>
        <w:t>another fundamental problem with prostitution-related offenses: how they are unfairly enforced.</w:t>
      </w:r>
      <w:r w:rsidRPr="00EC08A4">
        <w:rPr>
          <w:sz w:val="16"/>
        </w:rPr>
        <w:t xml:space="preserve"> Amici write to inform the Court about how </w:t>
      </w:r>
      <w:r w:rsidRPr="00EC08A4">
        <w:rPr>
          <w:rStyle w:val="StyleUnderline"/>
        </w:rPr>
        <w:t>prostitution-related and lewdness offenses historically have been</w:t>
      </w:r>
      <w:r w:rsidRPr="00EC08A4">
        <w:rPr>
          <w:sz w:val="16"/>
        </w:rPr>
        <w:t>—and continue to be—</w:t>
      </w:r>
      <w:r w:rsidRPr="00EC08A4">
        <w:rPr>
          <w:rStyle w:val="StyleUnderline"/>
          <w:b/>
          <w:bCs/>
        </w:rPr>
        <w:t>discriminatorily enforced against women</w:t>
      </w:r>
      <w:r w:rsidRPr="00EC08A4">
        <w:rPr>
          <w:sz w:val="16"/>
        </w:rPr>
        <w:t xml:space="preserve"> (transgender and cisgender</w:t>
      </w:r>
      <w:proofErr w:type="gramStart"/>
      <w:r w:rsidRPr="00EC08A4">
        <w:rPr>
          <w:sz w:val="16"/>
        </w:rPr>
        <w:t>5 )</w:t>
      </w:r>
      <w:proofErr w:type="gramEnd"/>
      <w:r w:rsidRPr="00EC08A4">
        <w:rPr>
          <w:sz w:val="16"/>
        </w:rPr>
        <w:t xml:space="preserve"> </w:t>
      </w:r>
      <w:r w:rsidRPr="00EC08A4">
        <w:rPr>
          <w:rStyle w:val="StyleUnderline"/>
          <w:b/>
          <w:bCs/>
        </w:rPr>
        <w:t>and people who are LGBTQ and gender nonconforming.</w:t>
      </w:r>
      <w:r w:rsidRPr="00EC08A4">
        <w:rPr>
          <w:rStyle w:val="StyleUnderline"/>
        </w:rPr>
        <w:t xml:space="preserve"> Transgender women and LGBTQ youth, particularly those who are homeless, are disproportionately profiled as sex workers </w:t>
      </w:r>
      <w:r w:rsidRPr="00EC08A4">
        <w:rPr>
          <w:sz w:val="16"/>
        </w:rPr>
        <w:t xml:space="preserve">and more frequently arrested for prostitution-related offenses. </w:t>
      </w:r>
      <w:r w:rsidRPr="00EC08A4">
        <w:rPr>
          <w:rStyle w:val="StyleUnderline"/>
          <w:b/>
          <w:bCs/>
        </w:rPr>
        <w:t>Gay men are targeted disproportionately for lewdness</w:t>
      </w:r>
      <w:r w:rsidRPr="00EC08A4">
        <w:rPr>
          <w:rStyle w:val="StyleUnderline"/>
        </w:rPr>
        <w:t xml:space="preserve"> offenses. Women who sell sex are vastly more targeted for arrest and prosecution than men who buy sex.</w:t>
      </w:r>
    </w:p>
    <w:p w14:paraId="798761F9" w14:textId="77777777" w:rsidR="00092B71" w:rsidRPr="00EC08A4" w:rsidRDefault="00092B71" w:rsidP="00092B71">
      <w:pPr>
        <w:rPr>
          <w:sz w:val="16"/>
        </w:rPr>
      </w:pPr>
      <w:r w:rsidRPr="00EC08A4">
        <w:rPr>
          <w:rStyle w:val="StyleUnderline"/>
        </w:rPr>
        <w:t>We urge the Court to consider this</w:t>
      </w:r>
      <w:r w:rsidRPr="00EC08A4">
        <w:rPr>
          <w:sz w:val="16"/>
        </w:rPr>
        <w:t xml:space="preserve"> dark history and current reality </w:t>
      </w:r>
      <w:r w:rsidRPr="00EC08A4">
        <w:rPr>
          <w:rStyle w:val="StyleUnderline"/>
        </w:rPr>
        <w:t>as it assesses the constitutional challenge in this case.</w:t>
      </w:r>
      <w:r w:rsidRPr="00EC08A4">
        <w:rPr>
          <w:sz w:val="16"/>
        </w:rPr>
        <w:t xml:space="preserve"> At a minimum, the Court should leave intact a person’s ability to move to dismiss their criminal charge and bring as-applied discrimination challenges to Cal. Penal Code 647(b) and other laws commonly used to prosecute people for prostitution-related activity, when enforcement is discriminatory or unconstitutional.</w:t>
      </w:r>
    </w:p>
    <w:p w14:paraId="365598AB" w14:textId="77777777" w:rsidR="00092B71" w:rsidRPr="00EC08A4" w:rsidRDefault="00092B71" w:rsidP="00092B71">
      <w:pPr>
        <w:pStyle w:val="Heading4"/>
      </w:pPr>
      <w:r w:rsidRPr="00EC08A4">
        <w:t>Sex work needs to be constitutionally protected – Expansions of the Lawrence precedent prove the 14</w:t>
      </w:r>
      <w:r w:rsidRPr="00EC08A4">
        <w:rPr>
          <w:vertAlign w:val="superscript"/>
        </w:rPr>
        <w:t>th</w:t>
      </w:r>
      <w:r w:rsidRPr="00EC08A4">
        <w:t xml:space="preserve"> Amendment should protect all forms of intimate conduct</w:t>
      </w:r>
    </w:p>
    <w:p w14:paraId="0CCEB2CA" w14:textId="351E98E4" w:rsidR="00092B71" w:rsidRPr="00EC08A4" w:rsidRDefault="00092B71" w:rsidP="00092B71">
      <w:r w:rsidRPr="00EC08A4">
        <w:t xml:space="preserve">H. Louis </w:t>
      </w:r>
      <w:r w:rsidRPr="00EC08A4">
        <w:rPr>
          <w:rStyle w:val="Style13ptBold"/>
        </w:rPr>
        <w:t>Sirkin et al. 16</w:t>
      </w:r>
      <w:r w:rsidRPr="00EC08A4">
        <w:t xml:space="preserve"> – First Amendment and criminal defense attorney at Santen and Hughes; BA,</w:t>
      </w:r>
      <w:r w:rsidRPr="00EC08A4">
        <w:br/>
        <w:t xml:space="preserve">JD, University of Cincinnati College of Law. Brian P. O’Connor is an attorney specializing in litigation &amp; dispute resolution and business &amp; commercial issues at Santen and </w:t>
      </w:r>
      <w:proofErr w:type="gramStart"/>
      <w:r w:rsidRPr="00EC08A4">
        <w:t>Hughes;</w:t>
      </w:r>
      <w:proofErr w:type="gramEnd"/>
      <w:r w:rsidRPr="00EC08A4">
        <w:t xml:space="preserve"> JD, Salmon P. Chase College of Law, Magna Cum Laude. D. Gill Sperlein is an attorney, former board member of the Free Speech Coalition, and member of the First Amendment Lawyers Association; JD, The Washington College of Law, American University, Magna Cum Laude. (“On Appeal from the United States District Court for the Northern District of California” pp. 15-25, Case No. 16-15927, 9/30/2016, </w:t>
      </w:r>
      <w:hyperlink r:id="rId36" w:history="1">
        <w:r w:rsidRPr="00EC08A4">
          <w:rPr>
            <w:rStyle w:val="Hyperlink"/>
          </w:rPr>
          <w:t>https://esplerp.org/wp-content/uploads/2016/01/11-Brief-of-Plaintiffs-Appellants.pdf</w:t>
        </w:r>
      </w:hyperlink>
      <w:r w:rsidRPr="00EC08A4">
        <w:t>) //BK</w:t>
      </w:r>
    </w:p>
    <w:p w14:paraId="70AD9A9D" w14:textId="77777777" w:rsidR="00092B71" w:rsidRPr="00EC08A4" w:rsidRDefault="00092B71" w:rsidP="00092B71">
      <w:pPr>
        <w:rPr>
          <w:sz w:val="16"/>
        </w:rPr>
      </w:pPr>
      <w:r w:rsidRPr="00EC08A4">
        <w:rPr>
          <w:sz w:val="16"/>
        </w:rPr>
        <w:t xml:space="preserve">ARGUMENT The District Court erred by granting the State’s motion to dismiss and holding that Section 647(b) of the California Penal Code withstood Appellants’ facial and as-applied challenges. </w:t>
      </w:r>
      <w:r w:rsidRPr="00EC08A4">
        <w:rPr>
          <w:rStyle w:val="StyleUnderline"/>
        </w:rPr>
        <w:t xml:space="preserve">The District Court refused to acknowledge that </w:t>
      </w:r>
      <w:r w:rsidRPr="00EC08A4">
        <w:rPr>
          <w:rStyle w:val="StyleUnderline"/>
          <w:b/>
          <w:bCs/>
        </w:rPr>
        <w:t>erotic service providers</w:t>
      </w:r>
      <w:r w:rsidRPr="00EC08A4">
        <w:rPr>
          <w:rStyle w:val="StyleUnderline"/>
        </w:rPr>
        <w:t xml:space="preserve">—like any other person— </w:t>
      </w:r>
      <w:r w:rsidRPr="00EC08A4">
        <w:rPr>
          <w:rStyle w:val="StyleUnderline"/>
          <w:b/>
          <w:bCs/>
        </w:rPr>
        <w:t>are entitled to the Fourteenth Amendment’s protections</w:t>
      </w:r>
      <w:r w:rsidRPr="00EC08A4">
        <w:rPr>
          <w:rStyle w:val="StyleUnderline"/>
        </w:rPr>
        <w:t xml:space="preserve"> against unwarranted government intrusion in their intimate lives.</w:t>
      </w:r>
      <w:r w:rsidRPr="00EC08A4">
        <w:rPr>
          <w:sz w:val="16"/>
        </w:rPr>
        <w:t xml:space="preserve"> Instead, the District Court concluded that the level of governmental intrusion in our intimate lives is something that should be left to “the arena of public debate and legislative action.” (E.R. 8). This was error.</w:t>
      </w:r>
    </w:p>
    <w:p w14:paraId="4F1171D2" w14:textId="77777777" w:rsidR="00092B71" w:rsidRPr="00EC08A4" w:rsidRDefault="00092B71" w:rsidP="00092B71">
      <w:pPr>
        <w:rPr>
          <w:sz w:val="12"/>
          <w:szCs w:val="12"/>
        </w:rPr>
      </w:pPr>
      <w:r w:rsidRPr="00EC08A4">
        <w:rPr>
          <w:sz w:val="12"/>
          <w:szCs w:val="12"/>
        </w:rPr>
        <w:t xml:space="preserve">The District Court’s order reaching these conclusions and granting the State’s motion to dismiss pursuant to Fed. R. Civ. P. 12(b)(6) is reviewed by this Court de novo and is therefore entitled to no deference. See, e.g., Davis v. HSBC Bank Nevada, N.A., 691 F.3d 1152, 1159 (9th Cir. 2012). “Rule 12(b)(6) motions are viewed with disfavor.” Broam v. Bogan, 320 F.3d 1023, 1028 (9th Cir. </w:t>
      </w:r>
      <w:proofErr w:type="gramStart"/>
      <w:r w:rsidRPr="00EC08A4">
        <w:rPr>
          <w:sz w:val="12"/>
          <w:szCs w:val="12"/>
        </w:rPr>
        <w:t>2003)(</w:t>
      </w:r>
      <w:proofErr w:type="gramEnd"/>
      <w:r w:rsidRPr="00EC08A4">
        <w:rPr>
          <w:sz w:val="12"/>
          <w:szCs w:val="12"/>
        </w:rPr>
        <w:t xml:space="preserve">citing Gilligan v. Jamco Dev. Corp., 108 F.3d 246, 249 (9th Cir. 1997)). “Rule 12(b)(6) dismissals are especially disfavored in cases where the complaint sets forth a novel legal theory that can best be assessed after factual development.” McGary v. City of Portland, 386 F.3d 1259, 1270 (9th Cir. </w:t>
      </w:r>
      <w:proofErr w:type="gramStart"/>
      <w:r w:rsidRPr="00EC08A4">
        <w:rPr>
          <w:sz w:val="12"/>
          <w:szCs w:val="12"/>
        </w:rPr>
        <w:t>2004)(</w:t>
      </w:r>
      <w:proofErr w:type="gramEnd"/>
      <w:r w:rsidRPr="00EC08A4">
        <w:rPr>
          <w:sz w:val="12"/>
          <w:szCs w:val="12"/>
        </w:rPr>
        <w:t>internal citations omitted). Indeed, “the court should be especially reluctant to dismiss on the basis of the pleadings when the asserted theory of liability is novel or extreme, since it is important that new legal theories be explored and assayed in the light of actual facts rather than a pleader’s suppositions.” McGary, 386 F.3d at 1270 (citing Elec. Constr. &amp; Maint. Co., Inc. v. Maeda Pac. Corp., 764 F.2d 619, 623 (9th Cir. 1985)). Thus, “[w]hen ruling on a 12(b)(6) motion, the complaint must be construed in the light most favorable to the plaintiff[s].” Broam, 320 F.3d at 1028 (citing Park Sch. of Bus. Inc. v. Symington, 51 F.3d 1480, 1484 (9th Cir. 1995)). “The court must accept as true all material allegations in the complaint, as well as any reasonable inferences to be drawn from them.” Id. (citing Pareto v. FDIC, 139 F.3d 696, 699 (9th Cir. 1998)).</w:t>
      </w:r>
    </w:p>
    <w:p w14:paraId="6B4857A2" w14:textId="77777777" w:rsidR="00092B71" w:rsidRPr="00EC08A4" w:rsidRDefault="00092B71" w:rsidP="00092B71">
      <w:pPr>
        <w:rPr>
          <w:rStyle w:val="StyleUnderline"/>
        </w:rPr>
      </w:pPr>
      <w:r w:rsidRPr="00EC08A4">
        <w:rPr>
          <w:rStyle w:val="StyleUnderline"/>
        </w:rPr>
        <w:t>1. THE DISTRICT COURT ERRED IN DISMISSING APPELLANTS’ CLAIM THAT SECTION 647(B) VIOLATES THE DUE PROCESS CLAUSE OF THE FOURTEENTH AMENDMENT</w:t>
      </w:r>
    </w:p>
    <w:p w14:paraId="5156D398" w14:textId="77777777" w:rsidR="00092B71" w:rsidRPr="00EC08A4" w:rsidRDefault="00092B71" w:rsidP="00092B71">
      <w:pPr>
        <w:rPr>
          <w:sz w:val="16"/>
        </w:rPr>
      </w:pPr>
      <w:r w:rsidRPr="00EC08A4">
        <w:rPr>
          <w:rStyle w:val="StyleUnderline"/>
        </w:rPr>
        <w:t>A. Individuals have a fundamental liberty interest shielding them from unwarranted government intrusion in their intimate lives.</w:t>
      </w:r>
      <w:r w:rsidRPr="00EC08A4">
        <w:rPr>
          <w:sz w:val="16"/>
        </w:rPr>
        <w:t xml:space="preserve"> The Due Process Clause of the Fourteenth Amendment of the Constitution provides that </w:t>
      </w:r>
      <w:r w:rsidRPr="00EC08A4">
        <w:rPr>
          <w:rStyle w:val="StyleUnderline"/>
        </w:rPr>
        <w:t>no state shall “deprive any person of life, liberty, or property, without due process of law.”</w:t>
      </w:r>
      <w:r w:rsidRPr="00EC08A4">
        <w:rPr>
          <w:sz w:val="16"/>
        </w:rPr>
        <w:t xml:space="preserve"> Nearly a century ago, the Supreme Court noted that “this Court has not attempted to define with exactness the liberty thus guaranteed [by the Due Process Clause of the Fourteenth Amendment].” Meyer v. Nebraska, 262 U.S. 390, 399 (1923). Cases over the past century have applied the Due Process Clause in various contexts, and </w:t>
      </w:r>
      <w:r w:rsidRPr="00EC08A4">
        <w:rPr>
          <w:rStyle w:val="StyleUnderline"/>
        </w:rPr>
        <w:t xml:space="preserve">the Court recently pronounced its understanding of the Clause thusly: Liberty protects the person from unwarranted government intrusions into a </w:t>
      </w:r>
      <w:proofErr w:type="gramStart"/>
      <w:r w:rsidRPr="00EC08A4">
        <w:rPr>
          <w:rStyle w:val="StyleUnderline"/>
        </w:rPr>
        <w:t>dwelling or other private places</w:t>
      </w:r>
      <w:proofErr w:type="gramEnd"/>
      <w:r w:rsidRPr="00EC08A4">
        <w:rPr>
          <w:rStyle w:val="StyleUnderline"/>
        </w:rPr>
        <w:t>.</w:t>
      </w:r>
      <w:r w:rsidRPr="00EC08A4">
        <w:rPr>
          <w:sz w:val="16"/>
        </w:rPr>
        <w:t xml:space="preserve"> In our tradition the State is not omnipresent in the home. And there are other spheres of our lives and existence, outside the home, where the State should not be a dominant presence. Freedom extends beyond spatial bounds. </w:t>
      </w:r>
      <w:r w:rsidRPr="00EC08A4">
        <w:rPr>
          <w:rStyle w:val="StyleUnderline"/>
        </w:rPr>
        <w:t>Liberty presumes an autonomy of self that includes freedom of thought, belief, expression, and certain intimate conduct.</w:t>
      </w:r>
      <w:r w:rsidRPr="00EC08A4">
        <w:rPr>
          <w:sz w:val="16"/>
        </w:rPr>
        <w:t xml:space="preserve"> Lawrence v. Texas, 539 U.S. 558, 562 (2003) (emphasis supplied); see also Laurence H. Tribe, Lawrence v. Texas: The “Fundamental Right” That Dare Not Speak Its Name, 117 HARV. L. REV. 1893, 1937 (2004).</w:t>
      </w:r>
    </w:p>
    <w:p w14:paraId="0B003DDF" w14:textId="77777777" w:rsidR="00092B71" w:rsidRPr="00EC08A4" w:rsidRDefault="00092B71" w:rsidP="00092B71">
      <w:pPr>
        <w:rPr>
          <w:sz w:val="12"/>
          <w:szCs w:val="12"/>
        </w:rPr>
      </w:pPr>
      <w:r w:rsidRPr="00EC08A4">
        <w:rPr>
          <w:sz w:val="12"/>
          <w:szCs w:val="12"/>
        </w:rPr>
        <w:t>The importance of Lawrence stems from its emphatic rejection of Bowers v. Hardwick, 478 U.S. 186 (1986). In Bowers, the Court held that Georgia’s criminal prohibition of sodomy was constitutional. Id. at 196. The Bowers majority analyzed the issue as “whether the Federal Constitution confers a fundamental right upon homosexuals to engage in sodomy.” Id. at 190. The Bowers majority permitted the state to punish private sexual behavior, relying upon its twin conclusions that such individual rights were not deeply rooted in this Nation’s history and tradition, nor were they implicit in the concept of ordered liberty. Id. at 194. Bowers therefore condoned the state imposing criminal punishments upon its citizens for merely engaging in consensual sexual conduct in the privacy of their home. Id. at 196.</w:t>
      </w:r>
    </w:p>
    <w:p w14:paraId="23524AB6" w14:textId="77777777" w:rsidR="00092B71" w:rsidRPr="00EC08A4" w:rsidRDefault="00092B71" w:rsidP="00092B71">
      <w:pPr>
        <w:rPr>
          <w:sz w:val="12"/>
          <w:szCs w:val="12"/>
        </w:rPr>
      </w:pPr>
      <w:r w:rsidRPr="00EC08A4">
        <w:rPr>
          <w:sz w:val="12"/>
          <w:szCs w:val="12"/>
        </w:rPr>
        <w:t>Four dissenting justices rejected how the Bowers majority framed the issue as whether there is “a fundamental right to engage in homosexual sodomy.” Id. at 199 (Blackmun, J., dissenting). Rather, Justice Blackmun wrote in his dissent, Bowers was “‘about the most comprehensive of rights and the right most valued by civilized men,’ namely, ‘the right to be let alone.’” Id. (quoting Olmstead v. United States, 277 U.S. 438, 478 (1928) (Brandeis, J., dissenting)). Indeed, Justice Blackmun concluded that the statute in Bowers “denies individuals the right to decide for themselves whether to engage in particular forms of private, consensual sexual activity.” Id. Justice Blackmun thus dissented because “depriving individuals of the right to choose for themselves how to conduct their intimate relationships poses a far greater threat to the values most deeply rooted in our Nation’s history than tolerance of nonconformity could ever do.” Id. at 214.</w:t>
      </w:r>
    </w:p>
    <w:p w14:paraId="2708F286" w14:textId="77777777" w:rsidR="00092B71" w:rsidRPr="00EC08A4" w:rsidRDefault="00092B71" w:rsidP="00092B71">
      <w:pPr>
        <w:rPr>
          <w:sz w:val="16"/>
        </w:rPr>
      </w:pPr>
      <w:r w:rsidRPr="00EC08A4">
        <w:rPr>
          <w:sz w:val="16"/>
        </w:rPr>
        <w:t xml:space="preserve">The echoes of Justice Blackmuns’s dissent in Bowers ring through Justice Kennedy’s majority opinion in Lawrence. </w:t>
      </w:r>
      <w:r w:rsidRPr="00EC08A4">
        <w:rPr>
          <w:rStyle w:val="StyleUnderline"/>
        </w:rPr>
        <w:t>In Lawrence, the Supreme Court struck down Texas’s state law prohibiting two persons of the same sex from engaging in certain intimate sexual conduct as violating the Due Process Clause of the Fourteenth Amendment.</w:t>
      </w:r>
      <w:r w:rsidRPr="00EC08A4">
        <w:rPr>
          <w:sz w:val="16"/>
        </w:rPr>
        <w:t xml:space="preserve"> 539 U.S. at 578.</w:t>
      </w:r>
    </w:p>
    <w:p w14:paraId="1D4CC052" w14:textId="77777777" w:rsidR="00092B71" w:rsidRPr="00EC08A4" w:rsidRDefault="00092B71" w:rsidP="00092B71">
      <w:pPr>
        <w:rPr>
          <w:sz w:val="16"/>
        </w:rPr>
      </w:pPr>
      <w:r w:rsidRPr="00EC08A4">
        <w:rPr>
          <w:sz w:val="16"/>
        </w:rPr>
        <w:t xml:space="preserve">The Lawrence Court found </w:t>
      </w:r>
      <w:r w:rsidRPr="00EC08A4">
        <w:rPr>
          <w:rStyle w:val="StyleUnderline"/>
        </w:rPr>
        <w:t>that the majority opinion in Bowers “fail[ed] to appreciate the extent of the liberty at stake”</w:t>
      </w:r>
      <w:r w:rsidRPr="00EC08A4">
        <w:rPr>
          <w:sz w:val="16"/>
        </w:rPr>
        <w:t xml:space="preserve"> and “misapprehended the claim of liberty there presented to it.” Id. at 567. The Bowers majority limited the issue in that case to whether the Constitution confers “a fundamental right upon homosexuals to engage in sodomy.” Lawrence, 539 U.S. at 560 (quoting Bowers, 478 U.S. at 190). But Lawrence emphatically rejects this myopic view of liberty.</w:t>
      </w:r>
    </w:p>
    <w:p w14:paraId="247AC1C3" w14:textId="77777777" w:rsidR="00092B71" w:rsidRPr="00EC08A4" w:rsidRDefault="00092B71" w:rsidP="00092B71">
      <w:pPr>
        <w:rPr>
          <w:sz w:val="16"/>
        </w:rPr>
      </w:pPr>
      <w:r w:rsidRPr="00EC08A4">
        <w:rPr>
          <w:sz w:val="16"/>
        </w:rPr>
        <w:t xml:space="preserve">Instead, </w:t>
      </w:r>
      <w:r w:rsidRPr="00EC08A4">
        <w:rPr>
          <w:rStyle w:val="StyleUnderline"/>
        </w:rPr>
        <w:t xml:space="preserve">Lawrence recognizes an “emerging awareness that </w:t>
      </w:r>
      <w:r w:rsidRPr="00EC08A4">
        <w:rPr>
          <w:rStyle w:val="StyleUnderline"/>
          <w:b/>
          <w:bCs/>
        </w:rPr>
        <w:t>liberty gives substantial protection to adult persons</w:t>
      </w:r>
      <w:r w:rsidRPr="00EC08A4">
        <w:rPr>
          <w:rStyle w:val="StyleUnderline"/>
        </w:rPr>
        <w:t xml:space="preserve"> in deciding how to conduct their private lives in </w:t>
      </w:r>
      <w:r w:rsidRPr="00EC08A4">
        <w:rPr>
          <w:rStyle w:val="StyleUnderline"/>
          <w:b/>
          <w:bCs/>
        </w:rPr>
        <w:t>matters pertaining to sex.</w:t>
      </w:r>
      <w:r w:rsidRPr="00EC08A4">
        <w:rPr>
          <w:rStyle w:val="StyleUnderline"/>
        </w:rPr>
        <w:t>”</w:t>
      </w:r>
      <w:r w:rsidRPr="00EC08A4">
        <w:rPr>
          <w:sz w:val="16"/>
        </w:rPr>
        <w:t xml:space="preserve"> Id. at 559. This awareness stems from a long line of cases that recognize the importance of a person’s ability to make their own decisions regarding private, sexual matters. See Skinner v. Oklahoma, 316 U.S. 535 (1942) (the right to have children); Griswold v. Connecticut, 381 U.S. 479 (1965) (the right to use contraception); Eisenstadt v. Baird, 405 U.S. 438 (1972) (contraception); Carey v. Population Services Int’l, 431 U.S. 678 (1971) (distribution of contraception); Roe v. Wade, 410 U.S. 113 (1973) (the right to have an abortion); Planned Parenthood of Se. Pa. v. Casey, 505 U.S. 833 (1992) (abortion). Indeed, at least one member of </w:t>
      </w:r>
      <w:r w:rsidRPr="00EC08A4">
        <w:rPr>
          <w:rStyle w:val="StyleUnderline"/>
        </w:rPr>
        <w:t>this Court acknowledged the significant impact that Lawrence had on the protection of sexual behavior when she noted that “Lawrence clarified that licit, consensual sexual behavior is no longer confined to marriage, but is protected when it occurs, in private, between two consenting adults…”.</w:t>
      </w:r>
      <w:r w:rsidRPr="00EC08A4">
        <w:rPr>
          <w:sz w:val="16"/>
        </w:rPr>
        <w:t xml:space="preserve"> Latta v. Otter, 771 F.3d 456, 489 (9th Cir. 2014) (Berzon, J., concurring).</w:t>
      </w:r>
    </w:p>
    <w:p w14:paraId="1468239E" w14:textId="77777777" w:rsidR="00092B71" w:rsidRPr="00EC08A4" w:rsidRDefault="00092B71" w:rsidP="00092B71">
      <w:r w:rsidRPr="00EC08A4">
        <w:rPr>
          <w:sz w:val="12"/>
          <w:szCs w:val="12"/>
        </w:rPr>
        <w:t>As evidence of this emerging recognition of the liberty interest in protecting individuals from unwarranted intrusion in their intimate lives, the Lawrence court noted, among other things, that as early as 1955, “[t]he American Law Institute promulgated the Model Penal Code and made clear that it did not recommend or provide for ‘criminal penalties for consensual sexual relations conducted in private.’” Lawrence, 539 U.S. at 572 (citing ALI, Model Penal Code § 213.2, Comment 2, p. 372 (1980)). Thus, the fact that the Texas statute proscribed homosexual conduct was not integral to the Court’s decision in Lawrence; rather, the Court’s focus was on the fact that the State of Texas had provided for “criminal penalties for consensual sexual relations conducted in private.” Texas was intruding into an intimate sphere of Texans’ lives—a sphere “where the State should not be a dominant presence.” Id. at 562. Criminal penalties for consensual sexual relations conducted in private violate “a promise of the Constitution that there is a realm of personal liberty which the government may not enter.” Id. at 578 (citing Casey, 505 U.S. at 847). And because of this Constitutional promise,</w:t>
      </w:r>
      <w:r w:rsidRPr="00EC08A4">
        <w:rPr>
          <w:b/>
          <w:bCs/>
        </w:rPr>
        <w:t xml:space="preserve"> </w:t>
      </w:r>
      <w:r w:rsidRPr="00EC08A4">
        <w:rPr>
          <w:rStyle w:val="StyleUnderline"/>
          <w:b/>
          <w:bCs/>
        </w:rPr>
        <w:t>“[t]he State cannot demean [a person’s] existence or control their destiny by making their private sexual conduct a crime.”</w:t>
      </w:r>
      <w:r w:rsidRPr="00EC08A4">
        <w:rPr>
          <w:rStyle w:val="StyleUnderline"/>
        </w:rPr>
        <w:t xml:space="preserve"> Id. at 578.</w:t>
      </w:r>
    </w:p>
    <w:p w14:paraId="7A2B2CB3" w14:textId="77777777" w:rsidR="00092B71" w:rsidRPr="00EC08A4" w:rsidRDefault="00092B71" w:rsidP="00092B71">
      <w:pPr>
        <w:rPr>
          <w:sz w:val="12"/>
          <w:szCs w:val="12"/>
        </w:rPr>
      </w:pPr>
      <w:r w:rsidRPr="00EC08A4">
        <w:rPr>
          <w:sz w:val="12"/>
          <w:szCs w:val="12"/>
        </w:rPr>
        <w:t xml:space="preserve">Justice Scalia dissented in Lawrence because to him the Bowers court was correct when it held that morality alone </w:t>
      </w:r>
      <w:proofErr w:type="gramStart"/>
      <w:r w:rsidRPr="00EC08A4">
        <w:rPr>
          <w:sz w:val="12"/>
          <w:szCs w:val="12"/>
        </w:rPr>
        <w:t>can</w:t>
      </w:r>
      <w:proofErr w:type="gramEnd"/>
      <w:r w:rsidRPr="00EC08A4">
        <w:rPr>
          <w:sz w:val="12"/>
          <w:szCs w:val="12"/>
        </w:rPr>
        <w:t xml:space="preserve"> justify a law. He wrote that “[s]tate laws against bigamy, same-sex marriage, adult incest, prostitution, masturbation, adultery, fornication, bestiality, and obscenity are likewise sustainable only in light of Bowers’ validation of laws based on moral choices. Every single one of these laws is called into question by today’s decision.” Id. at 590 (Scalia, J., dissenting) (emphasis supplied).</w:t>
      </w:r>
    </w:p>
    <w:p w14:paraId="655EDA18" w14:textId="77777777" w:rsidR="00092B71" w:rsidRPr="00EC08A4" w:rsidRDefault="00092B71" w:rsidP="00092B71">
      <w:pPr>
        <w:rPr>
          <w:rStyle w:val="StyleUnderline"/>
        </w:rPr>
      </w:pPr>
      <w:r w:rsidRPr="00EC08A4">
        <w:rPr>
          <w:rStyle w:val="StyleUnderline"/>
        </w:rPr>
        <w:t>In the present case, the State characterizes Lawrence as a decision only about homosexual sodomy</w:t>
      </w:r>
      <w:r w:rsidRPr="00EC08A4">
        <w:rPr>
          <w:sz w:val="16"/>
        </w:rPr>
        <w:t xml:space="preserve">, arguing that the Lawrence Court did not recognize a fundamental liberty interest against unwarranted governmental intrusion into our intimate lives. </w:t>
      </w:r>
      <w:r w:rsidRPr="00EC08A4">
        <w:rPr>
          <w:rStyle w:val="StyleUnderline"/>
        </w:rPr>
        <w:t>Cases subsequent to Lawrence confirm that the State is mistaken.</w:t>
      </w:r>
    </w:p>
    <w:p w14:paraId="02E1A95B" w14:textId="77777777" w:rsidR="00092B71" w:rsidRPr="00EC08A4" w:rsidRDefault="00092B71" w:rsidP="00092B71">
      <w:pPr>
        <w:rPr>
          <w:sz w:val="16"/>
        </w:rPr>
      </w:pPr>
      <w:r w:rsidRPr="00EC08A4">
        <w:rPr>
          <w:sz w:val="16"/>
        </w:rPr>
        <w:t xml:space="preserve">For example, just as Justice Scalia predicted in his dissent in Lawrence, </w:t>
      </w:r>
      <w:r w:rsidRPr="00EC08A4">
        <w:rPr>
          <w:rStyle w:val="StyleUnderline"/>
        </w:rPr>
        <w:t xml:space="preserve">laws </w:t>
      </w:r>
      <w:r w:rsidRPr="00EC08A4">
        <w:rPr>
          <w:rStyle w:val="StyleUnderline"/>
          <w:b/>
          <w:bCs/>
        </w:rPr>
        <w:t>criminalizing same-sex marriage</w:t>
      </w:r>
      <w:r w:rsidRPr="00EC08A4">
        <w:rPr>
          <w:rStyle w:val="StyleUnderline"/>
        </w:rPr>
        <w:t xml:space="preserve"> have already been struck down on Fourteenth Amendment grounds following Lawrence.</w:t>
      </w:r>
      <w:r w:rsidRPr="00EC08A4">
        <w:rPr>
          <w:sz w:val="16"/>
        </w:rPr>
        <w:t xml:space="preserve"> See Obergefell v. Hodges, 135 S. Ct. 2584 (2015); Latta v. Otter, 771 F.3d 456, 479 (9th Cir. 2014) (citing Lawrence, 539 U.S. at 578). Indeed, Obergefell reaffirmed that </w:t>
      </w:r>
      <w:r w:rsidRPr="00EC08A4">
        <w:rPr>
          <w:rStyle w:val="StyleUnderline"/>
        </w:rPr>
        <w:t>“Lawrence confirmed a dimension of freedom that allows individuals to engage in intimate association</w:t>
      </w:r>
      <w:r w:rsidRPr="00EC08A4">
        <w:rPr>
          <w:rStyle w:val="StyleUnderline"/>
          <w:b/>
          <w:bCs/>
        </w:rPr>
        <w:t xml:space="preserve"> without criminal liability.”</w:t>
      </w:r>
      <w:r w:rsidRPr="00EC08A4">
        <w:rPr>
          <w:sz w:val="16"/>
        </w:rPr>
        <w:t xml:space="preserve"> Obergefell, 135 S. Ct. at 2600; see also Id. at 2604 (noting that Lawrence held that the state cannot demean an individual’s existence or control their destiny by making their private sexual conduct a crime).</w:t>
      </w:r>
    </w:p>
    <w:p w14:paraId="262ACB59" w14:textId="77777777" w:rsidR="00092B71" w:rsidRPr="00EC08A4" w:rsidRDefault="00092B71" w:rsidP="00092B71">
      <w:pPr>
        <w:rPr>
          <w:sz w:val="16"/>
        </w:rPr>
      </w:pPr>
      <w:r w:rsidRPr="00EC08A4">
        <w:rPr>
          <w:rStyle w:val="StyleUnderline"/>
        </w:rPr>
        <w:t xml:space="preserve">Lawrence has also impacted cases challenging </w:t>
      </w:r>
      <w:r w:rsidRPr="00EC08A4">
        <w:rPr>
          <w:rStyle w:val="StyleUnderline"/>
          <w:b/>
          <w:bCs/>
        </w:rPr>
        <w:t>laws that prohibit the sale and distribution of sexual devices.</w:t>
      </w:r>
      <w:r w:rsidRPr="00EC08A4">
        <w:rPr>
          <w:rStyle w:val="StyleUnderline"/>
        </w:rPr>
        <w:t xml:space="preserve"> In 2008, the Fifth Circuit applied Lawrence to find unconstitutional a Texas law that prohibited the “selling, advertising, giving, or lending of a device designed or marketed for sexual stimulation.”</w:t>
      </w:r>
      <w:r w:rsidRPr="00EC08A4">
        <w:rPr>
          <w:sz w:val="16"/>
        </w:rPr>
        <w:t xml:space="preserve"> Reliable Consultants, Inc. v. Earle, 517 F.3d 738 (5th Cir. 2008). In so doing, </w:t>
      </w:r>
      <w:r w:rsidRPr="00EC08A4">
        <w:rPr>
          <w:rStyle w:val="StyleUnderline"/>
        </w:rPr>
        <w:t xml:space="preserve">the Fifth Circuit recognized a </w:t>
      </w:r>
      <w:r w:rsidRPr="00EC08A4">
        <w:rPr>
          <w:rStyle w:val="StyleUnderline"/>
          <w:b/>
          <w:bCs/>
        </w:rPr>
        <w:t>right to sexual privacy.</w:t>
      </w:r>
      <w:r w:rsidRPr="00EC08A4">
        <w:rPr>
          <w:sz w:val="16"/>
        </w:rPr>
        <w:t xml:space="preserve"> Id. at 745, n. 32. As the Reliable Consultants Court explained: </w:t>
      </w:r>
      <w:r w:rsidRPr="00EC08A4">
        <w:rPr>
          <w:rStyle w:val="StyleUnderline"/>
        </w:rPr>
        <w:t xml:space="preserve">The right the Court recognized was not simply a right to engage in the sexual act itself, but instead a </w:t>
      </w:r>
      <w:r w:rsidRPr="00EC08A4">
        <w:rPr>
          <w:rStyle w:val="StyleUnderline"/>
          <w:b/>
          <w:bCs/>
        </w:rPr>
        <w:t>right to be free from governmental intrusion regarding</w:t>
      </w:r>
      <w:r w:rsidRPr="00EC08A4">
        <w:rPr>
          <w:rStyle w:val="StyleUnderline"/>
        </w:rPr>
        <w:t xml:space="preserve"> “the most private human contact, </w:t>
      </w:r>
      <w:r w:rsidRPr="00EC08A4">
        <w:rPr>
          <w:rStyle w:val="StyleUnderline"/>
          <w:b/>
          <w:bCs/>
        </w:rPr>
        <w:t>sexual</w:t>
      </w:r>
      <w:r w:rsidRPr="00EC08A4">
        <w:rPr>
          <w:rStyle w:val="StyleUnderline"/>
        </w:rPr>
        <w:t xml:space="preserve"> </w:t>
      </w:r>
      <w:r w:rsidRPr="00EC08A4">
        <w:rPr>
          <w:rStyle w:val="StyleUnderline"/>
          <w:b/>
          <w:bCs/>
        </w:rPr>
        <w:t>behavior</w:t>
      </w:r>
      <w:r w:rsidRPr="00EC08A4">
        <w:rPr>
          <w:rStyle w:val="StyleUnderline"/>
        </w:rPr>
        <w:t>.”</w:t>
      </w:r>
      <w:r w:rsidRPr="00EC08A4">
        <w:rPr>
          <w:sz w:val="16"/>
        </w:rPr>
        <w:t xml:space="preserve"> That Lawrence recognized this as a constitutional right is the only way to make sense of the fact that the Court explicitly chose to answer the following question in the affirmative: “We granted certiorari…[to resolve whether] petitioners’ </w:t>
      </w:r>
      <w:r w:rsidRPr="00EC08A4">
        <w:rPr>
          <w:rStyle w:val="StyleUnderline"/>
          <w:b/>
          <w:bCs/>
        </w:rPr>
        <w:t>criminal convictions for adult consensual sexual intimacy</w:t>
      </w:r>
      <w:r w:rsidRPr="00EC08A4">
        <w:rPr>
          <w:rStyle w:val="StyleUnderline"/>
        </w:rPr>
        <w:t xml:space="preserve"> in the home </w:t>
      </w:r>
      <w:r w:rsidRPr="00EC08A4">
        <w:rPr>
          <w:rStyle w:val="StyleUnderline"/>
          <w:b/>
          <w:bCs/>
        </w:rPr>
        <w:t>violate their vital interests in liberty and privacy</w:t>
      </w:r>
      <w:r w:rsidRPr="00EC08A4">
        <w:rPr>
          <w:rStyle w:val="StyleUnderline"/>
        </w:rPr>
        <w:t xml:space="preserve"> protected by the Due Process Clause of the Fourteenth Amendment.”</w:t>
      </w:r>
      <w:r w:rsidRPr="00EC08A4">
        <w:rPr>
          <w:sz w:val="16"/>
        </w:rPr>
        <w:t xml:space="preserve"> Id., 517 F.3d at 744 (citing Lawrence, 539 U.S. at 564) (emphasis in original).</w:t>
      </w:r>
    </w:p>
    <w:p w14:paraId="52C7CD28" w14:textId="77777777" w:rsidR="00092B71" w:rsidRPr="00EC08A4" w:rsidRDefault="00092B71" w:rsidP="00092B71">
      <w:pPr>
        <w:rPr>
          <w:sz w:val="12"/>
          <w:szCs w:val="12"/>
        </w:rPr>
      </w:pPr>
      <w:r w:rsidRPr="00EC08A4">
        <w:rPr>
          <w:sz w:val="12"/>
          <w:szCs w:val="12"/>
        </w:rPr>
        <w:t>The Eleventh Circuit has also wrestled with the impact of Lawrence in cases involving sexual devices. Approximately a year after Lawrence was decided, the Eleventh Circuit held in Williams v. Attorney General, 378 F.3d 1232 (11th Cir. 2004), that Lawrence did not recognize a right to sexual privacy. Accordingly, the Eleventh Circuit concluded that Alabama could constitutionally prohibit the sale of “sex toys”. Id. Now, however, a panel of the Eleventh Circuit has called its earlier decision into question. In Flanigan’s Enters., Inc. of Ga. v. City of Sandy Springs, ___ F.3d. ___, 2016 WL 4088731 (11th Cir. Aug. 2, 2016), a panel of the Eleventh Circuit expressed their belief that their prior decision in Williams was wrong and encouraged the Appellants to seek en banc review so that the court could reconsider the Circuit’s prior holding limiting Lawrence.</w:t>
      </w:r>
    </w:p>
    <w:p w14:paraId="56164E5F" w14:textId="77777777" w:rsidR="00092B71" w:rsidRPr="00EC08A4" w:rsidRDefault="00092B71" w:rsidP="00092B71">
      <w:r w:rsidRPr="00EC08A4">
        <w:t xml:space="preserve">Obergefell, Reliable Consultants, and Flanigan’s Enterprises clarify that </w:t>
      </w:r>
      <w:r w:rsidRPr="00EC08A4">
        <w:rPr>
          <w:rStyle w:val="StyleUnderline"/>
          <w:b/>
          <w:bCs/>
        </w:rPr>
        <w:t>Lawrence is about far more than sodomy.</w:t>
      </w:r>
      <w:r w:rsidRPr="00EC08A4">
        <w:t xml:space="preserve"> Lawrence recognized that </w:t>
      </w:r>
      <w:r w:rsidRPr="00EC08A4">
        <w:rPr>
          <w:rStyle w:val="StyleUnderline"/>
        </w:rPr>
        <w:t>all persons have a fundamental liberty interest against unwarranted governmental intrusion in their intimate lives.</w:t>
      </w:r>
      <w:r w:rsidRPr="00EC08A4">
        <w:t xml:space="preserve"> The District Court therefore erred when it found that erotic service providers and those who associate with them should not receive this same guarantee of liberty.</w:t>
      </w:r>
    </w:p>
    <w:p w14:paraId="7C93AF93" w14:textId="71F4FE44" w:rsidR="00092B71" w:rsidRPr="00EC08A4" w:rsidRDefault="00092B71" w:rsidP="00092B71">
      <w:pPr>
        <w:pStyle w:val="Heading3"/>
      </w:pPr>
      <w:r w:rsidRPr="00EC08A4">
        <w:t>Framing</w:t>
      </w:r>
      <w:r w:rsidR="00E43DEA" w:rsidRPr="00EC08A4">
        <w:t xml:space="preserve"> – vs. Policy</w:t>
      </w:r>
    </w:p>
    <w:p w14:paraId="48C3A71E" w14:textId="77777777" w:rsidR="00092B71" w:rsidRPr="00EC08A4" w:rsidRDefault="00092B71" w:rsidP="00092B71">
      <w:pPr>
        <w:pStyle w:val="Heading4"/>
      </w:pPr>
      <w:r w:rsidRPr="00EC08A4">
        <w:t xml:space="preserve">Structural violence &gt; util </w:t>
      </w:r>
    </w:p>
    <w:p w14:paraId="14EF0889" w14:textId="77777777" w:rsidR="00092B71" w:rsidRPr="00EC08A4" w:rsidRDefault="00092B71" w:rsidP="00092B71">
      <w:pPr>
        <w:pStyle w:val="Heading4"/>
      </w:pPr>
      <w:r w:rsidRPr="00EC08A4">
        <w:rPr>
          <w:u w:val="single"/>
        </w:rPr>
        <w:t>In this context</w:t>
      </w:r>
      <w:r w:rsidRPr="00EC08A4">
        <w:t xml:space="preserve">, screaming “extinction first!” dismisses the pain of hundreds of thousands of people. </w:t>
      </w:r>
      <w:proofErr w:type="gramStart"/>
      <w:r w:rsidRPr="00EC08A4">
        <w:t>It’s</w:t>
      </w:r>
      <w:proofErr w:type="gramEnd"/>
      <w:r w:rsidRPr="00EC08A4">
        <w:t xml:space="preserve"> also </w:t>
      </w:r>
      <w:r w:rsidRPr="00EC08A4">
        <w:rPr>
          <w:u w:val="single"/>
        </w:rPr>
        <w:t>self-defeating</w:t>
      </w:r>
      <w:r w:rsidRPr="00EC08A4">
        <w:t xml:space="preserve"> because the intergenerational accumulation of psychological pain </w:t>
      </w:r>
      <w:r w:rsidRPr="00EC08A4">
        <w:rPr>
          <w:u w:val="single"/>
        </w:rPr>
        <w:t>is itself</w:t>
      </w:r>
      <w:r w:rsidRPr="00EC08A4">
        <w:t xml:space="preserve"> an existential risk that perpetuates war and violence</w:t>
      </w:r>
    </w:p>
    <w:p w14:paraId="3127330E" w14:textId="77777777" w:rsidR="00092B71" w:rsidRPr="00EC08A4" w:rsidRDefault="00092B71" w:rsidP="00092B71">
      <w:r w:rsidRPr="00EC08A4">
        <w:rPr>
          <w:rStyle w:val="Style13ptBold"/>
        </w:rPr>
        <w:t>Canali and Porter-Brown 8</w:t>
      </w:r>
      <w:r w:rsidRPr="00EC08A4">
        <w:t xml:space="preserve"> — </w:t>
      </w:r>
      <w:r w:rsidRPr="00EC08A4">
        <w:rPr>
          <w:u w:val="single"/>
        </w:rPr>
        <w:t>Paul Canali</w:t>
      </w:r>
      <w:r w:rsidRPr="00EC08A4">
        <w:t xml:space="preserve">, Director and Co-Founder of the Evolutionary Healing Institute—a unified therapy clinic and teaching center in South Florida, former Director of Health Dynamics—an alternative holistic health center in Miami, Member of the American College of Sports Medicine, holds a Doctor of Chiropractic Medicine and a B.S. in Human Biology from the National University of Health Sciences (Illinois), and </w:t>
      </w:r>
      <w:r w:rsidRPr="00EC08A4">
        <w:rPr>
          <w:u w:val="single"/>
        </w:rPr>
        <w:t>Quayny Porter-Brown</w:t>
      </w:r>
      <w:r w:rsidRPr="00EC08A4">
        <w:t xml:space="preserve">, Unified Therapy Instructor at the Evolutionary Healing Institute—a unified therapy clinic and teaching center in South Florida, 2008 (“Heal Trauma, Save The World Project,” Evolutionary Healing Institute, Available Online at </w:t>
      </w:r>
      <w:hyperlink r:id="rId37" w:history="1">
        <w:r w:rsidRPr="00EC08A4">
          <w:rPr>
            <w:rStyle w:val="Hyperlink"/>
          </w:rPr>
          <w:t>http://www.evolutionaryhealinginstitute.com/Canali_-_Heal_Trauma_Save_the_World_Project.pdf</w:t>
        </w:r>
      </w:hyperlink>
      <w:r w:rsidRPr="00EC08A4">
        <w:t>, Accessed 09-09-2018, p. 1-3) AM</w:t>
      </w:r>
    </w:p>
    <w:p w14:paraId="47DE7E45" w14:textId="77777777" w:rsidR="00092B71" w:rsidRPr="00EC08A4" w:rsidRDefault="00092B71" w:rsidP="00092B71">
      <w:pPr>
        <w:rPr>
          <w:sz w:val="12"/>
        </w:rPr>
      </w:pPr>
      <w:r w:rsidRPr="00EC08A4">
        <w:rPr>
          <w:sz w:val="12"/>
        </w:rPr>
        <w:t xml:space="preserve">Heal Trauma Save The World Project™ is about ending the cyclical nature of toxic stress and trauma. </w:t>
      </w:r>
      <w:r w:rsidRPr="00EC08A4">
        <w:rPr>
          <w:rStyle w:val="StyleUnderline"/>
        </w:rPr>
        <w:t>Traumatic Stress and PTSD is most destructive when passed down from person to person, and through families and institutions</w:t>
      </w:r>
      <w:r w:rsidRPr="00EC08A4">
        <w:rPr>
          <w:sz w:val="12"/>
        </w:rPr>
        <w:t xml:space="preserve">. Like a virus, the unconscious carriers can be you and me. </w:t>
      </w:r>
      <w:r w:rsidRPr="00EC08A4">
        <w:rPr>
          <w:rStyle w:val="StyleUnderline"/>
        </w:rPr>
        <w:t>Repeating patterns of Traumatic Stress behavior</w:t>
      </w:r>
      <w:r w:rsidRPr="00EC08A4">
        <w:rPr>
          <w:sz w:val="12"/>
        </w:rPr>
        <w:t xml:space="preserve"> can represent itself in the home, in institutions, and </w:t>
      </w:r>
      <w:r w:rsidRPr="00EC08A4">
        <w:rPr>
          <w:rStyle w:val="Emphasis"/>
        </w:rPr>
        <w:t>perpetuates war and violence</w:t>
      </w:r>
      <w:r w:rsidRPr="00EC08A4">
        <w:rPr>
          <w:sz w:val="12"/>
        </w:rPr>
        <w:t xml:space="preserve">. It can express itself as anxiety, depression, rage, and substance abuse. So often trauma expresses itself as chronic and severe pain, and billions of dollars are spent on irrelevant treatments, causing an excess of unnecessary suffering. “The most common complaint in current medical practice – that of persistent and unexplained chronic pain – has its roots in the changes in Brain Circuitry associated with unresolved traumatization. Perpetuation of pain is a dysfunctional survival tool.” -Robert Scaer, MDKa The Heal Trauma Save The World Project™ is about the healing of humankind’s deepest of all wounds: trauma, and its residual by product: Traumatic Stress. Trauma can not only be caused by major accidents, botched medical care, war, or other catastrophic events, but also from physical and emotional abuse, neglect, lack of touch, and many other more subtle forms. </w:t>
      </w:r>
      <w:r w:rsidRPr="00EC08A4">
        <w:rPr>
          <w:rStyle w:val="StyleUnderline"/>
        </w:rPr>
        <w:t>Unresolved trauma creates Post Traumatic Stress, which disturbs our biology. Disturbed biology expresses itself in myriad and diverse forms of disease and suffering of both mind and</w:t>
      </w:r>
      <w:r w:rsidRPr="00EC08A4">
        <w:rPr>
          <w:sz w:val="12"/>
        </w:rPr>
        <w:t xml:space="preserve"> body. One of life’s greatest mysteries is how unresolved trauma deeply affects our lives and health, because it is so often a totally unconscious process. It is important to realize that most of the physical and [end page 1] psychological effects of trauma that people experience are the result of non-integrated previous traumatic exposure. “Common occurrences can produce traumatic after-effects that are just as debilitating as those experienced by veterans of combat or survivors of childhood abuse Traumatic effects are not always apparent immediately following the incidents that caused them. Symptoms remain dormant, accumulating over years or even decades. Then, during a stressful period, or as the result of another incident, they can show up without warning. There may also be no indication of the original cause. Thus, a seemingly minor event can give rise to a sudden breakdown, similar to one that might be caused by a single catastrophic event.” -Peter Levine, PhD </w:t>
      </w:r>
      <w:r w:rsidRPr="00EC08A4">
        <w:rPr>
          <w:rStyle w:val="StyleUnderline"/>
        </w:rPr>
        <w:t xml:space="preserve">Post Traumatic Stress has the power to create or mimic almost any kind of symptom and disease including </w:t>
      </w:r>
      <w:r w:rsidRPr="00EC08A4">
        <w:rPr>
          <w:rStyle w:val="Emphasis"/>
        </w:rPr>
        <w:t>the most severe neurological and psychological disorders</w:t>
      </w:r>
      <w:r w:rsidRPr="00EC08A4">
        <w:rPr>
          <w:rStyle w:val="StyleUnderline"/>
        </w:rPr>
        <w:t>. This process is deeply unconscious because of the loss of brain body connection due to dissociation. Dissociation is one of the most insidious of all human conditions</w:t>
      </w:r>
      <w:r w:rsidRPr="00EC08A4">
        <w:rPr>
          <w:sz w:val="12"/>
        </w:rPr>
        <w:t xml:space="preserve">. “Dissociative disorders are usually triggered (precipitated) by overwhelming stress. The stress may be caused by experiencing or witnessing a traumatic event, accident, or disaster. Or a person may experience inner conflict so intolerable that his mind is forced to separate incompatible or unacceptable information and feelings from conscious thought.” -Merck Manual Home Edition “Evolution of the concept of dissociation led to the description of a constellation of varied clinical manifestations attributed to it, including altered perceptions of physical sensation, time, memory, and the perceptions of self and reality.” -Robert Scaer, MD [end page 2] </w:t>
      </w:r>
      <w:r w:rsidRPr="00EC08A4">
        <w:rPr>
          <w:rStyle w:val="StyleUnderline"/>
        </w:rPr>
        <w:t>Dissociation</w:t>
      </w:r>
      <w:r w:rsidRPr="00EC08A4">
        <w:rPr>
          <w:sz w:val="12"/>
        </w:rPr>
        <w:t xml:space="preserve"> and in particular somatic dissociation, </w:t>
      </w:r>
      <w:r w:rsidRPr="00EC08A4">
        <w:rPr>
          <w:rStyle w:val="StyleUnderline"/>
        </w:rPr>
        <w:t>is the loss of body-based sensory information</w:t>
      </w:r>
      <w:r w:rsidRPr="00EC08A4">
        <w:rPr>
          <w:sz w:val="12"/>
        </w:rPr>
        <w:t xml:space="preserve">, </w:t>
      </w:r>
      <w:r w:rsidRPr="00EC08A4">
        <w:rPr>
          <w:rStyle w:val="StyleUnderline"/>
        </w:rPr>
        <w:t xml:space="preserve">and the inability to proactively interface with symptoms or sensations. Dissociation can be the result of a barrage of painful and stressful stimuli to the nervous system without corresponding release and integration. When humans are subjected to these painful </w:t>
      </w:r>
      <w:proofErr w:type="gramStart"/>
      <w:r w:rsidRPr="00EC08A4">
        <w:rPr>
          <w:rStyle w:val="StyleUnderline"/>
        </w:rPr>
        <w:t>stimuli</w:t>
      </w:r>
      <w:proofErr w:type="gramEnd"/>
      <w:r w:rsidRPr="00EC08A4">
        <w:rPr>
          <w:rStyle w:val="StyleUnderline"/>
        </w:rPr>
        <w:t xml:space="preserve"> </w:t>
      </w:r>
      <w:r w:rsidRPr="00EC08A4">
        <w:rPr>
          <w:rStyle w:val="Emphasis"/>
        </w:rPr>
        <w:t>they activate evolutionary protection and survival mechanisms</w:t>
      </w:r>
      <w:r w:rsidRPr="00EC08A4">
        <w:rPr>
          <w:rStyle w:val="StyleUnderline"/>
        </w:rPr>
        <w:t xml:space="preserve">. These biological mechanisms </w:t>
      </w:r>
      <w:r w:rsidRPr="00EC08A4">
        <w:rPr>
          <w:rStyle w:val="Emphasis"/>
        </w:rPr>
        <w:t>shut down self-awareness</w:t>
      </w:r>
      <w:r w:rsidRPr="00EC08A4">
        <w:rPr>
          <w:rStyle w:val="StyleUnderline"/>
        </w:rPr>
        <w:t xml:space="preserve"> in an effort to numb oneself to the pain. With the loss of this innate biological self-awareness, we lose the ability to advance brain body feedback and therefore are unable to detect early disease states and proactively create change. Dissociation can rob us our very sense of joy and purpose</w:t>
      </w:r>
      <w:r w:rsidRPr="00EC08A4">
        <w:rPr>
          <w:sz w:val="12"/>
        </w:rPr>
        <w:t xml:space="preserve">. The true cause of all this suffering is seldom addressed: that is non-dissipated, nonintegrated, traumatic energy. </w:t>
      </w:r>
      <w:r w:rsidRPr="00EC08A4">
        <w:rPr>
          <w:rStyle w:val="Emphasis"/>
        </w:rPr>
        <w:t>Frozen traumatic energy arrests higher stages of human development and evolutionary potential</w:t>
      </w:r>
      <w:r w:rsidRPr="00EC08A4">
        <w:rPr>
          <w:sz w:val="12"/>
        </w:rPr>
        <w:t xml:space="preserve">. </w:t>
      </w:r>
      <w:r w:rsidRPr="00EC08A4">
        <w:rPr>
          <w:rStyle w:val="StyleUnderline"/>
        </w:rPr>
        <w:t>Trauma, and its resulting types of dissociation, leaves us with a deep lasting fear of our inner self</w:t>
      </w:r>
      <w:r w:rsidRPr="00EC08A4">
        <w:rPr>
          <w:sz w:val="12"/>
        </w:rPr>
        <w:t xml:space="preserve">, including emotions and bodily sensations. </w:t>
      </w:r>
      <w:r w:rsidRPr="00EC08A4">
        <w:rPr>
          <w:rStyle w:val="StyleUnderline"/>
        </w:rPr>
        <w:t xml:space="preserve">It is </w:t>
      </w:r>
      <w:proofErr w:type="gramStart"/>
      <w:r w:rsidRPr="00EC08A4">
        <w:rPr>
          <w:rStyle w:val="StyleUnderline"/>
        </w:rPr>
        <w:t>absolutely essential</w:t>
      </w:r>
      <w:proofErr w:type="gramEnd"/>
      <w:r w:rsidRPr="00EC08A4">
        <w:rPr>
          <w:rStyle w:val="StyleUnderline"/>
        </w:rPr>
        <w:t xml:space="preserve"> if humans are to evolve to enlightened state of consciousness and health that they develop the ability to proactively interact with all bodily sensations, symptoms, and diseases without creating fear, arousal and dissociation</w:t>
      </w:r>
      <w:r w:rsidRPr="00EC08A4">
        <w:rPr>
          <w:sz w:val="12"/>
        </w:rPr>
        <w:t xml:space="preserve">. We believe that </w:t>
      </w:r>
      <w:r w:rsidRPr="00EC08A4">
        <w:rPr>
          <w:rStyle w:val="Emphasis"/>
        </w:rPr>
        <w:t xml:space="preserve">there is no greater hindrance to human survival, </w:t>
      </w:r>
      <w:proofErr w:type="gramStart"/>
      <w:r w:rsidRPr="00EC08A4">
        <w:rPr>
          <w:rStyle w:val="Emphasis"/>
        </w:rPr>
        <w:t>health</w:t>
      </w:r>
      <w:proofErr w:type="gramEnd"/>
      <w:r w:rsidRPr="00EC08A4">
        <w:rPr>
          <w:rStyle w:val="Emphasis"/>
        </w:rPr>
        <w:t xml:space="preserve"> and development</w:t>
      </w:r>
      <w:r w:rsidRPr="00EC08A4">
        <w:rPr>
          <w:rStyle w:val="StyleUnderline"/>
        </w:rPr>
        <w:t xml:space="preserve"> than that of unresolved trauma in the individual, which inevitably leads to </w:t>
      </w:r>
      <w:r w:rsidRPr="00EC08A4">
        <w:rPr>
          <w:rStyle w:val="Emphasis"/>
        </w:rPr>
        <w:t>continual and unconscious perpetuation of suffering from generation to generation</w:t>
      </w:r>
      <w:r w:rsidRPr="00EC08A4">
        <w:rPr>
          <w:sz w:val="12"/>
        </w:rPr>
        <w:t>.</w:t>
      </w:r>
    </w:p>
    <w:p w14:paraId="3D9F0345" w14:textId="77777777" w:rsidR="00092B71" w:rsidRPr="00EC08A4" w:rsidRDefault="00092B71" w:rsidP="00092B71">
      <w:pPr>
        <w:pStyle w:val="Heading4"/>
      </w:pPr>
      <w:r w:rsidRPr="00EC08A4">
        <w:t>Evaluate ongoing violence in the face of securitized ruses that are constructed to make violence inevitable.</w:t>
      </w:r>
    </w:p>
    <w:p w14:paraId="184D3E9E" w14:textId="77777777" w:rsidR="00092B71" w:rsidRPr="00EC08A4" w:rsidRDefault="00092B71" w:rsidP="00092B71">
      <w:pPr>
        <w:rPr>
          <w:rFonts w:cstheme="minorHAnsi"/>
        </w:rPr>
      </w:pPr>
      <w:r w:rsidRPr="00EC08A4">
        <w:rPr>
          <w:rStyle w:val="Style13ptBold"/>
          <w:rFonts w:cstheme="minorHAnsi"/>
        </w:rPr>
        <w:t xml:space="preserve">Jackson 12 </w:t>
      </w:r>
      <w:r w:rsidRPr="00EC08A4">
        <w:rPr>
          <w:rFonts w:cstheme="minorHAnsi"/>
        </w:rPr>
        <w:t xml:space="preserve">[Richard; 8/5/12; Ph.D. in Political Science from the University of Canterbury, Professor of Peace Studies at the University of Otago, Director of the National Centre for Peace and Conflict Studies, former senior lecturer at the University of Manchester; Richard Jackson Terrorism Blog, “The Great Con of National Security,” </w:t>
      </w:r>
      <w:hyperlink r:id="rId38" w:history="1">
        <w:r w:rsidRPr="00EC08A4">
          <w:rPr>
            <w:rStyle w:val="Hyperlink"/>
            <w:rFonts w:cstheme="minorHAnsi"/>
          </w:rPr>
          <w:t>https://richardjacksonterrorismblog.wordpress.com/2012/08/05/the-great-con-of-national-security</w:t>
        </w:r>
      </w:hyperlink>
      <w:r w:rsidRPr="00EC08A4">
        <w:rPr>
          <w:rStyle w:val="Hyperlink"/>
          <w:rFonts w:cstheme="minorHAnsi"/>
        </w:rPr>
        <w:t>] AM</w:t>
      </w:r>
    </w:p>
    <w:p w14:paraId="6667F0FD" w14:textId="77777777" w:rsidR="00092B71" w:rsidRPr="00EC08A4" w:rsidRDefault="00092B71" w:rsidP="00092B71">
      <w:pPr>
        <w:rPr>
          <w:rFonts w:cstheme="minorHAnsi"/>
          <w:u w:val="single"/>
        </w:rPr>
      </w:pPr>
      <w:r w:rsidRPr="00EC08A4">
        <w:rPr>
          <w:rFonts w:cstheme="minorHAnsi"/>
          <w:u w:val="single"/>
        </w:rPr>
        <w:t>It may have once been the case that being attacked by another country was a major threat to the lives of ordinary people</w:t>
      </w:r>
      <w:r w:rsidRPr="00EC08A4">
        <w:rPr>
          <w:rFonts w:cstheme="minorHAnsi"/>
          <w:sz w:val="10"/>
        </w:rPr>
        <w:t xml:space="preserve">. It may also be true that there are still some pretty serious dangers out there associated with the spread of nuclear weapons. For the most part, however, most of </w:t>
      </w:r>
      <w:r w:rsidRPr="00EC08A4">
        <w:rPr>
          <w:rFonts w:cstheme="minorHAnsi"/>
          <w:u w:val="single"/>
        </w:rPr>
        <w:t>what you’ve been told about national security and all the big threats which can supposedly kill you is one big con designed to distract you from the things that can really hurt you</w:t>
      </w:r>
      <w:r w:rsidRPr="00EC08A4">
        <w:rPr>
          <w:rFonts w:cstheme="minorHAnsi"/>
          <w:sz w:val="10"/>
        </w:rPr>
        <w:t xml:space="preserve">, such as the </w:t>
      </w:r>
      <w:r w:rsidRPr="00EC08A4">
        <w:rPr>
          <w:rFonts w:cstheme="minorHAnsi"/>
          <w:u w:val="single"/>
        </w:rPr>
        <w:t>poverty, inequality and structural violence of capitalism</w:t>
      </w:r>
      <w:r w:rsidRPr="00EC08A4">
        <w:rPr>
          <w:rFonts w:cstheme="minorHAnsi"/>
          <w:sz w:val="10"/>
        </w:rPr>
        <w:t xml:space="preserve">, global warming, and the manufacture and proliferation of weapons – among others. </w:t>
      </w:r>
      <w:r w:rsidRPr="00EC08A4">
        <w:rPr>
          <w:rFonts w:cstheme="minorHAnsi"/>
          <w:u w:val="single"/>
        </w:rPr>
        <w:t>The facts are simple and irrefutable: you’re far more likely to die from</w:t>
      </w:r>
      <w:r w:rsidRPr="00EC08A4">
        <w:rPr>
          <w:rFonts w:cstheme="minorHAnsi"/>
          <w:sz w:val="10"/>
          <w:szCs w:val="16"/>
        </w:rPr>
        <w:t xml:space="preserve"> </w:t>
      </w:r>
      <w:r w:rsidRPr="00EC08A4">
        <w:rPr>
          <w:rFonts w:cstheme="minorHAnsi"/>
          <w:u w:val="single"/>
        </w:rPr>
        <w:t>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w:t>
      </w:r>
      <w:r w:rsidRPr="00EC08A4">
        <w:rPr>
          <w:rFonts w:cstheme="minorHAnsi"/>
          <w:sz w:val="10"/>
        </w:rPr>
        <w:t xml:space="preserve">. And yet, </w:t>
      </w:r>
      <w:r w:rsidRPr="00EC08A4">
        <w:rPr>
          <w:rFonts w:cstheme="minorHAnsi"/>
          <w:u w:val="single"/>
        </w:rPr>
        <w:t>politicians and the servile media spend most of their time talking about the threats posed by</w:t>
      </w:r>
      <w:r w:rsidRPr="00EC08A4">
        <w:rPr>
          <w:rFonts w:cstheme="minorHAnsi"/>
          <w:sz w:val="10"/>
        </w:rPr>
        <w:t xml:space="preserve"> terrorism, immigration, asylum seekers, the international drug trade, the </w:t>
      </w:r>
      <w:r w:rsidRPr="00EC08A4">
        <w:rPr>
          <w:rFonts w:cstheme="minorHAnsi"/>
          <w:u w:val="single"/>
        </w:rPr>
        <w:t>nuclear programmes</w:t>
      </w:r>
      <w:r w:rsidRPr="00EC08A4">
        <w:rPr>
          <w:rFonts w:cstheme="minorHAnsi"/>
          <w:sz w:val="10"/>
        </w:rPr>
        <w:t xml:space="preserve"> of Iran and North Korea, computer hackers, animal rights activism, </w:t>
      </w:r>
      <w:hyperlink r:id="rId39" w:history="1">
        <w:r w:rsidRPr="00EC08A4">
          <w:rPr>
            <w:rStyle w:val="Hyperlink"/>
            <w:rFonts w:cstheme="minorHAnsi"/>
            <w:sz w:val="10"/>
          </w:rPr>
          <w:t>the threat of China</w:t>
        </w:r>
      </w:hyperlink>
      <w:r w:rsidRPr="00EC08A4">
        <w:rPr>
          <w:rFonts w:cstheme="minorHAnsi"/>
          <w:sz w:val="10"/>
        </w:rPr>
        <w:t xml:space="preserve">, </w:t>
      </w:r>
      <w:r w:rsidRPr="00EC08A4">
        <w:rPr>
          <w:rFonts w:cstheme="minorHAnsi"/>
          <w:u w:val="single"/>
        </w:rPr>
        <w:t>and a host of other issues which are all about as equally unlikely to affect</w:t>
      </w:r>
      <w:r w:rsidRPr="00EC08A4">
        <w:rPr>
          <w:rFonts w:cstheme="minorHAnsi"/>
          <w:sz w:val="10"/>
        </w:rPr>
        <w:t xml:space="preserve"> the health and </w:t>
      </w:r>
      <w:r w:rsidRPr="00EC08A4">
        <w:rPr>
          <w:rFonts w:cstheme="minorHAnsi"/>
          <w:u w:val="single"/>
        </w:rPr>
        <w:t>well-being of you and your family</w:t>
      </w:r>
      <w:r w:rsidRPr="00EC08A4">
        <w:rPr>
          <w:rFonts w:cstheme="minorHAnsi"/>
          <w:sz w:val="10"/>
        </w:rPr>
        <w:t xml:space="preserve">. Along with this obsessive and perennial discussion of so-called ‘national security issues’, </w:t>
      </w:r>
      <w:r w:rsidRPr="00EC08A4">
        <w:rPr>
          <w:rFonts w:cstheme="minorHAnsi"/>
          <w:u w:val="single"/>
        </w:rPr>
        <w:t xml:space="preserve">the state spends truly vast sums on security measures which have </w:t>
      </w:r>
      <w:hyperlink r:id="rId40" w:history="1">
        <w:r w:rsidRPr="00EC08A4">
          <w:rPr>
            <w:rStyle w:val="Hyperlink"/>
            <w:rFonts w:cstheme="minorHAnsi"/>
            <w:u w:val="single"/>
          </w:rPr>
          <w:t>virtually no impact on the actual</w:t>
        </w:r>
      </w:hyperlink>
      <w:r w:rsidRPr="00EC08A4">
        <w:rPr>
          <w:rFonts w:cstheme="minorHAnsi"/>
          <w:u w:val="single"/>
        </w:rPr>
        <w:t xml:space="preserve"> risk of dying from these threats, and then engages in</w:t>
      </w:r>
      <w:r w:rsidRPr="00EC08A4">
        <w:rPr>
          <w:rFonts w:cstheme="minorHAnsi"/>
          <w:sz w:val="10"/>
        </w:rPr>
        <w:t xml:space="preserve"> massive displays of ‘</w:t>
      </w:r>
      <w:r w:rsidRPr="00EC08A4">
        <w:rPr>
          <w:rFonts w:cstheme="minorHAnsi"/>
          <w:u w:val="single"/>
        </w:rPr>
        <w:t>security theatre</w:t>
      </w:r>
      <w:r w:rsidRPr="00EC08A4">
        <w:rPr>
          <w:rFonts w:cstheme="minorHAnsi"/>
          <w:sz w:val="10"/>
        </w:rPr>
        <w:t xml:space="preserve">’ </w:t>
      </w:r>
      <w:r w:rsidRPr="00EC08A4">
        <w:rPr>
          <w:rFonts w:cstheme="minorHAnsi"/>
          <w:u w:val="single"/>
        </w:rPr>
        <w:t>designed to show just how seriously the state takes these threats</w:t>
      </w:r>
      <w:r w:rsidRPr="00EC08A4">
        <w:rPr>
          <w:rFonts w:cstheme="minorHAnsi"/>
          <w:sz w:val="10"/>
        </w:rPr>
        <w:t xml:space="preserve"> – such as the x-ray machines and security measures in every public building, surveillance cameras everywhere, missile launchers in urban areas, drones in Afghanistan, armed police in airports, and a thousand other things. </w:t>
      </w:r>
      <w:r w:rsidRPr="00EC08A4">
        <w:rPr>
          <w:rFonts w:cstheme="minorHAnsi"/>
          <w:u w:val="single"/>
        </w:rPr>
        <w:t>This display is meant to convince you that these threats are really, really serious</w:t>
      </w:r>
      <w:r w:rsidRPr="00EC08A4">
        <w:rPr>
          <w:rFonts w:cstheme="minorHAnsi"/>
          <w:sz w:val="10"/>
        </w:rPr>
        <w:t xml:space="preserve">. And while all this is going on, </w:t>
      </w:r>
      <w:r w:rsidRPr="00EC08A4">
        <w:rPr>
          <w:rFonts w:cstheme="minorHAnsi"/>
          <w:u w:val="single"/>
        </w:rPr>
        <w:t>the rulers of society are hoping that you won’t notice that increasing social and economic inequality in society leads to increased ill health for a growing underclass</w:t>
      </w:r>
      <w:r w:rsidRPr="00EC08A4">
        <w:rPr>
          <w:rFonts w:cstheme="minorHAnsi"/>
          <w:sz w:val="10"/>
        </w:rPr>
        <w:t xml:space="preserve">;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w:t>
      </w:r>
      <w:r w:rsidRPr="00EC08A4">
        <w:rPr>
          <w:rFonts w:cstheme="minorHAnsi"/>
          <w:u w:val="single"/>
        </w:rPr>
        <w:t>and that globally, poverty and preventable disease kills tens of millions of people needlessly every year</w:t>
      </w:r>
      <w:r w:rsidRPr="00EC08A4">
        <w:rPr>
          <w:rFonts w:cstheme="minorHAnsi"/>
          <w:sz w:val="10"/>
        </w:rPr>
        <w:t xml:space="preserve">. In other words, </w:t>
      </w:r>
      <w:r w:rsidRPr="00EC08A4">
        <w:rPr>
          <w:rFonts w:cstheme="minorHAnsi"/>
          <w:u w:val="single"/>
        </w:rPr>
        <w:t xml:space="preserve">they are hoping that you won’t notice how much </w:t>
      </w:r>
      <w:hyperlink r:id="rId41" w:history="1">
        <w:r w:rsidRPr="00EC08A4">
          <w:rPr>
            <w:rStyle w:val="Hyperlink"/>
            <w:rFonts w:cstheme="minorHAnsi"/>
            <w:u w:val="single"/>
          </w:rPr>
          <w:t>structural violence</w:t>
        </w:r>
      </w:hyperlink>
      <w:r w:rsidRPr="00EC08A4">
        <w:rPr>
          <w:rFonts w:cstheme="minorHAnsi"/>
          <w:u w:val="single"/>
        </w:rPr>
        <w:t xml:space="preserve"> there is in the world</w:t>
      </w:r>
      <w:r w:rsidRPr="00EC08A4">
        <w:rPr>
          <w:rFonts w:cstheme="minorHAnsi"/>
          <w:sz w:val="10"/>
        </w:rPr>
        <w:t xml:space="preserve">. More than this, </w:t>
      </w:r>
      <w:r w:rsidRPr="00EC08A4">
        <w:rPr>
          <w:rFonts w:cstheme="minorHAnsi"/>
          <w:u w:val="single"/>
        </w:rPr>
        <w:t>they are hoping that you won’t notice that while literally trillions of dollars are spent on military weapons, foreign wars and security theatre (which also arguably do nothing to make any us any safer, and may even make us marginally less safe),</w:t>
      </w:r>
      <w:r w:rsidRPr="00EC08A4">
        <w:rPr>
          <w:rFonts w:cstheme="minorHAnsi"/>
          <w:sz w:val="10"/>
        </w:rPr>
        <w:t xml:space="preserve"> </w:t>
      </w:r>
      <w:r w:rsidRPr="00EC08A4">
        <w:rPr>
          <w:rFonts w:cstheme="minorHAnsi"/>
          <w:u w:val="single"/>
        </w:rPr>
        <w:t>that domestic violence programmes struggle to provide even minimal support for women and children at risk of serious harm</w:t>
      </w:r>
      <w:r w:rsidRPr="00EC08A4">
        <w:rPr>
          <w:rFonts w:cstheme="minorHAnsi"/>
          <w:sz w:val="10"/>
        </w:rPr>
        <w:t xml:space="preserve">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w:t>
      </w:r>
      <w:r w:rsidRPr="00EC08A4">
        <w:rPr>
          <w:rFonts w:cstheme="minorHAnsi"/>
          <w:u w:val="single"/>
        </w:rPr>
        <w:t>that health and safety measures at many workplaces remain insufficiently resourced</w:t>
      </w:r>
      <w:r w:rsidRPr="00EC08A4">
        <w:rPr>
          <w:rFonts w:cstheme="minorHAnsi"/>
          <w:sz w:val="10"/>
        </w:rPr>
        <w:t xml:space="preserve">; and that measures to tackle global warming and developing alternative energy remain hopelessly inadequate. Of course, none of this is surprising. </w:t>
      </w:r>
      <w:hyperlink r:id="rId42" w:history="1">
        <w:r w:rsidRPr="00EC08A4">
          <w:rPr>
            <w:rStyle w:val="Hyperlink"/>
            <w:rFonts w:cstheme="minorHAnsi"/>
            <w:sz w:val="10"/>
            <w:u w:val="single"/>
          </w:rPr>
          <w:t>Politicians are a part of the system; they don’t want to change it</w:t>
        </w:r>
        <w:r w:rsidRPr="00EC08A4">
          <w:rPr>
            <w:rStyle w:val="Hyperlink"/>
            <w:rFonts w:cstheme="minorHAnsi"/>
            <w:sz w:val="10"/>
          </w:rPr>
          <w:t>.</w:t>
        </w:r>
      </w:hyperlink>
      <w:r w:rsidRPr="00EC08A4">
        <w:rPr>
          <w:rFonts w:cstheme="minorHAnsi"/>
          <w:sz w:val="10"/>
        </w:rPr>
        <w:t xml:space="preserve"> For them, </w:t>
      </w:r>
      <w:r w:rsidRPr="00EC08A4">
        <w:rPr>
          <w:rFonts w:cstheme="minorHAnsi"/>
          <w:u w:val="single"/>
        </w:rPr>
        <w:t>all the insecurity, death and ill-health caused by capitalist inequality are a price worth paying to keep the basic social structures as they are</w:t>
      </w:r>
      <w:r w:rsidRPr="00EC08A4">
        <w:rPr>
          <w:rFonts w:cstheme="minorHAnsi"/>
          <w:sz w:val="10"/>
        </w:rPr>
        <w:t xml:space="preserve">. A more egalitarian society based on equality, solidarity, and other non-materialist values would not suit their interests, or the special interests of the lobby groups they are indebted to. It is also true that </w:t>
      </w:r>
      <w:r w:rsidRPr="00EC08A4">
        <w:rPr>
          <w:rFonts w:cstheme="minorHAnsi"/>
          <w:u w:val="single"/>
        </w:rPr>
        <w:t>dealing with economic and social inequality</w:t>
      </w:r>
      <w:r w:rsidRPr="00EC08A4">
        <w:rPr>
          <w:rFonts w:cstheme="minorHAnsi"/>
          <w:sz w:val="10"/>
        </w:rPr>
        <w:t xml:space="preserve">, improving public health, changing international structures of inequality, restructuring the military-industrial complex, and making the necessary economic and political changes to deal with global warming will be extremely difficult and </w:t>
      </w:r>
      <w:r w:rsidRPr="00EC08A4">
        <w:rPr>
          <w:rFonts w:cstheme="minorHAnsi"/>
          <w:u w:val="single"/>
        </w:rPr>
        <w:t>will require long-term commitment and determination</w:t>
      </w:r>
      <w:r w:rsidRPr="00EC08A4">
        <w:rPr>
          <w:rFonts w:cstheme="minorHAnsi"/>
          <w:sz w:val="10"/>
        </w:rPr>
        <w:t xml:space="preserve">.            For politicians looking towards the next election, it is clearly much easier to paint immigrants as a threat to social order or pontificate about the ongoing danger of terrorists. It is also more exciting for the media than stories about how poor people and people of colour are discriminated against and suffer worse health as a consequence. Viewed from this vantage point, </w:t>
      </w:r>
      <w:r w:rsidRPr="00EC08A4">
        <w:rPr>
          <w:rFonts w:cstheme="minorHAnsi"/>
          <w:u w:val="single"/>
        </w:rPr>
        <w:t>national security is one massive confidence trick</w:t>
      </w:r>
      <w:r w:rsidRPr="00EC08A4">
        <w:rPr>
          <w:rFonts w:cstheme="minorHAnsi"/>
          <w:sz w:val="10"/>
        </w:rPr>
        <w:t xml:space="preserve"> – misdirection on an epic scale. </w:t>
      </w:r>
      <w:r w:rsidRPr="00EC08A4">
        <w:rPr>
          <w:rFonts w:cstheme="minorHAnsi"/>
          <w:u w:val="single"/>
        </w:rPr>
        <w:t>Its primary function is to distract you from the structures and inequalities in society which are the real threat to the health</w:t>
      </w:r>
      <w:r w:rsidRPr="00EC08A4">
        <w:rPr>
          <w:rFonts w:cstheme="minorHAnsi"/>
          <w:sz w:val="10"/>
        </w:rPr>
        <w:t xml:space="preserve"> and wellbeing </w:t>
      </w:r>
      <w:r w:rsidRPr="00EC08A4">
        <w:rPr>
          <w:rFonts w:cstheme="minorHAnsi"/>
          <w:u w:val="single"/>
        </w:rPr>
        <w:t>of you and your family, and to convince you to be permanently afraid</w:t>
      </w:r>
      <w:r w:rsidRPr="00EC08A4">
        <w:rPr>
          <w:rFonts w:cstheme="minorHAnsi"/>
          <w:sz w:val="10"/>
        </w:rPr>
        <w:t xml:space="preserve"> so that you will acquiesce to all the security measures which keep you under state control and keep the military-industrial complex ticking along. </w:t>
      </w:r>
      <w:r w:rsidRPr="00EC08A4">
        <w:rPr>
          <w:rFonts w:cstheme="minorHAnsi"/>
          <w:u w:val="single"/>
        </w:rPr>
        <w:t>Keep this in mind next time you hear a politician talking about the threat of</w:t>
      </w:r>
      <w:r w:rsidRPr="00EC08A4">
        <w:rPr>
          <w:rFonts w:cstheme="minorHAnsi"/>
          <w:sz w:val="10"/>
        </w:rPr>
        <w:t xml:space="preserve"> uncontrolled immigration, the risk posed by asylum seekers or </w:t>
      </w:r>
      <w:r w:rsidRPr="00EC08A4">
        <w:rPr>
          <w:rFonts w:cstheme="minorHAnsi"/>
          <w:u w:val="single"/>
        </w:rPr>
        <w:t>the threat of Iran</w:t>
      </w:r>
      <w:r w:rsidRPr="00EC08A4">
        <w:rPr>
          <w:rFonts w:cstheme="minorHAnsi"/>
          <w:sz w:val="10"/>
        </w:rPr>
        <w:t xml:space="preserve">, or the need to expand counter-terrorism powers. The question is: when politicians are talking about national security, what is that they </w:t>
      </w:r>
      <w:proofErr w:type="gramStart"/>
      <w:r w:rsidRPr="00EC08A4">
        <w:rPr>
          <w:rFonts w:cstheme="minorHAnsi"/>
          <w:sz w:val="10"/>
        </w:rPr>
        <w:t>don’t</w:t>
      </w:r>
      <w:proofErr w:type="gramEnd"/>
      <w:r w:rsidRPr="00EC08A4">
        <w:rPr>
          <w:rFonts w:cstheme="minorHAnsi"/>
          <w:sz w:val="10"/>
        </w:rPr>
        <w:t xml:space="preserve"> want you to think and talk about? What exactly is the misdirection they are engaged in? The truth is, </w:t>
      </w:r>
      <w:r w:rsidRPr="00EC08A4">
        <w:rPr>
          <w:rFonts w:cstheme="minorHAnsi"/>
          <w:u w:val="single"/>
        </w:rPr>
        <w:t xml:space="preserve">if you think that terrorists or immigrants or asylum seekers or Iran are a greater threat to your safety than the capitalist system, </w:t>
      </w:r>
      <w:r w:rsidRPr="00EC08A4">
        <w:rPr>
          <w:rFonts w:cstheme="minorHAnsi"/>
          <w:b/>
          <w:bCs/>
          <w:u w:val="single"/>
        </w:rPr>
        <w:t>you have been well and truly conned</w:t>
      </w:r>
      <w:r w:rsidRPr="00EC08A4">
        <w:rPr>
          <w:rFonts w:cstheme="minorHAnsi"/>
          <w:b/>
          <w:bCs/>
          <w:sz w:val="10"/>
        </w:rPr>
        <w:t>, my</w:t>
      </w:r>
      <w:r w:rsidRPr="00EC08A4">
        <w:rPr>
          <w:rFonts w:cstheme="minorHAnsi"/>
          <w:sz w:val="10"/>
        </w:rPr>
        <w:t xml:space="preserve"> friend. </w:t>
      </w:r>
      <w:proofErr w:type="gramStart"/>
      <w:r w:rsidRPr="00EC08A4">
        <w:rPr>
          <w:rFonts w:cstheme="minorHAnsi"/>
          <w:sz w:val="10"/>
        </w:rPr>
        <w:t>Don’t</w:t>
      </w:r>
      <w:proofErr w:type="gramEnd"/>
      <w:r w:rsidRPr="00EC08A4">
        <w:rPr>
          <w:rFonts w:cstheme="minorHAnsi"/>
          <w:sz w:val="10"/>
        </w:rPr>
        <w:t xml:space="preserve"> believe the hype: </w:t>
      </w:r>
      <w:r w:rsidRPr="00EC08A4">
        <w:rPr>
          <w:rFonts w:cstheme="minorHAnsi"/>
          <w:u w:val="single"/>
        </w:rPr>
        <w:t>you’re much more likely to die from any one of several forms of structural violence in society than you are from immigrants or terrorism</w:t>
      </w:r>
      <w:r w:rsidRPr="00EC08A4">
        <w:rPr>
          <w:rFonts w:cstheme="minorHAnsi"/>
          <w:sz w:val="10"/>
        </w:rPr>
        <w:t xml:space="preserve">. Somehow, </w:t>
      </w:r>
      <w:r w:rsidRPr="00EC08A4">
        <w:rPr>
          <w:rFonts w:cstheme="minorHAnsi"/>
          <w:u w:val="single"/>
        </w:rPr>
        <w:t>we need to challenge the politicians on this fact.</w:t>
      </w:r>
    </w:p>
    <w:p w14:paraId="3C94FF97" w14:textId="77777777" w:rsidR="00092B71" w:rsidRPr="00EC08A4" w:rsidRDefault="00092B71" w:rsidP="00092B71">
      <w:pPr>
        <w:pStyle w:val="Heading4"/>
        <w:rPr>
          <w:rFonts w:cs="Calibri"/>
        </w:rPr>
      </w:pPr>
      <w:r w:rsidRPr="00EC08A4">
        <w:rPr>
          <w:rFonts w:cs="Calibri"/>
        </w:rPr>
        <w:t xml:space="preserve">Be aware of </w:t>
      </w:r>
      <w:r w:rsidRPr="00EC08A4">
        <w:rPr>
          <w:rFonts w:cs="Calibri"/>
          <w:u w:val="single"/>
        </w:rPr>
        <w:t>conjunctive fallacies</w:t>
      </w:r>
      <w:r w:rsidRPr="00EC08A4">
        <w:rPr>
          <w:rFonts w:cs="Calibri"/>
        </w:rPr>
        <w:t xml:space="preserve">. Each </w:t>
      </w:r>
      <w:proofErr w:type="gramStart"/>
      <w:r w:rsidRPr="00EC08A4">
        <w:rPr>
          <w:rFonts w:cs="Calibri"/>
        </w:rPr>
        <w:t>internal-link</w:t>
      </w:r>
      <w:proofErr w:type="gramEnd"/>
      <w:r w:rsidRPr="00EC08A4">
        <w:rPr>
          <w:rFonts w:cs="Calibri"/>
        </w:rPr>
        <w:t xml:space="preserve"> may seem probable but </w:t>
      </w:r>
      <w:r w:rsidRPr="00EC08A4">
        <w:rPr>
          <w:rFonts w:cs="Calibri"/>
          <w:u w:val="single"/>
        </w:rPr>
        <w:t>EXPONENTIALLY</w:t>
      </w:r>
      <w:r w:rsidRPr="00EC08A4">
        <w:rPr>
          <w:rFonts w:cs="Calibri"/>
        </w:rPr>
        <w:t xml:space="preserve"> reduces the probability of the next </w:t>
      </w:r>
    </w:p>
    <w:p w14:paraId="3B1E09FD" w14:textId="77777777" w:rsidR="00092B71" w:rsidRPr="00EC08A4" w:rsidRDefault="00092B71" w:rsidP="00092B71">
      <w:pPr>
        <w:rPr>
          <w:rStyle w:val="Style13ptBold"/>
        </w:rPr>
      </w:pPr>
      <w:r w:rsidRPr="00EC08A4">
        <w:rPr>
          <w:rStyle w:val="Style13ptBold"/>
        </w:rPr>
        <w:t xml:space="preserve">Conetta ’98 </w:t>
      </w:r>
    </w:p>
    <w:p w14:paraId="0A72095A" w14:textId="77777777" w:rsidR="00092B71" w:rsidRPr="00EC08A4" w:rsidRDefault="00092B71" w:rsidP="00092B71">
      <w:pPr>
        <w:rPr>
          <w:rStyle w:val="Hyperlink"/>
          <w:sz w:val="16"/>
          <w:szCs w:val="16"/>
        </w:rPr>
      </w:pPr>
      <w:r w:rsidRPr="00EC08A4">
        <w:rPr>
          <w:sz w:val="16"/>
          <w:szCs w:val="16"/>
        </w:rPr>
        <w:t xml:space="preserve">(Carl;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w:t>
      </w:r>
      <w:hyperlink r:id="rId43" w:history="1">
        <w:r w:rsidRPr="00EC08A4">
          <w:rPr>
            <w:rStyle w:val="Hyperlink"/>
            <w:sz w:val="16"/>
            <w:szCs w:val="16"/>
          </w:rPr>
          <w:t>http://www.bu.edu/globalbeat/usdefense/conetta0398.html</w:t>
        </w:r>
        <w:r w:rsidRPr="00EC08A4">
          <w:rPr>
            <w:sz w:val="16"/>
            <w:szCs w:val="16"/>
          </w:rPr>
          <w:t>; RP)</w:t>
        </w:r>
      </w:hyperlink>
      <w:r w:rsidRPr="00EC08A4">
        <w:rPr>
          <w:sz w:val="16"/>
          <w:szCs w:val="16"/>
        </w:rPr>
        <w:t xml:space="preserve"> AM</w:t>
      </w:r>
    </w:p>
    <w:p w14:paraId="53DD7E63" w14:textId="77777777" w:rsidR="00092B71" w:rsidRPr="00EC08A4" w:rsidRDefault="00092B71" w:rsidP="00092B71">
      <w:pPr>
        <w:rPr>
          <w:sz w:val="16"/>
        </w:rPr>
      </w:pPr>
      <w:r w:rsidRPr="00EC08A4">
        <w:rPr>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EC08A4">
        <w:rPr>
          <w:u w:val="single"/>
        </w:rPr>
        <w:t>Conflict scenarios</w:t>
      </w:r>
      <w:r w:rsidRPr="00EC08A4">
        <w:rPr>
          <w:sz w:val="16"/>
        </w:rPr>
        <w:t xml:space="preserve">, both wild and tame, can </w:t>
      </w:r>
      <w:r w:rsidRPr="00EC08A4">
        <w:rPr>
          <w:u w:val="single"/>
        </w:rPr>
        <w:t>gain more credibility</w:t>
      </w:r>
      <w:r w:rsidRPr="00EC08A4">
        <w:rPr>
          <w:sz w:val="16"/>
        </w:rPr>
        <w:t xml:space="preserve"> in the telling </w:t>
      </w:r>
      <w:r w:rsidRPr="00EC08A4">
        <w:rPr>
          <w:u w:val="single"/>
        </w:rPr>
        <w:t>than they deserve. Cognitive researcher</w:t>
      </w:r>
      <w:r w:rsidRPr="00EC08A4">
        <w:rPr>
          <w:sz w:val="16"/>
        </w:rPr>
        <w:t xml:space="preserve"> Massimo Piattelli-Palmarini </w:t>
      </w:r>
      <w:r w:rsidRPr="00EC08A4">
        <w:rPr>
          <w:u w:val="single"/>
        </w:rPr>
        <w:t xml:space="preserve">calls this the "Othello effect," referring to the trail of </w:t>
      </w:r>
      <w:r w:rsidRPr="00EC08A4">
        <w:rPr>
          <w:b/>
          <w:u w:val="single"/>
        </w:rPr>
        <w:t>plausible but false suppositions</w:t>
      </w:r>
      <w:r w:rsidRPr="00EC08A4">
        <w:rPr>
          <w:sz w:val="16"/>
        </w:rPr>
        <w:t xml:space="preserve"> that led Othello to murder his wife, Desdemona. </w:t>
      </w:r>
      <w:r w:rsidRPr="00EC08A4">
        <w:rPr>
          <w:u w:val="single"/>
        </w:rPr>
        <w:t xml:space="preserve">Even the </w:t>
      </w:r>
      <w:r w:rsidRPr="00EC08A4">
        <w:rPr>
          <w:b/>
          <w:u w:val="single"/>
        </w:rPr>
        <w:t>most farfetched</w:t>
      </w:r>
      <w:r w:rsidRPr="00EC08A4">
        <w:rPr>
          <w:u w:val="single"/>
        </w:rPr>
        <w:t xml:space="preserve"> scenarios comprise a number of</w:t>
      </w:r>
      <w:r w:rsidRPr="00EC08A4">
        <w:rPr>
          <w:sz w:val="16"/>
        </w:rPr>
        <w:t xml:space="preserve"> steps or </w:t>
      </w:r>
      <w:r w:rsidRPr="00EC08A4">
        <w:rPr>
          <w:u w:val="single"/>
        </w:rPr>
        <w:t>links</w:t>
      </w:r>
      <w:r w:rsidRPr="00EC08A4">
        <w:rPr>
          <w:sz w:val="16"/>
        </w:rPr>
        <w:t xml:space="preserve"> each of </w:t>
      </w:r>
      <w:r w:rsidRPr="00EC08A4">
        <w:rPr>
          <w:u w:val="single"/>
        </w:rPr>
        <w:t>which may seem</w:t>
      </w:r>
      <w:r w:rsidRPr="00EC08A4">
        <w:rPr>
          <w:sz w:val="16"/>
        </w:rPr>
        <w:t xml:space="preserve"> plausible or even </w:t>
      </w:r>
      <w:r w:rsidRPr="00EC08A4">
        <w:rPr>
          <w:u w:val="single"/>
        </w:rPr>
        <w:t>probable given the one</w:t>
      </w:r>
      <w:r w:rsidRPr="00EC08A4">
        <w:rPr>
          <w:sz w:val="16"/>
        </w:rPr>
        <w:t xml:space="preserve"> that came </w:t>
      </w:r>
      <w:r w:rsidRPr="00EC08A4">
        <w:rPr>
          <w:u w:val="single"/>
        </w:rPr>
        <w:t xml:space="preserve">before. Although the likelihood of the scenario </w:t>
      </w:r>
      <w:r w:rsidRPr="00EC08A4">
        <w:rPr>
          <w:b/>
          <w:u w:val="single"/>
        </w:rPr>
        <w:t>dwindles with each step</w:t>
      </w:r>
      <w:r w:rsidRPr="00EC08A4">
        <w:rPr>
          <w:u w:val="single"/>
        </w:rPr>
        <w:t xml:space="preserve">, the </w:t>
      </w:r>
      <w:r w:rsidRPr="00EC08A4">
        <w:rPr>
          <w:sz w:val="16"/>
        </w:rPr>
        <w:t xml:space="preserve">residual </w:t>
      </w:r>
      <w:r w:rsidRPr="00EC08A4">
        <w:rPr>
          <w:u w:val="single"/>
        </w:rPr>
        <w:t>impression is one of plausibility. Omitted are the many branches at each step that would lead to a neutral</w:t>
      </w:r>
      <w:r w:rsidRPr="00EC08A4">
        <w:rPr>
          <w:sz w:val="16"/>
        </w:rPr>
        <w:t xml:space="preserve"> or even positive </w:t>
      </w:r>
      <w:r w:rsidRPr="00EC08A4">
        <w:rPr>
          <w:u w:val="single"/>
        </w:rPr>
        <w:t>outcome</w:t>
      </w:r>
      <w:r w:rsidRPr="00EC08A4">
        <w:rPr>
          <w:sz w:val="16"/>
        </w:rPr>
        <w:t xml:space="preserve">. </w:t>
      </w:r>
      <w:r w:rsidRPr="00EC08A4">
        <w:rPr>
          <w:u w:val="single"/>
        </w:rPr>
        <w:t>The</w:t>
      </w:r>
      <w:r w:rsidRPr="00EC08A4">
        <w:rPr>
          <w:sz w:val="16"/>
        </w:rPr>
        <w:t xml:space="preserve"> </w:t>
      </w:r>
      <w:r w:rsidRPr="00EC08A4">
        <w:rPr>
          <w:u w:val="single"/>
        </w:rPr>
        <w:t xml:space="preserve">resulting </w:t>
      </w:r>
      <w:r w:rsidRPr="00EC08A4">
        <w:rPr>
          <w:b/>
          <w:u w:val="single"/>
        </w:rPr>
        <w:t>snapshots</w:t>
      </w:r>
      <w:r w:rsidRPr="00EC08A4">
        <w:rPr>
          <w:sz w:val="16"/>
        </w:rPr>
        <w:t xml:space="preserve">, although numerous, </w:t>
      </w:r>
      <w:r w:rsidRPr="00EC08A4">
        <w:rPr>
          <w:u w:val="single"/>
        </w:rPr>
        <w:t xml:space="preserve">offer a </w:t>
      </w:r>
      <w:proofErr w:type="gramStart"/>
      <w:r w:rsidRPr="00EC08A4">
        <w:rPr>
          <w:b/>
          <w:u w:val="single"/>
        </w:rPr>
        <w:t>highly-selective</w:t>
      </w:r>
      <w:proofErr w:type="gramEnd"/>
      <w:r w:rsidRPr="00EC08A4">
        <w:rPr>
          <w:b/>
          <w:u w:val="single"/>
        </w:rPr>
        <w:t xml:space="preserve"> view</w:t>
      </w:r>
      <w:r w:rsidRPr="00EC08A4">
        <w:rPr>
          <w:sz w:val="16"/>
        </w:rPr>
        <w:t xml:space="preserve"> of what the future may hold. And </w:t>
      </w:r>
      <w:r w:rsidRPr="00EC08A4">
        <w:rPr>
          <w:u w:val="single"/>
        </w:rPr>
        <w:t>the fact that only</w:t>
      </w:r>
      <w:r w:rsidRPr="00EC08A4">
        <w:rPr>
          <w:sz w:val="16"/>
        </w:rPr>
        <w:t xml:space="preserve"> the </w:t>
      </w:r>
      <w:r w:rsidRPr="00EC08A4">
        <w:rPr>
          <w:u w:val="single"/>
        </w:rPr>
        <w:t>negative outcomes are articulated</w:t>
      </w:r>
      <w:r w:rsidRPr="00EC08A4">
        <w:rPr>
          <w:sz w:val="16"/>
        </w:rPr>
        <w:t xml:space="preserve"> and exercised </w:t>
      </w:r>
      <w:r w:rsidRPr="00EC08A4">
        <w:rPr>
          <w:u w:val="single"/>
        </w:rPr>
        <w:t>can distort the</w:t>
      </w:r>
      <w:r w:rsidRPr="00EC08A4">
        <w:rPr>
          <w:sz w:val="16"/>
        </w:rPr>
        <w:t xml:space="preserve"> general public </w:t>
      </w:r>
      <w:r w:rsidRPr="00EC08A4">
        <w:rPr>
          <w:u w:val="single"/>
        </w:rPr>
        <w:t>impression of risk</w:t>
      </w:r>
      <w:r w:rsidRPr="00EC08A4">
        <w:rPr>
          <w:sz w:val="16"/>
        </w:rPr>
        <w:t xml:space="preserve">. </w:t>
      </w:r>
    </w:p>
    <w:p w14:paraId="73467ABF" w14:textId="77777777" w:rsidR="00092B71" w:rsidRPr="00EC08A4" w:rsidRDefault="00092B71" w:rsidP="00092B71">
      <w:pPr>
        <w:pStyle w:val="Heading4"/>
        <w:rPr>
          <w:rFonts w:asciiTheme="minorHAnsi" w:hAnsiTheme="minorHAnsi" w:cstheme="minorHAnsi"/>
        </w:rPr>
      </w:pPr>
      <w:r w:rsidRPr="00EC08A4">
        <w:rPr>
          <w:rFonts w:asciiTheme="minorHAnsi" w:hAnsiTheme="minorHAnsi" w:cstheme="minorHAnsi"/>
        </w:rPr>
        <w:t xml:space="preserve">Security discourse ensures endless threat construction – </w:t>
      </w:r>
      <w:proofErr w:type="gramStart"/>
      <w:r w:rsidRPr="00EC08A4">
        <w:rPr>
          <w:rFonts w:asciiTheme="minorHAnsi" w:hAnsiTheme="minorHAnsi" w:cstheme="minorHAnsi"/>
        </w:rPr>
        <w:t>it’s</w:t>
      </w:r>
      <w:proofErr w:type="gramEnd"/>
      <w:r w:rsidRPr="00EC08A4">
        <w:rPr>
          <w:rFonts w:asciiTheme="minorHAnsi" w:hAnsiTheme="minorHAnsi" w:cstheme="minorHAnsi"/>
        </w:rPr>
        <w:t xml:space="preserve"> empirically a self-fulfilling prophecy </w:t>
      </w:r>
    </w:p>
    <w:p w14:paraId="71DFE8F8" w14:textId="77777777" w:rsidR="00092B71" w:rsidRPr="00EC08A4" w:rsidRDefault="00092B71" w:rsidP="00092B71">
      <w:pPr>
        <w:rPr>
          <w:rFonts w:asciiTheme="minorHAnsi" w:hAnsiTheme="minorHAnsi" w:cstheme="minorHAnsi"/>
          <w:sz w:val="14"/>
        </w:rPr>
      </w:pPr>
      <w:r w:rsidRPr="00EC08A4">
        <w:rPr>
          <w:rStyle w:val="Style13ptBold"/>
          <w:rFonts w:asciiTheme="minorHAnsi" w:hAnsiTheme="minorHAnsi" w:cstheme="minorHAnsi"/>
        </w:rPr>
        <w:t>Campbell et al. 7</w:t>
      </w:r>
      <w:r w:rsidRPr="00EC08A4">
        <w:rPr>
          <w:rFonts w:asciiTheme="minorHAnsi" w:hAnsiTheme="minorHAnsi" w:cstheme="minorHAnsi"/>
        </w:rPr>
        <w:t xml:space="preserve"> </w:t>
      </w:r>
      <w:r w:rsidRPr="00EC08A4">
        <w:rPr>
          <w:rFonts w:asciiTheme="minorHAnsi" w:hAnsiTheme="minorHAnsi" w:cstheme="minorHAnsi"/>
          <w:sz w:val="14"/>
        </w:rPr>
        <w:t xml:space="preserve">David Professor of International Politics, at the University of Newcastle, 2007 (“Performing security: The imaginative geographies of current0020US strategy” Stuart Elden, Stephen Graham, Alex Jeffrey, Alison J. Williams, and Luiza Bialasiewicz Political Geography 26 (2007) 405e422)AM </w:t>
      </w:r>
    </w:p>
    <w:p w14:paraId="35F96E67" w14:textId="77777777" w:rsidR="00092B71" w:rsidRPr="00EC08A4" w:rsidRDefault="00092B71" w:rsidP="00092B71">
      <w:pPr>
        <w:rPr>
          <w:rFonts w:asciiTheme="minorHAnsi" w:hAnsiTheme="minorHAnsi" w:cstheme="minorHAnsi"/>
          <w:u w:val="single"/>
        </w:rPr>
      </w:pPr>
      <w:r w:rsidRPr="00EC08A4">
        <w:rPr>
          <w:rFonts w:asciiTheme="minorHAnsi" w:hAnsiTheme="minorHAnsi" w:cstheme="minorHAnsi"/>
          <w:sz w:val="14"/>
        </w:rPr>
        <w:t xml:space="preserve">Again, it is essential that we conceptualize these strategies as both containing and making imaginative geographies; specifying the ways "the world is" and, in so doing, actively (re)¬making that same world. </w:t>
      </w:r>
      <w:r w:rsidRPr="00EC08A4">
        <w:rPr>
          <w:rStyle w:val="StyleUnderline"/>
          <w:rFonts w:asciiTheme="minorHAnsi" w:hAnsiTheme="minorHAnsi" w:cstheme="minorHAnsi"/>
        </w:rPr>
        <w:t xml:space="preserve">This goes beyond merely the military action or aid programmes that governments </w:t>
      </w:r>
      <w:proofErr w:type="gramStart"/>
      <w:r w:rsidRPr="00EC08A4">
        <w:rPr>
          <w:rStyle w:val="StyleUnderline"/>
          <w:rFonts w:asciiTheme="minorHAnsi" w:hAnsiTheme="minorHAnsi" w:cstheme="minorHAnsi"/>
        </w:rPr>
        <w:t>follow, but</w:t>
      </w:r>
      <w:proofErr w:type="gramEnd"/>
      <w:r w:rsidRPr="00EC08A4">
        <w:rPr>
          <w:rStyle w:val="StyleUnderline"/>
          <w:rFonts w:asciiTheme="minorHAnsi" w:hAnsiTheme="minorHAnsi" w:cstheme="minorHAnsi"/>
        </w:rPr>
        <w:t xml:space="preserve"> indicates a wider concern with the production of ways of seeing the world, which percolate through media, popular imaginations as well as political strategy</w:t>
      </w:r>
      <w:r w:rsidRPr="00EC08A4">
        <w:rPr>
          <w:rFonts w:asciiTheme="minorHAnsi" w:hAnsiTheme="minorHAnsi" w:cstheme="minorHAnsi"/>
          <w:sz w:val="14"/>
        </w:rPr>
        <w:t xml:space="preserve">. These performative imaginative geographies are at the heart of this paper and will re occur throughout it. </w:t>
      </w:r>
      <w:r w:rsidRPr="00EC08A4">
        <w:rPr>
          <w:rStyle w:val="StyleUnderline"/>
          <w:rFonts w:asciiTheme="minorHAnsi" w:hAnsiTheme="minorHAnsi" w:cstheme="minorHAnsi"/>
        </w:rPr>
        <w:t>Our concern lies specifically with the ways in which the US portrays and over the past decade has portrayed certain parts of the world as requiring involvement, as threats, as zones of instability, as rogue states, "states of concern", as "global hotspots", as well as the associated suggestion that by bringing these within the "integrated" zones of democratic peace, US security both economically and militarily can be preserved.</w:t>
      </w:r>
      <w:r w:rsidRPr="00EC08A4">
        <w:rPr>
          <w:rFonts w:asciiTheme="minorHAnsi" w:hAnsiTheme="minorHAnsi" w:cstheme="minorHAnsi"/>
          <w:sz w:val="14"/>
        </w:rPr>
        <w:t xml:space="preserve"> Of course, the translation of such imaginations into actual practice (and certainly results) is never as simple as some might like to suggest. Nonetheless, what we wish to highlight here is how these strategies, in essence, produce the effect they name. This, again, is nothing new: </w:t>
      </w:r>
      <w:proofErr w:type="gramStart"/>
      <w:r w:rsidRPr="00EC08A4">
        <w:rPr>
          <w:rStyle w:val="StyleUnderline"/>
          <w:rFonts w:asciiTheme="minorHAnsi" w:hAnsiTheme="minorHAnsi" w:cstheme="minorHAnsi"/>
        </w:rPr>
        <w:t>the</w:t>
      </w:r>
      <w:proofErr w:type="gramEnd"/>
      <w:r w:rsidRPr="00EC08A4">
        <w:rPr>
          <w:rStyle w:val="StyleUnderline"/>
          <w:rFonts w:asciiTheme="minorHAnsi" w:hAnsiTheme="minorHAnsi" w:cstheme="minorHAnsi"/>
        </w:rPr>
        <w:t xml:space="preserve"> United States has long constituted its identity at least in part through discourses of danger that materialize others as a threat</w:t>
      </w:r>
      <w:r w:rsidRPr="00EC08A4">
        <w:rPr>
          <w:rFonts w:asciiTheme="minorHAnsi" w:hAnsiTheme="minorHAnsi" w:cstheme="minorHAnsi"/>
          <w:sz w:val="14"/>
        </w:rPr>
        <w:t xml:space="preserve"> (see Campbell, 1992). Equally, </w:t>
      </w:r>
      <w:r w:rsidRPr="00EC08A4">
        <w:rPr>
          <w:rStyle w:val="StyleUnderline"/>
          <w:rFonts w:asciiTheme="minorHAnsi" w:hAnsiTheme="minorHAnsi" w:cstheme="minorHAnsi"/>
        </w:rPr>
        <w:t>much has been written about the new set of threats and enemies that emerged to fill the post Soviet void from radical Islam through the war on drugs to "rogue states</w:t>
      </w:r>
      <w:r w:rsidRPr="00EC08A4">
        <w:rPr>
          <w:rFonts w:asciiTheme="minorHAnsi" w:hAnsiTheme="minorHAnsi" w:cstheme="minorHAnsi"/>
          <w:sz w:val="14"/>
        </w:rPr>
        <w:t>" (for a critical analyses see, among others, Benjamin &amp; Simon, 2003; Stokes, 2005; on the genealogies of the idea of "rogue states" see Blum, 2002;</w:t>
      </w:r>
    </w:p>
    <w:p w14:paraId="3D0D2615" w14:textId="77777777" w:rsidR="00092B71" w:rsidRPr="00EC08A4" w:rsidRDefault="00092B71" w:rsidP="00092B71"/>
    <w:p w14:paraId="3C7AC41A" w14:textId="77777777" w:rsidR="00092B71" w:rsidRPr="00EC08A4" w:rsidRDefault="00092B71" w:rsidP="00092B71">
      <w:pPr>
        <w:pStyle w:val="Heading4"/>
        <w:rPr>
          <w:rFonts w:asciiTheme="minorHAnsi" w:hAnsiTheme="minorHAnsi" w:cstheme="minorHAnsi"/>
        </w:rPr>
      </w:pPr>
      <w:r w:rsidRPr="00EC08A4">
        <w:rPr>
          <w:rFonts w:asciiTheme="minorHAnsi" w:hAnsiTheme="minorHAnsi" w:cstheme="minorHAnsi"/>
        </w:rPr>
        <w:t xml:space="preserve">Combatting a system that makes systemic violence a </w:t>
      </w:r>
      <w:r w:rsidRPr="00EC08A4">
        <w:rPr>
          <w:rFonts w:asciiTheme="minorHAnsi" w:hAnsiTheme="minorHAnsi" w:cstheme="minorHAnsi"/>
          <w:i/>
        </w:rPr>
        <w:t>necessary part of life</w:t>
      </w:r>
      <w:r w:rsidRPr="00EC08A4">
        <w:rPr>
          <w:rFonts w:asciiTheme="minorHAnsi" w:hAnsiTheme="minorHAnsi" w:cstheme="minorHAnsi"/>
        </w:rPr>
        <w:t xml:space="preserve"> is a prerequisite to preventing future catastrophe – being able to risk extinction for this ethic is critical to create a world that is worth fighting for in the first place </w:t>
      </w:r>
    </w:p>
    <w:p w14:paraId="4CC1F66E" w14:textId="77777777" w:rsidR="00092B71" w:rsidRPr="00EC08A4" w:rsidRDefault="00092B71" w:rsidP="00092B71">
      <w:pPr>
        <w:rPr>
          <w:rFonts w:asciiTheme="minorHAnsi" w:hAnsiTheme="minorHAnsi" w:cstheme="minorHAnsi"/>
        </w:rPr>
      </w:pPr>
      <w:r w:rsidRPr="00EC08A4">
        <w:rPr>
          <w:rStyle w:val="Style13ptBold"/>
          <w:rFonts w:asciiTheme="minorHAnsi" w:hAnsiTheme="minorHAnsi" w:cstheme="minorHAnsi"/>
        </w:rPr>
        <w:t>Pinkard 13</w:t>
      </w:r>
      <w:r w:rsidRPr="00EC08A4">
        <w:rPr>
          <w:rStyle w:val="Style13ptBold"/>
          <w:rFonts w:asciiTheme="minorHAnsi" w:hAnsiTheme="minorHAnsi" w:cstheme="minorHAnsi"/>
          <w:sz w:val="14"/>
        </w:rPr>
        <w:t xml:space="preserve"> </w:t>
      </w:r>
      <w:r w:rsidRPr="00EC08A4">
        <w:rPr>
          <w:rFonts w:asciiTheme="minorHAnsi" w:hAnsiTheme="minorHAnsi" w:cstheme="minorHAnsi"/>
          <w:sz w:val="10"/>
        </w:rPr>
        <w:t>[</w:t>
      </w:r>
      <w:r w:rsidRPr="00EC08A4">
        <w:rPr>
          <w:rFonts w:asciiTheme="minorHAnsi" w:hAnsiTheme="minorHAnsi" w:cstheme="minorHAnsi"/>
          <w:sz w:val="14"/>
          <w:szCs w:val="14"/>
        </w:rPr>
        <w:t xml:space="preserve">2013, Lynice Pinkard, “Revolutionary Suicide: Risking Everything to Transform Society and Live Fully”, Tikkun 2013 Volume 28, Number 4: 31-41, </w:t>
      </w:r>
      <w:hyperlink r:id="rId44" w:history="1">
        <w:r w:rsidRPr="00EC08A4">
          <w:rPr>
            <w:rStyle w:val="Hyperlink"/>
            <w:rFonts w:asciiTheme="minorHAnsi" w:hAnsiTheme="minorHAnsi" w:cstheme="minorHAnsi"/>
            <w:sz w:val="14"/>
            <w:szCs w:val="14"/>
          </w:rPr>
          <w:t>http://tikkun.dukejournals.org/content/28/4/31.full</w:t>
        </w:r>
      </w:hyperlink>
      <w:r w:rsidRPr="00EC08A4">
        <w:rPr>
          <w:rFonts w:asciiTheme="minorHAnsi" w:hAnsiTheme="minorHAnsi" w:cstheme="minorHAnsi"/>
          <w:sz w:val="14"/>
          <w:szCs w:val="14"/>
        </w:rPr>
        <w:t>] AM</w:t>
      </w:r>
    </w:p>
    <w:p w14:paraId="4817C3C2" w14:textId="5ECB5FC0" w:rsidR="00092B71" w:rsidRPr="00EC08A4" w:rsidRDefault="00092B71" w:rsidP="00092B71">
      <w:pPr>
        <w:rPr>
          <w:rFonts w:asciiTheme="minorHAnsi" w:hAnsiTheme="minorHAnsi" w:cstheme="minorHAnsi"/>
          <w:sz w:val="12"/>
        </w:rPr>
      </w:pPr>
      <w:r w:rsidRPr="00EC08A4">
        <w:rPr>
          <w:rFonts w:asciiTheme="minorHAnsi" w:hAnsiTheme="minorHAnsi" w:cstheme="minorHAnsi"/>
          <w:sz w:val="12"/>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EC08A4">
        <w:rPr>
          <w:rStyle w:val="StyleUnderline"/>
          <w:rFonts w:asciiTheme="minorHAnsi" w:hAnsiTheme="minorHAnsi" w:cstheme="minorHAnsi"/>
        </w:rPr>
        <w:t>To what extent does any one of us identify with the forces of domination and participate in relations that reinforce that domination and the exploitation that goes with it</w:t>
      </w:r>
      <w:r w:rsidRPr="00EC08A4">
        <w:rPr>
          <w:rFonts w:asciiTheme="minorHAnsi" w:hAnsiTheme="minorHAnsi" w:cstheme="minorHAnsi"/>
          <w:sz w:val="12"/>
        </w:rPr>
        <w:t xml:space="preserve">? In what ways and to what extent are we wedded to our own upward mobility, financial security, good reputation, and ability to “win friends and influence people” in positions of power? Or conversely, </w:t>
      </w:r>
      <w:r w:rsidRPr="00EC08A4">
        <w:rPr>
          <w:rStyle w:val="StyleUnderline"/>
          <w:rFonts w:asciiTheme="minorHAnsi" w:hAnsiTheme="minorHAnsi" w:cstheme="minorHAnsi"/>
        </w:rPr>
        <w:t>do we identify</w:t>
      </w:r>
      <w:r w:rsidRPr="00EC08A4">
        <w:rPr>
          <w:rFonts w:asciiTheme="minorHAnsi" w:hAnsiTheme="minorHAnsi" w:cstheme="minorHAnsi"/>
          <w:sz w:val="12"/>
        </w:rPr>
        <w:t xml:space="preserve"> (not wish to identify or pretend to identify but actually identify </w:t>
      </w:r>
      <w:r w:rsidRPr="00EC08A4">
        <w:rPr>
          <w:rStyle w:val="StyleUnderline"/>
          <w:rFonts w:asciiTheme="minorHAnsi" w:hAnsiTheme="minorHAnsi" w:cstheme="minorHAnsi"/>
        </w:rPr>
        <w:t xml:space="preserve">by </w:t>
      </w:r>
      <w:r w:rsidRPr="00EC08A4">
        <w:rPr>
          <w:rStyle w:val="Emphasis"/>
          <w:rFonts w:asciiTheme="minorHAnsi" w:hAnsiTheme="minorHAnsi" w:cstheme="minorHAnsi"/>
        </w:rPr>
        <w:t>put</w:t>
      </w:r>
      <w:r w:rsidRPr="00EC08A4">
        <w:rPr>
          <w:rFonts w:asciiTheme="minorHAnsi" w:hAnsiTheme="minorHAnsi" w:cstheme="minorHAnsi"/>
          <w:sz w:val="12"/>
        </w:rPr>
        <w:t>ting</w:t>
      </w:r>
      <w:r w:rsidRPr="00EC08A4">
        <w:rPr>
          <w:rStyle w:val="StyleUnderline"/>
          <w:rFonts w:asciiTheme="minorHAnsi" w:hAnsiTheme="minorHAnsi" w:cstheme="minorHAnsi"/>
        </w:rPr>
        <w:t xml:space="preserve"> </w:t>
      </w:r>
      <w:r w:rsidRPr="00EC08A4">
        <w:rPr>
          <w:rStyle w:val="Emphasis"/>
          <w:rFonts w:asciiTheme="minorHAnsi" w:hAnsiTheme="minorHAnsi" w:cstheme="minorHAnsi"/>
        </w:rPr>
        <w:t>our lives on the line) with efforts to reverse patterns of domination, empower people on the margins (even when we are not on the margins ourselves),</w:t>
      </w:r>
      <w:r w:rsidRPr="00EC08A4">
        <w:rPr>
          <w:rStyle w:val="StyleUnderline"/>
          <w:rFonts w:asciiTheme="minorHAnsi" w:hAnsiTheme="minorHAnsi" w:cstheme="minorHAnsi"/>
        </w:rPr>
        <w:t xml:space="preserve"> and seek healthy, sustainable relations</w:t>
      </w:r>
      <w:r w:rsidRPr="00EC08A4">
        <w:rPr>
          <w:rFonts w:asciiTheme="minorHAnsi" w:hAnsiTheme="minorHAnsi" w:cstheme="minorHAnsi"/>
          <w:sz w:val="12"/>
        </w:rPr>
        <w:t xml:space="preserve">? </w:t>
      </w:r>
      <w:r w:rsidRPr="00EC08A4">
        <w:rPr>
          <w:rStyle w:val="StyleUnderline"/>
          <w:rFonts w:asciiTheme="minorHAnsi" w:hAnsiTheme="minorHAnsi" w:cstheme="minorHAnsi"/>
        </w:rPr>
        <w:t>When we consider our identities in relation to domination</w:t>
      </w:r>
      <w:r w:rsidRPr="00EC08A4">
        <w:rPr>
          <w:rFonts w:asciiTheme="minorHAnsi" w:hAnsiTheme="minorHAnsi" w:cstheme="minorHAnsi"/>
          <w:sz w:val="12"/>
        </w:rPr>
        <w:t xml:space="preserve">, </w:t>
      </w:r>
      <w:r w:rsidRPr="00EC08A4">
        <w:rPr>
          <w:rStyle w:val="Emphasis"/>
          <w:rFonts w:asciiTheme="minorHAnsi" w:hAnsiTheme="minorHAnsi" w:cstheme="minorHAnsi"/>
        </w:rPr>
        <w:t>we realize the manifold ways in which we have structured our lives and desires in support of the very economic and social system that is dominating us</w:t>
      </w:r>
      <w:r w:rsidRPr="00EC08A4">
        <w:rPr>
          <w:rFonts w:asciiTheme="minorHAnsi" w:hAnsiTheme="minorHAnsi" w:cstheme="minorHAnsi"/>
          <w:sz w:val="12"/>
        </w:rPr>
        <w:t xml:space="preserve">. </w:t>
      </w:r>
      <w:r w:rsidRPr="00EC08A4">
        <w:rPr>
          <w:rStyle w:val="StyleUnderline"/>
          <w:rFonts w:asciiTheme="minorHAnsi" w:hAnsiTheme="minorHAnsi" w:cstheme="minorHAnsi"/>
        </w:rPr>
        <w:t>To shake free of this cycle</w:t>
      </w:r>
      <w:r w:rsidRPr="00EC08A4">
        <w:rPr>
          <w:rFonts w:asciiTheme="minorHAnsi" w:hAnsiTheme="minorHAnsi" w:cstheme="minorHAnsi"/>
          <w:sz w:val="12"/>
        </w:rPr>
        <w:t xml:space="preserve">, </w:t>
      </w:r>
      <w:r w:rsidRPr="00EC08A4">
        <w:rPr>
          <w:rStyle w:val="Emphasis"/>
          <w:rFonts w:asciiTheme="minorHAnsi" w:hAnsiTheme="minorHAnsi" w:cstheme="minorHAnsi"/>
        </w:rPr>
        <w:t>we need to embrace a radical break from business as usual.</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We need to commit revolutionary suicide. By this I mean not the killing of our bodies but the destruction of our attachments to security, status, wealth, and power. These attachments </w:t>
      </w:r>
      <w:r w:rsidRPr="00EC08A4">
        <w:rPr>
          <w:rStyle w:val="Emphasis"/>
          <w:rFonts w:asciiTheme="minorHAnsi" w:hAnsiTheme="minorHAnsi" w:cstheme="minorHAnsi"/>
        </w:rPr>
        <w:t>prevent us from becoming spiritually and politically</w:t>
      </w:r>
      <w:r w:rsidRPr="00EC08A4">
        <w:rPr>
          <w:rStyle w:val="StyleUnderline"/>
          <w:rFonts w:asciiTheme="minorHAnsi" w:hAnsiTheme="minorHAnsi" w:cstheme="minorHAnsi"/>
        </w:rPr>
        <w:t xml:space="preserve"> </w:t>
      </w:r>
      <w:r w:rsidRPr="00EC08A4">
        <w:rPr>
          <w:rStyle w:val="Emphasis"/>
          <w:rFonts w:asciiTheme="minorHAnsi" w:hAnsiTheme="minorHAnsi" w:cstheme="minorHAnsi"/>
        </w:rPr>
        <w:t xml:space="preserve">alive. They prevent us from changing the violent structure of the society in which we live. </w:t>
      </w:r>
      <w:r w:rsidRPr="00EC08A4">
        <w:rPr>
          <w:rStyle w:val="StyleUnderline"/>
          <w:rFonts w:asciiTheme="minorHAnsi" w:hAnsiTheme="minorHAnsi" w:cstheme="minorHAnsi"/>
        </w:rPr>
        <w:t xml:space="preserve">Revolutionary suicide means living out our commitments, </w:t>
      </w:r>
      <w:r w:rsidRPr="00EC08A4">
        <w:rPr>
          <w:rStyle w:val="Emphasis"/>
          <w:rFonts w:asciiTheme="minorHAnsi" w:hAnsiTheme="minorHAnsi" w:cstheme="minorHAnsi"/>
        </w:rPr>
        <w:t>even when that means risking death</w:t>
      </w:r>
      <w:r w:rsidRPr="00EC08A4">
        <w:rPr>
          <w:rFonts w:asciiTheme="minorHAnsi" w:hAnsiTheme="minorHAnsi" w:cstheme="minorHAnsi"/>
          <w:sz w:val="12"/>
        </w:rPr>
        <w:t xml:space="preserve">. When Huey Percy Newton, the cofounder of the Black Panther Party, called us to “revolutionary suicide,” it appears that he was making the same appeal as Jesus of Nazareth, who admonished, </w:t>
      </w:r>
      <w:r w:rsidRPr="00EC08A4">
        <w:rPr>
          <w:rStyle w:val="StyleUnderline"/>
          <w:rFonts w:asciiTheme="minorHAnsi" w:hAnsiTheme="minorHAnsi" w:cstheme="minorHAnsi"/>
        </w:rPr>
        <w:t>“Those who seek to save their lives will lose them, and those who lose their lives for the sake of [the planet] will save them</w:t>
      </w:r>
      <w:r w:rsidRPr="00EC08A4">
        <w:rPr>
          <w:rFonts w:asciiTheme="minorHAnsi" w:hAnsiTheme="minorHAnsi" w:cstheme="minorHAnsi"/>
          <w:sz w:val="12"/>
        </w:rPr>
        <w:t xml:space="preserve">.” Essentially, both movement founders are saying the same thing. </w:t>
      </w:r>
      <w:r w:rsidRPr="00EC08A4">
        <w:rPr>
          <w:rStyle w:val="Emphasis"/>
          <w:rFonts w:asciiTheme="minorHAnsi" w:hAnsiTheme="minorHAnsi" w:cstheme="minorHAnsi"/>
        </w:rPr>
        <w:t>Salvation is not an individual matter. It entails saving, delivering, rescuing an entire</w:t>
      </w:r>
      <w:r w:rsidRPr="00EC08A4">
        <w:rPr>
          <w:rFonts w:asciiTheme="minorHAnsi" w:hAnsiTheme="minorHAnsi" w:cstheme="minorHAnsi"/>
          <w:sz w:val="12"/>
        </w:rPr>
        <w:t xml:space="preserve"> </w:t>
      </w:r>
      <w:r w:rsidRPr="00EC08A4">
        <w:rPr>
          <w:rStyle w:val="Emphasis"/>
          <w:rFonts w:asciiTheme="minorHAnsi" w:hAnsiTheme="minorHAnsi" w:cstheme="minorHAnsi"/>
        </w:rPr>
        <w:t>civilization</w:t>
      </w:r>
      <w:r w:rsidRPr="00EC08A4">
        <w:rPr>
          <w:rFonts w:asciiTheme="minorHAnsi" w:hAnsiTheme="minorHAnsi" w:cstheme="minorHAnsi"/>
          <w:sz w:val="12"/>
        </w:rPr>
        <w:t xml:space="preserve">. This cannot be just another day at the bargain counter. </w:t>
      </w:r>
      <w:r w:rsidRPr="00EC08A4">
        <w:rPr>
          <w:rStyle w:val="StyleUnderline"/>
          <w:rFonts w:asciiTheme="minorHAnsi" w:hAnsiTheme="minorHAnsi" w:cstheme="minorHAnsi"/>
        </w:rPr>
        <w:t xml:space="preserve">The salvation of an entire planet </w:t>
      </w:r>
      <w:r w:rsidRPr="00EC08A4">
        <w:rPr>
          <w:rStyle w:val="Emphasis"/>
          <w:rFonts w:asciiTheme="minorHAnsi" w:hAnsiTheme="minorHAnsi" w:cstheme="minorHAnsi"/>
        </w:rPr>
        <w:t>requires a total risk of everything</w:t>
      </w:r>
      <w:r w:rsidRPr="00EC08A4">
        <w:rPr>
          <w:rFonts w:asciiTheme="minorHAnsi" w:hAnsiTheme="minorHAnsi" w:cstheme="minorHAnsi"/>
          <w:sz w:val="12"/>
        </w:rPr>
        <w:t xml:space="preserve"> — </w:t>
      </w:r>
      <w:r w:rsidRPr="00EC08A4">
        <w:rPr>
          <w:rStyle w:val="StyleUnderline"/>
          <w:rFonts w:asciiTheme="minorHAnsi" w:hAnsiTheme="minorHAnsi" w:cstheme="minorHAnsi"/>
        </w:rPr>
        <w:t>of you, of me, of unyielding people everywhere, for all time</w:t>
      </w:r>
      <w:r w:rsidRPr="00EC08A4">
        <w:rPr>
          <w:rFonts w:asciiTheme="minorHAnsi" w:hAnsiTheme="minorHAnsi" w:cstheme="minorHAnsi"/>
          <w:sz w:val="12"/>
        </w:rPr>
        <w:t xml:space="preserve">. This is what revolutionary suicide is. </w:t>
      </w:r>
      <w:r w:rsidRPr="00EC08A4">
        <w:rPr>
          <w:rStyle w:val="StyleUnderline"/>
          <w:rFonts w:asciiTheme="minorHAnsi" w:hAnsiTheme="minorHAnsi" w:cstheme="minorHAnsi"/>
        </w:rPr>
        <w:t xml:space="preserve">The cost of revolutionary change is </w:t>
      </w:r>
      <w:r w:rsidRPr="00EC08A4">
        <w:rPr>
          <w:rStyle w:val="Emphasis"/>
          <w:rFonts w:asciiTheme="minorHAnsi" w:hAnsiTheme="minorHAnsi" w:cstheme="minorHAnsi"/>
        </w:rPr>
        <w:t>people’s willingness to pay with their own lives</w:t>
      </w:r>
      <w:r w:rsidRPr="00EC08A4">
        <w:rPr>
          <w:rFonts w:asciiTheme="minorHAnsi" w:hAnsiTheme="minorHAnsi" w:cstheme="minorHAnsi"/>
          <w:sz w:val="12"/>
        </w:rPr>
        <w:t xml:space="preserve">. </w:t>
      </w:r>
      <w:r w:rsidRPr="00EC08A4">
        <w:rPr>
          <w:rStyle w:val="StyleUnderline"/>
          <w:rFonts w:asciiTheme="minorHAnsi" w:hAnsiTheme="minorHAnsi" w:cstheme="minorHAnsi"/>
        </w:rPr>
        <w:t>This is what Rachel Corrie knew when she, determined to prevent a Palestinian home in Rafah from being demolished</w:t>
      </w:r>
      <w:r w:rsidRPr="00EC08A4">
        <w:rPr>
          <w:rStyle w:val="Emphasis"/>
          <w:rFonts w:asciiTheme="minorHAnsi" w:hAnsiTheme="minorHAnsi" w:cstheme="minorHAnsi"/>
        </w:rPr>
        <w:t xml:space="preserve">, refused to </w:t>
      </w:r>
      <w:proofErr w:type="gramStart"/>
      <w:r w:rsidRPr="00EC08A4">
        <w:rPr>
          <w:rStyle w:val="Emphasis"/>
          <w:rFonts w:asciiTheme="minorHAnsi" w:hAnsiTheme="minorHAnsi" w:cstheme="minorHAnsi"/>
        </w:rPr>
        <w:t>move</w:t>
      </w:r>
      <w:proofErr w:type="gramEnd"/>
      <w:r w:rsidRPr="00EC08A4">
        <w:rPr>
          <w:rStyle w:val="Emphasis"/>
          <w:rFonts w:asciiTheme="minorHAnsi" w:hAnsiTheme="minorHAnsi" w:cstheme="minorHAnsi"/>
        </w:rPr>
        <w:t xml:space="preserve"> and was killed by an Israeli army bulldozer in the Gaza Strip</w:t>
      </w:r>
      <w:r w:rsidRPr="00EC08A4">
        <w:rPr>
          <w:rStyle w:val="StyleUnderline"/>
          <w:rFonts w:asciiTheme="minorHAnsi" w:hAnsiTheme="minorHAnsi" w:cstheme="minorHAnsi"/>
        </w:rPr>
        <w:t xml:space="preserve">. This is what Daniel </w:t>
      </w:r>
      <w:r w:rsidRPr="00EC08A4">
        <w:rPr>
          <w:rStyle w:val="Emphasis"/>
          <w:rFonts w:asciiTheme="minorHAnsi" w:hAnsiTheme="minorHAnsi" w:cstheme="minorHAnsi"/>
        </w:rPr>
        <w:t>Ellsberg knew when he made public the Pentagon Papers.</w:t>
      </w:r>
      <w:r w:rsidRPr="00EC08A4">
        <w:rPr>
          <w:rFonts w:asciiTheme="minorHAnsi" w:hAnsiTheme="minorHAnsi" w:cstheme="minorHAnsi"/>
          <w:sz w:val="12"/>
        </w:rPr>
        <w:t xml:space="preserve"> </w:t>
      </w:r>
      <w:proofErr w:type="gramStart"/>
      <w:r w:rsidRPr="00EC08A4">
        <w:rPr>
          <w:rStyle w:val="StyleUnderline"/>
          <w:rFonts w:asciiTheme="minorHAnsi" w:hAnsiTheme="minorHAnsi" w:cstheme="minorHAnsi"/>
        </w:rPr>
        <w:t>It’s</w:t>
      </w:r>
      <w:proofErr w:type="gramEnd"/>
      <w:r w:rsidRPr="00EC08A4">
        <w:rPr>
          <w:rStyle w:val="StyleUnderline"/>
          <w:rFonts w:asciiTheme="minorHAnsi" w:hAnsiTheme="minorHAnsi" w:cstheme="minorHAnsi"/>
        </w:rPr>
        <w:t xml:space="preserve"> what Oscar Schindler knew when he rescued over 1,100 Jews from Nazi concentration camps, what subversive Hutus knew when they risked their lives to rescue Tutsis in the Rwandan genocide</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This call may sound extreme at first, but </w:t>
      </w:r>
      <w:r w:rsidRPr="00EC08A4">
        <w:rPr>
          <w:rStyle w:val="Emphasis"/>
          <w:rFonts w:asciiTheme="minorHAnsi" w:hAnsiTheme="minorHAnsi" w:cstheme="minorHAnsi"/>
        </w:rPr>
        <w:t>an unflinching look at the structure of our society reveals why nothing less is enough</w:t>
      </w:r>
      <w:r w:rsidRPr="00EC08A4">
        <w:rPr>
          <w:rFonts w:asciiTheme="minorHAnsi" w:hAnsiTheme="minorHAnsi" w:cstheme="minorHAnsi"/>
          <w:sz w:val="12"/>
        </w:rPr>
        <w:t xml:space="preserve">. Before returning to the question of revolutionary suicide and what it might mean in each of our lives, </w:t>
      </w:r>
      <w:proofErr w:type="gramStart"/>
      <w:r w:rsidRPr="00EC08A4">
        <w:rPr>
          <w:rFonts w:asciiTheme="minorHAnsi" w:hAnsiTheme="minorHAnsi" w:cstheme="minorHAnsi"/>
          <w:sz w:val="12"/>
        </w:rPr>
        <w:t>let’s</w:t>
      </w:r>
      <w:proofErr w:type="gramEnd"/>
      <w:r w:rsidRPr="00EC08A4">
        <w:rPr>
          <w:rFonts w:asciiTheme="minorHAnsi" w:hAnsiTheme="minorHAnsi" w:cstheme="minorHAnsi"/>
          <w:sz w:val="12"/>
        </w:rPr>
        <w:t xml:space="preserve"> look at what we’re up against. The latest and arguably the most effective in a 5,000-year series of human methodologies for dominating others and the planet, </w:t>
      </w:r>
      <w:r w:rsidRPr="00EC08A4">
        <w:rPr>
          <w:rStyle w:val="StyleUnderline"/>
          <w:rFonts w:asciiTheme="minorHAnsi" w:hAnsiTheme="minorHAnsi" w:cstheme="minorHAnsi"/>
        </w:rPr>
        <w:t xml:space="preserve">global capitalism </w:t>
      </w:r>
      <w:r w:rsidRPr="00EC08A4">
        <w:rPr>
          <w:rStyle w:val="Emphasis"/>
          <w:rFonts w:asciiTheme="minorHAnsi" w:hAnsiTheme="minorHAnsi" w:cstheme="minorHAnsi"/>
        </w:rPr>
        <w:t>binds the majority of the earth’s population in poverty</w:t>
      </w:r>
      <w:r w:rsidRPr="00EC08A4">
        <w:rPr>
          <w:rStyle w:val="StyleUnderline"/>
          <w:rFonts w:asciiTheme="minorHAnsi" w:hAnsiTheme="minorHAnsi" w:cstheme="minorHAnsi"/>
        </w:rPr>
        <w:t>, substitutes consumption for humanity</w:t>
      </w:r>
      <w:r w:rsidRPr="00EC08A4">
        <w:rPr>
          <w:rFonts w:asciiTheme="minorHAnsi" w:hAnsiTheme="minorHAnsi" w:cstheme="minorHAnsi"/>
          <w:sz w:val="12"/>
        </w:rPr>
        <w:t xml:space="preserve"> and the love of life, </w:t>
      </w:r>
      <w:r w:rsidRPr="00EC08A4">
        <w:rPr>
          <w:rStyle w:val="StyleUnderline"/>
          <w:rFonts w:asciiTheme="minorHAnsi" w:hAnsiTheme="minorHAnsi" w:cstheme="minorHAnsi"/>
        </w:rPr>
        <w:t xml:space="preserve">and </w:t>
      </w:r>
      <w:r w:rsidRPr="00EC08A4">
        <w:rPr>
          <w:rStyle w:val="Emphasis"/>
          <w:rFonts w:asciiTheme="minorHAnsi" w:hAnsiTheme="minorHAnsi" w:cstheme="minorHAnsi"/>
        </w:rPr>
        <w:t>fosters wanton depletion of the earth’s resources while stuffing the wallets and stock portfolios of a very few people at the top</w:t>
      </w:r>
      <w:r w:rsidRPr="00EC08A4">
        <w:rPr>
          <w:rStyle w:val="StyleUnderline"/>
          <w:rFonts w:asciiTheme="minorHAnsi" w:hAnsiTheme="minorHAnsi" w:cstheme="minorHAnsi"/>
        </w:rPr>
        <w:t xml:space="preserve"> of the system</w:t>
      </w:r>
      <w:r w:rsidRPr="00EC08A4">
        <w:rPr>
          <w:rFonts w:asciiTheme="minorHAnsi" w:hAnsiTheme="minorHAnsi" w:cstheme="minorHAnsi"/>
          <w:sz w:val="12"/>
        </w:rPr>
        <w:t xml:space="preserve">, </w:t>
      </w:r>
      <w:r w:rsidRPr="00EC08A4">
        <w:rPr>
          <w:rStyle w:val="StyleUnderline"/>
          <w:rFonts w:asciiTheme="minorHAnsi" w:hAnsiTheme="minorHAnsi" w:cstheme="minorHAnsi"/>
        </w:rPr>
        <w:t>while at the same time creating and propagating fantasies about upward mobility among the rest of us</w:t>
      </w:r>
      <w:r w:rsidRPr="00EC08A4">
        <w:rPr>
          <w:rFonts w:asciiTheme="minorHAnsi" w:hAnsiTheme="minorHAnsi" w:cstheme="minorHAnsi"/>
          <w:sz w:val="12"/>
        </w:rPr>
        <w:t xml:space="preserve"> and distributing paltry but desperately needed benefits that inspire our loyalty to the very system that is brutalizing us. </w:t>
      </w:r>
      <w:proofErr w:type="gramStart"/>
      <w:r w:rsidRPr="00EC08A4">
        <w:rPr>
          <w:rFonts w:asciiTheme="minorHAnsi" w:hAnsiTheme="minorHAnsi" w:cstheme="minorHAnsi"/>
          <w:sz w:val="12"/>
        </w:rPr>
        <w:t>It’s</w:t>
      </w:r>
      <w:proofErr w:type="gramEnd"/>
      <w:r w:rsidRPr="00EC08A4">
        <w:rPr>
          <w:rFonts w:asciiTheme="minorHAnsi" w:hAnsiTheme="minorHAnsi" w:cstheme="minorHAnsi"/>
          <w:sz w:val="12"/>
        </w:rPr>
        <w:t xml:space="preserve">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w:t>
      </w:r>
      <w:r w:rsidRPr="00EC08A4">
        <w:rPr>
          <w:rStyle w:val="StyleUnderline"/>
          <w:rFonts w:asciiTheme="minorHAnsi" w:hAnsiTheme="minorHAnsi" w:cstheme="minorHAnsi"/>
        </w:rPr>
        <w:t xml:space="preserve">capitalism has enabled the United States to become the </w:t>
      </w:r>
      <w:r w:rsidRPr="00EC08A4">
        <w:rPr>
          <w:rStyle w:val="Emphasis"/>
          <w:rFonts w:asciiTheme="minorHAnsi" w:hAnsiTheme="minorHAnsi" w:cstheme="minorHAnsi"/>
        </w:rPr>
        <w:t>largest and most powerful empire ever created</w:t>
      </w:r>
      <w:r w:rsidRPr="00EC08A4">
        <w:rPr>
          <w:rStyle w:val="StyleUnderline"/>
          <w:rFonts w:asciiTheme="minorHAnsi" w:hAnsiTheme="minorHAnsi" w:cstheme="minorHAnsi"/>
        </w:rPr>
        <w:t>.</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The secret of its success is </w:t>
      </w:r>
      <w:r w:rsidRPr="00EC08A4">
        <w:rPr>
          <w:rStyle w:val="Emphasis"/>
          <w:rFonts w:asciiTheme="minorHAnsi" w:hAnsiTheme="minorHAnsi" w:cstheme="minorHAnsi"/>
        </w:rPr>
        <w:t>economic imperialism</w:t>
      </w:r>
      <w:r w:rsidRPr="00EC08A4">
        <w:rPr>
          <w:rStyle w:val="StyleUnderline"/>
          <w:rFonts w:asciiTheme="minorHAnsi" w:hAnsiTheme="minorHAnsi" w:cstheme="minorHAnsi"/>
        </w:rPr>
        <w:t xml:space="preserve"> without national expansion</w:t>
      </w:r>
      <w:r w:rsidRPr="00EC08A4">
        <w:rPr>
          <w:rFonts w:asciiTheme="minorHAnsi" w:hAnsiTheme="minorHAnsi" w:cstheme="minorHAnsi"/>
          <w:sz w:val="12"/>
        </w:rPr>
        <w:t xml:space="preserve">. The American capitalist empire is basically a feudal one. </w:t>
      </w:r>
      <w:r w:rsidRPr="00EC08A4">
        <w:rPr>
          <w:rStyle w:val="StyleUnderline"/>
          <w:rFonts w:asciiTheme="minorHAnsi" w:hAnsiTheme="minorHAnsi" w:cstheme="minorHAnsi"/>
        </w:rPr>
        <w:t>Nations are the vassals of America. They keep their populations in line, tithe resources, and keep their markets open to the United States</w:t>
      </w:r>
      <w:r w:rsidRPr="00EC08A4">
        <w:rPr>
          <w:rFonts w:asciiTheme="minorHAnsi" w:hAnsiTheme="minorHAnsi" w:cstheme="minorHAnsi"/>
          <w:sz w:val="12"/>
        </w:rPr>
        <w:t xml:space="preserve">. </w:t>
      </w:r>
      <w:r w:rsidRPr="00EC08A4">
        <w:rPr>
          <w:rStyle w:val="StyleUnderline"/>
          <w:rFonts w:asciiTheme="minorHAnsi" w:hAnsiTheme="minorHAnsi" w:cstheme="minorHAnsi"/>
        </w:rPr>
        <w:t>The price to the United States of international aid</w:t>
      </w:r>
      <w:r w:rsidRPr="00EC08A4">
        <w:rPr>
          <w:rFonts w:asciiTheme="minorHAnsi" w:hAnsiTheme="minorHAnsi" w:cstheme="minorHAnsi"/>
          <w:sz w:val="12"/>
        </w:rPr>
        <w:t xml:space="preserve"> (itself a farce), </w:t>
      </w:r>
      <w:r w:rsidRPr="00EC08A4">
        <w:rPr>
          <w:rStyle w:val="StyleUnderline"/>
          <w:rFonts w:asciiTheme="minorHAnsi" w:hAnsiTheme="minorHAnsi" w:cstheme="minorHAnsi"/>
        </w:rPr>
        <w:t>a large military budget, and occasional conflict is more than offset by not having to actively suppress and manage the population of each country.</w:t>
      </w:r>
      <w:r w:rsidRPr="00EC08A4">
        <w:rPr>
          <w:rFonts w:asciiTheme="minorHAnsi" w:hAnsiTheme="minorHAnsi" w:cstheme="minorHAnsi"/>
          <w:sz w:val="12"/>
        </w:rPr>
        <w:t xml:space="preserve">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t>
      </w:r>
      <w:r w:rsidRPr="00EC08A4">
        <w:rPr>
          <w:rStyle w:val="StyleUnderline"/>
          <w:rFonts w:asciiTheme="minorHAnsi" w:hAnsiTheme="minorHAnsi" w:cstheme="minorHAnsi"/>
        </w:rPr>
        <w:t xml:space="preserve">we will not change the basic distribution of wealth, status, or power </w:t>
      </w:r>
      <w:r w:rsidRPr="00EC08A4">
        <w:rPr>
          <w:rStyle w:val="Emphasis"/>
          <w:rFonts w:asciiTheme="minorHAnsi" w:hAnsiTheme="minorHAnsi" w:cstheme="minorHAnsi"/>
        </w:rPr>
        <w:t xml:space="preserve">unless we address the economic system that frames our lives. </w:t>
      </w:r>
      <w:r w:rsidRPr="00EC08A4">
        <w:rPr>
          <w:rFonts w:asciiTheme="minorHAnsi" w:hAnsiTheme="minorHAnsi" w:cstheme="minorHAnsi"/>
          <w:sz w:val="12"/>
        </w:rPr>
        <w:t xml:space="preserve">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w:t>
      </w:r>
      <w:r w:rsidRPr="00EC08A4">
        <w:rPr>
          <w:rStyle w:val="StyleUnderline"/>
          <w:rFonts w:asciiTheme="minorHAnsi" w:hAnsiTheme="minorHAnsi" w:cstheme="minorHAnsi"/>
        </w:rPr>
        <w:t>Only a change in the economic structure will accomplish justice</w:t>
      </w:r>
      <w:r w:rsidRPr="00EC08A4">
        <w:rPr>
          <w:rFonts w:asciiTheme="minorHAnsi" w:hAnsiTheme="minorHAnsi" w:cstheme="minorHAnsi"/>
          <w:sz w:val="12"/>
        </w:rPr>
        <w:t xml:space="preserv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w:t>
      </w:r>
      <w:proofErr w:type="gramStart"/>
      <w:r w:rsidRPr="00EC08A4">
        <w:rPr>
          <w:rFonts w:asciiTheme="minorHAnsi" w:hAnsiTheme="minorHAnsi" w:cstheme="minorHAnsi"/>
          <w:sz w:val="12"/>
        </w:rPr>
        <w:t>the</w:t>
      </w:r>
      <w:proofErr w:type="gramEnd"/>
      <w:r w:rsidRPr="00EC08A4">
        <w:rPr>
          <w:rFonts w:asciiTheme="minorHAnsi" w:hAnsiTheme="minorHAnsi" w:cstheme="minorHAnsi"/>
          <w:sz w:val="12"/>
        </w:rPr>
        <w:t xml:space="preserv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t>
      </w:r>
      <w:proofErr w:type="gramStart"/>
      <w:r w:rsidRPr="00EC08A4">
        <w:rPr>
          <w:rFonts w:asciiTheme="minorHAnsi" w:hAnsiTheme="minorHAnsi" w:cstheme="minorHAnsi"/>
          <w:sz w:val="12"/>
        </w:rPr>
        <w:t>we’re</w:t>
      </w:r>
      <w:proofErr w:type="gramEnd"/>
      <w:r w:rsidRPr="00EC08A4">
        <w:rPr>
          <w:rFonts w:asciiTheme="minorHAnsi" w:hAnsiTheme="minorHAnsi" w:cstheme="minorHAnsi"/>
          <w:sz w:val="12"/>
        </w:rPr>
        <w:t xml:space="preserv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But </w:t>
      </w:r>
      <w:r w:rsidRPr="00EC08A4">
        <w:rPr>
          <w:rStyle w:val="StyleUnderline"/>
          <w:rFonts w:asciiTheme="minorHAnsi" w:hAnsiTheme="minorHAnsi" w:cstheme="minorHAnsi"/>
        </w:rPr>
        <w:t>equally powerful are the fortresses of civil society that sit next to the state</w:t>
      </w:r>
      <w:r w:rsidRPr="00EC08A4">
        <w:rPr>
          <w:rFonts w:asciiTheme="minorHAnsi" w:hAnsiTheme="minorHAnsi" w:cstheme="minorHAnsi"/>
          <w:sz w:val="12"/>
        </w:rPr>
        <w:t xml:space="preserve">: all of the religious, legal, educational, and cultural institutions that discipline our minds and emotions and mediate supremacist hegemonies through socialization and consent. </w:t>
      </w:r>
      <w:r w:rsidRPr="00EC08A4">
        <w:rPr>
          <w:rStyle w:val="StyleUnderline"/>
          <w:rFonts w:asciiTheme="minorHAnsi" w:hAnsiTheme="minorHAnsi" w:cstheme="minorHAnsi"/>
        </w:rPr>
        <w:t>One of the most dangerous and intractable challenges posed by a hegemonic society is that hegemony is mediated and reinforced through the material practices of everyday life</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Often people are not consciously aware that their consent is being manufactured and that they are being </w:t>
      </w:r>
      <w:r w:rsidRPr="00EC08A4">
        <w:rPr>
          <w:rStyle w:val="Emphasis"/>
          <w:rFonts w:asciiTheme="minorHAnsi" w:hAnsiTheme="minorHAnsi" w:cstheme="minorHAnsi"/>
        </w:rPr>
        <w:t>socialized to accept, legitimate, indeed, prop up their own oppression</w:t>
      </w:r>
      <w:r w:rsidRPr="00EC08A4">
        <w:rPr>
          <w:rFonts w:asciiTheme="minorHAnsi" w:hAnsiTheme="minorHAnsi" w:cstheme="minorHAnsi"/>
          <w:sz w:val="12"/>
        </w:rPr>
        <w:t xml:space="preserve">. This is </w:t>
      </w:r>
      <w:r w:rsidRPr="00EC08A4">
        <w:rPr>
          <w:rStyle w:val="StyleUnderline"/>
          <w:rFonts w:asciiTheme="minorHAnsi" w:hAnsiTheme="minorHAnsi" w:cstheme="minorHAnsi"/>
        </w:rPr>
        <w:t xml:space="preserve">the process of institutionalizing “common sense” so that </w:t>
      </w:r>
      <w:r w:rsidRPr="00EC08A4">
        <w:rPr>
          <w:rStyle w:val="Emphasis"/>
          <w:rFonts w:asciiTheme="minorHAnsi" w:hAnsiTheme="minorHAnsi" w:cstheme="minorHAnsi"/>
        </w:rPr>
        <w:t>people take the status quo for granted</w:t>
      </w:r>
      <w:r w:rsidRPr="00EC08A4">
        <w:rPr>
          <w:rStyle w:val="StyleUnderline"/>
          <w:rFonts w:asciiTheme="minorHAnsi" w:hAnsiTheme="minorHAnsi" w:cstheme="minorHAnsi"/>
        </w:rPr>
        <w:t xml:space="preserve"> and </w:t>
      </w:r>
      <w:r w:rsidRPr="00EC08A4">
        <w:rPr>
          <w:rStyle w:val="Emphasis"/>
          <w:rFonts w:asciiTheme="minorHAnsi" w:hAnsiTheme="minorHAnsi" w:cstheme="minorHAnsi"/>
        </w:rPr>
        <w:t>assume that it is vital to the maintenance of economic and political “stability</w:t>
      </w:r>
      <w:r w:rsidRPr="00EC08A4">
        <w:rPr>
          <w:rStyle w:val="StyleUnderline"/>
          <w:rFonts w:asciiTheme="minorHAnsi" w:hAnsiTheme="minorHAnsi" w:cstheme="minorHAnsi"/>
        </w:rPr>
        <w:t>.”</w:t>
      </w:r>
      <w:r w:rsidRPr="00EC08A4">
        <w:rPr>
          <w:rFonts w:asciiTheme="minorHAnsi" w:hAnsiTheme="minorHAnsi" w:cstheme="minorHAnsi"/>
          <w:sz w:val="12"/>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EC08A4">
        <w:rPr>
          <w:rStyle w:val="StyleUnderline"/>
          <w:rFonts w:asciiTheme="minorHAnsi" w:hAnsiTheme="minorHAnsi" w:cstheme="minorHAnsi"/>
          <w:sz w:val="12"/>
        </w:rPr>
        <w:t>Brueggemann</w:t>
      </w:r>
      <w:r w:rsidRPr="00EC08A4">
        <w:rPr>
          <w:rFonts w:asciiTheme="minorHAnsi" w:hAnsiTheme="minorHAnsi" w:cstheme="minorHAnsi"/>
          <w:sz w:val="12"/>
        </w:rPr>
        <w:t xml:space="preserve">, in Mandate to Difference, </w:t>
      </w:r>
      <w:r w:rsidRPr="00EC08A4">
        <w:rPr>
          <w:rStyle w:val="StyleUnderline"/>
          <w:rFonts w:asciiTheme="minorHAnsi" w:hAnsiTheme="minorHAnsi" w:cstheme="minorHAnsi"/>
          <w:sz w:val="12"/>
        </w:rPr>
        <w:t xml:space="preserve">describes our </w:t>
      </w:r>
      <w:r w:rsidRPr="00EC08A4">
        <w:rPr>
          <w:rStyle w:val="Emphasis"/>
          <w:rFonts w:asciiTheme="minorHAnsi" w:hAnsiTheme="minorHAnsi" w:cstheme="minorHAnsi"/>
          <w:sz w:val="12"/>
          <w:u w:val="none"/>
        </w:rPr>
        <w:t>society as consumerist (“more” equals “safer and happier”),</w:t>
      </w:r>
      <w:r w:rsidRPr="00EC08A4">
        <w:rPr>
          <w:rFonts w:asciiTheme="minorHAnsi" w:hAnsiTheme="minorHAnsi" w:cstheme="minorHAnsi"/>
          <w:sz w:val="12"/>
        </w:rPr>
        <w:t xml:space="preserve"> </w:t>
      </w:r>
      <w:r w:rsidRPr="00EC08A4">
        <w:rPr>
          <w:rStyle w:val="Emphasis"/>
          <w:rFonts w:asciiTheme="minorHAnsi" w:hAnsiTheme="minorHAnsi" w:cstheme="minorHAnsi"/>
          <w:sz w:val="12"/>
          <w:u w:val="none"/>
        </w:rPr>
        <w:t>therapeutic</w:t>
      </w:r>
      <w:r w:rsidRPr="00EC08A4">
        <w:rPr>
          <w:rStyle w:val="StyleUnderline"/>
          <w:rFonts w:asciiTheme="minorHAnsi" w:hAnsiTheme="minorHAnsi" w:cstheme="minorHAnsi"/>
          <w:sz w:val="12"/>
        </w:rPr>
        <w:t xml:space="preserve"> (the </w:t>
      </w:r>
      <w:r w:rsidRPr="00EC08A4">
        <w:rPr>
          <w:rStyle w:val="Emphasis"/>
          <w:rFonts w:asciiTheme="minorHAnsi" w:hAnsiTheme="minorHAnsi" w:cstheme="minorHAnsi"/>
          <w:sz w:val="12"/>
          <w:u w:val="none"/>
        </w:rPr>
        <w:t>goal is to live a pain-free, stress-free, undisturbed life of convenience</w:t>
      </w:r>
      <w:r w:rsidRPr="00EC08A4">
        <w:rPr>
          <w:rStyle w:val="StyleUnderline"/>
          <w:rFonts w:asciiTheme="minorHAnsi" w:hAnsiTheme="minorHAnsi" w:cstheme="minorHAnsi"/>
          <w:sz w:val="12"/>
        </w:rPr>
        <w:t xml:space="preserve">), </w:t>
      </w:r>
      <w:r w:rsidRPr="00EC08A4">
        <w:rPr>
          <w:rStyle w:val="Emphasis"/>
          <w:rFonts w:asciiTheme="minorHAnsi" w:hAnsiTheme="minorHAnsi" w:cstheme="minorHAnsi"/>
          <w:sz w:val="12"/>
          <w:u w:val="none"/>
        </w:rPr>
        <w:t>militaristic (we must protect our entitled advantage and unsustainable lifestyle with force</w:t>
      </w:r>
      <w:r w:rsidRPr="00EC08A4">
        <w:rPr>
          <w:rStyle w:val="StyleUnderline"/>
          <w:rFonts w:asciiTheme="minorHAnsi" w:hAnsiTheme="minorHAnsi" w:cstheme="minorHAnsi"/>
          <w:sz w:val="12"/>
        </w:rPr>
        <w:t xml:space="preserve">), </w:t>
      </w:r>
      <w:r w:rsidRPr="00EC08A4">
        <w:rPr>
          <w:rStyle w:val="Emphasis"/>
          <w:rFonts w:asciiTheme="minorHAnsi" w:hAnsiTheme="minorHAnsi" w:cstheme="minorHAnsi"/>
          <w:sz w:val="12"/>
          <w:u w:val="none"/>
        </w:rPr>
        <w:t>and technological (visionary alternatives are screened out and eliminated as impractical in favor of small technocratic fixes to the existing systems).</w:t>
      </w:r>
      <w:r w:rsidRPr="00EC08A4">
        <w:rPr>
          <w:rFonts w:asciiTheme="minorHAnsi" w:hAnsiTheme="minorHAnsi" w:cstheme="minorHAnsi"/>
          <w:sz w:val="12"/>
        </w:rPr>
        <w:t xml:space="preserve"> The American church, by and large, offers no substantive critique of these assumptions. Inured to the reality of global corporate empire-building and its parasitical processes, it simply has no reason to revolt. Instead, the church, like </w:t>
      </w:r>
      <w:r w:rsidRPr="00EC08A4">
        <w:rPr>
          <w:rStyle w:val="StyleUnderline"/>
          <w:rFonts w:asciiTheme="minorHAnsi" w:hAnsiTheme="minorHAnsi" w:cstheme="minorHAnsi"/>
          <w:sz w:val="12"/>
        </w:rPr>
        <w:t xml:space="preserve">the consumer-capitalist culture </w:t>
      </w:r>
      <w:r w:rsidRPr="00EC08A4">
        <w:rPr>
          <w:rFonts w:asciiTheme="minorHAnsi" w:hAnsiTheme="minorHAnsi" w:cstheme="minorHAnsi"/>
          <w:sz w:val="12"/>
        </w:rPr>
        <w:t xml:space="preserve">shot all through it, </w:t>
      </w:r>
      <w:r w:rsidRPr="00EC08A4">
        <w:rPr>
          <w:rStyle w:val="Emphasis"/>
          <w:rFonts w:asciiTheme="minorHAnsi" w:hAnsiTheme="minorHAnsi" w:cstheme="minorHAnsi"/>
          <w:sz w:val="12"/>
          <w:u w:val="none"/>
        </w:rPr>
        <w:t>is fixated on “good marketing strategies” and “unlimited growth</w:t>
      </w:r>
      <w:r w:rsidRPr="00EC08A4">
        <w:rPr>
          <w:rStyle w:val="StyleUnderline"/>
          <w:rFonts w:asciiTheme="minorHAnsi" w:hAnsiTheme="minorHAnsi" w:cstheme="minorHAnsi"/>
          <w:sz w:val="12"/>
        </w:rPr>
        <w:t>.” As such,</w:t>
      </w:r>
      <w:r w:rsidRPr="00EC08A4">
        <w:rPr>
          <w:rFonts w:asciiTheme="minorHAnsi" w:hAnsiTheme="minorHAnsi" w:cstheme="minorHAnsi"/>
          <w:sz w:val="12"/>
        </w:rPr>
        <w:t xml:space="preserve"> </w:t>
      </w:r>
      <w:r w:rsidRPr="00EC08A4">
        <w:rPr>
          <w:rStyle w:val="StyleUnderline"/>
          <w:rFonts w:asciiTheme="minorHAnsi" w:hAnsiTheme="minorHAnsi" w:cstheme="minorHAnsi"/>
          <w:sz w:val="12"/>
        </w:rPr>
        <w:t>the church cannot foster</w:t>
      </w:r>
      <w:r w:rsidRPr="00EC08A4">
        <w:rPr>
          <w:rFonts w:asciiTheme="minorHAnsi" w:hAnsiTheme="minorHAnsi" w:cstheme="minorHAnsi"/>
          <w:sz w:val="12"/>
        </w:rPr>
        <w:t xml:space="preserve"> the Gospel of </w:t>
      </w:r>
      <w:r w:rsidRPr="00EC08A4">
        <w:rPr>
          <w:rStyle w:val="StyleUnderline"/>
          <w:rFonts w:asciiTheme="minorHAnsi" w:hAnsiTheme="minorHAnsi" w:cstheme="minorHAnsi"/>
          <w:sz w:val="12"/>
        </w:rPr>
        <w:t>revolutionary, death-defying self-annihilation in the service of love</w:t>
      </w:r>
      <w:r w:rsidRPr="00EC08A4">
        <w:rPr>
          <w:rFonts w:asciiTheme="minorHAnsi" w:hAnsiTheme="minorHAnsi" w:cstheme="minorHAnsi"/>
          <w:sz w:val="12"/>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w:t>
      </w:r>
      <w:proofErr w:type="gramStart"/>
      <w:r w:rsidRPr="00EC08A4">
        <w:rPr>
          <w:rFonts w:asciiTheme="minorHAnsi" w:hAnsiTheme="minorHAnsi" w:cstheme="minorHAnsi"/>
          <w:sz w:val="12"/>
        </w:rPr>
        <w:t>don’t</w:t>
      </w:r>
      <w:proofErr w:type="gramEnd"/>
      <w:r w:rsidRPr="00EC08A4">
        <w:rPr>
          <w:rFonts w:asciiTheme="minorHAnsi" w:hAnsiTheme="minorHAnsi" w:cstheme="minorHAnsi"/>
          <w:sz w:val="12"/>
        </w:rPr>
        <w:t xml:space="preserve"> ever touch the root of our anguished hunger, but they do at least plug our holes. As it turns out, for generations, the people selling the church and the people consuming it have really been in the same boat. </w:t>
      </w:r>
      <w:r w:rsidRPr="00EC08A4">
        <w:rPr>
          <w:rStyle w:val="StyleUnderline"/>
          <w:rFonts w:asciiTheme="minorHAnsi" w:hAnsiTheme="minorHAnsi" w:cstheme="minorHAnsi"/>
        </w:rPr>
        <w:t xml:space="preserve">We continue to embrace things that we </w:t>
      </w:r>
      <w:r w:rsidRPr="00EC08A4">
        <w:rPr>
          <w:rStyle w:val="Emphasis"/>
          <w:rFonts w:asciiTheme="minorHAnsi" w:hAnsiTheme="minorHAnsi" w:cstheme="minorHAnsi"/>
        </w:rPr>
        <w:t>do not really respect, believe, or love in order to continue buying things that we do not really want or need.</w:t>
      </w:r>
      <w:r w:rsidRPr="00EC08A4">
        <w:rPr>
          <w:rStyle w:val="StyleUnderline"/>
          <w:rFonts w:asciiTheme="minorHAnsi" w:hAnsiTheme="minorHAnsi" w:cstheme="minorHAnsi"/>
        </w:rPr>
        <w:t xml:space="preserve"> If </w:t>
      </w:r>
      <w:r w:rsidRPr="00EC08A4">
        <w:rPr>
          <w:rStyle w:val="Emphasis"/>
          <w:rFonts w:asciiTheme="minorHAnsi" w:hAnsiTheme="minorHAnsi" w:cstheme="minorHAnsi"/>
        </w:rPr>
        <w:t>we were dealing only with expensive houses, cars, and clothing, the situation would not be so grave</w:t>
      </w:r>
      <w:r w:rsidRPr="00EC08A4">
        <w:rPr>
          <w:rStyle w:val="StyleUnderline"/>
          <w:rFonts w:asciiTheme="minorHAnsi" w:hAnsiTheme="minorHAnsi" w:cstheme="minorHAnsi"/>
        </w:rPr>
        <w:t>. The trouble is that serious things are bought — war and repression as “peace,” self-interest as “generosity,” greed as “opportunity,” brutality as “national interest,” and exploitation as “the free market” — with the same essential lack of consciousness</w:t>
      </w:r>
      <w:r w:rsidRPr="00EC08A4">
        <w:rPr>
          <w:rFonts w:asciiTheme="minorHAnsi" w:hAnsiTheme="minorHAnsi" w:cstheme="minorHAnsi"/>
          <w:sz w:val="12"/>
        </w:rPr>
        <w:t xml:space="preserve">. The entire culture is consumed in lies, and the Christian church, having fully absorbed this culture, serves to prop up this whole Barnum &amp; Bailey charade. The church has not defected from this systematic men-dacity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t>
      </w:r>
      <w:r w:rsidRPr="00EC08A4">
        <w:rPr>
          <w:rStyle w:val="StyleUnderline"/>
          <w:rFonts w:asciiTheme="minorHAnsi" w:hAnsiTheme="minorHAnsi" w:cstheme="minorHAnsi"/>
        </w:rPr>
        <w:t xml:space="preserve">White supremacy is the handmaiden of capitalism, serving to fuel, justify, and strengthen it at every turn. It is not by any means a coincidence that the poorest places, both in this country and around the world, are </w:t>
      </w:r>
      <w:r w:rsidRPr="00EC08A4">
        <w:rPr>
          <w:rStyle w:val="Emphasis"/>
          <w:rFonts w:asciiTheme="minorHAnsi" w:hAnsiTheme="minorHAnsi" w:cstheme="minorHAnsi"/>
        </w:rPr>
        <w:t>populated primarily by people of color</w:t>
      </w:r>
      <w:r w:rsidRPr="00EC08A4">
        <w:rPr>
          <w:rStyle w:val="StyleUnderline"/>
          <w:rFonts w:asciiTheme="minorHAnsi" w:hAnsiTheme="minorHAnsi" w:cstheme="minorHAnsi"/>
        </w:rPr>
        <w:t>.</w:t>
      </w:r>
      <w:r w:rsidRPr="00EC08A4">
        <w:rPr>
          <w:rFonts w:asciiTheme="minorHAnsi" w:hAnsiTheme="minorHAnsi" w:cstheme="minorHAnsi"/>
          <w:sz w:val="12"/>
        </w:rPr>
        <w:t xml:space="preserve"> Some of the most radical criticisms of global capitalism and its hegemonic hold on an increasing proportion of the world’s population have </w:t>
      </w:r>
      <w:r w:rsidRPr="00EC08A4">
        <w:rPr>
          <w:rFonts w:asciiTheme="minorHAnsi" w:hAnsiTheme="minorHAnsi" w:cstheme="minorHAnsi"/>
          <w:sz w:val="12"/>
          <w:szCs w:val="6"/>
        </w:rPr>
        <w:t xml:space="preserve">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w:t>
      </w:r>
      <w:proofErr w:type="gramStart"/>
      <w:r w:rsidRPr="00EC08A4">
        <w:rPr>
          <w:rFonts w:asciiTheme="minorHAnsi" w:hAnsiTheme="minorHAnsi" w:cstheme="minorHAnsi"/>
          <w:sz w:val="12"/>
          <w:szCs w:val="6"/>
        </w:rPr>
        <w:t>Thus</w:t>
      </w:r>
      <w:proofErr w:type="gramEnd"/>
      <w:r w:rsidRPr="00EC08A4">
        <w:rPr>
          <w:rFonts w:asciiTheme="minorHAnsi" w:hAnsiTheme="minorHAnsi" w:cstheme="minorHAnsi"/>
          <w:sz w:val="12"/>
          <w:szCs w:val="6"/>
        </w:rPr>
        <w:t xml:space="preserve">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w:t>
      </w:r>
      <w:proofErr w:type="gramStart"/>
      <w:r w:rsidRPr="00EC08A4">
        <w:rPr>
          <w:rFonts w:asciiTheme="minorHAnsi" w:hAnsiTheme="minorHAnsi" w:cstheme="minorHAnsi"/>
          <w:sz w:val="12"/>
          <w:szCs w:val="6"/>
        </w:rPr>
        <w:t>blacks</w:t>
      </w:r>
      <w:proofErr w:type="gramEnd"/>
      <w:r w:rsidRPr="00EC08A4">
        <w:rPr>
          <w:rFonts w:asciiTheme="minorHAnsi" w:hAnsiTheme="minorHAnsi" w:cstheme="minorHAnsi"/>
          <w:sz w:val="12"/>
          <w:szCs w:val="6"/>
        </w:rPr>
        <w:t xml:space="preserve">,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w:t>
      </w:r>
      <w:proofErr w:type="gramStart"/>
      <w:r w:rsidRPr="00EC08A4">
        <w:rPr>
          <w:rFonts w:asciiTheme="minorHAnsi" w:hAnsiTheme="minorHAnsi" w:cstheme="minorHAnsi"/>
          <w:sz w:val="12"/>
          <w:szCs w:val="6"/>
        </w:rPr>
        <w:t>ultimately</w:t>
      </w:r>
      <w:proofErr w:type="gramEnd"/>
      <w:r w:rsidRPr="00EC08A4">
        <w:rPr>
          <w:rFonts w:asciiTheme="minorHAnsi" w:hAnsiTheme="minorHAnsi" w:cstheme="minorHAnsi"/>
          <w:sz w:val="12"/>
          <w:szCs w:val="6"/>
        </w:rPr>
        <w:t xml:space="preserve">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w:t>
      </w:r>
      <w:r w:rsidRPr="00EC08A4">
        <w:rPr>
          <w:rFonts w:asciiTheme="minorHAnsi" w:hAnsiTheme="minorHAnsi" w:cstheme="minorHAnsi"/>
          <w:sz w:val="12"/>
        </w:rPr>
        <w:t xml:space="preserve">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 </w:t>
      </w:r>
      <w:r w:rsidRPr="00EC08A4">
        <w:rPr>
          <w:rStyle w:val="StyleUnderline"/>
          <w:rFonts w:asciiTheme="minorHAnsi" w:hAnsiTheme="minorHAnsi" w:cstheme="minorHAnsi"/>
        </w:rPr>
        <w:t xml:space="preserve">Practical solutions would seek to </w:t>
      </w:r>
      <w:r w:rsidRPr="00EC08A4">
        <w:rPr>
          <w:rStyle w:val="Emphasis"/>
          <w:rFonts w:asciiTheme="minorHAnsi" w:hAnsiTheme="minorHAnsi" w:cstheme="minorHAnsi"/>
        </w:rPr>
        <w:t>avoid posing a threat to the current system</w:t>
      </w:r>
      <w:r w:rsidRPr="00EC08A4">
        <w:rPr>
          <w:rStyle w:val="StyleUnderline"/>
          <w:rFonts w:asciiTheme="minorHAnsi" w:hAnsiTheme="minorHAnsi" w:cstheme="minorHAnsi"/>
        </w:rPr>
        <w:t xml:space="preserve">, to </w:t>
      </w:r>
      <w:r w:rsidRPr="00EC08A4">
        <w:rPr>
          <w:rStyle w:val="Emphasis"/>
          <w:rFonts w:asciiTheme="minorHAnsi" w:hAnsiTheme="minorHAnsi" w:cstheme="minorHAnsi"/>
        </w:rPr>
        <w:t>preserve our lives, as we know them</w:t>
      </w:r>
      <w:r w:rsidRPr="00EC08A4">
        <w:rPr>
          <w:rStyle w:val="StyleUnderline"/>
          <w:rFonts w:asciiTheme="minorHAnsi" w:hAnsiTheme="minorHAnsi" w:cstheme="minorHAnsi"/>
        </w:rPr>
        <w:t xml:space="preserve">, and to </w:t>
      </w:r>
      <w:r w:rsidRPr="00EC08A4">
        <w:rPr>
          <w:rStyle w:val="Emphasis"/>
          <w:rFonts w:asciiTheme="minorHAnsi" w:hAnsiTheme="minorHAnsi" w:cstheme="minorHAnsi"/>
        </w:rPr>
        <w:t>ensure our temporal success</w:t>
      </w:r>
      <w:r w:rsidRPr="00EC08A4">
        <w:rPr>
          <w:rStyle w:val="StyleUnderline"/>
          <w:rFonts w:asciiTheme="minorHAnsi" w:hAnsiTheme="minorHAnsi" w:cstheme="minorHAnsi"/>
        </w:rPr>
        <w:t>.</w:t>
      </w:r>
      <w:r w:rsidRPr="00EC08A4">
        <w:rPr>
          <w:rFonts w:asciiTheme="minorHAnsi" w:hAnsiTheme="minorHAnsi" w:cstheme="minorHAnsi"/>
          <w:sz w:val="12"/>
        </w:rPr>
        <w:t xml:space="preserve"> So, </w:t>
      </w:r>
      <w:r w:rsidRPr="00EC08A4">
        <w:rPr>
          <w:rStyle w:val="Emphasis"/>
          <w:rFonts w:asciiTheme="minorHAnsi" w:hAnsiTheme="minorHAnsi" w:cstheme="minorHAnsi"/>
        </w:rPr>
        <w:t>my reflections and suggestions are not practical</w:t>
      </w:r>
      <w:r w:rsidRPr="00EC08A4">
        <w:rPr>
          <w:rFonts w:asciiTheme="minorHAnsi" w:hAnsiTheme="minorHAnsi" w:cstheme="minorHAnsi"/>
          <w:sz w:val="12"/>
        </w:rPr>
        <w:t xml:space="preserve">. On the other hand, </w:t>
      </w:r>
      <w:r w:rsidRPr="00EC08A4">
        <w:rPr>
          <w:rStyle w:val="StyleUnderline"/>
          <w:rFonts w:asciiTheme="minorHAnsi" w:hAnsiTheme="minorHAnsi" w:cstheme="minorHAnsi"/>
        </w:rPr>
        <w:t xml:space="preserve">a prophetic, radical, indeed feral life of resistance that leads to liberation </w:t>
      </w:r>
      <w:r w:rsidRPr="00EC08A4">
        <w:rPr>
          <w:rStyle w:val="Emphasis"/>
          <w:rFonts w:asciiTheme="minorHAnsi" w:hAnsiTheme="minorHAnsi" w:cstheme="minorHAnsi"/>
        </w:rPr>
        <w:t>presupposes</w:t>
      </w:r>
      <w:r w:rsidRPr="00EC08A4">
        <w:rPr>
          <w:rStyle w:val="StyleUnderline"/>
          <w:rFonts w:asciiTheme="minorHAnsi" w:hAnsiTheme="minorHAnsi" w:cstheme="minorHAnsi"/>
        </w:rPr>
        <w:t xml:space="preserve"> both </w:t>
      </w:r>
      <w:r w:rsidRPr="00EC08A4">
        <w:rPr>
          <w:rStyle w:val="Emphasis"/>
          <w:rFonts w:asciiTheme="minorHAnsi" w:hAnsiTheme="minorHAnsi" w:cstheme="minorHAnsi"/>
        </w:rPr>
        <w:t>sacrifice and suffering</w:t>
      </w:r>
      <w:r w:rsidRPr="00EC08A4">
        <w:rPr>
          <w:rStyle w:val="StyleUnderline"/>
          <w:rFonts w:asciiTheme="minorHAnsi" w:hAnsiTheme="minorHAnsi" w:cstheme="minorHAnsi"/>
        </w:rPr>
        <w:t xml:space="preserve">. Neither </w:t>
      </w:r>
      <w:r w:rsidRPr="00EC08A4">
        <w:rPr>
          <w:rStyle w:val="Emphasis"/>
          <w:rFonts w:asciiTheme="minorHAnsi" w:hAnsiTheme="minorHAnsi" w:cstheme="minorHAnsi"/>
        </w:rPr>
        <w:t>stability nor success, as they are defined in the society</w:t>
      </w:r>
      <w:r w:rsidRPr="00EC08A4">
        <w:rPr>
          <w:rStyle w:val="StyleUnderline"/>
          <w:rFonts w:asciiTheme="minorHAnsi" w:hAnsiTheme="minorHAnsi" w:cstheme="minorHAnsi"/>
        </w:rPr>
        <w:t>, can be part of our criteria for a revolutionary “religious” or</w:t>
      </w:r>
      <w:r w:rsidRPr="00EC08A4">
        <w:rPr>
          <w:rStyle w:val="Emphasis"/>
          <w:rFonts w:asciiTheme="minorHAnsi" w:hAnsiTheme="minorHAnsi" w:cstheme="minorHAnsi"/>
        </w:rPr>
        <w:t xml:space="preserve"> ethical life</w:t>
      </w:r>
      <w:r w:rsidRPr="00EC08A4">
        <w:rPr>
          <w:rStyle w:val="StyleUnderline"/>
          <w:rFonts w:asciiTheme="minorHAnsi" w:hAnsiTheme="minorHAnsi" w:cstheme="minorHAnsi"/>
        </w:rPr>
        <w:t xml:space="preserve">. We are in a </w:t>
      </w:r>
      <w:r w:rsidRPr="00EC08A4">
        <w:rPr>
          <w:rStyle w:val="Emphasis"/>
          <w:rFonts w:asciiTheme="minorHAnsi" w:hAnsiTheme="minorHAnsi" w:cstheme="minorHAnsi"/>
        </w:rPr>
        <w:t>nosedive toward death</w:t>
      </w:r>
      <w:r w:rsidRPr="00EC08A4">
        <w:rPr>
          <w:rStyle w:val="StyleUnderline"/>
          <w:rFonts w:asciiTheme="minorHAnsi" w:hAnsiTheme="minorHAnsi" w:cstheme="minorHAnsi"/>
        </w:rPr>
        <w:t xml:space="preserve">, and to </w:t>
      </w:r>
      <w:r w:rsidRPr="00EC08A4">
        <w:rPr>
          <w:rStyle w:val="Emphasis"/>
          <w:rFonts w:asciiTheme="minorHAnsi" w:hAnsiTheme="minorHAnsi" w:cstheme="minorHAnsi"/>
        </w:rPr>
        <w:t>interrupt the death throes, we must of necessity buy out of the collective death systems of our culture.</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We </w:t>
      </w:r>
      <w:r w:rsidRPr="00EC08A4">
        <w:rPr>
          <w:rStyle w:val="Emphasis"/>
          <w:rFonts w:asciiTheme="minorHAnsi" w:hAnsiTheme="minorHAnsi" w:cstheme="minorHAnsi"/>
        </w:rPr>
        <w:t>cannot even contemplate real resistance without a commitment to extricating ourselves from these death systems</w:t>
      </w:r>
      <w:r w:rsidRPr="00EC08A4">
        <w:rPr>
          <w:rStyle w:val="StyleUnderline"/>
          <w:rFonts w:asciiTheme="minorHAnsi" w:hAnsiTheme="minorHAnsi" w:cstheme="minorHAnsi"/>
        </w:rPr>
        <w:t>, because these systems</w:t>
      </w:r>
      <w:r w:rsidRPr="00EC08A4">
        <w:rPr>
          <w:rFonts w:asciiTheme="minorHAnsi" w:hAnsiTheme="minorHAnsi" w:cstheme="minorHAnsi"/>
          <w:sz w:val="12"/>
        </w:rPr>
        <w:t xml:space="preserve">, by definition, </w:t>
      </w:r>
      <w:r w:rsidRPr="00EC08A4">
        <w:rPr>
          <w:rStyle w:val="StyleUnderline"/>
          <w:rFonts w:asciiTheme="minorHAnsi" w:hAnsiTheme="minorHAnsi" w:cstheme="minorHAnsi"/>
        </w:rPr>
        <w:t xml:space="preserve">are </w:t>
      </w:r>
      <w:r w:rsidRPr="00EC08A4">
        <w:rPr>
          <w:rStyle w:val="Emphasis"/>
          <w:rFonts w:asciiTheme="minorHAnsi" w:hAnsiTheme="minorHAnsi" w:cstheme="minorHAnsi"/>
        </w:rPr>
        <w:t>killing us physically and mentally and decimating the planet</w:t>
      </w:r>
      <w:r w:rsidRPr="00EC08A4">
        <w:rPr>
          <w:rStyle w:val="StyleUnderline"/>
          <w:rFonts w:asciiTheme="minorHAnsi" w:hAnsiTheme="minorHAnsi" w:cstheme="minorHAnsi"/>
        </w:rPr>
        <w:t xml:space="preserve">. </w:t>
      </w:r>
      <w:r w:rsidRPr="00EC08A4">
        <w:rPr>
          <w:rStyle w:val="Emphasis"/>
          <w:rFonts w:asciiTheme="minorHAnsi" w:hAnsiTheme="minorHAnsi" w:cstheme="minorHAnsi"/>
        </w:rPr>
        <w:t>Even if we continue to exist, our revolutionary inclinations are dissipated and our commitments thwarted, and we become catatonic zombie consumers joining in lockstep obedience to the existing death march</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Although many Americans criticize capitalist systems and bemoan their negative effects, </w:t>
      </w:r>
      <w:r w:rsidRPr="00EC08A4">
        <w:rPr>
          <w:rStyle w:val="Emphasis"/>
          <w:rFonts w:asciiTheme="minorHAnsi" w:hAnsiTheme="minorHAnsi" w:cstheme="minorHAnsi"/>
        </w:rPr>
        <w:t>we do not often focus on the degree to which our own lives as we have known them rely upon these systems</w:t>
      </w:r>
      <w:r w:rsidRPr="00EC08A4">
        <w:rPr>
          <w:rStyle w:val="StyleUnderline"/>
          <w:rFonts w:asciiTheme="minorHAnsi" w:hAnsiTheme="minorHAnsi" w:cstheme="minorHAnsi"/>
        </w:rPr>
        <w:t>.</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To the degree that we want to maintain our lives intact, we </w:t>
      </w:r>
      <w:r w:rsidRPr="00EC08A4">
        <w:rPr>
          <w:rStyle w:val="Emphasis"/>
          <w:rFonts w:asciiTheme="minorHAnsi" w:hAnsiTheme="minorHAnsi" w:cstheme="minorHAnsi"/>
        </w:rPr>
        <w:t>are going to balk at any course of action that truly threatens the status quo</w:t>
      </w:r>
      <w:r w:rsidRPr="00EC08A4">
        <w:rPr>
          <w:rStyle w:val="StyleUnderline"/>
          <w:rFonts w:asciiTheme="minorHAnsi" w:hAnsiTheme="minorHAnsi" w:cstheme="minorHAnsi"/>
        </w:rPr>
        <w:t xml:space="preserve">, because a confrontation with a system so entrenched is </w:t>
      </w:r>
      <w:r w:rsidRPr="00EC08A4">
        <w:rPr>
          <w:rStyle w:val="Emphasis"/>
          <w:rFonts w:asciiTheme="minorHAnsi" w:hAnsiTheme="minorHAnsi" w:cstheme="minorHAnsi"/>
        </w:rPr>
        <w:t>going to cost us our lives</w:t>
      </w:r>
      <w:r w:rsidRPr="00EC08A4">
        <w:rPr>
          <w:rFonts w:asciiTheme="minorHAnsi" w:hAnsiTheme="minorHAnsi" w:cstheme="minorHAnsi"/>
          <w:sz w:val="12"/>
        </w:rPr>
        <w:t xml:space="preserve">, </w:t>
      </w:r>
      <w:r w:rsidRPr="00EC08A4">
        <w:rPr>
          <w:rStyle w:val="StyleUnderline"/>
          <w:rFonts w:asciiTheme="minorHAnsi" w:hAnsiTheme="minorHAnsi" w:cstheme="minorHAnsi"/>
        </w:rPr>
        <w:t>either our physical lives or our reputation as “being someone” in the world. This means that any revolt against capitalism will need to be inextricably linked to a unifying</w:t>
      </w:r>
      <w:r w:rsidRPr="00EC08A4">
        <w:rPr>
          <w:rFonts w:asciiTheme="minorHAnsi" w:hAnsiTheme="minorHAnsi" w:cstheme="minorHAnsi"/>
          <w:sz w:val="12"/>
        </w:rPr>
        <w:t xml:space="preserve"> (not unanimous) </w:t>
      </w:r>
      <w:r w:rsidRPr="00EC08A4">
        <w:rPr>
          <w:rStyle w:val="StyleUnderline"/>
          <w:rFonts w:asciiTheme="minorHAnsi" w:hAnsiTheme="minorHAnsi" w:cstheme="minorHAnsi"/>
        </w:rPr>
        <w:t>set of</w:t>
      </w:r>
      <w:r w:rsidRPr="00EC08A4">
        <w:rPr>
          <w:rFonts w:asciiTheme="minorHAnsi" w:hAnsiTheme="minorHAnsi" w:cstheme="minorHAnsi"/>
          <w:sz w:val="12"/>
        </w:rPr>
        <w:t xml:space="preserve"> spiritual </w:t>
      </w:r>
      <w:r w:rsidRPr="00EC08A4">
        <w:rPr>
          <w:rStyle w:val="Emphasis"/>
          <w:rFonts w:asciiTheme="minorHAnsi" w:hAnsiTheme="minorHAnsi" w:cstheme="minorHAnsi"/>
        </w:rPr>
        <w:t>beliefs and practices that give us the resilience to withstand the death-dealing assault</w:t>
      </w:r>
      <w:r w:rsidRPr="00EC08A4">
        <w:rPr>
          <w:rStyle w:val="StyleUnderline"/>
          <w:rFonts w:asciiTheme="minorHAnsi" w:hAnsiTheme="minorHAnsi" w:cstheme="minorHAnsi"/>
        </w:rPr>
        <w:t xml:space="preserve"> of the imperial powers and all their sustaining institutions and ideologies. </w:t>
      </w:r>
      <w:r w:rsidRPr="00EC08A4">
        <w:rPr>
          <w:rFonts w:asciiTheme="minorHAnsi" w:hAnsiTheme="minorHAnsi" w:cstheme="minorHAnsi"/>
          <w:sz w:val="12"/>
        </w:rPr>
        <w:t xml:space="preserve">Revolutionary Suicide </w:t>
      </w:r>
      <w:r w:rsidRPr="00EC08A4">
        <w:rPr>
          <w:rStyle w:val="StyleUnderline"/>
          <w:rFonts w:asciiTheme="minorHAnsi" w:hAnsiTheme="minorHAnsi" w:cstheme="minorHAnsi"/>
        </w:rPr>
        <w:t>I call this set of spiritual beliefs and practices “</w:t>
      </w:r>
      <w:r w:rsidRPr="00EC08A4">
        <w:rPr>
          <w:rStyle w:val="Emphasis"/>
          <w:rFonts w:asciiTheme="minorHAnsi" w:hAnsiTheme="minorHAnsi" w:cstheme="minorHAnsi"/>
        </w:rPr>
        <w:t>revolutionary suicide</w:t>
      </w:r>
      <w:r w:rsidRPr="00EC08A4">
        <w:rPr>
          <w:rStyle w:val="StyleUnderline"/>
          <w:rFonts w:asciiTheme="minorHAnsi" w:hAnsiTheme="minorHAnsi" w:cstheme="minorHAnsi"/>
        </w:rPr>
        <w:t xml:space="preserve">.” </w:t>
      </w:r>
      <w:r w:rsidRPr="00EC08A4">
        <w:rPr>
          <w:rStyle w:val="Emphasis"/>
          <w:rFonts w:asciiTheme="minorHAnsi" w:hAnsiTheme="minorHAnsi" w:cstheme="minorHAnsi"/>
        </w:rPr>
        <w:t>This is resistance with meaning</w:t>
      </w:r>
      <w:r w:rsidRPr="00EC08A4">
        <w:rPr>
          <w:rStyle w:val="StyleUnderline"/>
          <w:rFonts w:asciiTheme="minorHAnsi" w:hAnsiTheme="minorHAnsi" w:cstheme="minorHAnsi"/>
        </w:rPr>
        <w:t xml:space="preserve">: creation and </w:t>
      </w:r>
      <w:r w:rsidRPr="00EC08A4">
        <w:rPr>
          <w:rStyle w:val="Emphasis"/>
          <w:rFonts w:asciiTheme="minorHAnsi" w:hAnsiTheme="minorHAnsi" w:cstheme="minorHAnsi"/>
        </w:rPr>
        <w:t>action emerging out of the struggle for life</w:t>
      </w:r>
      <w:r w:rsidRPr="00EC08A4">
        <w:rPr>
          <w:rStyle w:val="StyleUnderline"/>
          <w:rFonts w:asciiTheme="minorHAnsi" w:hAnsiTheme="minorHAnsi" w:cstheme="minorHAnsi"/>
        </w:rPr>
        <w:t>. It is not the supplication of protest, the futile hope for a better day, the search for love and self in the faces of children, the self-indulgent staking out of a political position, or the reckless descent into disorder</w:t>
      </w:r>
      <w:r w:rsidRPr="00EC08A4">
        <w:rPr>
          <w:rFonts w:asciiTheme="minorHAnsi" w:hAnsiTheme="minorHAnsi" w:cstheme="minorHAnsi"/>
          <w:sz w:val="12"/>
        </w:rPr>
        <w:t xml:space="preserve">. </w:t>
      </w:r>
      <w:r w:rsidRPr="00EC08A4">
        <w:rPr>
          <w:rStyle w:val="Emphasis"/>
          <w:rFonts w:asciiTheme="minorHAnsi" w:hAnsiTheme="minorHAnsi" w:cstheme="minorHAnsi"/>
        </w:rPr>
        <w:t>It is self-determination with integrity. It is the assertion of life without apology</w:t>
      </w:r>
      <w:r w:rsidRPr="00EC08A4">
        <w:rPr>
          <w:rStyle w:val="StyleUnderline"/>
          <w:rFonts w:asciiTheme="minorHAnsi" w:hAnsiTheme="minorHAnsi" w:cstheme="minorHAnsi"/>
        </w:rPr>
        <w:t xml:space="preserve">. It is the </w:t>
      </w:r>
      <w:r w:rsidRPr="00EC08A4">
        <w:rPr>
          <w:rStyle w:val="Emphasis"/>
          <w:rFonts w:asciiTheme="minorHAnsi" w:hAnsiTheme="minorHAnsi" w:cstheme="minorHAnsi"/>
        </w:rPr>
        <w:t>creation that is disturbing by its nature</w:t>
      </w:r>
      <w:r w:rsidRPr="00EC08A4">
        <w:rPr>
          <w:rFonts w:asciiTheme="minorHAnsi" w:hAnsiTheme="minorHAnsi" w:cstheme="minorHAnsi"/>
          <w:sz w:val="12"/>
        </w:rPr>
        <w:t xml:space="preserve">. </w:t>
      </w:r>
      <w:r w:rsidRPr="00EC08A4">
        <w:rPr>
          <w:rStyle w:val="Emphasis"/>
          <w:rFonts w:asciiTheme="minorHAnsi" w:hAnsiTheme="minorHAnsi" w:cstheme="minorHAnsi"/>
        </w:rPr>
        <w:t>It is the willingness to defend what we love — life itself — with our lives.</w:t>
      </w:r>
      <w:r w:rsidRPr="00EC08A4">
        <w:rPr>
          <w:rFonts w:asciiTheme="minorHAnsi" w:hAnsiTheme="minorHAnsi" w:cstheme="minorHAnsi"/>
          <w:sz w:val="12"/>
        </w:rPr>
        <w:t xml:space="preserve"> Mikhail Bakunin, in his Revolutionary Catechism, reminds us that “</w:t>
      </w:r>
      <w:r w:rsidRPr="00EC08A4">
        <w:rPr>
          <w:rStyle w:val="StyleUnderline"/>
          <w:rFonts w:asciiTheme="minorHAnsi" w:hAnsiTheme="minorHAnsi" w:cstheme="minorHAnsi"/>
        </w:rPr>
        <w:t xml:space="preserve">the first lesson a revolutionary must learn is that [she] is a doomed [woman].” Until a revolutionary understands this, </w:t>
      </w:r>
      <w:r w:rsidRPr="00EC08A4">
        <w:rPr>
          <w:rStyle w:val="Emphasis"/>
          <w:rFonts w:asciiTheme="minorHAnsi" w:hAnsiTheme="minorHAnsi" w:cstheme="minorHAnsi"/>
        </w:rPr>
        <w:t>she does not grasp the essential meaning of her</w:t>
      </w:r>
      <w:r w:rsidRPr="00EC08A4">
        <w:rPr>
          <w:rStyle w:val="StyleUnderline"/>
          <w:rFonts w:asciiTheme="minorHAnsi" w:hAnsiTheme="minorHAnsi" w:cstheme="minorHAnsi"/>
        </w:rPr>
        <w:t xml:space="preserve"> life</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Once a revolutionary has reckoned with the fact </w:t>
      </w:r>
      <w:r w:rsidRPr="00EC08A4">
        <w:rPr>
          <w:rStyle w:val="Emphasis"/>
          <w:rFonts w:asciiTheme="minorHAnsi" w:hAnsiTheme="minorHAnsi" w:cstheme="minorHAnsi"/>
        </w:rPr>
        <w:t xml:space="preserve">that she is a dead person, she can get on with the business of asking who she is going to be now and how she will live out her new life. </w:t>
      </w:r>
      <w:r w:rsidRPr="00EC08A4">
        <w:rPr>
          <w:rFonts w:asciiTheme="minorHAnsi" w:hAnsiTheme="minorHAnsi" w:cstheme="minorHAnsi"/>
          <w:sz w:val="12"/>
        </w:rPr>
        <w:t xml:space="preserve">In effect, </w:t>
      </w:r>
      <w:r w:rsidRPr="00EC08A4">
        <w:rPr>
          <w:rStyle w:val="StyleUnderline"/>
          <w:rFonts w:asciiTheme="minorHAnsi" w:hAnsiTheme="minorHAnsi" w:cstheme="minorHAnsi"/>
        </w:rPr>
        <w:t xml:space="preserve">this </w:t>
      </w:r>
      <w:r w:rsidRPr="00EC08A4">
        <w:rPr>
          <w:rStyle w:val="Emphasis"/>
          <w:rFonts w:asciiTheme="minorHAnsi" w:hAnsiTheme="minorHAnsi" w:cstheme="minorHAnsi"/>
        </w:rPr>
        <w:t>recognition, acceptance, and engagement of death enables us collectively to move away from personal suicide</w:t>
      </w:r>
      <w:r w:rsidRPr="00EC08A4">
        <w:rPr>
          <w:rFonts w:asciiTheme="minorHAnsi" w:hAnsiTheme="minorHAnsi" w:cstheme="minorHAnsi"/>
          <w:sz w:val="12"/>
        </w:rPr>
        <w:t xml:space="preserve"> — </w:t>
      </w:r>
      <w:r w:rsidRPr="00EC08A4">
        <w:rPr>
          <w:rStyle w:val="StyleUnderline"/>
          <w:rFonts w:asciiTheme="minorHAnsi" w:hAnsiTheme="minorHAnsi" w:cstheme="minorHAnsi"/>
        </w:rPr>
        <w:t>the taking of our own lives in reaction to social, political, and economic conditions that leech the meaning from life, devastate relationships, and lead us to despair</w:t>
      </w:r>
      <w:r w:rsidRPr="00EC08A4">
        <w:rPr>
          <w:rStyle w:val="Emphasis"/>
          <w:rFonts w:asciiTheme="minorHAnsi" w:hAnsiTheme="minorHAnsi" w:cstheme="minorHAnsi"/>
        </w:rPr>
        <w:t>. We move away from apathy, fear, despair, and inertia, and we move away from their resultant practices of addiction, consumption, violence, greed, and self-murder to revolutionary suicide</w:t>
      </w:r>
      <w:r w:rsidRPr="00EC08A4">
        <w:rPr>
          <w:rFonts w:asciiTheme="minorHAnsi" w:hAnsiTheme="minorHAnsi" w:cstheme="minorHAnsi"/>
          <w:sz w:val="12"/>
        </w:rPr>
        <w:t xml:space="preserve">. </w:t>
      </w:r>
      <w:r w:rsidRPr="00EC08A4">
        <w:rPr>
          <w:rStyle w:val="StyleUnderline"/>
          <w:rFonts w:asciiTheme="minorHAnsi" w:hAnsiTheme="minorHAnsi" w:cstheme="minorHAnsi"/>
        </w:rPr>
        <w:t xml:space="preserve">When we have </w:t>
      </w:r>
      <w:r w:rsidRPr="00EC08A4">
        <w:rPr>
          <w:rStyle w:val="Emphasis"/>
          <w:rFonts w:asciiTheme="minorHAnsi" w:hAnsiTheme="minorHAnsi" w:cstheme="minorHAnsi"/>
        </w:rPr>
        <w:t>truly reckoned with the cost of being fully alive</w:t>
      </w:r>
      <w:r w:rsidRPr="00EC08A4">
        <w:rPr>
          <w:rFonts w:asciiTheme="minorHAnsi" w:hAnsiTheme="minorHAnsi" w:cstheme="minorHAnsi"/>
          <w:sz w:val="12"/>
        </w:rPr>
        <w:t xml:space="preserve"> — deciding to love life no matter what — </w:t>
      </w:r>
      <w:r w:rsidRPr="00EC08A4">
        <w:rPr>
          <w:rStyle w:val="Emphasis"/>
          <w:rFonts w:asciiTheme="minorHAnsi" w:hAnsiTheme="minorHAnsi" w:cstheme="minorHAnsi"/>
        </w:rPr>
        <w:t xml:space="preserve">and we are willing to pay that cost, then and only then can we, intrepid and relentless, refuse to be props for the systems of exploitation, refuse to live extravagantly on the backs of poor people everywhere, refuse to be employed by death-dealing institutions, refuse to be “good insurance risks,” refuse to be saddled with credit worthiness that enables us to accumulate debt that fuels an economic death system, and refuse to pay war taxes. </w:t>
      </w:r>
      <w:r w:rsidRPr="00EC08A4">
        <w:rPr>
          <w:rStyle w:val="StyleUnderline"/>
          <w:rFonts w:asciiTheme="minorHAnsi" w:hAnsiTheme="minorHAnsi" w:cstheme="minorHAnsi"/>
        </w:rPr>
        <w:t xml:space="preserve">Then </w:t>
      </w:r>
      <w:r w:rsidRPr="00EC08A4">
        <w:rPr>
          <w:rStyle w:val="Emphasis"/>
          <w:rFonts w:asciiTheme="minorHAnsi" w:hAnsiTheme="minorHAnsi" w:cstheme="minorHAnsi"/>
        </w:rPr>
        <w:t>we will refuse a living death, even if this means being killed</w:t>
      </w:r>
      <w:r w:rsidRPr="00EC08A4">
        <w:rPr>
          <w:rStyle w:val="StyleUnderline"/>
          <w:rFonts w:asciiTheme="minorHAnsi" w:hAnsiTheme="minorHAnsi" w:cstheme="minorHAnsi"/>
        </w:rPr>
        <w:t xml:space="preserve"> by the forces we are opposing because we deem it better to oppose deathly forces than to endure them.</w:t>
      </w:r>
      <w:r w:rsidRPr="00EC08A4">
        <w:rPr>
          <w:rFonts w:asciiTheme="minorHAnsi" w:hAnsiTheme="minorHAnsi" w:cstheme="minorHAnsi"/>
          <w:sz w:val="12"/>
        </w:rPr>
        <w:t xml:space="preserve"> And then, </w:t>
      </w:r>
      <w:r w:rsidRPr="00EC08A4">
        <w:rPr>
          <w:rStyle w:val="Emphasis"/>
          <w:rFonts w:asciiTheme="minorHAnsi" w:hAnsiTheme="minorHAnsi" w:cstheme="minorHAnsi"/>
        </w:rPr>
        <w:t>even if we must die, in Alice Walker’s words, we will be “qualified to live among [our] dead</w:t>
      </w:r>
      <w:r w:rsidRPr="00EC08A4">
        <w:rPr>
          <w:rFonts w:asciiTheme="minorHAnsi" w:hAnsiTheme="minorHAnsi" w:cstheme="minorHAnsi"/>
          <w:sz w:val="12"/>
        </w:rPr>
        <w:t xml:space="preserve">.” </w:t>
      </w:r>
    </w:p>
    <w:p w14:paraId="3B253C11" w14:textId="0FD696A4" w:rsidR="00E43DEA" w:rsidRPr="00EC08A4" w:rsidRDefault="00E43DEA" w:rsidP="00E43DEA">
      <w:pPr>
        <w:pStyle w:val="Heading3"/>
      </w:pPr>
      <w:r w:rsidRPr="00EC08A4">
        <w:t>Framing – vs. K</w:t>
      </w:r>
    </w:p>
    <w:p w14:paraId="4931DB2B" w14:textId="77777777" w:rsidR="00E43DEA" w:rsidRPr="00EC08A4" w:rsidRDefault="00E43DEA" w:rsidP="00E43DEA">
      <w:pPr>
        <w:pStyle w:val="Heading4"/>
      </w:pPr>
      <w:r w:rsidRPr="00EC08A4">
        <w:t>Centering our advocacy around legal regimes provides good education to fight the criminal system and its injustices</w:t>
      </w:r>
    </w:p>
    <w:p w14:paraId="18B1D751" w14:textId="77777777" w:rsidR="00E43DEA" w:rsidRPr="00EC08A4" w:rsidRDefault="00E43DEA" w:rsidP="00E43DEA">
      <w:r w:rsidRPr="00EC08A4">
        <w:rPr>
          <w:rStyle w:val="Style13ptBold"/>
        </w:rPr>
        <w:t>Barker 9</w:t>
      </w:r>
      <w:r w:rsidRPr="00EC08A4">
        <w:t xml:space="preserve"> Vanessa, Assistant Professor of Criminology Florida State University, “The Politics of Imprisonment How the Democratic Process Shapes the Way America Punishes Offenders</w:t>
      </w:r>
      <w:proofErr w:type="gramStart"/>
      <w:r w:rsidRPr="00EC08A4">
        <w:t>,”pp</w:t>
      </w:r>
      <w:proofErr w:type="gramEnd"/>
      <w:r w:rsidRPr="00EC08A4">
        <w:t xml:space="preserve"> 182-188</w:t>
      </w:r>
    </w:p>
    <w:p w14:paraId="365DD7F0" w14:textId="0F5DDFF3" w:rsidR="00E43DEA" w:rsidRPr="00EC08A4" w:rsidRDefault="00E43DEA" w:rsidP="00E43DEA">
      <w:pPr>
        <w:rPr>
          <w:rStyle w:val="Emphasis"/>
        </w:rPr>
      </w:pPr>
      <w:r w:rsidRPr="00EC08A4">
        <w:rPr>
          <w:sz w:val="14"/>
        </w:rPr>
        <w:t xml:space="preserve">This study has some important and potentially unpopular policy implications. First, I think </w:t>
      </w:r>
      <w:r w:rsidRPr="00EC08A4">
        <w:rPr>
          <w:rStyle w:val="Emphasis"/>
        </w:rPr>
        <w:t xml:space="preserve">the public needs to be more not less involved in crime control policy. </w:t>
      </w:r>
      <w:r w:rsidRPr="00EC08A4">
        <w:rPr>
          <w:sz w:val="14"/>
        </w:rPr>
        <w:t xml:space="preserve">Second, I think it is a mistake for penal policy makers to retreat behind bureaucratic insulation or expert commissions. </w:t>
      </w:r>
      <w:r w:rsidRPr="00EC08A4">
        <w:rPr>
          <w:rStyle w:val="StyleUnderline"/>
        </w:rPr>
        <w:t xml:space="preserve">The public is not stupid, cultural dupes, nor a uniform source of vengeance and irrationality. That relationship is dependent on specific </w:t>
      </w:r>
      <w:r w:rsidRPr="00EC08A4">
        <w:rPr>
          <w:rStyle w:val="Emphasis"/>
        </w:rPr>
        <w:t>historical conditions</w:t>
      </w:r>
      <w:r w:rsidRPr="00EC08A4">
        <w:rPr>
          <w:sz w:val="14"/>
        </w:rPr>
        <w:t xml:space="preserve"> </w:t>
      </w:r>
      <w:r w:rsidRPr="00EC08A4">
        <w:rPr>
          <w:rStyle w:val="StyleUnderline"/>
        </w:rPr>
        <w:t>and</w:t>
      </w:r>
      <w:r w:rsidRPr="00EC08A4">
        <w:rPr>
          <w:sz w:val="14"/>
        </w:rPr>
        <w:t xml:space="preserve"> </w:t>
      </w:r>
      <w:r w:rsidRPr="00EC08A4">
        <w:rPr>
          <w:rStyle w:val="Emphasis"/>
        </w:rPr>
        <w:t>political configurations</w:t>
      </w:r>
      <w:r w:rsidRPr="00EC08A4">
        <w:rPr>
          <w:sz w:val="14"/>
        </w:rPr>
        <w:t xml:space="preserve">, none of which are universal across the American states. </w:t>
      </w:r>
      <w:r w:rsidRPr="00EC08A4">
        <w:rPr>
          <w:rStyle w:val="StyleUnderline"/>
        </w:rPr>
        <w:t xml:space="preserve">Given the opportunity for </w:t>
      </w:r>
      <w:r w:rsidRPr="00EC08A4">
        <w:rPr>
          <w:rStyle w:val="Emphasis"/>
        </w:rPr>
        <w:t>deliberative discussion</w:t>
      </w:r>
      <w:r w:rsidRPr="00EC08A4">
        <w:rPr>
          <w:sz w:val="14"/>
        </w:rPr>
        <w:t xml:space="preserve">, </w:t>
      </w:r>
      <w:r w:rsidRPr="00EC08A4">
        <w:rPr>
          <w:rStyle w:val="StyleUnderline"/>
        </w:rPr>
        <w:t xml:space="preserve">ordinary people can support more </w:t>
      </w:r>
      <w:r w:rsidRPr="00EC08A4">
        <w:rPr>
          <w:rStyle w:val="Emphasis"/>
        </w:rPr>
        <w:t>rational</w:t>
      </w:r>
      <w:r w:rsidRPr="00EC08A4">
        <w:rPr>
          <w:rStyle w:val="StyleUnderline"/>
        </w:rPr>
        <w:t xml:space="preserve"> and </w:t>
      </w:r>
      <w:r w:rsidRPr="00EC08A4">
        <w:rPr>
          <w:rStyle w:val="Emphasis"/>
        </w:rPr>
        <w:t>pragmatic</w:t>
      </w:r>
      <w:r w:rsidRPr="00EC08A4">
        <w:rPr>
          <w:rStyle w:val="StyleUnderline"/>
        </w:rPr>
        <w:t xml:space="preserve"> responses to crime</w:t>
      </w:r>
      <w:r w:rsidRPr="00EC08A4">
        <w:rPr>
          <w:sz w:val="14"/>
        </w:rPr>
        <w:t xml:space="preserve">. </w:t>
      </w:r>
      <w:r w:rsidRPr="00EC08A4">
        <w:rPr>
          <w:rStyle w:val="StyleUnderline"/>
        </w:rPr>
        <w:t xml:space="preserve">Given the opportunity to </w:t>
      </w:r>
      <w:r w:rsidRPr="00EC08A4">
        <w:rPr>
          <w:sz w:val="14"/>
        </w:rPr>
        <w:t xml:space="preserve">interact with one another, </w:t>
      </w:r>
      <w:r w:rsidRPr="00EC08A4">
        <w:rPr>
          <w:rStyle w:val="Emphasis"/>
        </w:rPr>
        <w:t>debate a range of policy proposals</w:t>
      </w:r>
      <w:r w:rsidRPr="00EC08A4">
        <w:rPr>
          <w:sz w:val="14"/>
        </w:rPr>
        <w:t xml:space="preserve">, </w:t>
      </w:r>
      <w:r w:rsidRPr="00EC08A4">
        <w:rPr>
          <w:rStyle w:val="Emphasis"/>
        </w:rPr>
        <w:t>learn from experts, and hold state lawmakers and policy makers accountable</w:t>
      </w:r>
      <w:r w:rsidRPr="00EC08A4">
        <w:rPr>
          <w:sz w:val="14"/>
        </w:rPr>
        <w:t xml:space="preserve">, </w:t>
      </w:r>
      <w:r w:rsidRPr="00EC08A4">
        <w:rPr>
          <w:rStyle w:val="StyleUnderline"/>
        </w:rPr>
        <w:t xml:space="preserve">citizens can make </w:t>
      </w:r>
      <w:r w:rsidRPr="00EC08A4">
        <w:rPr>
          <w:rStyle w:val="Emphasis"/>
        </w:rPr>
        <w:t>informed decisions about crime control policy</w:t>
      </w:r>
      <w:r w:rsidRPr="00EC08A4">
        <w:rPr>
          <w:sz w:val="14"/>
        </w:rPr>
        <w:t xml:space="preserve">. Deliberative forums can promote compromise. Consider, for example, that Jason </w:t>
      </w:r>
      <w:r w:rsidRPr="00EC08A4">
        <w:rPr>
          <w:rStyle w:val="StyleUnderline"/>
        </w:rPr>
        <w:t>Barabas</w:t>
      </w:r>
      <w:r w:rsidRPr="00EC08A4">
        <w:rPr>
          <w:sz w:val="14"/>
        </w:rPr>
        <w:t xml:space="preserve"> </w:t>
      </w:r>
      <w:r w:rsidRPr="00EC08A4">
        <w:rPr>
          <w:rStyle w:val="StyleUnderline"/>
        </w:rPr>
        <w:t>has shown</w:t>
      </w:r>
      <w:r w:rsidRPr="00EC08A4">
        <w:rPr>
          <w:sz w:val="14"/>
        </w:rPr>
        <w:t xml:space="preserve"> how </w:t>
      </w:r>
      <w:r w:rsidRPr="00EC08A4">
        <w:rPr>
          <w:rStyle w:val="StyleUnderline"/>
        </w:rPr>
        <w:t>deliberative forums can alter a person's deeply held views even on such sensitive policy issues as Social Security</w:t>
      </w:r>
      <w:r w:rsidRPr="00EC08A4">
        <w:rPr>
          <w:sz w:val="14"/>
        </w:rPr>
        <w:t xml:space="preserve">.4 David Green found that </w:t>
      </w:r>
      <w:r w:rsidRPr="00EC08A4">
        <w:rPr>
          <w:rStyle w:val="StyleUnderline"/>
        </w:rPr>
        <w:t xml:space="preserve">citizens' participation led to more “liberalizing” views on crime and punishment and decreased their demands for </w:t>
      </w:r>
      <w:r w:rsidRPr="00EC08A4">
        <w:rPr>
          <w:rStyle w:val="Emphasis"/>
        </w:rPr>
        <w:t>vengeance and custodial sanctions</w:t>
      </w:r>
      <w:r w:rsidRPr="00EC08A4">
        <w:rPr>
          <w:sz w:val="14"/>
        </w:rPr>
        <w:t xml:space="preserve">.5 Likewise, Gerry </w:t>
      </w:r>
      <w:r w:rsidRPr="00EC08A4">
        <w:rPr>
          <w:rStyle w:val="StyleUnderline"/>
        </w:rPr>
        <w:t>Johnstone has argued that public participation can</w:t>
      </w:r>
      <w:r w:rsidRPr="00EC08A4">
        <w:rPr>
          <w:sz w:val="14"/>
        </w:rPr>
        <w:t xml:space="preserve"> (p.182) </w:t>
      </w:r>
      <w:r w:rsidRPr="00EC08A4">
        <w:rPr>
          <w:rStyle w:val="StyleUnderline"/>
        </w:rPr>
        <w:t xml:space="preserve">expose more people to the negative effects of penal sanctioning and expand their views of the public interest.6 </w:t>
      </w:r>
      <w:r w:rsidRPr="00EC08A4">
        <w:rPr>
          <w:sz w:val="14"/>
        </w:rPr>
        <w:t>Moreover, public support is necessary for state legitimacy. Public support is especially critical in policy areas fraught with emotional and moral dilemmas. Crime and punishment raise unresolved moral questions about pain, suffering, the value of human life, the limits of freedom, justice, and the principles of safety and security in highly complex democracies that value personal liberty. How these problems are temporarily resolved depends on the nature and character of collective agency. This means that attempts to block public access to crime control policy can backfire, creating legitimacy problems for the state. Purely technocratic responses to crime, generated by bureaucratic insulation, may provoke more populist and punitive responses. The public may feel that their concerns, insecurities, and anxieties about their own safety and security are either taken for granted or deemed irrelevant by policy makers. When people feel excluded, they may withdraw their trust and confidence in government, intensifying their moral outrage and redirecting it against more vulnerable and less integrated social groups. This is what happened in California. By contrast, in Washington, state officials consistently incorporated citizen input into policy making. Washington created its Sentencing Commission through a high</w:t>
      </w:r>
      <w:r w:rsidRPr="00EC08A4">
        <w:rPr>
          <w:rFonts w:ascii="Cambria Math" w:hAnsi="Cambria Math" w:cs="Cambria Math"/>
          <w:sz w:val="14"/>
        </w:rPr>
        <w:t>‐</w:t>
      </w:r>
      <w:r w:rsidRPr="00EC08A4">
        <w:rPr>
          <w:sz w:val="14"/>
        </w:rPr>
        <w:t>profile and highly public process and included citizen representatives on the commission itself. The findings of this study are limited. It would be useful to be clear about their generalizability. The small number of cases raises doubts about whether we can extend the findings to other times and places. It is entirely possible the findings may only account for the penal regime variation in California, Washington, and New York and may not explain the full range of penal sanctioning in the United States. There is good reason, however, to think that the findings may be applicable to other cases. First, these three cases are certainly not the same thing as three observations. Comparing the policy</w:t>
      </w:r>
      <w:r w:rsidRPr="00EC08A4">
        <w:rPr>
          <w:rFonts w:ascii="Cambria Math" w:hAnsi="Cambria Math" w:cs="Cambria Math"/>
          <w:sz w:val="14"/>
        </w:rPr>
        <w:t>‐</w:t>
      </w:r>
      <w:r w:rsidRPr="00EC08A4">
        <w:rPr>
          <w:sz w:val="14"/>
        </w:rPr>
        <w:t xml:space="preserve">making process spatially and temporally in cases that represent common patterns rather than extreme cases substantially increases the number of observations and improves analytical leverage. Because the findings are grounded in empirical detail, prior research, and comparative methodology, the core theoretical framework developed here may provide some insight into other contexts within the United States and beyond. To be sure, more research is necessary to (p.183) assess these claims, but the point here is to highlight implications for future thinking about penal sanctioning. The selected cases represent major democratic traditions in the United States: populism, pragmatism, and deliberative democracy. The arguments developed here have relevance for other American states steeped in those traditions. </w:t>
      </w:r>
      <w:r w:rsidRPr="00EC08A4">
        <w:rPr>
          <w:rStyle w:val="StyleUnderline"/>
        </w:rPr>
        <w:t>Texas</w:t>
      </w:r>
      <w:r w:rsidRPr="00EC08A4">
        <w:rPr>
          <w:sz w:val="14"/>
        </w:rPr>
        <w:t xml:space="preserve"> and many other western states </w:t>
      </w:r>
      <w:r w:rsidRPr="00EC08A4">
        <w:rPr>
          <w:rStyle w:val="StyleUnderline"/>
        </w:rPr>
        <w:t>grew up with populist politics and retributive penal policies; Pennsylvania and Illinois may provide further examples of pragmatic politics and its associated managerial penal regime; whereas Maine and Vermont may provide examples of deliberative democracy with its associated less coercive penal sanctioning.</w:t>
      </w:r>
      <w:r w:rsidRPr="00EC08A4">
        <w:rPr>
          <w:sz w:val="14"/>
        </w:rPr>
        <w:t xml:space="preserve"> Minnesota may represent the corporatist type (illustrated in Table 6.1) with a high degree of civic engagement, high social trust, and relatively high degree of centralization and associated low imprisonment rates. States that fall along the top tier in Table 6.1 with higher rates of civic engagement tend to have less coercive penal regimes; </w:t>
      </w:r>
      <w:r w:rsidRPr="00EC08A4">
        <w:rPr>
          <w:rStyle w:val="StyleUnderline"/>
        </w:rPr>
        <w:t>state that fall along the bottom dimensions with lower rates of civic engagement, more social polarization, or more elite dominated politics tend to have more coercive penal regimes.</w:t>
      </w:r>
      <w:r w:rsidRPr="00EC08A4">
        <w:rPr>
          <w:sz w:val="14"/>
        </w:rPr>
        <w:t xml:space="preserve"> To get a preliminary look at how this study might help explain differences across the fifty states, we can graph the relationship between the democratic process and penal regimes. Figure 6.1 maps the relationship between social capital (as a composite measure of social trust and civic engagement taken from Putnam) and imprisonment rates across the nation. Of course, this is only a crude illustration and reduction of a much more complicated process, but the figure provides a visual reference point to an intriguing finding. In states with a high degree of social capital, like Vermont and Minnesota, we tend to see lower rates of imprisonment. In states with low degrees of social capital, like Alabama, Texas, and Louisiana, we tend to see higher imprisonment rates. More research is needed to assess the degree to which this is a significant relationship across the states given varying degrees of crime, economic inequality, and ethnic diversity. I suspect that this relationship will be important because social trust underpins more general social processes of inclusion and exclusion. From this configuration, I suggest a further argument about the general upward trend in American punishment. Despite the important differences we continue to see across the states, the United States as a whole has increased its reliance on imprisonment. </w:t>
      </w:r>
      <w:r w:rsidRPr="00EC08A4">
        <w:rPr>
          <w:rStyle w:val="StyleUnderline"/>
        </w:rPr>
        <w:t>If we extend the findings from the case studies,</w:t>
      </w:r>
      <w:r w:rsidRPr="00EC08A4">
        <w:rPr>
          <w:sz w:val="14"/>
        </w:rPr>
        <w:t xml:space="preserve"> (p.184) </w:t>
      </w:r>
      <w:r w:rsidRPr="00EC08A4">
        <w:rPr>
          <w:rStyle w:val="StyleUnderline"/>
        </w:rPr>
        <w:t>it may be dedemocratization, the retrenchment of American democracy, that partially accounts for high rates of imprisonment in the</w:t>
      </w:r>
      <w:r w:rsidRPr="00EC08A4">
        <w:rPr>
          <w:sz w:val="14"/>
        </w:rPr>
        <w:t xml:space="preserve"> </w:t>
      </w:r>
      <w:r w:rsidRPr="00EC08A4">
        <w:rPr>
          <w:rStyle w:val="Emphasis"/>
        </w:rPr>
        <w:t>U</w:t>
      </w:r>
      <w:r w:rsidRPr="00EC08A4">
        <w:rPr>
          <w:sz w:val="14"/>
        </w:rPr>
        <w:t xml:space="preserve">nited </w:t>
      </w:r>
      <w:r w:rsidRPr="00EC08A4">
        <w:rPr>
          <w:rStyle w:val="Emphasis"/>
        </w:rPr>
        <w:t>S</w:t>
      </w:r>
      <w:r w:rsidRPr="00EC08A4">
        <w:rPr>
          <w:sz w:val="14"/>
        </w:rPr>
        <w:t xml:space="preserve">tates. </w:t>
      </w:r>
      <w:r w:rsidRPr="00EC08A4">
        <w:rPr>
          <w:rStyle w:val="StyleUnderline"/>
        </w:rPr>
        <w:t>Americans by and large have retreated into the private sphere, becoming detached from a sense of mutual obligation and civic responsibility, instead experiencing social isolation</w:t>
      </w:r>
      <w:r w:rsidRPr="00EC08A4">
        <w:rPr>
          <w:sz w:val="14"/>
        </w:rPr>
        <w:t xml:space="preserve"> and social polarization. </w:t>
      </w:r>
      <w:r w:rsidRPr="00EC08A4">
        <w:rPr>
          <w:rStyle w:val="StyleUnderline"/>
        </w:rPr>
        <w:t>They have weakened the emotional and political support necessary to sustain inclusive public policies, policies that are responsive to public welfare and not just private interest.</w:t>
      </w:r>
      <w:r w:rsidRPr="00EC08A4">
        <w:rPr>
          <w:sz w:val="14"/>
        </w:rPr>
        <w:t xml:space="preserve"> Concomitantly, </w:t>
      </w:r>
      <w:r w:rsidRPr="00EC08A4">
        <w:rPr>
          <w:rStyle w:val="StyleUnderline"/>
        </w:rPr>
        <w:t xml:space="preserve">they have failed to restrain the repressive powers of the state, especially as they have been directed at the most vulnerable social groups—the poor and racial and ethnic minorities. </w:t>
      </w:r>
      <w:r w:rsidRPr="00EC08A4">
        <w:rPr>
          <w:sz w:val="14"/>
        </w:rPr>
        <w:t xml:space="preserve">Of course, more research is needed to confirm this claim. It is nevertheless a provocative claim worth exploring in further detail. What about the South? Some readers may argue that the South has high imprisonment rates because southern states continue to maintain racial hierarchies and rely on the criminal law to repress African Americans. The racial dynamics in the cases were much more complicated and perhaps more insidious than a strict racial social control perspective allows. This book does (p.185) not dispute the importance of race, but it tries to connect racial dynamics to the democratic process. To fully account for penal regime variation in the South, this study suggests that we trace out the effects of black incorporation and black exclusion. In the aftermath of the civil rights movement, some southern states did incorporate African Americans politically and economically, whereas others continued to resist with force. </w:t>
      </w:r>
      <w:r w:rsidRPr="00EC08A4">
        <w:rPr>
          <w:rStyle w:val="StyleUnderline"/>
        </w:rPr>
        <w:t>Where we see higher rates of civic engagement, white and black, we might see greater social trust across diverse social groups, increasing norms of mutual obligation and reciprocity, forces that undermine punitiveness and may support more lenient penal regimes</w:t>
      </w:r>
      <w:r w:rsidRPr="00EC08A4">
        <w:rPr>
          <w:sz w:val="14"/>
        </w:rPr>
        <w:t>. Southern states as a whole tend to have lower rates of civic engagement and social capital, but where we see variation, we may see variation in imprisonment rates. On a related point, we would want to further investigate the extent to which racial diversity can generate or limit social trust, especially across social groups. This study also suggests that the structure of political power plays an important role in shaping penal outcomes. It suggests that we take a look at how modes of governance facilitate the provision of public welfare or private self</w:t>
      </w:r>
      <w:r w:rsidRPr="00EC08A4">
        <w:rPr>
          <w:rFonts w:ascii="Cambria Math" w:hAnsi="Cambria Math" w:cs="Cambria Math"/>
          <w:sz w:val="14"/>
        </w:rPr>
        <w:t>‐</w:t>
      </w:r>
      <w:r w:rsidRPr="00EC08A4">
        <w:rPr>
          <w:sz w:val="14"/>
        </w:rPr>
        <w:t>interest. In the southern states, I expect that some are more or less centralized and more or less open to public participation. Unlike the western states, the southern states, except Florida, do not allow for the initiative or direct democracy measures. But neither are the southern states especially centralized like their northeastern counterparts. At the same time, many southern states have historical roots in more feudal</w:t>
      </w:r>
      <w:r w:rsidRPr="00EC08A4">
        <w:rPr>
          <w:rFonts w:ascii="Cambria Math" w:hAnsi="Cambria Math" w:cs="Cambria Math"/>
          <w:sz w:val="14"/>
        </w:rPr>
        <w:t>‐</w:t>
      </w:r>
      <w:r w:rsidRPr="00EC08A4">
        <w:rPr>
          <w:sz w:val="14"/>
        </w:rPr>
        <w:t xml:space="preserve">like political orders in which a group of power elites (landowners, planters) dominate governing, using public office for private gains rather than the general welfare. </w:t>
      </w:r>
      <w:r w:rsidRPr="00EC08A4">
        <w:rPr>
          <w:rStyle w:val="StyleUnderline"/>
        </w:rPr>
        <w:t>In</w:t>
      </w:r>
      <w:r w:rsidRPr="00EC08A4">
        <w:rPr>
          <w:sz w:val="14"/>
        </w:rPr>
        <w:t xml:space="preserve"> these types of </w:t>
      </w:r>
      <w:r w:rsidRPr="00EC08A4">
        <w:rPr>
          <w:rStyle w:val="StyleUnderline"/>
        </w:rPr>
        <w:t>underdemocratized polities, state officials are</w:t>
      </w:r>
      <w:r w:rsidRPr="00EC08A4">
        <w:rPr>
          <w:sz w:val="14"/>
        </w:rPr>
        <w:t xml:space="preserve"> more </w:t>
      </w:r>
      <w:r w:rsidRPr="00EC08A4">
        <w:rPr>
          <w:rStyle w:val="Emphasis"/>
        </w:rPr>
        <w:t>likely to reaffirm their political authority and legitimacy through the criminal law and penal sanctioning.</w:t>
      </w:r>
      <w:r w:rsidRPr="00EC08A4">
        <w:rPr>
          <w:sz w:val="14"/>
        </w:rPr>
        <w:t xml:space="preserve"> </w:t>
      </w:r>
      <w:r w:rsidRPr="00EC08A4">
        <w:rPr>
          <w:rStyle w:val="Emphasis"/>
        </w:rPr>
        <w:t>Here penal sanctioning is visible, forceful, and a brutal reminder of unequal power relations</w:t>
      </w:r>
      <w:r w:rsidRPr="00EC08A4">
        <w:rPr>
          <w:sz w:val="14"/>
        </w:rPr>
        <w:t xml:space="preserve">. </w:t>
      </w:r>
      <w:r w:rsidRPr="00EC08A4">
        <w:rPr>
          <w:rStyle w:val="StyleUnderline"/>
        </w:rPr>
        <w:t>It is also one of the few policy mechanisms available to states that fail to invest in public goods and public welfare.</w:t>
      </w:r>
      <w:r w:rsidRPr="00EC08A4">
        <w:rPr>
          <w:sz w:val="14"/>
        </w:rPr>
        <w:t xml:space="preserve"> According to this perspective, it is not all that surprising that many of these underdemocratized southern states have relatively high imprisonment rates. Most American criminological research has been focused on the United States. However, since the terrorist attacks of September 11, 2001, many researchers have been forced to take a look at crime control, policing, and other security (p.186) concerns beyond the U.S. border. Those tragic and bloody events may spark some much</w:t>
      </w:r>
      <w:r w:rsidRPr="00EC08A4">
        <w:rPr>
          <w:rFonts w:ascii="Cambria Math" w:hAnsi="Cambria Math" w:cs="Cambria Math"/>
          <w:sz w:val="14"/>
        </w:rPr>
        <w:t>‐</w:t>
      </w:r>
      <w:r w:rsidRPr="00EC08A4">
        <w:rPr>
          <w:sz w:val="14"/>
        </w:rPr>
        <w:t>needed comparative criminology, opening up the field to global trends, international justice, and nation</w:t>
      </w:r>
      <w:r w:rsidRPr="00EC08A4">
        <w:rPr>
          <w:rFonts w:ascii="Cambria Math" w:hAnsi="Cambria Math" w:cs="Cambria Math"/>
          <w:sz w:val="14"/>
        </w:rPr>
        <w:t>‐</w:t>
      </w:r>
      <w:r w:rsidRPr="00EC08A4">
        <w:rPr>
          <w:sz w:val="14"/>
        </w:rPr>
        <w:t>specific particularities of criminal justice. This book may provide some groundwork for future comparative research, despite its focus on American states. European governance is being transformed in real time. Governments there are facing increased immigration and ethnic diversity, rising crime, economic restructuring, and changing political borders. These post</w:t>
      </w:r>
      <w:r w:rsidRPr="00EC08A4">
        <w:rPr>
          <w:rFonts w:ascii="Cambria Math" w:hAnsi="Cambria Math" w:cs="Cambria Math"/>
          <w:sz w:val="14"/>
        </w:rPr>
        <w:t>‐</w:t>
      </w:r>
      <w:r w:rsidRPr="00EC08A4">
        <w:rPr>
          <w:sz w:val="14"/>
        </w:rPr>
        <w:t>cold war developments have raised questions about the nature and character of national sovereignty and citizenship. They have raised questions about group membership and social classification, pushing nation</w:t>
      </w:r>
      <w:r w:rsidRPr="00EC08A4">
        <w:rPr>
          <w:rFonts w:ascii="Cambria Math" w:hAnsi="Cambria Math" w:cs="Cambria Math"/>
          <w:sz w:val="14"/>
        </w:rPr>
        <w:t>‐</w:t>
      </w:r>
      <w:r w:rsidRPr="00EC08A4">
        <w:rPr>
          <w:sz w:val="14"/>
        </w:rPr>
        <w:t>states into a rapid process of social incorporation and exclusion. An understanding of the criminal law and penal sanctioning will be key to explaining the remaking of European nation</w:t>
      </w:r>
      <w:r w:rsidRPr="00EC08A4">
        <w:rPr>
          <w:rFonts w:ascii="Cambria Math" w:hAnsi="Cambria Math" w:cs="Cambria Math"/>
          <w:sz w:val="14"/>
        </w:rPr>
        <w:t>‐</w:t>
      </w:r>
      <w:r w:rsidRPr="00EC08A4">
        <w:rPr>
          <w:sz w:val="14"/>
        </w:rPr>
        <w:t xml:space="preserve">states. Take the case of Sweden, for example. This is a country with one of the highest levels of social trust, intensive civic engagement, a </w:t>
      </w:r>
      <w:proofErr w:type="gramStart"/>
      <w:r w:rsidRPr="00EC08A4">
        <w:rPr>
          <w:sz w:val="14"/>
        </w:rPr>
        <w:t>corporatist</w:t>
      </w:r>
      <w:proofErr w:type="gramEnd"/>
      <w:r w:rsidRPr="00EC08A4">
        <w:rPr>
          <w:sz w:val="14"/>
        </w:rPr>
        <w:t xml:space="preserve"> or power</w:t>
      </w:r>
      <w:r w:rsidRPr="00EC08A4">
        <w:rPr>
          <w:rFonts w:ascii="Cambria Math" w:hAnsi="Cambria Math" w:cs="Cambria Math"/>
          <w:sz w:val="14"/>
        </w:rPr>
        <w:t>‐</w:t>
      </w:r>
      <w:r w:rsidRPr="00EC08A4">
        <w:rPr>
          <w:sz w:val="14"/>
        </w:rPr>
        <w:t>sharing political structure. This is also a country with a historically lenient approach to crime and punishment. Yet it also has a long history of social engineers, a moralizing civil society, and strict prohibitions against alcohol. Sweden now has one of the largest foreign</w:t>
      </w:r>
      <w:r w:rsidRPr="00EC08A4">
        <w:rPr>
          <w:rFonts w:ascii="Cambria Math" w:hAnsi="Cambria Math" w:cs="Cambria Math"/>
          <w:sz w:val="14"/>
        </w:rPr>
        <w:t>‐</w:t>
      </w:r>
      <w:r w:rsidRPr="00EC08A4">
        <w:rPr>
          <w:sz w:val="14"/>
        </w:rPr>
        <w:t>born populations in Europe. Swedish criminologists have tied the country's zero</w:t>
      </w:r>
      <w:r w:rsidRPr="00EC08A4">
        <w:rPr>
          <w:rFonts w:ascii="Cambria Math" w:hAnsi="Cambria Math" w:cs="Cambria Math"/>
          <w:sz w:val="14"/>
        </w:rPr>
        <w:t>‐</w:t>
      </w:r>
      <w:r w:rsidRPr="00EC08A4">
        <w:rPr>
          <w:sz w:val="14"/>
        </w:rPr>
        <w:t>tolerance approach to drugs to fear of outsiders, especially those coming from former Soviet satellites and the Balkans.7 Given the country's historically generous social welfare state and inclusive notions of citizenship, it is an interesting and pressing empirical question as to how or to what degree Swedes will mobilize the criminal law and penal sanctioning to resolve new questions of social order. Sweden is not alone in this dilemma. France and Germany, among many others, have experienced rapidly changing social orders, particularly the confluence of crime and immigration. France recently watched its suburbs burned by second</w:t>
      </w:r>
      <w:r w:rsidRPr="00EC08A4">
        <w:rPr>
          <w:rFonts w:ascii="Cambria Math" w:hAnsi="Cambria Math" w:cs="Cambria Math"/>
          <w:sz w:val="14"/>
        </w:rPr>
        <w:t>‐</w:t>
      </w:r>
      <w:r w:rsidRPr="00EC08A4">
        <w:rPr>
          <w:sz w:val="14"/>
        </w:rPr>
        <w:t xml:space="preserve"> and third</w:t>
      </w:r>
      <w:r w:rsidRPr="00EC08A4">
        <w:rPr>
          <w:rFonts w:ascii="Cambria Math" w:hAnsi="Cambria Math" w:cs="Cambria Math"/>
          <w:sz w:val="14"/>
        </w:rPr>
        <w:t>‐</w:t>
      </w:r>
      <w:r w:rsidRPr="00EC08A4">
        <w:rPr>
          <w:sz w:val="14"/>
        </w:rPr>
        <w:t>generation North African immigrants frustrated by their social exclusion and conflicts over policing. France provides an interesting counterpoint to Sweden because it has a highly centralized government but weak civil society, weak ties between civil society and the state, and relatively low social trust. So far, France has responded to these changing social conditions with much more stringent police regulation and state coercion. Germany may provide another contrasting case; it has a decentralized government, much more local input, and mid</w:t>
      </w:r>
      <w:r w:rsidRPr="00EC08A4">
        <w:rPr>
          <w:rFonts w:ascii="Cambria Math" w:hAnsi="Cambria Math" w:cs="Cambria Math"/>
          <w:sz w:val="14"/>
        </w:rPr>
        <w:t>‐</w:t>
      </w:r>
      <w:r w:rsidRPr="00EC08A4">
        <w:rPr>
          <w:sz w:val="14"/>
        </w:rPr>
        <w:t>level social trust, but it has created exclusionary conditions (p.187) of citizenship, especially for its Turkish “guest workers” and other immigrant groups. Its period of imprisonment liberalization may be under threat. Given these historical conditions, some democracies more than others will come to rely on the criminal law and penal sanctioning to reestablish social order, redefining group membership and collective identity through coercive means. These responses most likely will be filtered and made meaningful through culturally distinct legal traditions, political institutions, and forms of collective agency as well as by global trends. By focusing on the diversity of democratic processes across Europe, researchers may be better able to explain cross</w:t>
      </w:r>
      <w:r w:rsidRPr="00EC08A4">
        <w:rPr>
          <w:rFonts w:ascii="Cambria Math" w:hAnsi="Cambria Math" w:cs="Cambria Math"/>
          <w:sz w:val="14"/>
        </w:rPr>
        <w:t>‐</w:t>
      </w:r>
      <w:r w:rsidRPr="00EC08A4">
        <w:rPr>
          <w:sz w:val="14"/>
        </w:rPr>
        <w:t xml:space="preserve">national penal regime variation.8 By focusing on the nature of collective agency and the intensity of social trust, researchers may gain some insight into the way criminal law and penal sanctioning bring societies together and tear them apart. </w:t>
      </w:r>
      <w:r w:rsidRPr="00EC08A4">
        <w:rPr>
          <w:rStyle w:val="StyleUnderline"/>
        </w:rPr>
        <w:t>A comparative focus on other Western democracies may</w:t>
      </w:r>
      <w:r w:rsidRPr="00EC08A4">
        <w:rPr>
          <w:sz w:val="14"/>
        </w:rPr>
        <w:t xml:space="preserve"> also </w:t>
      </w:r>
      <w:r w:rsidRPr="00EC08A4">
        <w:rPr>
          <w:rStyle w:val="StyleUnderline"/>
        </w:rPr>
        <w:t xml:space="preserve">illustrate that there is nothing inevitable about democratization and punitiveness. </w:t>
      </w:r>
      <w:r w:rsidRPr="00EC08A4">
        <w:rPr>
          <w:sz w:val="14"/>
        </w:rPr>
        <w:t>This book has pointed to the long</w:t>
      </w:r>
      <w:r w:rsidRPr="00EC08A4">
        <w:rPr>
          <w:rFonts w:ascii="Cambria Math" w:hAnsi="Cambria Math" w:cs="Cambria Math"/>
          <w:sz w:val="14"/>
        </w:rPr>
        <w:t>‐</w:t>
      </w:r>
      <w:r w:rsidRPr="00EC08A4">
        <w:rPr>
          <w:sz w:val="14"/>
        </w:rPr>
        <w:t>term institutional and cultural differences in American democracy as the explanation for the long</w:t>
      </w:r>
      <w:r w:rsidRPr="00EC08A4">
        <w:rPr>
          <w:rFonts w:ascii="Cambria Math" w:hAnsi="Cambria Math" w:cs="Cambria Math"/>
          <w:sz w:val="14"/>
        </w:rPr>
        <w:t>‐</w:t>
      </w:r>
      <w:r w:rsidRPr="00EC08A4">
        <w:rPr>
          <w:sz w:val="14"/>
        </w:rPr>
        <w:t xml:space="preserve">term differences in American penal sanctioning. This kind of argument raises some troubling questions about the nature and possibility of change. If current patterns of punishment are inextricably tied to past policies, how can we change them? Can California become more like Washington or New York? Or vice versa? Can the United States as a whole reverse its prison boom? The response is both yes and no. </w:t>
      </w:r>
      <w:r w:rsidRPr="00EC08A4">
        <w:rPr>
          <w:rStyle w:val="StyleUnderline"/>
        </w:rPr>
        <w:t>From a pessimistic view</w:t>
      </w:r>
      <w:r w:rsidRPr="00EC08A4">
        <w:rPr>
          <w:sz w:val="14"/>
        </w:rPr>
        <w:t xml:space="preserve">, penal </w:t>
      </w:r>
      <w:r w:rsidRPr="00EC08A4">
        <w:rPr>
          <w:rStyle w:val="StyleUnderline"/>
        </w:rPr>
        <w:t>reformers</w:t>
      </w:r>
      <w:r w:rsidRPr="00EC08A4">
        <w:rPr>
          <w:sz w:val="14"/>
        </w:rPr>
        <w:t xml:space="preserve">, social </w:t>
      </w:r>
      <w:r w:rsidRPr="00EC08A4">
        <w:rPr>
          <w:rStyle w:val="StyleUnderline"/>
        </w:rPr>
        <w:t>activists</w:t>
      </w:r>
      <w:r w:rsidRPr="00EC08A4">
        <w:rPr>
          <w:sz w:val="14"/>
        </w:rPr>
        <w:t xml:space="preserve">, </w:t>
      </w:r>
      <w:r w:rsidRPr="00EC08A4">
        <w:rPr>
          <w:rStyle w:val="StyleUnderline"/>
        </w:rPr>
        <w:t>and</w:t>
      </w:r>
      <w:r w:rsidRPr="00EC08A4">
        <w:rPr>
          <w:sz w:val="14"/>
        </w:rPr>
        <w:t xml:space="preserve"> state </w:t>
      </w:r>
      <w:r w:rsidRPr="00EC08A4">
        <w:rPr>
          <w:rStyle w:val="StyleUnderline"/>
        </w:rPr>
        <w:t>officials cannot</w:t>
      </w:r>
      <w:r w:rsidRPr="00EC08A4">
        <w:rPr>
          <w:sz w:val="14"/>
        </w:rPr>
        <w:t xml:space="preserve"> just </w:t>
      </w:r>
      <w:r w:rsidRPr="00EC08A4">
        <w:rPr>
          <w:rStyle w:val="StyleUnderline"/>
        </w:rPr>
        <w:t>shake off past policies</w:t>
      </w:r>
      <w:r w:rsidRPr="00EC08A4">
        <w:rPr>
          <w:sz w:val="14"/>
        </w:rPr>
        <w:t xml:space="preserve">, </w:t>
      </w:r>
      <w:r w:rsidRPr="00EC08A4">
        <w:rPr>
          <w:rStyle w:val="StyleUnderline"/>
        </w:rPr>
        <w:t>cultural legacies</w:t>
      </w:r>
      <w:r w:rsidRPr="00EC08A4">
        <w:rPr>
          <w:sz w:val="14"/>
        </w:rPr>
        <w:t xml:space="preserve">, </w:t>
      </w:r>
      <w:r w:rsidRPr="00EC08A4">
        <w:rPr>
          <w:rStyle w:val="StyleUnderline"/>
        </w:rPr>
        <w:t>or</w:t>
      </w:r>
      <w:r w:rsidRPr="00EC08A4">
        <w:rPr>
          <w:sz w:val="14"/>
        </w:rPr>
        <w:t xml:space="preserve"> entrenched </w:t>
      </w:r>
      <w:r w:rsidRPr="00EC08A4">
        <w:rPr>
          <w:rStyle w:val="StyleUnderline"/>
        </w:rPr>
        <w:t>political structures</w:t>
      </w:r>
      <w:r w:rsidRPr="00EC08A4">
        <w:rPr>
          <w:sz w:val="14"/>
        </w:rPr>
        <w:t xml:space="preserve"> because these are overriding causal forces that continue to shape penal sanctioning today. It is difficult to undo enduring political traditions and years of harsh punishment. Even under the best conditions, reformers cannot focus exclusively on revising the criminal law, </w:t>
      </w:r>
      <w:proofErr w:type="gramStart"/>
      <w:r w:rsidRPr="00EC08A4">
        <w:rPr>
          <w:sz w:val="14"/>
        </w:rPr>
        <w:t>lessening</w:t>
      </w:r>
      <w:proofErr w:type="gramEnd"/>
      <w:r w:rsidRPr="00EC08A4">
        <w:rPr>
          <w:sz w:val="14"/>
        </w:rPr>
        <w:t xml:space="preserve"> or abolishing penal sanctions, because they also need to consider broader social support. In policy areas such as crime and punishment—areas that generate moral and emotional struggles about life and death, justice, and group membership—public engagement and public support are necessary to develop and sustain legitimate public (p.188) policies. Prison populations are dependent on both immediate events like legislative reform and long</w:t>
      </w:r>
      <w:r w:rsidRPr="00EC08A4">
        <w:rPr>
          <w:rFonts w:ascii="Cambria Math" w:hAnsi="Cambria Math" w:cs="Cambria Math"/>
          <w:sz w:val="14"/>
        </w:rPr>
        <w:t>‐</w:t>
      </w:r>
      <w:r w:rsidRPr="00EC08A4">
        <w:rPr>
          <w:sz w:val="14"/>
        </w:rPr>
        <w:t>term processes like cultural values and democratic institutions. Both aspects are hard to change but necessary for meaningful reform. To reverse the U.S. case, we would need to see serious legislative activity coupled with significant increases in social trust across diverse social groups and sustained efforts at social integration, including efforts to reincorporate the most marginalized people, like ex</w:t>
      </w:r>
      <w:r w:rsidRPr="00EC08A4">
        <w:rPr>
          <w:rFonts w:ascii="Cambria Math" w:hAnsi="Cambria Math" w:cs="Cambria Math"/>
          <w:sz w:val="14"/>
        </w:rPr>
        <w:t>‐</w:t>
      </w:r>
      <w:r w:rsidRPr="00EC08A4">
        <w:rPr>
          <w:sz w:val="14"/>
        </w:rPr>
        <w:t xml:space="preserve">offenders, the poor, the undereducated, and racial and ethnic minorities. </w:t>
      </w:r>
      <w:r w:rsidRPr="00EC08A4">
        <w:rPr>
          <w:rStyle w:val="Emphasis"/>
        </w:rPr>
        <w:t>On the more optimistic side, reformers can take advantage of this particular political moment,</w:t>
      </w:r>
      <w:r w:rsidRPr="00EC08A4">
        <w:rPr>
          <w:sz w:val="14"/>
        </w:rPr>
        <w:t xml:space="preserve"> </w:t>
      </w:r>
      <w:r w:rsidRPr="00EC08A4">
        <w:rPr>
          <w:rStyle w:val="Emphasis"/>
        </w:rPr>
        <w:t>which offers a rare opportunity for change.</w:t>
      </w:r>
      <w:r w:rsidRPr="00EC08A4">
        <w:rPr>
          <w:sz w:val="14"/>
        </w:rPr>
        <w:t xml:space="preserve"> </w:t>
      </w:r>
      <w:r w:rsidRPr="00EC08A4">
        <w:rPr>
          <w:rStyle w:val="StyleUnderline"/>
        </w:rPr>
        <w:t>State governments are indeed faced with tough budget choices, and many have been forced to rethink their approaches to crime control.</w:t>
      </w:r>
      <w:r w:rsidRPr="00EC08A4">
        <w:rPr>
          <w:sz w:val="14"/>
        </w:rPr>
        <w:t xml:space="preserve"> </w:t>
      </w:r>
      <w:r w:rsidRPr="00EC08A4">
        <w:rPr>
          <w:rStyle w:val="StyleUnderline"/>
        </w:rPr>
        <w:t>Many state officials are coming to realize that imprisonment has tended to generate more social problems than its resolves, creating a revolving door of social exclusion that brings with it tremendous economic and social costs.</w:t>
      </w:r>
      <w:r w:rsidRPr="00EC08A4">
        <w:rPr>
          <w:sz w:val="14"/>
        </w:rPr>
        <w:t xml:space="preserve"> </w:t>
      </w:r>
      <w:r w:rsidRPr="00EC08A4">
        <w:rPr>
          <w:rStyle w:val="Emphasis"/>
        </w:rPr>
        <w:t>Plus, crime rates are down.</w:t>
      </w:r>
      <w:r w:rsidRPr="00EC08A4">
        <w:rPr>
          <w:sz w:val="14"/>
        </w:rPr>
        <w:t xml:space="preserve"> </w:t>
      </w:r>
      <w:r w:rsidRPr="00EC08A4">
        <w:rPr>
          <w:rStyle w:val="StyleUnderline"/>
        </w:rPr>
        <w:t>Reformers can try to leverage the institutional and cultural tools available at this moment and in particular places to bring about change.</w:t>
      </w:r>
      <w:r w:rsidRPr="00EC08A4">
        <w:rPr>
          <w:sz w:val="14"/>
        </w:rPr>
        <w:t xml:space="preserve"> </w:t>
      </w:r>
      <w:r w:rsidRPr="00EC08A4">
        <w:rPr>
          <w:rStyle w:val="Emphasis"/>
        </w:rPr>
        <w:t>By being cognizant of how institutional environments frame policy debates and policy problems,</w:t>
      </w:r>
      <w:r w:rsidRPr="00EC08A4">
        <w:rPr>
          <w:sz w:val="14"/>
        </w:rPr>
        <w:t xml:space="preserve"> </w:t>
      </w:r>
      <w:r w:rsidRPr="00EC08A4">
        <w:rPr>
          <w:rStyle w:val="Emphasis"/>
        </w:rPr>
        <w:t>reformers can better develop proposals that resonate rather than repel state officials and the public</w:t>
      </w:r>
      <w:r w:rsidRPr="00EC08A4">
        <w:rPr>
          <w:sz w:val="14"/>
        </w:rPr>
        <w:t xml:space="preserve">. </w:t>
      </w:r>
      <w:r w:rsidRPr="00EC08A4">
        <w:rPr>
          <w:rStyle w:val="StyleUnderline"/>
        </w:rPr>
        <w:t>Taking examples from the case studies, in New York reforms that highlight crime and punishment as a public health issue with pragmatic solutions may be more effective than mobilizing moral outrage.</w:t>
      </w:r>
      <w:r w:rsidRPr="00EC08A4">
        <w:rPr>
          <w:sz w:val="14"/>
        </w:rPr>
        <w:t xml:space="preserve"> </w:t>
      </w:r>
      <w:r w:rsidRPr="00EC08A4">
        <w:rPr>
          <w:rStyle w:val="StyleUnderline"/>
        </w:rPr>
        <w:t>In California, reformers could channel populist fervor against the prison itself as a failed institution and graphic reminder of the excesses of state power.</w:t>
      </w:r>
      <w:r w:rsidRPr="00EC08A4">
        <w:rPr>
          <w:sz w:val="14"/>
        </w:rPr>
        <w:t xml:space="preserve"> In Washington, reforms that come from below may be more effective than reforms from above. In other words, </w:t>
      </w:r>
      <w:r w:rsidRPr="00EC08A4">
        <w:rPr>
          <w:rStyle w:val="Emphasis"/>
        </w:rPr>
        <w:t>reformers can use the institutional environment to change existing policies</w:t>
      </w:r>
      <w:r w:rsidRPr="00EC08A4">
        <w:rPr>
          <w:sz w:val="14"/>
        </w:rPr>
        <w:t xml:space="preserve">. Moreover, </w:t>
      </w:r>
      <w:r w:rsidRPr="00EC08A4">
        <w:rPr>
          <w:rStyle w:val="StyleUnderline"/>
        </w:rPr>
        <w:t xml:space="preserve">the history of American social movements tells us that sustained collective action that is strategic and morally pressing </w:t>
      </w:r>
      <w:r w:rsidRPr="00EC08A4">
        <w:rPr>
          <w:rStyle w:val="Emphasis"/>
        </w:rPr>
        <w:t>has successfully brought about radical social change</w:t>
      </w:r>
      <w:r w:rsidRPr="00EC08A4">
        <w:rPr>
          <w:sz w:val="14"/>
        </w:rPr>
        <w:t xml:space="preserve"> in American public life, </w:t>
      </w:r>
      <w:r w:rsidRPr="00EC08A4">
        <w:rPr>
          <w:rStyle w:val="Emphasis"/>
        </w:rPr>
        <w:t>as it could be with American penal sanctioning.</w:t>
      </w:r>
    </w:p>
    <w:p w14:paraId="0766C99D" w14:textId="77777777" w:rsidR="00260486" w:rsidRPr="00EC08A4" w:rsidRDefault="00260486" w:rsidP="00260486">
      <w:pPr>
        <w:pStyle w:val="Heading4"/>
        <w:rPr>
          <w:shd w:val="clear" w:color="auto" w:fill="FFFFFF"/>
        </w:rPr>
      </w:pPr>
      <w:r w:rsidRPr="00EC08A4">
        <w:rPr>
          <w:shd w:val="clear" w:color="auto" w:fill="FFFFFF"/>
        </w:rPr>
        <w:t xml:space="preserve">We </w:t>
      </w:r>
      <w:proofErr w:type="gramStart"/>
      <w:r w:rsidRPr="00EC08A4">
        <w:rPr>
          <w:shd w:val="clear" w:color="auto" w:fill="FFFFFF"/>
        </w:rPr>
        <w:t>don’t</w:t>
      </w:r>
      <w:proofErr w:type="gramEnd"/>
      <w:r w:rsidRPr="00EC08A4">
        <w:rPr>
          <w:shd w:val="clear" w:color="auto" w:fill="FFFFFF"/>
        </w:rPr>
        <w:t xml:space="preserve"> claim to solve every inequity underpinning this violence, but improvements are impossible without decriminalization as a first step</w:t>
      </w:r>
    </w:p>
    <w:p w14:paraId="0D51485B" w14:textId="4EEEEB5E" w:rsidR="00260486" w:rsidRPr="00EC08A4" w:rsidRDefault="00260486" w:rsidP="00260486">
      <w:r w:rsidRPr="00EC08A4">
        <w:rPr>
          <w:rStyle w:val="Style13ptBold"/>
        </w:rPr>
        <w:t>Kuo 2</w:t>
      </w:r>
      <w:r w:rsidRPr="00EC08A4">
        <w:t xml:space="preserve"> - Professor of Women's Studies at California State University, Fresno (Lenore, Prostitution policy: revolutionizing practice through a gendered perspective, p. 169-170) //BK</w:t>
      </w:r>
    </w:p>
    <w:p w14:paraId="02518701" w14:textId="77777777" w:rsidR="00260486" w:rsidRPr="00EC08A4" w:rsidRDefault="00260486" w:rsidP="00260486">
      <w:pPr>
        <w:rPr>
          <w:sz w:val="16"/>
        </w:rPr>
      </w:pPr>
      <w:r w:rsidRPr="00EC08A4">
        <w:rPr>
          <w:sz w:val="16"/>
        </w:rPr>
        <w:t xml:space="preserve">Conclusion Clearly, this three-part proposed policy is incomplete. </w:t>
      </w:r>
      <w:r w:rsidRPr="00EC08A4">
        <w:rPr>
          <w:rStyle w:val="StyleUnderline"/>
        </w:rPr>
        <w:t>I have assuredly overlooked some valuable provisions, and some adjustments will be required to speak specifically to the needs of gay, transgendered, transsexual, and heterosexual male prostitutes.</w:t>
      </w:r>
      <w:r w:rsidRPr="00EC08A4">
        <w:rPr>
          <w:sz w:val="16"/>
        </w:rPr>
        <w:t xml:space="preserve"> Further, </w:t>
      </w:r>
      <w:r w:rsidRPr="00EC08A4">
        <w:rPr>
          <w:rStyle w:val="StyleUnderline"/>
          <w:b/>
          <w:bCs/>
        </w:rPr>
        <w:t>this policy is a response to the specific social and cultural conditions that exist presently</w:t>
      </w:r>
      <w:r w:rsidRPr="00EC08A4">
        <w:rPr>
          <w:rStyle w:val="StyleUnderline"/>
        </w:rPr>
        <w:t xml:space="preserve"> and will require revision in light of changing background conditions.</w:t>
      </w:r>
      <w:r w:rsidRPr="00EC08A4">
        <w:rPr>
          <w:sz w:val="16"/>
        </w:rPr>
        <w:t xml:space="preserve"> Overall, however, I am confident that </w:t>
      </w:r>
      <w:r w:rsidRPr="00EC08A4">
        <w:rPr>
          <w:rStyle w:val="StyleUnderline"/>
        </w:rPr>
        <w:t xml:space="preserve">it constitutes a blueprint for a </w:t>
      </w:r>
      <w:r w:rsidRPr="00EC08A4">
        <w:rPr>
          <w:rStyle w:val="StyleUnderline"/>
          <w:b/>
          <w:bCs/>
        </w:rPr>
        <w:t>prostitution policy that normalizes prostitution and prostitutes</w:t>
      </w:r>
      <w:r w:rsidRPr="00EC08A4">
        <w:rPr>
          <w:rStyle w:val="StyleUnderline"/>
        </w:rPr>
        <w:t>.</w:t>
      </w:r>
      <w:r w:rsidRPr="00EC08A4">
        <w:rPr>
          <w:sz w:val="16"/>
        </w:rPr>
        <w:t xml:space="preserve"> For I am convinced that </w:t>
      </w:r>
      <w:r w:rsidRPr="00EC08A4">
        <w:rPr>
          <w:rStyle w:val="StyleUnderline"/>
        </w:rPr>
        <w:t>women will never be normalized, will never cease being “other,” until sex and sexual activity are normalized.</w:t>
      </w:r>
      <w:r w:rsidRPr="00EC08A4">
        <w:rPr>
          <w:sz w:val="16"/>
        </w:rPr>
        <w:t xml:space="preserve"> And </w:t>
      </w:r>
      <w:r w:rsidRPr="00EC08A4">
        <w:rPr>
          <w:rStyle w:val="StyleUnderline"/>
          <w:b/>
          <w:bCs/>
        </w:rPr>
        <w:t>sex and sexual activity will never be normalized until the sale of sexual activity is normalized</w:t>
      </w:r>
      <w:r w:rsidRPr="00EC08A4">
        <w:rPr>
          <w:sz w:val="16"/>
        </w:rPr>
        <w:t xml:space="preserve"> (and vice versa.) If sexual activity is normalized, then its sale is unremarkable. Even if one believes that sexual activity is, or involves, or should involve intimacy, its sale, like that of psychological counseling, massage, or professional physical aid for geriatric patients, should be unremarkable.</w:t>
      </w:r>
    </w:p>
    <w:p w14:paraId="0CB4F0D5" w14:textId="77777777" w:rsidR="00260486" w:rsidRPr="00EC08A4" w:rsidRDefault="00260486" w:rsidP="00260486">
      <w:pPr>
        <w:rPr>
          <w:sz w:val="16"/>
        </w:rPr>
      </w:pPr>
      <w:r w:rsidRPr="00EC08A4">
        <w:rPr>
          <w:rStyle w:val="StyleUnderline"/>
        </w:rPr>
        <w:t>Prostitution must be normalized</w:t>
      </w:r>
      <w:r w:rsidRPr="00EC08A4">
        <w:rPr>
          <w:sz w:val="16"/>
        </w:rPr>
        <w:t xml:space="preserve"> by eliminating those aspects of the practice that are venal. It must be normalized </w:t>
      </w:r>
      <w:r w:rsidRPr="00EC08A4">
        <w:rPr>
          <w:rStyle w:val="StyleUnderline"/>
        </w:rPr>
        <w:t>by understanding what it really is and who really is part of it and why.</w:t>
      </w:r>
      <w:r w:rsidRPr="00EC08A4">
        <w:rPr>
          <w:sz w:val="16"/>
        </w:rPr>
        <w:t xml:space="preserve"> If a woman chooses to prostitute, she deserves the right to do so with dignity and the same protections the state guarantees to all its citizens. </w:t>
      </w:r>
      <w:r w:rsidRPr="00EC08A4">
        <w:rPr>
          <w:rStyle w:val="StyleUnderline"/>
        </w:rPr>
        <w:t xml:space="preserve">If a woman is prostituting because the circumstances of her life have made it a necessity, </w:t>
      </w:r>
      <w:r w:rsidRPr="00EC08A4">
        <w:rPr>
          <w:rStyle w:val="StyleUnderline"/>
          <w:b/>
          <w:bCs/>
        </w:rPr>
        <w:t>she should be assured access to state-funded programs that give her the resources necessary</w:t>
      </w:r>
      <w:r w:rsidRPr="00EC08A4">
        <w:rPr>
          <w:rStyle w:val="StyleUnderline"/>
        </w:rPr>
        <w:t xml:space="preserve"> for her to find other alternatives. And if she opts to continue prostituting, she deserves the right to do so with dignity and the protections the state guarantees to all its citizens. If a woman is prostituting because she is being forced to by others, she should be guaranteed a well-developed and well-executed government apparatus to </w:t>
      </w:r>
      <w:r w:rsidRPr="00EC08A4">
        <w:rPr>
          <w:rStyle w:val="StyleUnderline"/>
          <w:b/>
          <w:bCs/>
        </w:rPr>
        <w:t>discourage, uncover and vigorously prosecute trafficking or other forms of coerced prostitution</w:t>
      </w:r>
      <w:r w:rsidRPr="00EC08A4">
        <w:rPr>
          <w:rStyle w:val="StyleUnderline"/>
        </w:rPr>
        <w:t>.</w:t>
      </w:r>
      <w:r w:rsidRPr="00EC08A4">
        <w:rPr>
          <w:sz w:val="16"/>
        </w:rPr>
        <w:t xml:space="preserve"> She should further be </w:t>
      </w:r>
      <w:r w:rsidRPr="00EC08A4">
        <w:rPr>
          <w:rStyle w:val="StyleUnderline"/>
        </w:rPr>
        <w:t xml:space="preserve">assured access to state-funded programs that give her the </w:t>
      </w:r>
      <w:r w:rsidRPr="00EC08A4">
        <w:rPr>
          <w:rStyle w:val="StyleUnderline"/>
          <w:b/>
          <w:bCs/>
        </w:rPr>
        <w:t>resources necessary to provide her with other alternatives</w:t>
      </w:r>
      <w:r w:rsidRPr="00EC08A4">
        <w:rPr>
          <w:rStyle w:val="StyleUnderline"/>
        </w:rPr>
        <w:t>.</w:t>
      </w:r>
      <w:r w:rsidRPr="00EC08A4">
        <w:rPr>
          <w:sz w:val="16"/>
        </w:rPr>
        <w:t xml:space="preserve"> And if she opts to continue prostituting, she deserves the right to do so with dignity and the protections the state guarantees to all its citizens.</w:t>
      </w:r>
    </w:p>
    <w:p w14:paraId="1487C917" w14:textId="77777777" w:rsidR="00260486" w:rsidRPr="00EC08A4" w:rsidRDefault="00260486" w:rsidP="00260486">
      <w:pPr>
        <w:rPr>
          <w:sz w:val="16"/>
          <w:szCs w:val="16"/>
        </w:rPr>
      </w:pPr>
      <w:r w:rsidRPr="00EC08A4">
        <w:rPr>
          <w:sz w:val="16"/>
          <w:szCs w:val="16"/>
        </w:rPr>
        <w:t>If a child is prostituting, he or she must be removed from any prostitute facilitator and be provided with all necessary state support. That child must also be guaranteed a well-developed and well-executed government apparatus to discourage, uncover, and vigorously prosecute those engaged in facilitating child prostitution.</w:t>
      </w:r>
    </w:p>
    <w:p w14:paraId="08A8C5DA" w14:textId="15C29443" w:rsidR="00515455" w:rsidRPr="00D2451A" w:rsidRDefault="00260486" w:rsidP="00515455">
      <w:pPr>
        <w:rPr>
          <w:b/>
          <w:bCs/>
          <w:sz w:val="16"/>
        </w:rPr>
      </w:pPr>
      <w:r w:rsidRPr="00EC08A4">
        <w:rPr>
          <w:rStyle w:val="StyleUnderline"/>
        </w:rPr>
        <w:t xml:space="preserve">The specific recommendations of this chapter have been selected because </w:t>
      </w:r>
      <w:r w:rsidRPr="00EC08A4">
        <w:rPr>
          <w:rStyle w:val="StyleUnderline"/>
          <w:b/>
          <w:bCs/>
        </w:rPr>
        <w:t>they most effectively satisfy these functions, given the current context.</w:t>
      </w:r>
      <w:r w:rsidRPr="00EC08A4">
        <w:rPr>
          <w:rStyle w:val="StyleUnderline"/>
        </w:rPr>
        <w:t xml:space="preserve"> These long-range goals of normalization are not the work of a lifetime but of many generations. But </w:t>
      </w:r>
      <w:r w:rsidRPr="00EC08A4">
        <w:rPr>
          <w:rStyle w:val="StyleUnderline"/>
          <w:b/>
          <w:bCs/>
        </w:rPr>
        <w:t>unless feminists find a way of eliminating the construct of the prostitute as “other of other,”</w:t>
      </w:r>
      <w:r w:rsidRPr="00EC08A4">
        <w:rPr>
          <w:sz w:val="16"/>
        </w:rPr>
        <w:t xml:space="preserve"> unless we begin fighting for the rights and dignity of prostitutes, until we recognize that “she” is “us,” </w:t>
      </w:r>
      <w:r w:rsidRPr="00EC08A4">
        <w:rPr>
          <w:rStyle w:val="StyleUnderline"/>
          <w:b/>
          <w:bCs/>
        </w:rPr>
        <w:t>I despair for any long-term success in eliminating gender hierarchies.</w:t>
      </w:r>
    </w:p>
    <w:p w14:paraId="4DBAF00C" w14:textId="77777777" w:rsidR="00515455" w:rsidRPr="00EC08A4" w:rsidRDefault="00515455" w:rsidP="00515455"/>
    <w:p w14:paraId="52BDD599" w14:textId="54DED6B3" w:rsidR="00092B71" w:rsidRPr="00EC08A4" w:rsidRDefault="00092B71" w:rsidP="00092B71">
      <w:pPr>
        <w:pStyle w:val="Heading2"/>
      </w:pPr>
      <w:r w:rsidRPr="00EC08A4">
        <w:t>2AC – Advantage</w:t>
      </w:r>
    </w:p>
    <w:p w14:paraId="7AA8C018" w14:textId="5616F626" w:rsidR="00B729C0" w:rsidRPr="00EC08A4" w:rsidRDefault="00B729C0" w:rsidP="00092B71">
      <w:pPr>
        <w:pStyle w:val="Heading3"/>
      </w:pPr>
      <w:r w:rsidRPr="00EC08A4">
        <w:t>2AC – Violence</w:t>
      </w:r>
      <w:r w:rsidR="00F43930" w:rsidRPr="00EC08A4">
        <w:t xml:space="preserve"> XT</w:t>
      </w:r>
    </w:p>
    <w:p w14:paraId="00C5D128" w14:textId="3189C967" w:rsidR="00B729C0" w:rsidRPr="00EC08A4" w:rsidRDefault="00B729C0" w:rsidP="00B729C0">
      <w:pPr>
        <w:pStyle w:val="Heading4"/>
      </w:pPr>
      <w:r w:rsidRPr="00EC08A4">
        <w:t>Stigmatization of sex workers justifies rape, murder, endless violence, they want stacked bodies before the violence is acknowledged</w:t>
      </w:r>
    </w:p>
    <w:p w14:paraId="3FF5998A" w14:textId="77777777" w:rsidR="00B729C0" w:rsidRPr="00EC08A4" w:rsidRDefault="00B729C0" w:rsidP="00B729C0">
      <w:pPr>
        <w:rPr>
          <w:b/>
          <w:bCs/>
          <w:sz w:val="26"/>
        </w:rPr>
      </w:pPr>
      <w:r w:rsidRPr="00EC08A4">
        <w:rPr>
          <w:rStyle w:val="Style13ptBold"/>
        </w:rPr>
        <w:t xml:space="preserve">Kuo 02 </w:t>
      </w:r>
      <w:r w:rsidRPr="00EC08A4">
        <w:t xml:space="preserve">(Lenore, professor of Women’s Studies and Philosophy and Chair of the Women’s Studies Program </w:t>
      </w:r>
      <w:proofErr w:type="gramStart"/>
      <w:r w:rsidRPr="00EC08A4">
        <w:t>At</w:t>
      </w:r>
      <w:proofErr w:type="gramEnd"/>
      <w:r w:rsidRPr="00EC08A4">
        <w:t xml:space="preserve"> California State University at Fresno, </w:t>
      </w:r>
      <w:r w:rsidRPr="00EC08A4">
        <w:rPr>
          <w:u w:val="single"/>
        </w:rPr>
        <w:t>Prostitution Policy: Revolutionizing Practice Through a Gendered Perspective,</w:t>
      </w:r>
      <w:r w:rsidRPr="00EC08A4">
        <w:t xml:space="preserve"> Pgs. 59-61) //BK</w:t>
      </w:r>
    </w:p>
    <w:p w14:paraId="46BAA12B" w14:textId="1E7CB8E4" w:rsidR="00B729C0" w:rsidRPr="00EC08A4" w:rsidRDefault="00B729C0" w:rsidP="00B729C0">
      <w:pPr>
        <w:rPr>
          <w:b/>
          <w:iCs/>
          <w:u w:val="single"/>
        </w:rPr>
      </w:pPr>
      <w:r w:rsidRPr="00EC08A4">
        <w:rPr>
          <w:rStyle w:val="StyleUnderline"/>
        </w:rPr>
        <w:t>The modern construction of the prostitute</w:t>
      </w:r>
      <w:r w:rsidRPr="00EC08A4">
        <w:rPr>
          <w:sz w:val="16"/>
        </w:rPr>
        <w:t xml:space="preserve"> is clearly rooted in these traditions, </w:t>
      </w:r>
      <w:proofErr w:type="gramStart"/>
      <w:r w:rsidRPr="00EC08A4">
        <w:rPr>
          <w:sz w:val="16"/>
        </w:rPr>
        <w:t>embodying</w:t>
      </w:r>
      <w:proofErr w:type="gramEnd"/>
      <w:r w:rsidRPr="00EC08A4">
        <w:rPr>
          <w:sz w:val="16"/>
        </w:rPr>
        <w:t xml:space="preserve"> and reflecting their contradictions. The construc tion </w:t>
      </w:r>
      <w:r w:rsidRPr="00EC08A4">
        <w:rPr>
          <w:rStyle w:val="StyleUnderline"/>
        </w:rPr>
        <w:t xml:space="preserve">remains one of a </w:t>
      </w:r>
      <w:proofErr w:type="gramStart"/>
      <w:r w:rsidRPr="00EC08A4">
        <w:rPr>
          <w:rStyle w:val="StyleUnderline"/>
        </w:rPr>
        <w:t>woman</w:t>
      </w:r>
      <w:proofErr w:type="gramEnd"/>
      <w:r w:rsidRPr="00EC08A4">
        <w:rPr>
          <w:rStyle w:val="StyleUnderline"/>
        </w:rPr>
        <w:t xml:space="preserve"> who is diseased and dirty (the dirt magni lied if she is nonwhite), poor or working-class, a sexual deviant, and a symbol of the disintegration of society.</w:t>
      </w:r>
      <w:r w:rsidRPr="00EC08A4">
        <w:rPr>
          <w:sz w:val="16"/>
        </w:rPr>
        <w:t xml:space="preserve"> At the same time, she emIodies “the mother”: warm, kind, helpful, n urrurant (remember Gwzsmoke’s “Miss Kitty”). But </w:t>
      </w:r>
      <w:r w:rsidRPr="00EC08A4">
        <w:rPr>
          <w:rStyle w:val="StyleUnderline"/>
        </w:rPr>
        <w:t>the prostitute is further bifurcated—into a victim who would do anything rather than prostitute</w:t>
      </w:r>
      <w:r w:rsidRPr="00EC08A4">
        <w:rPr>
          <w:sz w:val="16"/>
        </w:rPr>
        <w:t xml:space="preserve"> (if not for the needs of her family, threats, drug addiction caused by another, etc.), </w:t>
      </w:r>
      <w:r w:rsidRPr="00EC08A4">
        <w:rPr>
          <w:rStyle w:val="StyleUnderline"/>
        </w:rPr>
        <w:t xml:space="preserve">one who awaits a savior and redemption, or into a victimizer, a criminal, heartless, morally bereft, greedy, altogether untrustworthy thing—a dishonest se ducer. </w:t>
      </w:r>
      <w:r w:rsidRPr="00EC08A4">
        <w:rPr>
          <w:sz w:val="16"/>
        </w:rPr>
        <w:t xml:space="preserve">jo Doezema notes how the traditional bifurcation of prostitutes into victim and victimizer has been given an interesting twentieth-cen tury spin. </w:t>
      </w:r>
      <w:r w:rsidRPr="00EC08A4">
        <w:rPr>
          <w:rStyle w:val="StyleUnderline"/>
        </w:rPr>
        <w:t>In the current discourse, the popular “forced” versus “voluntary” prostitution distinction leads to the bifurcation of the modern prostirLite into that of the Western woman—the guilty sexual transgres sor who freely chooses a life of sin—and that of the non-Western</w:t>
      </w:r>
      <w:r w:rsidRPr="00EC08A4">
        <w:rPr>
          <w:sz w:val="16"/>
        </w:rPr>
        <w:t xml:space="preserve"> (usu ally Asian), young, innocent (read “virgin”) woman who is forced into prostitution (by poverty, trafficking, etc.) and who is or will soon be come the passive diseased voinan.25 Or, as Linda LeMoncheck describes it</w:t>
      </w:r>
      <w:r w:rsidRPr="00EC08A4">
        <w:rPr>
          <w:rStyle w:val="StyleUnderline"/>
        </w:rPr>
        <w:t xml:space="preserve">, feminists who adopt this perspective, “regard sex workers as either victims of an overpowering patriarchy or collaborators in collective brainwashing. “2e </w:t>
      </w:r>
      <w:proofErr w:type="gramStart"/>
      <w:r w:rsidRPr="00EC08A4">
        <w:rPr>
          <w:rStyle w:val="StyleUnderline"/>
        </w:rPr>
        <w:t>The</w:t>
      </w:r>
      <w:proofErr w:type="gramEnd"/>
      <w:r w:rsidRPr="00EC08A4">
        <w:rPr>
          <w:rStyle w:val="StyleUnderline"/>
        </w:rPr>
        <w:t xml:space="preserve"> voluntary/forced dichotomy reproduces the whore/madonna division within the “prostitute” category. “The distinction between voluntary and forced prostitution, a radical and resistive attack on previous discourses that constructed all prostitutes as victims and/or deviants, has been</w:t>
      </w:r>
      <w:r w:rsidRPr="00EC08A4">
        <w:rPr>
          <w:sz w:val="16"/>
        </w:rPr>
        <w:t xml:space="preserve"> </w:t>
      </w:r>
      <w:r w:rsidRPr="00EC08A4">
        <w:rPr>
          <w:rStyle w:val="Emphasis"/>
        </w:rPr>
        <w:t>co-opted and inverted, and incorporated to reinforce systems that abuse sex workers rights.”</w:t>
      </w:r>
      <w:r w:rsidRPr="00EC08A4">
        <w:rPr>
          <w:sz w:val="16"/>
        </w:rPr>
        <w:t>2 Importantly</w:t>
      </w:r>
      <w:r w:rsidRPr="00EC08A4">
        <w:rPr>
          <w:rStyle w:val="StyleUnderline"/>
        </w:rPr>
        <w:t>, living, embodied prostitutes continue to be reduced to mere paradigms and metaphors; a prostitute continues to be a disem—bodied stereotype, a one-dimensional object without individual iden tity—”nothing but a prostitute.” Hegemonic wisdom holds that her life and reality can be understood totally through “the prostitute” construct. According to the current conceptual construct</w:t>
      </w:r>
      <w:r w:rsidRPr="00EC08A4">
        <w:rPr>
          <w:rStyle w:val="Emphasis"/>
        </w:rPr>
        <w:t>, the prostitute victimizer is an appropriate target for violence</w:t>
      </w:r>
      <w:r w:rsidRPr="00EC08A4">
        <w:rPr>
          <w:rStyle w:val="StyleUnderline"/>
        </w:rPr>
        <w:t>, including, though not limited to, sexual violence, since she is pure moral degenerare who would do practically anything for money.” Acts normally viewed as criminal are not crimes if directed against the prostitute victimizer. Criminal behavior requires a victim, and the prostitute victimizer cannot be a victim; vic timization requires personhood, moral status, and identity</w:t>
      </w:r>
      <w:r w:rsidRPr="00EC08A4">
        <w:rPr>
          <w:rStyle w:val="Emphasis"/>
        </w:rPr>
        <w:t>. The prosti tute victimizer is not simply “the other of the other”—she is the end of the continuum. She is the appropriate target of misogyny and “deserves what she gets</w:t>
      </w:r>
      <w:r w:rsidRPr="00EC08A4">
        <w:rPr>
          <w:sz w:val="16"/>
        </w:rPr>
        <w:t xml:space="preserve">—what else could she expect?” That the prevailing concep tual construct of the prostitute promotes her (or him) as an acceptable target for violence is evidenced not only in cultural artifacts but also by accepted practice. </w:t>
      </w:r>
      <w:r w:rsidRPr="00EC08A4">
        <w:rPr>
          <w:rStyle w:val="StyleUnderline"/>
        </w:rPr>
        <w:t>Mass media do not</w:t>
      </w:r>
      <w:r w:rsidRPr="00EC08A4">
        <w:rPr>
          <w:sz w:val="16"/>
        </w:rPr>
        <w:t xml:space="preserve"> </w:t>
      </w:r>
      <w:r w:rsidRPr="00EC08A4">
        <w:rPr>
          <w:strike/>
          <w:sz w:val="16"/>
        </w:rPr>
        <w:t>see</w:t>
      </w:r>
      <w:r w:rsidRPr="00EC08A4">
        <w:rPr>
          <w:sz w:val="16"/>
        </w:rPr>
        <w:t xml:space="preserve"> fit to </w:t>
      </w:r>
      <w:r w:rsidRPr="00EC08A4">
        <w:rPr>
          <w:rStyle w:val="StyleUnderline"/>
        </w:rPr>
        <w:t>cover extensively, if at all, the assaults or even the deaths of those known to prostitute,</w:t>
      </w:r>
      <w:r w:rsidRPr="00EC08A4">
        <w:rPr>
          <w:sz w:val="16"/>
        </w:rPr>
        <w:t xml:space="preserve"> </w:t>
      </w:r>
      <w:r w:rsidRPr="00EC08A4">
        <w:rPr>
          <w:rStyle w:val="Emphasis"/>
        </w:rPr>
        <w:t>unless the bodies are beginning to stack up</w:t>
      </w:r>
      <w:r w:rsidRPr="00EC08A4">
        <w:rPr>
          <w:rStyle w:val="StyleUnderline"/>
        </w:rPr>
        <w:t xml:space="preserve"> (in which case the stories are often macic lurid and salacious); as a pure sexual object, even the prostitute’s death is “sexy”).</w:t>
      </w:r>
      <w:r w:rsidRPr="00EC08A4">
        <w:rPr>
          <w:sz w:val="16"/>
        </w:rPr>
        <w:t xml:space="preserve"> In these </w:t>
      </w:r>
      <w:proofErr w:type="gramStart"/>
      <w:r w:rsidRPr="00EC08A4">
        <w:rPr>
          <w:sz w:val="16"/>
        </w:rPr>
        <w:t>cases</w:t>
      </w:r>
      <w:proofErr w:type="gramEnd"/>
      <w:r w:rsidRPr="00EC08A4">
        <w:rPr>
          <w:sz w:val="16"/>
        </w:rPr>
        <w:t xml:space="preserve"> the media rarely see fit to provide the vic tim’s name (or they wait until the end of the article to give it). “</w:t>
      </w:r>
      <w:r w:rsidRPr="00EC08A4">
        <w:rPr>
          <w:rStyle w:val="StyleUnderline"/>
        </w:rPr>
        <w:t>The pros titute” ¡s faceless. Stigma, illegalit&gt; and lack of community interest if she is victimized ensure that she will remain so.</w:t>
      </w:r>
      <w:r w:rsidRPr="00EC08A4">
        <w:rPr>
          <w:sz w:val="16"/>
        </w:rPr>
        <w:t xml:space="preserve"> Police and other public officials demonstrate little interest in pursuing crimes against prostitutes, since the prostitute victimizer </w:t>
      </w:r>
      <w:proofErr w:type="gramStart"/>
      <w:r w:rsidRPr="00EC08A4">
        <w:rPr>
          <w:sz w:val="16"/>
        </w:rPr>
        <w:t>does</w:t>
      </w:r>
      <w:proofErr w:type="gramEnd"/>
      <w:r w:rsidRPr="00EC08A4">
        <w:rPr>
          <w:sz w:val="16"/>
        </w:rPr>
        <w:t xml:space="preserve"> nor war rant the time or the cost to the community. In 1975 this tradition sparked a two-month-long strike and the occupation of a church in Lyon, France by prostitutes protesting the lack of concern and efforts by the Lyon police to solve the murder of several prostitutes and to provide prostitutes with protection while the murderer was still at large and ac tive. In 1989, Norma Jean Almodovar, a former Los Angeles police offi cer turned prostitute, maintained. “</w:t>
      </w:r>
      <w:r w:rsidRPr="00EC08A4">
        <w:rPr>
          <w:rStyle w:val="StyleUnderline"/>
        </w:rPr>
        <w:t>We have serial murderers</w:t>
      </w:r>
      <w:r w:rsidRPr="00EC08A4">
        <w:rPr>
          <w:sz w:val="16"/>
        </w:rPr>
        <w:t xml:space="preserve">, with eighty women murdered in Seattle, around twenty-five in Portland, ten in the Oakland—San Francisco area, another sixteen in Los Angeles and nine in San Diego. </w:t>
      </w:r>
      <w:proofErr w:type="gramStart"/>
      <w:r w:rsidRPr="00EC08A4">
        <w:rPr>
          <w:sz w:val="16"/>
        </w:rPr>
        <w:t>That’s</w:t>
      </w:r>
      <w:proofErr w:type="gramEnd"/>
      <w:r w:rsidRPr="00EC08A4">
        <w:rPr>
          <w:sz w:val="16"/>
        </w:rPr>
        <w:t xml:space="preserve"> just the West Coast. There’s the usual racism rand economic classisrnj because </w:t>
      </w:r>
      <w:r w:rsidRPr="00EC08A4">
        <w:rPr>
          <w:rStyle w:val="StyleUnderline"/>
        </w:rPr>
        <w:t>most of the women who are murdered are black Street prostitutes. The police and society don’t seem to care</w:t>
      </w:r>
      <w:r w:rsidRPr="00EC08A4">
        <w:rPr>
          <w:rStyle w:val="Emphasis"/>
        </w:rPr>
        <w:t>; they feel that since these women are prostitutes, they deserve whatever they get</w:t>
      </w:r>
      <w:proofErr w:type="gramStart"/>
      <w:r w:rsidRPr="00EC08A4">
        <w:rPr>
          <w:sz w:val="16"/>
        </w:rPr>
        <w:t>. . . .</w:t>
      </w:r>
      <w:proofErr w:type="gramEnd"/>
      <w:r w:rsidRPr="00EC08A4">
        <w:rPr>
          <w:sz w:val="16"/>
        </w:rPr>
        <w:t xml:space="preserve"> </w:t>
      </w:r>
      <w:r w:rsidRPr="00EC08A4">
        <w:rPr>
          <w:rStyle w:val="Emphasis"/>
        </w:rPr>
        <w:t>Rather than go after the murderers, the state spends mil lions of dollars trying to round up prostitutes and does nothing against those who violate their rights</w:t>
      </w:r>
      <w:r w:rsidRPr="00EC08A4">
        <w:rPr>
          <w:sz w:val="16"/>
        </w:rPr>
        <w:t xml:space="preserve">.”28 </w:t>
      </w:r>
      <w:r w:rsidRPr="00EC08A4">
        <w:rPr>
          <w:rStyle w:val="StyleUnderline"/>
        </w:rPr>
        <w:t>And of course, prostitutes are not capable of being raped. I-low can sex be forced if “she would spread her legs for anyone for the going price”? Indeed, due to her behavior,</w:t>
      </w:r>
      <w:r w:rsidRPr="00EC08A4">
        <w:rPr>
          <w:sz w:val="16"/>
        </w:rPr>
        <w:t xml:space="preserve"> (stress, and dealings in things sexual, a prostitute is viewed as the ultimare “woman who was asking for it.” </w:t>
      </w:r>
      <w:r w:rsidRPr="00EC08A4">
        <w:rPr>
          <w:rStyle w:val="StyleUnderline"/>
        </w:rPr>
        <w:t>Rape of prostitutes cannot occur. Given how destructive the current paradigm of the prostitute is to prostitutes and to women as a class</w:t>
      </w:r>
      <w:r w:rsidRPr="00EC08A4">
        <w:rPr>
          <w:rStyle w:val="Emphasis"/>
        </w:rPr>
        <w:t>, any prostitution policy that is ac ceptable to feminists must either alter this construction or eradicate it al together.</w:t>
      </w:r>
    </w:p>
    <w:p w14:paraId="701A2727" w14:textId="1CE43A99" w:rsidR="00E43DEA" w:rsidRPr="00EC08A4" w:rsidRDefault="00E43DEA" w:rsidP="00092B71">
      <w:pPr>
        <w:pStyle w:val="Heading3"/>
      </w:pPr>
      <w:r w:rsidRPr="00EC08A4">
        <w:t xml:space="preserve">AT – </w:t>
      </w:r>
      <w:proofErr w:type="gramStart"/>
      <w:r w:rsidRPr="00EC08A4">
        <w:t>Doesn’t</w:t>
      </w:r>
      <w:proofErr w:type="gramEnd"/>
      <w:r w:rsidRPr="00EC08A4">
        <w:t xml:space="preserve"> Solve Stigma</w:t>
      </w:r>
    </w:p>
    <w:p w14:paraId="6EFC53B3" w14:textId="6B03C1DB" w:rsidR="00E43DEA" w:rsidRPr="00EC08A4" w:rsidRDefault="00E43DEA" w:rsidP="00E43DEA">
      <w:pPr>
        <w:pStyle w:val="Heading4"/>
      </w:pPr>
      <w:r w:rsidRPr="00EC08A4">
        <w:t xml:space="preserve">Decriminalization is a critical first step toward normalizing sex work </w:t>
      </w:r>
    </w:p>
    <w:p w14:paraId="6123DFEE" w14:textId="77777777" w:rsidR="00E43DEA" w:rsidRPr="00EC08A4" w:rsidRDefault="00E43DEA" w:rsidP="00E43DEA">
      <w:pPr>
        <w:rPr>
          <w:b/>
          <w:sz w:val="26"/>
          <w:szCs w:val="26"/>
        </w:rPr>
      </w:pPr>
      <w:r w:rsidRPr="00EC08A4">
        <w:rPr>
          <w:b/>
          <w:sz w:val="26"/>
          <w:szCs w:val="26"/>
        </w:rPr>
        <w:t xml:space="preserve">Weitzer17 </w:t>
      </w:r>
      <w:r w:rsidRPr="00EC08A4">
        <w:t xml:space="preserve">(Ronald Weitzer, </w:t>
      </w:r>
      <w:proofErr w:type="gramStart"/>
      <w:r w:rsidRPr="00EC08A4">
        <w:t>professor</w:t>
      </w:r>
      <w:proofErr w:type="gramEnd"/>
      <w:r w:rsidRPr="00EC08A4">
        <w:t xml:space="preserve"> and sociologist at George Washington University, 1-18-2017, "Resistance to sex work stigma," SAGE Journals, https://journals.sagepub.com/doi/full/10.1177/1363460716684509?casa_token=_FxS1REVo4wAAAAA%3AJSB4ORrRYuzeO-fVt6hxkirfWUBE13nxiCOiGkSmahTW1HWKnJmCLQh68stDXEPzeHWHu9AUt79) //JL</w:t>
      </w:r>
    </w:p>
    <w:p w14:paraId="14FAA799" w14:textId="514B6493" w:rsidR="00E43DEA" w:rsidRPr="00EC08A4" w:rsidRDefault="00E43DEA" w:rsidP="00E43DEA">
      <w:pPr>
        <w:rPr>
          <w:sz w:val="14"/>
        </w:rPr>
      </w:pPr>
      <w:r w:rsidRPr="00EC08A4">
        <w:rPr>
          <w:sz w:val="14"/>
        </w:rPr>
        <w:t xml:space="preserve">Stigma in sexual commerce The field of sex work mirrors the larger scholarly literature in that stigma itself is rarely problematized. Again, the default is to treat it as an immutable constant, not a variable, and to assume that it is utopian to imagine its erosion. </w:t>
      </w:r>
      <w:r w:rsidRPr="00EC08A4">
        <w:rPr>
          <w:rStyle w:val="StyleUnderline"/>
        </w:rPr>
        <w:t>Stigma is a universal in the sex work arena</w:t>
      </w:r>
      <w:r w:rsidRPr="00EC08A4">
        <w:rPr>
          <w:sz w:val="14"/>
        </w:rPr>
        <w:t xml:space="preserve">: well-documented in research on pornography, prostitution, and commercial stripping as an obstacle that sex workers and their associates confront on a regular basis. It varies in intensity, being generally more severe in prostitution (especially street prostitution) than in commercial stripping and porn. It varies somewhat by society, with some nations taking a more tolerant approach than others, although stigma remains an occupational hazard for sex workers in all nations (Abel and Fitzgerald, 2010; Weitzer, 2012). It is easier for migrant sex workers to shield themselves from the kind of stigma that is of most concern to them – discovery by family and friends in their home country – than for domestic workers who live with the daily threat of detection from people they know (Scambler, 2007). But the black cloud of stigma affects migrant sex workers as well. And it persists even after a person stops selling sex (e.g. Sallmann, 2010). </w:t>
      </w:r>
      <w:r w:rsidRPr="00EC08A4">
        <w:rPr>
          <w:rStyle w:val="StyleUnderline"/>
        </w:rPr>
        <w:t>Its omnipresence is evident in the ways sex workers lead their work and personal lives: typically concealing the type of work they do from their families, acquaintances, neighbors, and even some friends; denying that they are involved in sexual commerce when asked; using pseudonyms at work and fabricating personal biographies; and leading double lives in other ways</w:t>
      </w:r>
      <w:r w:rsidRPr="00EC08A4">
        <w:rPr>
          <w:sz w:val="14"/>
        </w:rPr>
        <w:t xml:space="preserve"> (Abel and Fitzgerald, 2010; Koken, 2012; Koken et al. 2004; Morrison and Whitehead, 2005; Sanders, 2005). Some analysts may view these techniques as implicit resistance (Sallmann, 2010), but I argue that coping is best seen as a form of stigma management rather than defiance. The few exceptional prostitutes who have “come out” in public only illustrates that the prevailing coping strategies are those of passing for normal or very selective disclosure to trusted others.2 Associates of sex workers are also stigmatized: their partners, family members, clients, and third parties who assist or manage them (e.g. Birch 2015; Hammond, 2015). Brothel owners, strip club managers, porn distributors, and other third parties are often reluctant to reveal the nature of their occupation to strangers. Individuals involved in illegal enterprises are forced to operate in the black market or to conceal the source of their income in opening bank accounts, from the tax authorities, and in other dealings with conventional businesses. But even legal owners, managers, and other third parties routinely grapple with stigma (Weitzer, 2012). And finally, we know that some researchers who study sex work have been stigmatized – subjected to derogatory comments and unfounded allegations,3 marginalization from colleagues, altercations at professional meetings, and an exceptional level of scrutiny by institutional review boards – sometimes resulting in denial of permission to conduct research on the basis of unfounded presumptions about the proposed study (Dewey and Zheng, 2013; Hammond and Kingston, 2014; Siegel and de Wildt, 2015). While this literature documents the existence of stigma throughout the sex work arena, it mirrors Goffman by focusing almost entirely on how individuals manage their tainted identities, rather than inquiring about whether, and if so how, some of them actively resist expressions of prejudice and outright discrimination in face-to-face encounters or collectively as members of organizations that seek to change popular attitudes and public policies. There is a separate research literature on sex workers’ rights organizations in different countries, which documents group-level struggles for normalization. These organizations are discussed later in the article. Reducing stigma </w:t>
      </w:r>
      <w:r w:rsidRPr="00EC08A4">
        <w:rPr>
          <w:rStyle w:val="StyleUnderline"/>
        </w:rPr>
        <w:t xml:space="preserve">Destigmatization is both an academic and a political issue. Politically, we can identify a set of practical strategies for fighting stigma, based on the tactics of deviance liberation movements </w:t>
      </w:r>
      <w:r w:rsidRPr="00EC08A4">
        <w:rPr>
          <w:sz w:val="14"/>
        </w:rPr>
        <w:t xml:space="preserve">(Schur, 1980). Academically, we can identify a set of preconditions for reducing, and ultimately eliminating, stigma from a category of people. Link and Phelan (2001) point out that such change requires a multifaceted approach, but they say nothing about what these changes might consist of. At the individual level, resistance by a sex worker may take the following forms: announcing that he or she had full agency when entering sex work; is currently in control of his/her working conditions and interactions with clients; defines the work as a service profession like any other or as a form of support or therapy for clients; denial of harm; condemnation of the stigmatizers; or distinguishing their echelon (e.g. escorting) from what they consider disreputable forms of sex work (e.g. street prostitution). Evidence of each of these practices is scattered throughout the literature on sex work but, again, these efforts tend to be confined to the psychological or individual level (e.g. Koken et al., 2004; Morrison and Whitehead, 2005; Sanders, 2005; Thompson and Harred, 1992). Isolated acts of resistance by individuals may have little or no impact on the wider </w:t>
      </w:r>
      <w:proofErr w:type="gramStart"/>
      <w:r w:rsidRPr="00EC08A4">
        <w:rPr>
          <w:sz w:val="14"/>
        </w:rPr>
        <w:t>society, and</w:t>
      </w:r>
      <w:proofErr w:type="gramEnd"/>
      <w:r w:rsidRPr="00EC08A4">
        <w:rPr>
          <w:sz w:val="14"/>
        </w:rPr>
        <w:t xml:space="preserve"> can also be dangerous for the resistors if their actions provoke attacks from others. At the societal level, philosopher Lars Ericsson (1980: 362, 366) writes that reducing stigma requires allowing prostitution “to function in a social climate freed from emotional prejudice… In order to improve prostitution, we must improve our attitudes toward it.” His argument is somewhat limited – neglecting the crucial question of how to improve societal attitudes – but it does highlight a central requirement for normalization. Fundamental and widespread attitudinal change is a necessary, but not sufficient, condition for destigmatization. In the following, I outline some additional preconditions for reducing stigma. Neutral language Derogatory names must be erased from public and private discourse for normalization of any stigmatized condition or behavior to occur. As Michel Foucault observed, power relations are embedded in language, with dominant groups typically engaging in “naming and shaming” of subordinates. Words such as </w:t>
      </w:r>
      <w:proofErr w:type="gramStart"/>
      <w:r w:rsidRPr="00EC08A4">
        <w:rPr>
          <w:sz w:val="14"/>
        </w:rPr>
        <w:t>whore</w:t>
      </w:r>
      <w:proofErr w:type="gramEnd"/>
      <w:r w:rsidRPr="00EC08A4">
        <w:rPr>
          <w:sz w:val="14"/>
        </w:rPr>
        <w:t xml:space="preserve">, hooker, harlot, john, and punter should be replaced with worker, provider, client, and manager. It should be noted that discredited groups sometimes expropriate pejorative terms: they may call themselves “whores” or “johns” for purposes of shock value and to reclaim and invert negative identifiers. Examples include the 1985 World Whores Convention in Brussels; the Hookers Ball dance events that COYOTE sponsored in San Francisco in the 1970s; the magazines Whorezine and Johnzine published by American sex workers in the 1990s; and Chester Brown’s (2013) defense of clients in his book Paying For It: A Comic Strip Memoir about Being a John. It can be argued that those who participate in sexual commerce should be free to call themselves whatever they wish. But to reduce stigma, others should cease using derogatory terms because of the asymmetrical power relationship that their usage reproduces over time. The mass media </w:t>
      </w:r>
      <w:proofErr w:type="gramStart"/>
      <w:r w:rsidRPr="00EC08A4">
        <w:rPr>
          <w:sz w:val="14"/>
        </w:rPr>
        <w:t>For</w:t>
      </w:r>
      <w:proofErr w:type="gramEnd"/>
      <w:r w:rsidRPr="00EC08A4">
        <w:rPr>
          <w:sz w:val="14"/>
        </w:rPr>
        <w:t xml:space="preserve"> the most part, there is a negativity bias in mass media representations of sex work. The news media highlight worst cases of abuse, conflate prostitution with human trafficking, and rarely offer a positive (or even neutral) picture of sex workers and their clients. Television newscasts, newspapers, and online news reports often center on victimization, nuisances, street prostitution, trafficking, arrests, or raids on prostitution “rings” or businesses (Farvid and Glass, 2014; Hallgrimsdottir et al., 2006; Van Brunschot et al., 2000). News reports and magazine articles seldom offer a contrasting picture, although some prominent outlets have done so on occasion (e.g. Economist, 2014; Goldberg, 2014). Most documentaries also highlight economic exploitation and physical victimization, depicted with the help of extremely emotive imagery. And the same slanted representations pervade the entertainment media. Some feature films and television shows romanticize sex work, but these are exceptions to the dominant framing as sordid cautionary tales (Campbell, 2006). Destigmatization requires a more balanced portrayal than what is typically depicted in the media. For example, documentaries on prostitution can portray a range of settings, echelons, and workers’ experiences, rather than focusing exclusively on a single type, usually presented disparagingly. By examining radically different arrangements in several nations, the A&amp;E channel’s documentary Red-Light Districts (1997) and the National Geographic Television documentary Prostitution (2010) highlight cross-cultural variation – which may help reduce sweeping, stigmatizing generalizations. CNBC’s documentary Dirty Money: The Business of High-End Prostitution (2008) and National Geographic’s American Escort Girls (2014) also contain positive representations of individuals who work in the escort sector. And the Showtime and ITV2 television series, Secret Diary of a Call Girl, includes both erotic and routine aspects of escorting in addition to encounters with a variety of clients, which may also have some normalizing effect on audience perceptions of the escort sector. The mass media can also be used as a vehicle for public education, including evidence-based Public Service Announcements or paid advertisements on television. An example of the latter is the advertisements placed in the Canadian media by the advocacy group, </w:t>
      </w:r>
      <w:proofErr w:type="gramStart"/>
      <w:r w:rsidRPr="00EC08A4">
        <w:rPr>
          <w:sz w:val="14"/>
        </w:rPr>
        <w:t>Stepping Stone</w:t>
      </w:r>
      <w:proofErr w:type="gramEnd"/>
      <w:r w:rsidRPr="00EC08A4">
        <w:rPr>
          <w:sz w:val="14"/>
        </w:rPr>
        <w:t xml:space="preserve">, in 2011 (Griner, 2011). And the Red Umbrella Project has conducted training sessions for sex workers when they engage with the media, to help them counter the standard caricatures and better advocate for their rights. Decriminalization </w:t>
      </w:r>
      <w:r w:rsidRPr="00EC08A4">
        <w:rPr>
          <w:rStyle w:val="StyleUnderline"/>
        </w:rPr>
        <w:t>The experience of the gay rights movement shows that the repeal of discriminatory laws is vitally important but hardly sufficient for normalization. This applies to sex work as well</w:t>
      </w:r>
      <w:r w:rsidRPr="00EC08A4">
        <w:rPr>
          <w:sz w:val="14"/>
        </w:rPr>
        <w:t xml:space="preserve">. In places where commercial stripping, pornography production, and prostitution are legal and regulated by the state, stigma persists, even if in a diluted form. Gallup polls show that only 29% of Britons (in 2008) and 31% of Americans (in 2013) think that viewing pornography is “morally acceptable” (Gallup, 2015). The state of Nevada legalized rural brothels in 1971, but three decades later only a slim majority of Nevadans (52%) supported retaining this system, and only 35% endorsed the idea of permitting legal brothels to operate in the city of Las Vegas – where they are illegal under state law (cited in Weitzer, 2012: 51). </w:t>
      </w:r>
      <w:r w:rsidRPr="00EC08A4">
        <w:rPr>
          <w:rStyle w:val="StyleUnderline"/>
        </w:rPr>
        <w:t>Stigma persists as well in nations that have more recently decriminalized prostitution (e.g. Australia, New Zealand, Germany, the Netherlands), although it may be somewhat muted in such places compared to nations where criminalization reigns supreme.4 In the sex work area we should expect cultural lag in the aftermath of legal reform: it can take considerable time for social norms to mesh with legal norms. Decriminalization is a necessary, but not sufficient, condition for destigmatization.</w:t>
      </w:r>
    </w:p>
    <w:p w14:paraId="112D9945" w14:textId="2AED63CB" w:rsidR="00092B71" w:rsidRPr="00EC08A4" w:rsidRDefault="00092B71" w:rsidP="00092B71">
      <w:pPr>
        <w:pStyle w:val="Heading3"/>
      </w:pPr>
      <w:r w:rsidRPr="00EC08A4">
        <w:t>AT – No Test Case</w:t>
      </w:r>
    </w:p>
    <w:p w14:paraId="228FB065" w14:textId="77777777" w:rsidR="00092B71" w:rsidRPr="00EC08A4" w:rsidRDefault="00092B71" w:rsidP="00092B71">
      <w:pPr>
        <w:pStyle w:val="Heading4"/>
      </w:pPr>
      <w:proofErr w:type="gramStart"/>
      <w:r w:rsidRPr="00EC08A4">
        <w:t>Yes</w:t>
      </w:r>
      <w:proofErr w:type="gramEnd"/>
      <w:r w:rsidRPr="00EC08A4">
        <w:t xml:space="preserve"> test case – Rehearing was denied and they’re willing to appeal to the Supreme Court</w:t>
      </w:r>
    </w:p>
    <w:p w14:paraId="7D6ECFD4" w14:textId="77777777" w:rsidR="00092B71" w:rsidRPr="00EC08A4" w:rsidRDefault="00092B71" w:rsidP="00092B71">
      <w:r w:rsidRPr="00EC08A4">
        <w:t xml:space="preserve">Maxine </w:t>
      </w:r>
      <w:r w:rsidRPr="00EC08A4">
        <w:rPr>
          <w:rStyle w:val="Style13ptBold"/>
        </w:rPr>
        <w:t>Doogan 18</w:t>
      </w:r>
      <w:r w:rsidRPr="00EC08A4">
        <w:t xml:space="preserve"> – President of Erotic Service Provider Legal, Educational and Research Project, a 501(c)3 nonprofit which seeks to empower the erotic community and advance sexual privacy rights through legal advocacy, education, and research. (ESPLERP, “Sex Workers Consider Supreme Court Appeal After Ninth Circuit Denies Rehearing on Anti-Prostitution Law,” 2/26/2018, </w:t>
      </w:r>
      <w:hyperlink r:id="rId45" w:history="1">
        <w:r w:rsidRPr="00EC08A4">
          <w:rPr>
            <w:rStyle w:val="Hyperlink"/>
          </w:rPr>
          <w:t>https://esplerp.org/sex-workers-consider-supreme-court-appeal-after-ninth-circuit-denies-rehearing-on-anti-prostitution-law/</w:t>
        </w:r>
      </w:hyperlink>
      <w:r w:rsidRPr="00EC08A4">
        <w:t>) //BK</w:t>
      </w:r>
    </w:p>
    <w:p w14:paraId="1F28009D" w14:textId="77777777" w:rsidR="00092B71" w:rsidRPr="00EC08A4" w:rsidRDefault="00092B71" w:rsidP="00092B71">
      <w:pPr>
        <w:rPr>
          <w:sz w:val="16"/>
          <w:szCs w:val="16"/>
        </w:rPr>
      </w:pPr>
      <w:r w:rsidRPr="00EC08A4">
        <w:rPr>
          <w:sz w:val="16"/>
          <w:szCs w:val="16"/>
        </w:rPr>
        <w:t xml:space="preserve">Sex Workers Voice Frustration with Ninth Circuit; To Continue Fight </w:t>
      </w:r>
      <w:proofErr w:type="gramStart"/>
      <w:r w:rsidRPr="00EC08A4">
        <w:rPr>
          <w:sz w:val="16"/>
          <w:szCs w:val="16"/>
        </w:rPr>
        <w:t>For</w:t>
      </w:r>
      <w:proofErr w:type="gramEnd"/>
      <w:r w:rsidRPr="00EC08A4">
        <w:rPr>
          <w:sz w:val="16"/>
          <w:szCs w:val="16"/>
        </w:rPr>
        <w:t xml:space="preserve"> Sexual Privacy And Consider Appeal To Supreme Court</w:t>
      </w:r>
    </w:p>
    <w:p w14:paraId="5CAC3F9B" w14:textId="77777777" w:rsidR="00092B71" w:rsidRPr="00EC08A4" w:rsidRDefault="00092B71" w:rsidP="00092B71">
      <w:pPr>
        <w:rPr>
          <w:rStyle w:val="StyleUnderline"/>
          <w:b/>
          <w:bCs/>
        </w:rPr>
      </w:pPr>
      <w:r w:rsidRPr="00EC08A4">
        <w:rPr>
          <w:sz w:val="16"/>
        </w:rPr>
        <w:t xml:space="preserve">San Francisco, CA – </w:t>
      </w:r>
      <w:r w:rsidRPr="00EC08A4">
        <w:rPr>
          <w:rStyle w:val="StyleUnderline"/>
          <w:b/>
          <w:bCs/>
        </w:rPr>
        <w:t>Sex workers and advocates</w:t>
      </w:r>
      <w:r w:rsidRPr="00EC08A4">
        <w:rPr>
          <w:rStyle w:val="StyleUnderline"/>
        </w:rPr>
        <w:t xml:space="preserve"> from the </w:t>
      </w:r>
      <w:r w:rsidRPr="00EC08A4">
        <w:rPr>
          <w:sz w:val="16"/>
        </w:rPr>
        <w:t xml:space="preserve">Erotic Service Providers Legal Education Research Project </w:t>
      </w:r>
      <w:r w:rsidRPr="00EC08A4">
        <w:rPr>
          <w:rStyle w:val="StyleUnderline"/>
        </w:rPr>
        <w:t xml:space="preserve">(ESPLERP) are </w:t>
      </w:r>
      <w:r w:rsidRPr="00EC08A4">
        <w:rPr>
          <w:rStyle w:val="StyleUnderline"/>
          <w:b/>
          <w:bCs/>
        </w:rPr>
        <w:t>disappointed that the US Court of Appeals for the Ninth Circuit has denied its request</w:t>
      </w:r>
      <w:r w:rsidRPr="00EC08A4">
        <w:rPr>
          <w:rStyle w:val="StyleUnderline"/>
        </w:rPr>
        <w:t xml:space="preserve"> for an “en banc” hearing</w:t>
      </w:r>
      <w:r w:rsidRPr="00EC08A4">
        <w:rPr>
          <w:sz w:val="16"/>
        </w:rPr>
        <w:t xml:space="preserve"> (before the full Ninth Circuit) </w:t>
      </w:r>
      <w:r w:rsidRPr="00EC08A4">
        <w:rPr>
          <w:rStyle w:val="StyleUnderline"/>
        </w:rPr>
        <w:t xml:space="preserve">of its decision to dismiss ESPLERP v Gascon, which challenged </w:t>
      </w:r>
      <w:r w:rsidRPr="00EC08A4">
        <w:rPr>
          <w:rStyle w:val="StyleUnderline"/>
          <w:b/>
          <w:bCs/>
        </w:rPr>
        <w:t>California’s anti-prostitution law as being unconstitutional.</w:t>
      </w:r>
    </w:p>
    <w:p w14:paraId="5710FC77" w14:textId="77777777" w:rsidR="00092B71" w:rsidRPr="00EC08A4" w:rsidRDefault="00092B71" w:rsidP="00092B71">
      <w:pPr>
        <w:rPr>
          <w:sz w:val="16"/>
        </w:rPr>
      </w:pPr>
      <w:r w:rsidRPr="00EC08A4">
        <w:rPr>
          <w:sz w:val="16"/>
        </w:rPr>
        <w:t xml:space="preserve">“We’re disappointed that </w:t>
      </w:r>
      <w:r w:rsidRPr="00EC08A4">
        <w:rPr>
          <w:rStyle w:val="StyleUnderline"/>
        </w:rPr>
        <w:t xml:space="preserve">the Ninth Circuit missed this opportunity to </w:t>
      </w:r>
      <w:r w:rsidRPr="00EC08A4">
        <w:rPr>
          <w:rStyle w:val="StyleUnderline"/>
          <w:b/>
          <w:bCs/>
        </w:rPr>
        <w:t>declare that the Constitution protects the right of consenting adults to engage in private sexual activity</w:t>
      </w:r>
      <w:r w:rsidRPr="00EC08A4">
        <w:rPr>
          <w:rStyle w:val="StyleUnderline"/>
        </w:rPr>
        <w:t>, even if they are paying for it or getting paid” said Louis Sirkin, ESPLERP’s lead lawyer, and one of the nation’s preeminent First Amendment and criminal defense attorneys.</w:t>
      </w:r>
      <w:r w:rsidRPr="00EC08A4">
        <w:rPr>
          <w:sz w:val="16"/>
        </w:rPr>
        <w:t xml:space="preserve"> “We’re mindful that, in our nation’s history, other </w:t>
      </w:r>
      <w:r w:rsidRPr="00EC08A4">
        <w:rPr>
          <w:rStyle w:val="StyleUnderline"/>
        </w:rPr>
        <w:t xml:space="preserve">constitutional </w:t>
      </w:r>
      <w:r w:rsidRPr="00EC08A4">
        <w:rPr>
          <w:rStyle w:val="StyleUnderline"/>
          <w:b/>
          <w:bCs/>
        </w:rPr>
        <w:t>issues have taken a persistent and continuing effort</w:t>
      </w:r>
      <w:r w:rsidRPr="00EC08A4">
        <w:rPr>
          <w:rStyle w:val="StyleUnderline"/>
        </w:rPr>
        <w:t xml:space="preserve"> until the courts get it right. This case is not </w:t>
      </w:r>
      <w:proofErr w:type="gramStart"/>
      <w:r w:rsidRPr="00EC08A4">
        <w:rPr>
          <w:rStyle w:val="StyleUnderline"/>
        </w:rPr>
        <w:t>over</w:t>
      </w:r>
      <w:proofErr w:type="gramEnd"/>
      <w:r w:rsidRPr="00EC08A4">
        <w:rPr>
          <w:rStyle w:val="StyleUnderline"/>
        </w:rPr>
        <w:t xml:space="preserve"> and we are seriously considering an appeal to the Supreme Court.</w:t>
      </w:r>
      <w:r w:rsidRPr="00EC08A4">
        <w:rPr>
          <w:sz w:val="16"/>
        </w:rPr>
        <w:t xml:space="preserve"> This is an important issue that affects all Americans, and it deserves further consideration by the courts.”</w:t>
      </w:r>
    </w:p>
    <w:p w14:paraId="41B2554B" w14:textId="77777777" w:rsidR="00092B71" w:rsidRPr="00EC08A4" w:rsidRDefault="00092B71" w:rsidP="00092B71">
      <w:pPr>
        <w:rPr>
          <w:rStyle w:val="StyleUnderline"/>
          <w:b/>
          <w:bCs/>
        </w:rPr>
      </w:pPr>
      <w:r w:rsidRPr="00EC08A4">
        <w:rPr>
          <w:sz w:val="16"/>
        </w:rPr>
        <w:t xml:space="preserve">““It’s outrageous that </w:t>
      </w:r>
      <w:r w:rsidRPr="00EC08A4">
        <w:rPr>
          <w:rStyle w:val="StyleUnderline"/>
        </w:rPr>
        <w:t>the Ninth Circuit decision relied on a 1998 case</w:t>
      </w:r>
      <w:r w:rsidRPr="00EC08A4">
        <w:rPr>
          <w:sz w:val="16"/>
        </w:rPr>
        <w:t xml:space="preserve"> (IDK, Inc. v. Clark Cnty.),” said Maxine Doogan, President of ESPLERP. </w:t>
      </w:r>
      <w:r w:rsidRPr="00EC08A4">
        <w:rPr>
          <w:rStyle w:val="StyleUnderline"/>
        </w:rPr>
        <w:t>“</w:t>
      </w:r>
      <w:r w:rsidRPr="00EC08A4">
        <w:rPr>
          <w:rStyle w:val="StyleUnderline"/>
          <w:b/>
          <w:bCs/>
        </w:rPr>
        <w:t>IDK has since been clearly superseded by Lawrence v Texas</w:t>
      </w:r>
      <w:r w:rsidRPr="00EC08A4">
        <w:rPr>
          <w:rStyle w:val="StyleUnderline"/>
        </w:rPr>
        <w:t xml:space="preserve">, the 2003 Supreme Court case which struck down sodomy laws nationwide and established a </w:t>
      </w:r>
      <w:r w:rsidRPr="00EC08A4">
        <w:rPr>
          <w:rStyle w:val="StyleUnderline"/>
          <w:b/>
          <w:bCs/>
        </w:rPr>
        <w:t>constitutional right to sexual privacy.”</w:t>
      </w:r>
    </w:p>
    <w:p w14:paraId="717F05F2" w14:textId="77777777" w:rsidR="00092B71" w:rsidRPr="00EC08A4" w:rsidRDefault="00092B71" w:rsidP="00092B71">
      <w:pPr>
        <w:rPr>
          <w:sz w:val="16"/>
          <w:szCs w:val="16"/>
        </w:rPr>
      </w:pPr>
      <w:r w:rsidRPr="00EC08A4">
        <w:rPr>
          <w:sz w:val="16"/>
          <w:szCs w:val="16"/>
        </w:rPr>
        <w:t>ESPLERP’s court case is mostly funded by individual small contributions, but our opponents (the State of California) have very deep pockets – essentially using taxpayer dollars to deny us our rights. Contributions to support the court case can be made at our fundraiser – www.litigatetoemancipate.com.</w:t>
      </w:r>
    </w:p>
    <w:p w14:paraId="1D5A0C1F" w14:textId="66FA19FE" w:rsidR="00092B71" w:rsidRPr="00EC08A4" w:rsidRDefault="00092B71" w:rsidP="00092B71">
      <w:pPr>
        <w:rPr>
          <w:sz w:val="16"/>
          <w:szCs w:val="16"/>
        </w:rPr>
      </w:pPr>
      <w:r w:rsidRPr="00EC08A4">
        <w:rPr>
          <w:sz w:val="16"/>
          <w:szCs w:val="16"/>
        </w:rPr>
        <w:t>The Erotic Service Providers Legal, Education and Research Project (ESPLERP) is a diverse community-based coalition advancing sexual privacy rights through litigation, education, and research.</w:t>
      </w:r>
    </w:p>
    <w:p w14:paraId="495B76BE" w14:textId="074F8853" w:rsidR="00092B71" w:rsidRPr="00EC08A4" w:rsidRDefault="00092B71" w:rsidP="00092B71">
      <w:pPr>
        <w:pStyle w:val="Heading3"/>
      </w:pPr>
      <w:r w:rsidRPr="00EC08A4">
        <w:t>AT – Trafficking Turn</w:t>
      </w:r>
    </w:p>
    <w:p w14:paraId="03DF7390" w14:textId="70961974" w:rsidR="00092B71" w:rsidRPr="00EC08A4" w:rsidRDefault="00092B71" w:rsidP="00092B71">
      <w:pPr>
        <w:pStyle w:val="Heading4"/>
      </w:pPr>
      <w:r w:rsidRPr="00EC08A4">
        <w:t xml:space="preserve">Decriminalization key to combat human trafficking </w:t>
      </w:r>
    </w:p>
    <w:p w14:paraId="2E610952" w14:textId="77777777" w:rsidR="00092B71" w:rsidRPr="00EC08A4" w:rsidRDefault="00092B71" w:rsidP="00092B71">
      <w:pPr>
        <w:rPr>
          <w:b/>
          <w:sz w:val="26"/>
          <w:szCs w:val="26"/>
        </w:rPr>
      </w:pPr>
      <w:r w:rsidRPr="00EC08A4">
        <w:rPr>
          <w:b/>
          <w:sz w:val="26"/>
          <w:szCs w:val="26"/>
        </w:rPr>
        <w:t xml:space="preserve">Albright &amp; D'Adamo 17 </w:t>
      </w:r>
      <w:r w:rsidRPr="00EC08A4">
        <w:t>(Erin Albright, Jan, 2017"Decreasing Human Trafficking through Sex Work Decriminalization," Journal of Ethics | American Medical Association, https://journalofethics.ama-assn.org/article/decreasing-human-trafficking-through-sex-work-decriminalization/2017-01) //JL</w:t>
      </w:r>
    </w:p>
    <w:p w14:paraId="5BAF567E" w14:textId="3F72E4AE" w:rsidR="00092B71" w:rsidRPr="00EC08A4" w:rsidRDefault="00092B71" w:rsidP="00092B71">
      <w:pPr>
        <w:rPr>
          <w:rStyle w:val="StyleUnderline"/>
        </w:rPr>
      </w:pPr>
      <w:r w:rsidRPr="00EC08A4">
        <w:rPr>
          <w:sz w:val="10"/>
        </w:rPr>
        <w:t xml:space="preserve">Abstract </w:t>
      </w:r>
      <w:r w:rsidRPr="00EC08A4">
        <w:rPr>
          <w:rStyle w:val="StyleUnderline"/>
        </w:rPr>
        <w:t>In order to decrease human trafficking, health care workers should support the full decriminalization of prostitution</w:t>
      </w:r>
      <w:r w:rsidRPr="00EC08A4">
        <w:rPr>
          <w:sz w:val="10"/>
        </w:rPr>
        <w:t>. Similar to trafficking in other forms of labor, preventing trafficking in the sex trade requires addressing the different forms of marginalization that create vulnerable communities. By removing punitive laws that prevent reporting of exploitation and abuse, decriminalization allows sex workers to work more safely, thereby reducing marginalization and vulnerability. Decriminalization can also help destigmatize sex work and help resist political, social, and cultural marginalization of sex workers. Introduction In August 2016, Amnesty International, while maintaining and reaffirming its strong condemnation of human trafficking, released a model policy that calls upon countries to decriminalize the sex trade in order to better protect the health and human rights of sex workers [1]. As Amnesty explains in the policy,</w:t>
      </w:r>
      <w:r w:rsidRPr="00EC08A4">
        <w:rPr>
          <w:rStyle w:val="StyleUnderline"/>
        </w:rPr>
        <w:t xml:space="preserve"> </w:t>
      </w:r>
      <w:r w:rsidRPr="00EC08A4">
        <w:rPr>
          <w:sz w:val="10"/>
        </w:rPr>
        <w:t xml:space="preserve">decriminalization is the shift from “catch-all offences that criminalize most or all aspects of sex work,” including laws that target noncoercive third parties who purchase or facilitate sex work, to “laws and policies that provide protection for sex workers from acts of exploitation and abuse” [2]. The policy has been supported by the World Health Organization, UNAIDS, the Global Alliance Against Traffic in Women (GAATW), Human Rights Watch, Lambda Legal, the American Civil Liberties Union, Freedom Network USA, and numerous other organizations that focus on vulnerable populations, including victims of human trafficking [3, 4]. Most importantly, it is a policy overwhelmingly supported by those trading sex—the community impacted by these laws and policies [5]. </w:t>
      </w:r>
      <w:r w:rsidRPr="00EC08A4">
        <w:rPr>
          <w:rStyle w:val="StyleUnderline"/>
        </w:rPr>
        <w:t xml:space="preserve">In contrast, organizations that view decriminalization as granting permission and impunity to would-be exploiters have criticized the policy, despite its insistence that anti-trafficking and physical and sexual assault laws be maintained or established [1]. These criticisms, however, fail to engage in a nuanced conversation of sex work as it relates to exploitation, poverty, discrimination, worker rights, and human trafficking [6]. More importantly, research shows the opposite to be true—that it is criminalization that creates conditions of impunity and enhances sex workers’ vulnerabilities to violence and exploitation, including trafficking. </w:t>
      </w:r>
      <w:r w:rsidRPr="00EC08A4">
        <w:rPr>
          <w:sz w:val="10"/>
        </w:rPr>
        <w:t xml:space="preserve">Reasons to Oppose Criminalization of Sex Work </w:t>
      </w:r>
      <w:r w:rsidRPr="00EC08A4">
        <w:rPr>
          <w:rStyle w:val="StyleUnderline"/>
        </w:rPr>
        <w:t xml:space="preserve">Sex work and sex trafficking are not synonymous. Involvement in the sex trade occurs across a constantly shifting spectrum of choice, circumstance, and coercion. Victims of trafficking are at the far end of this spectrum, involved through force or coercion. </w:t>
      </w:r>
      <w:r w:rsidRPr="00EC08A4">
        <w:rPr>
          <w:sz w:val="10"/>
        </w:rPr>
        <w:t>While quantifying the number of persons trafficked into the sex trade is difficult, as we discuss below, we do know that criminalization of sex work increases sex workers’ vulnerability to violence, exploitation, and trafficking [7]. So, here, we discuss four reasons why health care professionals should oppose the criminalization of sex work. Increased violence. First,</w:t>
      </w:r>
      <w:r w:rsidRPr="00EC08A4">
        <w:rPr>
          <w:rStyle w:val="StyleUnderline"/>
        </w:rPr>
        <w:t xml:space="preserve"> criminalization increases opportunities for violence </w:t>
      </w:r>
      <w:proofErr w:type="gramStart"/>
      <w:r w:rsidRPr="00EC08A4">
        <w:rPr>
          <w:rStyle w:val="StyleUnderline"/>
        </w:rPr>
        <w:t>that’s</w:t>
      </w:r>
      <w:proofErr w:type="gramEnd"/>
      <w:r w:rsidRPr="00EC08A4">
        <w:rPr>
          <w:rStyle w:val="StyleUnderline"/>
        </w:rPr>
        <w:t xml:space="preserve"> de facto unreportable [7</w:t>
      </w:r>
      <w:r w:rsidRPr="00EC08A4">
        <w:rPr>
          <w:sz w:val="10"/>
        </w:rPr>
        <w:t>]; that is, because the work they do is regarded as criminal activity</w:t>
      </w:r>
      <w:r w:rsidRPr="00EC08A4">
        <w:rPr>
          <w:rStyle w:val="StyleUnderline"/>
        </w:rPr>
        <w:t xml:space="preserve">, sex workers are easy targets for abuse and exploitation, including trafficking. Fear of arrest and other consequences means that those engaged in sex work are less likely to report instances of violence or exploitation, resulting in a “climate of impunity [that] emboldens police, health sector, and non-state groups to abuse sex workers’ rights” [8]. This is true even for so-called “partial criminalization” frameworks, such as those that penalize only the buyers of sex. </w:t>
      </w:r>
      <w:r w:rsidRPr="00EC08A4">
        <w:rPr>
          <w:sz w:val="10"/>
        </w:rPr>
        <w:t xml:space="preserve">Although such a strategy appears at first glance to be grounded in the well-being of sex workers, implementation often means policing of the areas where sex workers conduct business. This forces those working into more isolated conditions and locations, increasing their physical vulnerability. It disrupts critical safety strategies and negotiations including harm-reduction techniques—such as the use of condoms—and peer networks [7]. According to a study published in the Lancet, partial criminalization “creates harms similar to those of full criminalisation by impeding sex workers’ ability to protect their health and safety, and creating an antagonistic relationship with law enforcement resulting in a climate of impunity” [8]. Erosion of trust. Second, criminalization undermines trust in support systems, including health care. Fear of judgment, discrimination, lower quality of service, and legal consequences inhibit many from disclosing that they are involved in sex work, regardless of whether they are so engaged through choice, circumstance, or coercion [9]. One study of 783 sex workers reported that 70 percent had never disclosed the nature of their work to a health care professional [10]. In a needs assessment of sex workers who seek clients in public spaces, often referred to as street-based sex work, one woman explained, “I was raped and was afraid to be judged by the hospital and that they’d call the police” [9]. Disrupting the relationship between a health care professional and a sex worker can mean important red flags for exploitation, violence, and trafficking go unreported. Increased vulnerability. Third, involvement in the criminal justice system creates long-lasting consequences, in terms of a person’s health outcomes and vulnerability to trafficking and other forms of exploitation. The inability to hide an arrest and conviction for prostitution makes obtaining formal employment, housing, benefits, and community support significantly more difficult. Fines, fees, and costs associated with an arrest exacerbate poverty, which significantly increases a person’s vulnerability to trafficking and other forms of exploitation. Stigma. Finally, criminalization reinforces stigma, which perpetuates sex workers’ marginalization. Research supports the fact that sex workers are some of the most marginalized people in the world, subject to widespread human rights violations including homicide, physical and sexual violence, incarceration, harassment from law enforcement, and discrimination in accessing health care and other sources of support [1]. Socially, culturally, politically, and economically, sex workers are stigmatized, ignored, and actively silenced even in advocacy spaces debating the very policies that influence their lives [11]. Too often, sex workers are spoken for instead of given a platform for speaking themselves, and a result is a lack of recognition and enforcement of their basic human rights. Conclusion Decriminalization can motivate more prominent recognition of sex workers’ human rights and is thus a critical mechanism for decreasing trafficking. When we improve the health and human rights of sex workers, we do so for those who are trafficked into sex work as well. Indeed, the United Nations Office of the High Commissioner for Human Rights “Recommended Principles and Guidelines on Human Rights and Trafficking” notes that “violations of human rights are both a cause and a consequence of trafficking in persons,” and therefore it is “essential to place the protection of all human rights at the centre of any measures taken to prevent and end trafficking” [12]. </w:t>
      </w:r>
      <w:r w:rsidRPr="00EC08A4">
        <w:rPr>
          <w:rStyle w:val="StyleUnderline"/>
        </w:rPr>
        <w:t>By decriminalizing sex work, sex workers who experience violence can seek help from law enforcement, health care workers, or even friends with less fear of consequences to themselves or others. They can engage peer networks and employ harm-reduction techniques that help keep them safer, such that they no longer have to face the consequences of a criminal record for simply trying to survive.</w:t>
      </w:r>
    </w:p>
    <w:p w14:paraId="7CA81B63" w14:textId="77777777" w:rsidR="003D0FFF" w:rsidRPr="00EC08A4" w:rsidRDefault="003D0FFF" w:rsidP="003D0FFF">
      <w:pPr>
        <w:pStyle w:val="Heading4"/>
      </w:pPr>
      <w:r w:rsidRPr="00EC08A4">
        <w:t xml:space="preserve">Evidence for decriminalizing sex work increases human trafficking is higly flawed </w:t>
      </w:r>
    </w:p>
    <w:p w14:paraId="582F950E" w14:textId="77777777" w:rsidR="003D0FFF" w:rsidRPr="00EC08A4" w:rsidRDefault="003D0FFF" w:rsidP="003D0FFF">
      <w:pPr>
        <w:rPr>
          <w:b/>
          <w:sz w:val="26"/>
          <w:szCs w:val="26"/>
        </w:rPr>
      </w:pPr>
      <w:r w:rsidRPr="00EC08A4">
        <w:rPr>
          <w:b/>
          <w:sz w:val="26"/>
          <w:szCs w:val="26"/>
        </w:rPr>
        <w:t xml:space="preserve">Lopez 15 </w:t>
      </w:r>
      <w:r w:rsidRPr="00EC08A4">
        <w:t>(German Lopez, senior correspondent for Vox, with a focus on criminal justice and public health, 8-18-2015, " The case for decriminalizing prostitution" Vox, https://www.vox.com/2015/8/18/9166669/why-legalize-prostitution) //JL</w:t>
      </w:r>
    </w:p>
    <w:p w14:paraId="50F3B97C" w14:textId="025386F5" w:rsidR="00D02A3C" w:rsidRPr="00EC08A4" w:rsidRDefault="003D0FFF" w:rsidP="00982516">
      <w:pPr>
        <w:rPr>
          <w:rStyle w:val="StyleUnderline"/>
        </w:rPr>
      </w:pPr>
      <w:r w:rsidRPr="00EC08A4">
        <w:rPr>
          <w:sz w:val="8"/>
        </w:rPr>
        <w:t xml:space="preserve">The anti-decriminalization research is hugely flawed </w:t>
      </w:r>
      <w:proofErr w:type="gramStart"/>
      <w:r w:rsidRPr="00EC08A4">
        <w:rPr>
          <w:rStyle w:val="StyleUnderline"/>
        </w:rPr>
        <w:t>The</w:t>
      </w:r>
      <w:proofErr w:type="gramEnd"/>
      <w:r w:rsidRPr="00EC08A4">
        <w:rPr>
          <w:rStyle w:val="StyleUnderline"/>
        </w:rPr>
        <w:t xml:space="preserve"> prominent argument against decriminalization is that it will lead to more sex trafficking as the market and demand for prostitution grows. </w:t>
      </w:r>
      <w:r w:rsidRPr="00EC08A4">
        <w:rPr>
          <w:sz w:val="8"/>
        </w:rPr>
        <w:t xml:space="preserve">Unlike other arguments against decriminalization, which tend to focus on morality, this point poses an empirical question — and proponents of this view often cite studies that suggest decriminalization leads to more trafficking. </w:t>
      </w:r>
      <w:r w:rsidRPr="00EC08A4">
        <w:rPr>
          <w:rStyle w:val="StyleUnderline"/>
        </w:rPr>
        <w:t xml:space="preserve">But the research on the connection between legal sex work and human trafficking is very flawed. </w:t>
      </w:r>
      <w:r w:rsidRPr="00EC08A4">
        <w:rPr>
          <w:sz w:val="8"/>
        </w:rPr>
        <w:t xml:space="preserve">Both issues are inherently difficult to </w:t>
      </w:r>
      <w:proofErr w:type="gramStart"/>
      <w:r w:rsidRPr="00EC08A4">
        <w:rPr>
          <w:sz w:val="8"/>
        </w:rPr>
        <w:t>study, since</w:t>
      </w:r>
      <w:proofErr w:type="gramEnd"/>
      <w:r w:rsidRPr="00EC08A4">
        <w:rPr>
          <w:sz w:val="8"/>
        </w:rPr>
        <w:t xml:space="preserve"> they're mostly illegal activities. But anti-decriminalization advocates often cite research that makes incredibly basic mistakes. </w:t>
      </w:r>
      <w:r w:rsidRPr="00EC08A4">
        <w:rPr>
          <w:rStyle w:val="StyleUnderline"/>
        </w:rPr>
        <w:t xml:space="preserve">The research, for instance, often conflates human trafficking with sex trafficking. But sex trafficking is a subset of all human trafficking; human trafficking is the coerced movement or exploitation of people for any labor — from beauty salons to fishing boats — while sex trafficking is a much narrower criminal act focused only on the sex industry. </w:t>
      </w:r>
      <w:r w:rsidRPr="00EC08A4">
        <w:rPr>
          <w:sz w:val="8"/>
        </w:rPr>
        <w:t xml:space="preserve">THE RESEARCH OFTEN CONFLATES HUMAN TRAFFICKING WITH SEX TRAFFICKING </w:t>
      </w:r>
      <w:r w:rsidRPr="00EC08A4">
        <w:rPr>
          <w:rStyle w:val="StyleUnderline"/>
        </w:rPr>
        <w:t xml:space="preserve">For example, one widely cited study, from the London School of Economics and Political Science (LSE), suggested that the decriminalization of sex work in several countries led to increased human trafficking. Anti-decriminalization advocates often cite this study as evidence of decriminalization's downsides — it was, for example, the main study cited in a letter signed by celebrities and activists around the world asking Amnesty International, a human rights group, to not support decriminalization because it would lead to an increase in sex trafficking. But the study reported an increase in all human trafficking, which includes forms of labor far beyond sex. </w:t>
      </w:r>
      <w:proofErr w:type="gramStart"/>
      <w:r w:rsidRPr="00EC08A4">
        <w:rPr>
          <w:rStyle w:val="StyleUnderline"/>
        </w:rPr>
        <w:t>It's</w:t>
      </w:r>
      <w:proofErr w:type="gramEnd"/>
      <w:r w:rsidRPr="00EC08A4">
        <w:rPr>
          <w:rStyle w:val="StyleUnderline"/>
        </w:rPr>
        <w:t xml:space="preserve"> entirely possible that the higher rates of human trafficking were in industries that had nothing to do with sex — the researchers, by their own admission, had no way to find out if that was the case. </w:t>
      </w:r>
      <w:r w:rsidRPr="00EC08A4">
        <w:rPr>
          <w:sz w:val="8"/>
        </w:rPr>
        <w:t xml:space="preserve">In fact, </w:t>
      </w:r>
      <w:proofErr w:type="gramStart"/>
      <w:r w:rsidRPr="00EC08A4">
        <w:rPr>
          <w:sz w:val="8"/>
        </w:rPr>
        <w:t>it's</w:t>
      </w:r>
      <w:proofErr w:type="gramEnd"/>
      <w:r w:rsidRPr="00EC08A4">
        <w:rPr>
          <w:sz w:val="8"/>
        </w:rPr>
        <w:t xml:space="preserve"> entirely possible most of the reported increase in human trafficking had nothing to do with sex trafficking — since the illegal sex trade appears to make a small fraction of human trafficking. In 2010, the US State Department concluded, "Recent studies show the majority of human trafficking in the world takes the form of forced labor. The [International Labor Organization] estimates that for every trafficking victim subjected to forced prostitution, nine people are forced to work." Ron Weitzer, a sociologist at George Washington University who studies human and sex trafficking, is generally skeptical of human trafficking </w:t>
      </w:r>
      <w:proofErr w:type="gramStart"/>
      <w:r w:rsidRPr="00EC08A4">
        <w:rPr>
          <w:sz w:val="8"/>
        </w:rPr>
        <w:t>statistics, since</w:t>
      </w:r>
      <w:proofErr w:type="gramEnd"/>
      <w:r w:rsidRPr="00EC08A4">
        <w:rPr>
          <w:sz w:val="8"/>
        </w:rPr>
        <w:t xml:space="preserve"> they're dealing with a practice that's underground. But he </w:t>
      </w:r>
      <w:proofErr w:type="gramStart"/>
      <w:r w:rsidRPr="00EC08A4">
        <w:rPr>
          <w:sz w:val="8"/>
        </w:rPr>
        <w:t>said</w:t>
      </w:r>
      <w:proofErr w:type="gramEnd"/>
      <w:r w:rsidRPr="00EC08A4">
        <w:rPr>
          <w:sz w:val="8"/>
        </w:rPr>
        <w:t xml:space="preserve"> "there's a logic" in the State Department's conclusion: "Think of all the different kinds of labor that one could be trafficked into — there's domestic work, agricultural work, factory work, mining, shipping. … The total has got to be much larger than the commercial sex sector. It makes sense that there might be nine times as much labor trafficking as sex trafficking." "THE CLAIM THAT HUMAN TRAFFICKING VICTIMIZES A MASSIVE NUMBER OF PEOPLE IS UNSUBSTANTIATED" </w:t>
      </w:r>
      <w:r w:rsidRPr="00EC08A4">
        <w:rPr>
          <w:rStyle w:val="StyleUnderline"/>
        </w:rPr>
        <w:t>Weitzer has been a vocal critic of studies that make sweeping conclusions about human trafficking</w:t>
      </w:r>
      <w:r w:rsidRPr="00EC08A4">
        <w:rPr>
          <w:sz w:val="8"/>
        </w:rPr>
        <w:t>. In 2014, he analyzed the data and research on trafficking in a paper, and found that studies' findings are commonly thinly sourced, rarely scientifically scrutinized, and often dramatized. He concluded, "</w:t>
      </w:r>
      <w:r w:rsidRPr="00EC08A4">
        <w:rPr>
          <w:rStyle w:val="StyleUnderline"/>
        </w:rPr>
        <w:t xml:space="preserve">The claim that human trafficking victimizes a massive number of people is unsubstantiated; it simply cannot be substantiated at the macrointernational level. The glaring evidentiary problems are so severe that even rough estimates of the worldwide magnitude of this hidden enterprise are destined to be fatally flawed. The same argument applies to national-level estimates." </w:t>
      </w:r>
      <w:proofErr w:type="gramStart"/>
      <w:r w:rsidRPr="00EC08A4">
        <w:rPr>
          <w:sz w:val="8"/>
        </w:rPr>
        <w:t>It's</w:t>
      </w:r>
      <w:proofErr w:type="gramEnd"/>
      <w:r w:rsidRPr="00EC08A4">
        <w:rPr>
          <w:sz w:val="8"/>
        </w:rPr>
        <w:t xml:space="preserve"> not surprising that the data is bad, considering it's trying to analyze a practice that is by its very definition underground. </w:t>
      </w:r>
      <w:r w:rsidRPr="00EC08A4">
        <w:rPr>
          <w:rStyle w:val="StyleUnderline"/>
        </w:rPr>
        <w:t xml:space="preserve">But that exposes another flaw in the research: Any finding that decriminalization increases trafficking may only show that trafficking is easier to track when the sex industry is pushed into the open by decriminalization. </w:t>
      </w:r>
      <w:r w:rsidRPr="00EC08A4">
        <w:rPr>
          <w:sz w:val="8"/>
        </w:rPr>
        <w:t xml:space="preserve">Take, for instance, the idea that </w:t>
      </w:r>
      <w:proofErr w:type="gramStart"/>
      <w:r w:rsidRPr="00EC08A4">
        <w:rPr>
          <w:sz w:val="8"/>
        </w:rPr>
        <w:t>there's</w:t>
      </w:r>
      <w:proofErr w:type="gramEnd"/>
      <w:r w:rsidRPr="00EC08A4">
        <w:rPr>
          <w:sz w:val="8"/>
        </w:rPr>
        <w:t xml:space="preserve"> more prostitution once it's legal. </w:t>
      </w:r>
      <w:r w:rsidRPr="00EC08A4">
        <w:rPr>
          <w:rStyle w:val="StyleUnderline"/>
        </w:rPr>
        <w:t>"Once you decriminalize, you make an invisible crime visible,"</w:t>
      </w:r>
      <w:r w:rsidRPr="00EC08A4">
        <w:rPr>
          <w:sz w:val="8"/>
        </w:rPr>
        <w:t xml:space="preserve"> Kastoryano of the University of Mannheim said. "You can suddenly count the number of prostitutes a lot more easily. </w:t>
      </w:r>
      <w:proofErr w:type="gramStart"/>
      <w:r w:rsidRPr="00EC08A4">
        <w:rPr>
          <w:sz w:val="8"/>
        </w:rPr>
        <w:t>So</w:t>
      </w:r>
      <w:proofErr w:type="gramEnd"/>
      <w:r w:rsidRPr="00EC08A4">
        <w:rPr>
          <w:sz w:val="8"/>
        </w:rPr>
        <w:t xml:space="preserve"> you have this huge bias that comes out that suggests there's more prostitution — but that's because they're not doing it undercover, they're not hiding it from you." "ONCE YOU DECRIMINALIZE, YOU MAKE AN INVISIBLE CRIME VISIBLE" The LSE study acknowledges some of these issues, noting that the UN data it uses is bad before using it anyway. In their introduction, researchers state that the data "does not reflect actual trafficking flows" and that it's "difficult, perhaps impossible, to find hard evidence establishing" a relationship between legal prostitution and human trafficking — disclaimers that suggest the study's findings are essentially meaningless. And, again, this is one of the most respected, widely cited studies — the other research tends to be even worse. When I asked Eric Neumayer, one of the LSE study's co-authors, about the limitations of the research, he acknowledged the data couldn't be broken down to distinguish between human trafficking and sex trafficking, and that the data was incomplete. "The data doesn't allow making such a distinction," he wrote in an email. "In fact, it doesn't even record the number of trafficked individuals." The researchers argued </w:t>
      </w:r>
      <w:proofErr w:type="gramStart"/>
      <w:r w:rsidRPr="00EC08A4">
        <w:rPr>
          <w:sz w:val="8"/>
        </w:rPr>
        <w:t>they're</w:t>
      </w:r>
      <w:proofErr w:type="gramEnd"/>
      <w:r w:rsidRPr="00EC08A4">
        <w:rPr>
          <w:sz w:val="8"/>
        </w:rPr>
        <w:t xml:space="preserve"> using "the most reliable existing data." But the data is still pretty poor. Yet the researchers use it to make sweeping conclusions like, "Countries where prostitution is legal experience a larger reported incidence of human trafficking inflows." Other data and research </w:t>
      </w:r>
      <w:proofErr w:type="gramStart"/>
      <w:r w:rsidRPr="00EC08A4">
        <w:rPr>
          <w:sz w:val="8"/>
        </w:rPr>
        <w:t>suggests</w:t>
      </w:r>
      <w:proofErr w:type="gramEnd"/>
      <w:r w:rsidRPr="00EC08A4">
        <w:rPr>
          <w:sz w:val="8"/>
        </w:rPr>
        <w:t xml:space="preserve"> decriminalization doesn't lead to an increase in trafficking </w:t>
      </w:r>
    </w:p>
    <w:p w14:paraId="07317181" w14:textId="61C801A3" w:rsidR="009A101A" w:rsidRPr="00EC08A4" w:rsidRDefault="009A101A" w:rsidP="009A101A">
      <w:pPr>
        <w:pStyle w:val="Heading2"/>
      </w:pPr>
      <w:r w:rsidRPr="00EC08A4">
        <w:t>AT</w:t>
      </w:r>
      <w:r w:rsidR="003A2FEC" w:rsidRPr="00EC08A4">
        <w:t xml:space="preserve"> –</w:t>
      </w:r>
      <w:r w:rsidRPr="00EC08A4">
        <w:t xml:space="preserve"> CP</w:t>
      </w:r>
    </w:p>
    <w:p w14:paraId="0C2A6269" w14:textId="0EBF4080" w:rsidR="003A2FEC" w:rsidRPr="00EC08A4" w:rsidRDefault="003A2FEC" w:rsidP="009A101A">
      <w:pPr>
        <w:pStyle w:val="Heading3"/>
      </w:pPr>
      <w:r w:rsidRPr="00EC08A4">
        <w:t>AT – Nordic Model CP</w:t>
      </w:r>
    </w:p>
    <w:p w14:paraId="0F2E1C76" w14:textId="77777777" w:rsidR="003A2FEC" w:rsidRPr="00EC08A4" w:rsidRDefault="003A2FEC" w:rsidP="003A2FEC">
      <w:pPr>
        <w:pStyle w:val="Heading4"/>
      </w:pPr>
      <w:r w:rsidRPr="00EC08A4">
        <w:t>The Nordic model is worse in every way – No reduction of sex work, the industry goes underground, and trafficking increases</w:t>
      </w:r>
    </w:p>
    <w:p w14:paraId="7706A139" w14:textId="77777777" w:rsidR="003A2FEC" w:rsidRPr="00EC08A4" w:rsidRDefault="003A2FEC" w:rsidP="003A2FEC">
      <w:r w:rsidRPr="00EC08A4">
        <w:t xml:space="preserve">Sarah </w:t>
      </w:r>
      <w:r w:rsidRPr="00EC08A4">
        <w:rPr>
          <w:rStyle w:val="Style13ptBold"/>
        </w:rPr>
        <w:t>Kingston and</w:t>
      </w:r>
      <w:r w:rsidRPr="00EC08A4">
        <w:t xml:space="preserve"> Terry </w:t>
      </w:r>
      <w:r w:rsidRPr="00EC08A4">
        <w:rPr>
          <w:rStyle w:val="Style13ptBold"/>
        </w:rPr>
        <w:t>Thomas 18</w:t>
      </w:r>
      <w:r w:rsidRPr="00EC08A4">
        <w:t xml:space="preserve"> – PhD Lancaster University School of Law, focusing on sex crimes, sexuality, sexual </w:t>
      </w:r>
      <w:proofErr w:type="gramStart"/>
      <w:r w:rsidRPr="00EC08A4">
        <w:t>rights</w:t>
      </w:r>
      <w:proofErr w:type="gramEnd"/>
      <w:r w:rsidRPr="00EC08A4">
        <w:t xml:space="preserve"> and the restrictions placed on sexual freedoms. Emeritus Professor of Criminal Justice Studies at Leeds-Beckett University, specializing in research on sex offending and criminal records. (Crime, Law, and Social Change; “No model in practice: a ‘Nordic model’ to respond to prostitution?” pp. 428-430; 10/28/2018; https://link.springer.com/article/10.1007/s10611-018-9795-6)</w:t>
      </w:r>
    </w:p>
    <w:p w14:paraId="5463F70D" w14:textId="77777777" w:rsidR="003A2FEC" w:rsidRPr="00EC08A4" w:rsidRDefault="003A2FEC" w:rsidP="003A2FEC">
      <w:pPr>
        <w:rPr>
          <w:rStyle w:val="StyleUnderline"/>
        </w:rPr>
      </w:pPr>
      <w:r w:rsidRPr="00EC08A4">
        <w:rPr>
          <w:sz w:val="16"/>
        </w:rPr>
        <w:t xml:space="preserve">Uninformed transfer? The </w:t>
      </w:r>
      <w:r w:rsidRPr="00EC08A4">
        <w:rPr>
          <w:rStyle w:val="StyleUnderline"/>
        </w:rPr>
        <w:t>adoption of the Swedish approach to prostitution without considering sufficient information about the negative effects could lead to the uninformed transfer of legal policy</w:t>
      </w:r>
      <w:r w:rsidRPr="00EC08A4">
        <w:rPr>
          <w:sz w:val="16"/>
        </w:rPr>
        <w:t xml:space="preserve"> as ‘if there had been a more thorough analysis … then it is likely that the government would have realized some of the drawbacks’ ([41] at 18–19). A consequence of ill-informed transfer of legal policy, could lead to what Teubner describes as a ‘legal irritant’ [43], in that ‘the attempted transfer may not just fail but further exacerbate the very problems to which a policy is addressed’ ([44] at 228). Research has shown that the Swedish approach has </w:t>
      </w:r>
      <w:r w:rsidRPr="00EC08A4">
        <w:rPr>
          <w:rStyle w:val="StyleUnderline"/>
        </w:rPr>
        <w:t xml:space="preserve">a number of </w:t>
      </w:r>
      <w:r w:rsidRPr="00EC08A4">
        <w:rPr>
          <w:rStyle w:val="StyleUnderline"/>
          <w:b/>
          <w:bCs/>
        </w:rPr>
        <w:t>negative consequences</w:t>
      </w:r>
      <w:r w:rsidRPr="00EC08A4">
        <w:rPr>
          <w:sz w:val="16"/>
        </w:rPr>
        <w:t xml:space="preserve"> that should be considered by borrowing counties, </w:t>
      </w:r>
      <w:r w:rsidRPr="00EC08A4">
        <w:rPr>
          <w:rStyle w:val="StyleUnderline"/>
        </w:rPr>
        <w:t>as well as the negative impact this approach has had on other Nordic countries.</w:t>
      </w:r>
    </w:p>
    <w:p w14:paraId="1A098491" w14:textId="77777777" w:rsidR="003A2FEC" w:rsidRPr="00EC08A4" w:rsidRDefault="003A2FEC" w:rsidP="003A2FEC">
      <w:pPr>
        <w:rPr>
          <w:sz w:val="16"/>
        </w:rPr>
      </w:pPr>
      <w:r w:rsidRPr="00EC08A4">
        <w:rPr>
          <w:sz w:val="16"/>
        </w:rPr>
        <w:t xml:space="preserve">The </w:t>
      </w:r>
      <w:r w:rsidRPr="00EC08A4">
        <w:rPr>
          <w:rStyle w:val="StyleUnderline"/>
        </w:rPr>
        <w:t xml:space="preserve">negative effects of the Swedish approach has included </w:t>
      </w:r>
      <w:r w:rsidRPr="00EC08A4">
        <w:rPr>
          <w:rStyle w:val="StyleUnderline"/>
          <w:b/>
          <w:bCs/>
        </w:rPr>
        <w:t>increasing the vulnerability of those who sell sexual services and trafficked victims</w:t>
      </w:r>
      <w:r w:rsidRPr="00EC08A4">
        <w:rPr>
          <w:rStyle w:val="StyleUnderline"/>
        </w:rPr>
        <w:t>.</w:t>
      </w:r>
      <w:r w:rsidRPr="00EC08A4">
        <w:rPr>
          <w:sz w:val="16"/>
        </w:rPr>
        <w:t xml:space="preserve"> Some have even claimed that </w:t>
      </w:r>
      <w:r w:rsidRPr="00EC08A4">
        <w:rPr>
          <w:rStyle w:val="StyleUnderline"/>
        </w:rPr>
        <w:t xml:space="preserve">the Swedish government ignores and turns a blind eye to the negative effects </w:t>
      </w:r>
      <w:r w:rsidRPr="00EC08A4">
        <w:rPr>
          <w:sz w:val="16"/>
        </w:rPr>
        <w:t xml:space="preserve">of the law. As one interviewee in Levy’s study stated ‘they didn’t really think about what effects this will have on the lives of individuals. And </w:t>
      </w:r>
      <w:r w:rsidRPr="00EC08A4">
        <w:rPr>
          <w:rStyle w:val="StyleUnderline"/>
        </w:rPr>
        <w:t>they still close their eyes and ears for the effect it has had</w:t>
      </w:r>
      <w:r w:rsidRPr="00EC08A4">
        <w:rPr>
          <w:sz w:val="16"/>
        </w:rPr>
        <w:t xml:space="preserve">’ ([24] at 64). In Sweden, it has been argued that rather than reducing exploitation and abuse, </w:t>
      </w:r>
      <w:r w:rsidRPr="00EC08A4">
        <w:rPr>
          <w:rStyle w:val="StyleUnderline"/>
        </w:rPr>
        <w:t xml:space="preserve">the law has </w:t>
      </w:r>
      <w:proofErr w:type="gramStart"/>
      <w:r w:rsidRPr="00EC08A4">
        <w:rPr>
          <w:rStyle w:val="StyleUnderline"/>
        </w:rPr>
        <w:t>made sex</w:t>
      </w:r>
      <w:proofErr w:type="gramEnd"/>
      <w:r w:rsidRPr="00EC08A4">
        <w:rPr>
          <w:rStyle w:val="StyleUnderline"/>
        </w:rPr>
        <w:t xml:space="preserve"> workers more vulnerable to exploitation</w:t>
      </w:r>
      <w:r w:rsidRPr="00EC08A4">
        <w:rPr>
          <w:sz w:val="16"/>
        </w:rPr>
        <w:t xml:space="preserve"> [45]. </w:t>
      </w:r>
      <w:r w:rsidRPr="00EC08A4">
        <w:rPr>
          <w:rStyle w:val="StyleUnderline"/>
        </w:rPr>
        <w:t>Those who sell sexual services on the street in Sweden have been shown to take less time negotiating with clients</w:t>
      </w:r>
      <w:r w:rsidRPr="00EC08A4">
        <w:rPr>
          <w:sz w:val="16"/>
        </w:rPr>
        <w:t xml:space="preserve"> and this therefore </w:t>
      </w:r>
      <w:r w:rsidRPr="00EC08A4">
        <w:rPr>
          <w:rStyle w:val="StyleUnderline"/>
        </w:rPr>
        <w:t>reduces their ability to assess the potential risks</w:t>
      </w:r>
      <w:r w:rsidRPr="00EC08A4">
        <w:rPr>
          <w:sz w:val="16"/>
        </w:rPr>
        <w:t xml:space="preserve"> [46]. Previous studies in Sweden and the UK have demonstrated that </w:t>
      </w:r>
      <w:r w:rsidRPr="00EC08A4">
        <w:rPr>
          <w:rStyle w:val="StyleUnderline"/>
        </w:rPr>
        <w:t>police enforcement can push the industry underground which can lead to greater risks to both sex workers and clients as they attempt to evade police prosecution</w:t>
      </w:r>
      <w:r w:rsidRPr="00EC08A4">
        <w:rPr>
          <w:sz w:val="16"/>
        </w:rPr>
        <w:t xml:space="preserve"> [47–49]. Likewise in France, research by Le Bail and Giametta has shown how the </w:t>
      </w:r>
      <w:r w:rsidRPr="00EC08A4">
        <w:rPr>
          <w:rStyle w:val="StyleUnderline"/>
        </w:rPr>
        <w:t>criminalisation of clients in France has increased levels of violence and</w:t>
      </w:r>
      <w:r w:rsidRPr="00EC08A4">
        <w:rPr>
          <w:sz w:val="16"/>
        </w:rPr>
        <w:t xml:space="preserve"> risks that those who sell sex face and </w:t>
      </w:r>
      <w:r w:rsidRPr="00EC08A4">
        <w:rPr>
          <w:rStyle w:val="StyleUnderline"/>
          <w:b/>
          <w:bCs/>
        </w:rPr>
        <w:t>shifted the power relationship in favour of clients</w:t>
      </w:r>
      <w:r w:rsidRPr="00EC08A4">
        <w:rPr>
          <w:sz w:val="16"/>
        </w:rPr>
        <w:t xml:space="preserve"> who feel </w:t>
      </w:r>
      <w:r w:rsidRPr="00EC08A4">
        <w:rPr>
          <w:rStyle w:val="StyleUnderline"/>
        </w:rPr>
        <w:t>more able to make demands and impose conditions</w:t>
      </w:r>
      <w:r w:rsidRPr="00EC08A4">
        <w:rPr>
          <w:sz w:val="16"/>
        </w:rPr>
        <w:t xml:space="preserve"> [50].</w:t>
      </w:r>
    </w:p>
    <w:p w14:paraId="7A2F7627" w14:textId="77777777" w:rsidR="003A2FEC" w:rsidRPr="00EC08A4" w:rsidRDefault="003A2FEC" w:rsidP="003A2FEC">
      <w:pPr>
        <w:rPr>
          <w:sz w:val="16"/>
        </w:rPr>
      </w:pPr>
      <w:r w:rsidRPr="00EC08A4">
        <w:rPr>
          <w:sz w:val="16"/>
        </w:rPr>
        <w:t xml:space="preserve">The negative effects of adopting the Swedish approach can also be observed </w:t>
      </w:r>
      <w:r w:rsidRPr="00EC08A4">
        <w:rPr>
          <w:rStyle w:val="StyleUnderline"/>
        </w:rPr>
        <w:t>in Norway</w:t>
      </w:r>
      <w:r w:rsidRPr="00EC08A4">
        <w:rPr>
          <w:sz w:val="16"/>
        </w:rPr>
        <w:t xml:space="preserve"> where the Pro Sentret report indicated that </w:t>
      </w:r>
      <w:r w:rsidRPr="00EC08A4">
        <w:rPr>
          <w:rStyle w:val="StyleUnderline"/>
        </w:rPr>
        <w:t xml:space="preserve">the law to criminalise clients made sex workers much more susceptible to violence because </w:t>
      </w:r>
      <w:r w:rsidRPr="00EC08A4">
        <w:rPr>
          <w:rStyle w:val="StyleUnderline"/>
          <w:b/>
          <w:bCs/>
        </w:rPr>
        <w:t>the sex industry moves further underground to avoid criminal prosecution</w:t>
      </w:r>
      <w:r w:rsidRPr="00EC08A4">
        <w:rPr>
          <w:rStyle w:val="StyleUnderline"/>
        </w:rPr>
        <w:t xml:space="preserve"> </w:t>
      </w:r>
      <w:r w:rsidRPr="00EC08A4">
        <w:rPr>
          <w:sz w:val="16"/>
        </w:rPr>
        <w:t xml:space="preserve">[51]. According to this 2012 report, 59% of the participants said they had experienced violence after the sex purchase law was introduced ([51] at 4). In responding to the report Conservative Party Member of Parliament, Anniken Hauglie claimed that ‘the reality is that </w:t>
      </w:r>
      <w:r w:rsidRPr="00EC08A4">
        <w:rPr>
          <w:rStyle w:val="StyleUnderline"/>
        </w:rPr>
        <w:t>the law has made it more difficult for women in prostitution’</w:t>
      </w:r>
      <w:r w:rsidRPr="00EC08A4">
        <w:rPr>
          <w:sz w:val="16"/>
        </w:rPr>
        <w:t xml:space="preserve"> [52]. In contrast, research has demonstrated that </w:t>
      </w:r>
      <w:r w:rsidRPr="00EC08A4">
        <w:rPr>
          <w:rStyle w:val="StyleUnderline"/>
        </w:rPr>
        <w:t>decriminalisation in New Zealand has enabled those who sell sex to determine what services they will and will not provide</w:t>
      </w:r>
      <w:r w:rsidRPr="00EC08A4">
        <w:rPr>
          <w:sz w:val="16"/>
        </w:rPr>
        <w:t xml:space="preserve">, which clients they will provide services to, as well as negotiate safer sex practices [53]. </w:t>
      </w:r>
      <w:r w:rsidRPr="00EC08A4">
        <w:rPr>
          <w:rStyle w:val="StyleUnderline"/>
        </w:rPr>
        <w:t xml:space="preserve">Their legal position means that when instances of exploitation do </w:t>
      </w:r>
      <w:proofErr w:type="gramStart"/>
      <w:r w:rsidRPr="00EC08A4">
        <w:rPr>
          <w:rStyle w:val="StyleUnderline"/>
        </w:rPr>
        <w:t>occur</w:t>
      </w:r>
      <w:proofErr w:type="gramEnd"/>
      <w:r w:rsidRPr="00EC08A4">
        <w:rPr>
          <w:rStyle w:val="StyleUnderline"/>
        </w:rPr>
        <w:t xml:space="preserve"> they can take their case to a human rights tribunal or through other legal processes</w:t>
      </w:r>
      <w:r w:rsidRPr="00EC08A4">
        <w:rPr>
          <w:sz w:val="16"/>
        </w:rPr>
        <w:t xml:space="preserve"> [54].</w:t>
      </w:r>
    </w:p>
    <w:p w14:paraId="09D4C150" w14:textId="77777777" w:rsidR="003A2FEC" w:rsidRPr="00EC08A4" w:rsidRDefault="003A2FEC" w:rsidP="003A2FEC">
      <w:pPr>
        <w:rPr>
          <w:sz w:val="16"/>
        </w:rPr>
      </w:pPr>
      <w:r w:rsidRPr="00EC08A4">
        <w:rPr>
          <w:sz w:val="16"/>
        </w:rPr>
        <w:t xml:space="preserve">A further problem associated with </w:t>
      </w:r>
      <w:r w:rsidRPr="00EC08A4">
        <w:rPr>
          <w:rStyle w:val="StyleUnderline"/>
        </w:rPr>
        <w:t>the Swedish approach</w:t>
      </w:r>
      <w:r w:rsidRPr="00EC08A4">
        <w:rPr>
          <w:sz w:val="16"/>
        </w:rPr>
        <w:t xml:space="preserve"> is the evidence base upon which it </w:t>
      </w:r>
      <w:r w:rsidRPr="00EC08A4">
        <w:rPr>
          <w:rStyle w:val="StyleUnderline"/>
        </w:rPr>
        <w:t>has been rationalised</w:t>
      </w:r>
      <w:r w:rsidRPr="00EC08A4">
        <w:rPr>
          <w:sz w:val="16"/>
        </w:rPr>
        <w:t xml:space="preserve">. It has been </w:t>
      </w:r>
      <w:r w:rsidRPr="00EC08A4">
        <w:rPr>
          <w:rStyle w:val="StyleUnderline"/>
        </w:rPr>
        <w:t>suggested that its introduction was needed to tackle sex trafficking.</w:t>
      </w:r>
      <w:r w:rsidRPr="00EC08A4">
        <w:rPr>
          <w:sz w:val="16"/>
        </w:rPr>
        <w:t xml:space="preserve"> The belief held is that </w:t>
      </w:r>
      <w:r w:rsidRPr="00EC08A4">
        <w:rPr>
          <w:rStyle w:val="StyleUnderline"/>
        </w:rPr>
        <w:t>through reducing demand for prostitution, sex trafficking would reduce.</w:t>
      </w:r>
      <w:r w:rsidRPr="00EC08A4">
        <w:rPr>
          <w:sz w:val="16"/>
        </w:rPr>
        <w:t xml:space="preserve"> This is an interesting supposition when we explore research undertaken where the purchase of sex is not criminalised in New Zealand, which found that only 4% of sex workers surveyed reported that they had been forced to work [55]. Instead, critics of the Swedish model have argued that the </w:t>
      </w:r>
      <w:r w:rsidRPr="00EC08A4">
        <w:rPr>
          <w:rStyle w:val="StyleUnderline"/>
        </w:rPr>
        <w:t>criminalisation of the purchase of sex in Sweden has not led to a reduction in the extent of trafficking.</w:t>
      </w:r>
      <w:r w:rsidRPr="00EC08A4">
        <w:rPr>
          <w:sz w:val="16"/>
        </w:rPr>
        <w:t xml:space="preserve"> As the Global Alliance against Traffic in Women have claimed ‘There is </w:t>
      </w:r>
      <w:r w:rsidRPr="00EC08A4">
        <w:rPr>
          <w:rStyle w:val="StyleUnderline"/>
          <w:b/>
          <w:bCs/>
        </w:rPr>
        <w:t>no evidence that criminalising</w:t>
      </w:r>
      <w:r w:rsidRPr="00EC08A4">
        <w:rPr>
          <w:sz w:val="16"/>
        </w:rPr>
        <w:t xml:space="preserve"> or otherwise penalising sex workers’ clients has </w:t>
      </w:r>
      <w:r w:rsidRPr="00EC08A4">
        <w:rPr>
          <w:rStyle w:val="StyleUnderline"/>
          <w:b/>
          <w:bCs/>
        </w:rPr>
        <w:t>reduced either trafficking in persons or sex work’</w:t>
      </w:r>
      <w:r w:rsidRPr="00EC08A4">
        <w:rPr>
          <w:sz w:val="16"/>
        </w:rPr>
        <w:t xml:space="preserve"> ([56] at 1). Instead, the penalisation of clients has </w:t>
      </w:r>
      <w:proofErr w:type="gramStart"/>
      <w:r w:rsidRPr="00EC08A4">
        <w:rPr>
          <w:sz w:val="16"/>
        </w:rPr>
        <w:t>made sex</w:t>
      </w:r>
      <w:proofErr w:type="gramEnd"/>
      <w:r w:rsidRPr="00EC08A4">
        <w:rPr>
          <w:sz w:val="16"/>
        </w:rPr>
        <w:t xml:space="preserve"> workers more vulnerable to exploitation [45], and trafficked victims more reluctant to report their exploitation to the police for fear of reprisals from traffickers, and because of their inherent distrust of the authorities. Furthermore, in Finland Detective chief sergeant Kenneth Eriksson claims that the Finish law is counterproductive as clients are deterred from reporting potential evidence of sex trafficking and exploitation to the police, because they themselves fear criminal prosecution ([57] at 28). Despite these negatives consequences a report commissioned by the Finnish Ministry of Justice clearly indicated its support for a complete ban on the purchase of sex (currently Finland operates a ‘partial’ ban). Its preference is to follow the Swedish </w:t>
      </w:r>
      <w:proofErr w:type="gramStart"/>
      <w:r w:rsidRPr="00EC08A4">
        <w:rPr>
          <w:sz w:val="16"/>
        </w:rPr>
        <w:t>model</w:t>
      </w:r>
      <w:proofErr w:type="gramEnd"/>
      <w:r w:rsidRPr="00EC08A4">
        <w:rPr>
          <w:sz w:val="16"/>
        </w:rPr>
        <w:t xml:space="preserve"> which is seen as having few problems, is less ambiguous and has little negative impact on sex workers [20].</w:t>
      </w:r>
    </w:p>
    <w:p w14:paraId="4208D961" w14:textId="77777777" w:rsidR="003A2FEC" w:rsidRPr="00EC08A4" w:rsidRDefault="003A2FEC" w:rsidP="003A2FEC">
      <w:pPr>
        <w:rPr>
          <w:sz w:val="16"/>
        </w:rPr>
      </w:pPr>
      <w:r w:rsidRPr="00EC08A4">
        <w:rPr>
          <w:sz w:val="16"/>
        </w:rPr>
        <w:t xml:space="preserve">The claim that ‘the ban on purchasing sexual services has reduced demand for sex and thus contributed to reduce the extent of prostitution in Norway’ ([58] at 11), has also been put under critical scrutiny. For example, </w:t>
      </w:r>
      <w:r w:rsidRPr="00EC08A4">
        <w:rPr>
          <w:rStyle w:val="StyleUnderline"/>
        </w:rPr>
        <w:t>although research has identified that prevalence of the purchase of sex tends to be higher in countries where prostitution is legal</w:t>
      </w:r>
      <w:r w:rsidRPr="00EC08A4">
        <w:rPr>
          <w:sz w:val="16"/>
        </w:rPr>
        <w:t xml:space="preserve">, the authors also highlight that </w:t>
      </w:r>
      <w:r w:rsidRPr="00EC08A4">
        <w:rPr>
          <w:rStyle w:val="StyleUnderline"/>
        </w:rPr>
        <w:t>self-reporting rates are likely to be lower in a country where prostitution is illegal</w:t>
      </w:r>
      <w:r w:rsidRPr="00EC08A4">
        <w:rPr>
          <w:sz w:val="16"/>
        </w:rPr>
        <w:t xml:space="preserve"> and this therefore explains these lower prevalence rates [59]. Indeed, research has shown that </w:t>
      </w:r>
      <w:r w:rsidRPr="00EC08A4">
        <w:rPr>
          <w:rStyle w:val="StyleUnderline"/>
        </w:rPr>
        <w:t xml:space="preserve">in countries where prostitution is illegal the industry becomes more hidden </w:t>
      </w:r>
      <w:r w:rsidRPr="00EC08A4">
        <w:rPr>
          <w:sz w:val="16"/>
        </w:rPr>
        <w:t xml:space="preserve">as those involved seek to avoid being identified or prosecuted by the authorities [48, 60]. One consequence of this can be </w:t>
      </w:r>
      <w:r w:rsidRPr="00EC08A4">
        <w:rPr>
          <w:rStyle w:val="StyleUnderline"/>
        </w:rPr>
        <w:t>‘spatial switching’ where prostitution moves to less visible spaces</w:t>
      </w:r>
      <w:r w:rsidRPr="00EC08A4">
        <w:rPr>
          <w:sz w:val="16"/>
        </w:rPr>
        <w:t xml:space="preserve">, enabled by the developments in technology those who sell sex do not leave the industry, but instead adapt their practices to avoid prosecution [61]. Thus, the apparent reduction in prostitution is merely a reflection of the invisibility of the industry from public or visible spaces. </w:t>
      </w:r>
      <w:r w:rsidRPr="00EC08A4">
        <w:rPr>
          <w:rStyle w:val="StyleUnderline"/>
        </w:rPr>
        <w:t>Spatial switching and the desire to avoid prosecution</w:t>
      </w:r>
      <w:r w:rsidRPr="00EC08A4">
        <w:rPr>
          <w:sz w:val="16"/>
        </w:rPr>
        <w:t xml:space="preserve"> may also help to </w:t>
      </w:r>
      <w:r w:rsidRPr="00EC08A4">
        <w:rPr>
          <w:rStyle w:val="StyleUnderline"/>
        </w:rPr>
        <w:t xml:space="preserve">explain research that has identified that </w:t>
      </w:r>
      <w:r w:rsidRPr="00EC08A4">
        <w:rPr>
          <w:rStyle w:val="StyleUnderline"/>
          <w:b/>
          <w:bCs/>
        </w:rPr>
        <w:t>in countries where prostitution is legal</w:t>
      </w:r>
      <w:r w:rsidRPr="00EC08A4">
        <w:rPr>
          <w:rStyle w:val="StyleUnderline"/>
        </w:rPr>
        <w:t xml:space="preserve">, </w:t>
      </w:r>
      <w:r w:rsidRPr="00EC08A4">
        <w:rPr>
          <w:sz w:val="16"/>
        </w:rPr>
        <w:t xml:space="preserve">higher </w:t>
      </w:r>
      <w:r w:rsidRPr="00EC08A4">
        <w:rPr>
          <w:rStyle w:val="StyleUnderline"/>
          <w:b/>
          <w:bCs/>
        </w:rPr>
        <w:t>trafficking rates are also higher</w:t>
      </w:r>
      <w:r w:rsidRPr="00EC08A4">
        <w:rPr>
          <w:sz w:val="16"/>
        </w:rPr>
        <w:t xml:space="preserve"> [62]. Research on </w:t>
      </w:r>
      <w:r w:rsidRPr="00EC08A4">
        <w:rPr>
          <w:rStyle w:val="StyleUnderline"/>
        </w:rPr>
        <w:t>male clients</w:t>
      </w:r>
      <w:r w:rsidRPr="00EC08A4">
        <w:rPr>
          <w:sz w:val="16"/>
        </w:rPr>
        <w:t xml:space="preserve"> of commercial sex have indicated their </w:t>
      </w:r>
      <w:r w:rsidRPr="00EC08A4">
        <w:rPr>
          <w:rStyle w:val="StyleUnderline"/>
        </w:rPr>
        <w:t>reluctance to report instances of potential exploitation</w:t>
      </w:r>
      <w:r w:rsidRPr="00EC08A4">
        <w:rPr>
          <w:sz w:val="16"/>
        </w:rPr>
        <w:t xml:space="preserve"> or abuse to the authorities in the UK </w:t>
      </w:r>
      <w:r w:rsidRPr="00EC08A4">
        <w:rPr>
          <w:rStyle w:val="StyleUnderline"/>
        </w:rPr>
        <w:t>because they may face prosecution</w:t>
      </w:r>
      <w:r w:rsidRPr="00EC08A4">
        <w:rPr>
          <w:sz w:val="16"/>
        </w:rPr>
        <w:t xml:space="preserve"> [63]. Furthermore, whilst research by Kotasdam and Jakobsson found that sex trafficking rates are higher in countries where prostitution is legal, they also acknowledge that countries with a wealth of resources, more enhanced law enforcement skills and legal systems may be better placed to detect and prosecute sex trafficking [64]. Research has also shown that some migrants who sell sexual services have claimed victimhood status have done so to gain access to resources and avoid deportation, further complicating the findings of sex trafficking prevalence rates [46, 65].</w:t>
      </w:r>
    </w:p>
    <w:p w14:paraId="6888245E" w14:textId="77777777" w:rsidR="003A2FEC" w:rsidRPr="00EC08A4" w:rsidRDefault="003A2FEC" w:rsidP="003A2FEC">
      <w:pPr>
        <w:pStyle w:val="Heading4"/>
      </w:pPr>
      <w:r w:rsidRPr="00EC08A4">
        <w:t>Nordic Model Fails—</w:t>
      </w:r>
      <w:proofErr w:type="gramStart"/>
      <w:r w:rsidRPr="00EC08A4">
        <w:t>actually harms</w:t>
      </w:r>
      <w:proofErr w:type="gramEnd"/>
      <w:r w:rsidRPr="00EC08A4">
        <w:t xml:space="preserve"> sex workers and doesn’t solve any impact </w:t>
      </w:r>
    </w:p>
    <w:p w14:paraId="49E82AF3" w14:textId="77777777" w:rsidR="003A2FEC" w:rsidRPr="00EC08A4" w:rsidRDefault="003A2FEC" w:rsidP="003A2FEC">
      <w:pPr>
        <w:rPr>
          <w:b/>
          <w:sz w:val="26"/>
          <w:szCs w:val="26"/>
        </w:rPr>
      </w:pPr>
      <w:r w:rsidRPr="00EC08A4">
        <w:rPr>
          <w:b/>
          <w:sz w:val="26"/>
          <w:szCs w:val="26"/>
        </w:rPr>
        <w:t xml:space="preserve">Nielesen 18 </w:t>
      </w:r>
      <w:r w:rsidRPr="00EC08A4">
        <w:t xml:space="preserve">(Alek Nielsen, 7-1-2018, "On The “Nordic Model”: The Ongoing Criminalization </w:t>
      </w:r>
      <w:proofErr w:type="gramStart"/>
      <w:r w:rsidRPr="00EC08A4">
        <w:t>Of</w:t>
      </w:r>
      <w:proofErr w:type="gramEnd"/>
      <w:r w:rsidRPr="00EC08A4">
        <w:t xml:space="preserve"> Sex Workers," Medium, https://medium.com/pulpmag/nordic-model-the-ongoing-criminalization-of-sex-workers-in-northern-europe-c1df02ba94ae) //JL</w:t>
      </w:r>
    </w:p>
    <w:p w14:paraId="6AC48F55" w14:textId="77777777" w:rsidR="003A2FEC" w:rsidRPr="00EC08A4" w:rsidRDefault="003A2FEC" w:rsidP="003A2FEC">
      <w:r w:rsidRPr="00EC08A4">
        <w:rPr>
          <w:rStyle w:val="StyleUnderline"/>
        </w:rPr>
        <w:t>“Nordic” or “Swedish Model” of sex work (SW) criminalization is promoted by police, religious institutions, sex worker exclusionary feminists¹, and mainstream non-governmental organizations across the globe. The central feature of this model is a sex-purchase ban, typically introduced as the smart, compassionate, and progressive alternative to the more longstanding prosecution of sex sellers. The stated purpose of these laws is to shift the weight of stigma and prosecution from sex workers to pimps and clients. Advocates frame the model as a common-sense compromise, somehow ending the longstanding police abuse and persecution of sex workers without obstructing their war on sex work itself. Their ultimate goal is the “abolition” of sex work. This was originally understood within an exclusionary feminist framework that erased workers’ capacity to consent to sex for money, framing all “prostitution” as a form of violence against women.</w:t>
      </w:r>
      <w:r w:rsidRPr="00EC08A4">
        <w:rPr>
          <w:sz w:val="10"/>
        </w:rPr>
        <w:t xml:space="preserve"> A sensational conflation with </w:t>
      </w:r>
      <w:proofErr w:type="gramStart"/>
      <w:r w:rsidRPr="00EC08A4">
        <w:rPr>
          <w:sz w:val="10"/>
        </w:rPr>
        <w:t>human-trafficking</w:t>
      </w:r>
      <w:proofErr w:type="gramEnd"/>
      <w:r w:rsidRPr="00EC08A4">
        <w:rPr>
          <w:sz w:val="10"/>
        </w:rPr>
        <w:t xml:space="preserve"> has since overtaken this feminist framing. Conflation provides advocates with a more mainstream (often politically irresistible) justification for criminalizing initiatives. It is deployed both by advocates of the Swedish Model and of traditional sex worker criminalization. In the last few months it has formed the basis for a renewed bipartisan assault on sex workers’ speech and survival strategies in the United States.³ As we will illustrate, both approaches not only share a paternal erasure of the capacity to consent but enable the very violence and exploitation they claim to remedy. </w:t>
      </w:r>
      <w:r w:rsidRPr="00EC08A4">
        <w:rPr>
          <w:rStyle w:val="StyleUnderline"/>
        </w:rPr>
        <w:t>Today the Swedish Model has been implemented (</w:t>
      </w:r>
      <w:r w:rsidRPr="00EC08A4">
        <w:rPr>
          <w:sz w:val="10"/>
        </w:rPr>
        <w:t>more or less)</w:t>
      </w:r>
      <w:r w:rsidRPr="00EC08A4">
        <w:rPr>
          <w:rStyle w:val="StyleUnderline"/>
        </w:rPr>
        <w:t xml:space="preserve"> in seven countries, including four out of the five Nordic </w:t>
      </w:r>
      <w:r w:rsidRPr="00EC08A4">
        <w:rPr>
          <w:sz w:val="10"/>
        </w:rPr>
        <w:t xml:space="preserve">countries (though even </w:t>
      </w:r>
      <w:proofErr w:type="gramStart"/>
      <w:r w:rsidRPr="00EC08A4">
        <w:rPr>
          <w:sz w:val="10"/>
        </w:rPr>
        <w:t>there</w:t>
      </w:r>
      <w:proofErr w:type="gramEnd"/>
      <w:r w:rsidRPr="00EC08A4">
        <w:rPr>
          <w:sz w:val="10"/>
        </w:rPr>
        <w:t xml:space="preserve"> important distinctions arise). Before and after the introduction of purchase-bans these countries saw expansions of existing laws surrounding SW.² Their enforcement tended to escalate even as the purchase-ban’s introduction proclaimed an end to sex worker criminalization.</w:t>
      </w:r>
      <w:r w:rsidRPr="00EC08A4">
        <w:rPr>
          <w:rStyle w:val="StyleUnderline"/>
        </w:rPr>
        <w:t xml:space="preserve"> Direct and indirect criminalization and stigmatization of sex workers is ongoing almost 20 years after the passage of the first purchase-ban. </w:t>
      </w:r>
      <w:r w:rsidRPr="00EC08A4">
        <w:rPr>
          <w:sz w:val="10"/>
        </w:rPr>
        <w:t xml:space="preserve">History of Criminalization in Norway IIn Norway a more pragmatic approach was only gradually replaced over the course of the 1990s-2000s. Norway did not adopt the purchase-ban until 2008, but by this time officers and legislators had escalated the policing of sex-workers considerably. Each Nordic country has longstanding “pimping” third party laws that restrict promotion, facilitation, and organization of SW, with increasingly broad definitions of each term. Sex workers are also (directly and indirectly) targeted by immigration and public health/nuisance laws. In their report, The Human Cost of Crushing the Market, Amnesty International (AI) conducts an instructive review of this legal history that will be summarized here. Prior to the 1980’s immigration to Norway was relatively rare. In the mid-80’s /early-90’s the arrival of Thai migrants marked one of the first changes in the ethnic makeup of Oslo SW. Soon, during a mass media panic, the Oslo police launched a campaign against massage </w:t>
      </w:r>
      <w:proofErr w:type="gramStart"/>
      <w:r w:rsidRPr="00EC08A4">
        <w:rPr>
          <w:sz w:val="10"/>
        </w:rPr>
        <w:t>parlors.⁴</w:t>
      </w:r>
      <w:proofErr w:type="gramEnd"/>
      <w:r w:rsidRPr="00EC08A4">
        <w:rPr>
          <w:sz w:val="10"/>
        </w:rPr>
        <w:t xml:space="preserve"> Many later reopened in more marginal locations, while other workers were pushed into the streets of less policed areas. Meanwhile those who could afford it moved their work into their own apartments.⁵ In 1995 the parliament expanded the penal code’s “promotion” section to prevent landlords from renting any premises used to sell sex (AI, 23). This was a critical amendment framed, of course, as a tool for prosecuting exploitative landlords. The Immigration Act of 2000 created new mechanisms to deport foreigners, mainly in preparation for entering the EU’s free-movement (Schengen) area, though also welcomed for its uses against sex-workers (24). In 2000 the penal code was expanded again to include advertising, criminalize sex-purchase involving underage persons, and mandate consideration of a general purchase-ban. Finally, in 2003, “Norwegian authorities removed exploitation as a prerequisite for pimping/procuring” entirely so that “all forms of organizing another </w:t>
      </w:r>
      <w:proofErr w:type="gramStart"/>
      <w:r w:rsidRPr="00EC08A4">
        <w:rPr>
          <w:sz w:val="10"/>
        </w:rPr>
        <w:t>persons</w:t>
      </w:r>
      <w:proofErr w:type="gramEnd"/>
      <w:r w:rsidRPr="00EC08A4">
        <w:rPr>
          <w:sz w:val="10"/>
        </w:rPr>
        <w:t xml:space="preserve"> prostitution” were criminalized (Skilbrei 484; AI, 25). Nordic countries use these vague, broad laws to prosecute a wide range of people who associate with sex workers, including friends, family, and partners who simply share flats with a sex worker, and ,perhaps especially, any sex workers who choose to work collaboratively. “[In Sweden] no one can operate a brothel, rent an apartment, room, or hotel room, assist with finding clients, act as a security guard or allow advertising for SW. This in turn implies that sex-workers can not work together, recommend customers to each other, advertise work from property they rent or own or even cohabit with a partner (since the partner is likely to share part of any income derived from SW).” —Susanne Dodlillet and Petra Östergren // “The Swedish Sex Purchase Act: Claimed Success and Documented Effects” IIn 2003–4 the Ministry of Justice appointed a working group to examine the situation in Sweden and make recommendations regarding a purchase-ban. The chair wrote that Sweden since ’99 had seen an increased “fear of violence” among sex workers, that STD risk rose, and that workers were further isolated from social service providers and health workers (AI, 24). Here he echoes the testimony of many sex workers and social service providers. Meanwhile the impact of the ban on trafficking was not </w:t>
      </w:r>
      <w:proofErr w:type="gramStart"/>
      <w:r w:rsidRPr="00EC08A4">
        <w:rPr>
          <w:sz w:val="10"/>
        </w:rPr>
        <w:t>clear, and</w:t>
      </w:r>
      <w:proofErr w:type="gramEnd"/>
      <w:r w:rsidRPr="00EC08A4">
        <w:rPr>
          <w:sz w:val="10"/>
        </w:rPr>
        <w:t xml:space="preserve"> remains disputed. In 2004, finding that it did not “improve the conditions of the street prostitute,” Norway rejected the model. Even at this late date the actual impact of these laws on the actual working conditions of sex workers trumped ideological considerations. In the view of many academics, pragmatic considerations would continue to decide events, only another question would come to the fore: that of immigration enforcement. At that time there were virtually no African sex workers of any origin in Oslo. By 2006, thanks in part to Berlusconi’s criminalization of SW in Italy (AI 90</w:t>
      </w:r>
      <w:proofErr w:type="gramStart"/>
      <w:r w:rsidRPr="00EC08A4">
        <w:rPr>
          <w:sz w:val="10"/>
        </w:rPr>
        <w:t>),the</w:t>
      </w:r>
      <w:proofErr w:type="gramEnd"/>
      <w:r w:rsidRPr="00EC08A4">
        <w:rPr>
          <w:sz w:val="10"/>
        </w:rPr>
        <w:t xml:space="preserve"> Nigerian sex worker population grew. Their “foreign” style of solicitation scandalized politicians and other “respectable” Norwegians going about their business on Karl Johan street. The cycle of mass moral panic and urgent calls for action was repeated, now more pronounced. In 2007 the Labour Party abruptly passed a purchase-ban. The women were treated like they were garbage that needed to be cleaned away </w:t>
      </w:r>
      <w:proofErr w:type="gramStart"/>
      <w:r w:rsidRPr="00EC08A4">
        <w:rPr>
          <w:sz w:val="10"/>
        </w:rPr>
        <w:t>…‘</w:t>
      </w:r>
      <w:proofErr w:type="gramEnd"/>
      <w:r w:rsidRPr="00EC08A4">
        <w:rPr>
          <w:sz w:val="10"/>
        </w:rPr>
        <w:t xml:space="preserve">black whores’ causing ‘immorality in the streets’. — Pro Sentret Officer as quoted by Amnesty International “..the championing of abolitionist arguments by some feminists, trade unions and youth organizations increasingly converged with public alarm around ...Nigerian migrant women selling sex ...and concerns about public order, crime, potential strain on public services and human trafficking. It was in this context that sufficient support for a ban on purchasing sex was built.” — Amnesty International To briefly summarize the other Nordic countries, Finland adopted a partial purchase-ban in 2006 and Iceland a full ban in 2009. The debate in Finland, like Norway, was driven largely by immigration/trafficking concerns and the “increasing internationalization” of SW, while Iceland, like Sweden, involved more normative/feminist arguments (Skilbrei, 491). Denmark has no purchase-ban, but directly and indirectly criminalizes foreigners engaging in prostitution. Abroad, France, Ireland, and Canada have recently adopted forms of the model.⁶ Life Under the Purchase Ban </w:t>
      </w:r>
      <w:r w:rsidRPr="00EC08A4">
        <w:rPr>
          <w:rStyle w:val="StyleUnderline"/>
        </w:rPr>
        <w:t>Globally, sex worker peer organizations oppose the Swedish Model and call instead, with near-unanimity, for the full decriminalization of SW, anti-discrimination legislation, and for sex workers’ integration into existing labor law. Opposition to the Swedish Model “is grounded in the fact that the model harms people who sell sex, whether those people are working through choice, circumstance or coercion” (</w:t>
      </w:r>
      <w:r w:rsidRPr="00EC08A4">
        <w:rPr>
          <w:sz w:val="10"/>
        </w:rPr>
        <w:t xml:space="preserve">SCOT-PEP). The model is meant to have a central place for welfare provision, but there are important distinctions between Nordic welfare approaches. In Norway, Denmark, and Finland, at least in the beginning, “social work initiatives [had] harm reduction as an explicit starting </w:t>
      </w:r>
      <w:proofErr w:type="gramStart"/>
      <w:r w:rsidRPr="00EC08A4">
        <w:rPr>
          <w:sz w:val="10"/>
        </w:rPr>
        <w:t>point”(</w:t>
      </w:r>
      <w:proofErr w:type="gramEnd"/>
      <w:r w:rsidRPr="00EC08A4">
        <w:rPr>
          <w:sz w:val="10"/>
        </w:rPr>
        <w:t>Skilbrei, 495). HIPS, an American organization working with sex workers and drug users, defines harm reduction as “a public health theory, [that] acknowledges [SW] as a fact and seeks to minimize risks and dangers associated with [it].” The Swedish approach, in contrast, only offers “exit programs,” where help is conditioned on leaving sex-work. Exit-program oriented social workers refuse to do anything that “facilitates” or “promotes” SW, including distributing condoms or offering unconditional housing and medical assistance (Skilbrei 495–6). Nordic sex workers have critiqued welfare provision in each of these countries as being overly conditional and ultimately inadequate. “No money whatsoever was given to social services and several million Swedish kronor were given to the police.” — National Sex Worker Project // The Real Impact of the Swedish Model on Sex Workers</w:t>
      </w:r>
      <w:r w:rsidRPr="00EC08A4">
        <w:rPr>
          <w:rStyle w:val="StyleUnderline"/>
        </w:rPr>
        <w:t xml:space="preserve"> The criminalization of clients </w:t>
      </w:r>
      <w:r w:rsidRPr="00EC08A4">
        <w:rPr>
          <w:sz w:val="10"/>
        </w:rPr>
        <w:t>on its own</w:t>
      </w:r>
      <w:r w:rsidRPr="00EC08A4">
        <w:rPr>
          <w:rStyle w:val="StyleUnderline"/>
        </w:rPr>
        <w:t xml:space="preserve"> has what might be considered paradoxical impacts. Police surveillance of sex workers is widespread and ongoing, partly because it is an easy method of locating clients. Meanwhile several social service providers and sex worker peer organizations discuss the emergence of a “</w:t>
      </w:r>
      <w:proofErr w:type="gramStart"/>
      <w:r w:rsidRPr="00EC08A4">
        <w:rPr>
          <w:rStyle w:val="StyleUnderline"/>
        </w:rPr>
        <w:t>buyers</w:t>
      </w:r>
      <w:proofErr w:type="gramEnd"/>
      <w:r w:rsidRPr="00EC08A4">
        <w:rPr>
          <w:rStyle w:val="StyleUnderline"/>
        </w:rPr>
        <w:t xml:space="preserve"> market” with a worse and more hurried negotiating position of post-ban workers. </w:t>
      </w:r>
      <w:r w:rsidRPr="00EC08A4">
        <w:rPr>
          <w:sz w:val="10"/>
        </w:rPr>
        <w:t>French workers report that, after the 2016 ban</w:t>
      </w:r>
      <w:r w:rsidRPr="00EC08A4">
        <w:rPr>
          <w:rStyle w:val="StyleUnderline"/>
        </w:rPr>
        <w:t xml:space="preserve">, “clients feel more entitled to impose their conditions </w:t>
      </w:r>
      <w:r w:rsidRPr="00EC08A4">
        <w:rPr>
          <w:sz w:val="10"/>
        </w:rPr>
        <w:t>(i.e. unprotected sexual practices, reduced prices, unwillingness to pay, etc.</w:t>
      </w:r>
      <w:r w:rsidRPr="00EC08A4">
        <w:rPr>
          <w:rStyle w:val="StyleUnderline"/>
        </w:rPr>
        <w:t>), seeing themselves as the ones taking the risk with regards to the law” (</w:t>
      </w:r>
      <w:r w:rsidRPr="00EC08A4">
        <w:rPr>
          <w:sz w:val="10"/>
        </w:rPr>
        <w:t>Médicins du Monde</w:t>
      </w:r>
      <w:r w:rsidRPr="00EC08A4">
        <w:rPr>
          <w:rStyle w:val="StyleUnderline"/>
        </w:rPr>
        <w:t>). More importantly, police in these countries have not stopped treating sex workers as criminals</w:t>
      </w:r>
      <w:r w:rsidRPr="00EC08A4">
        <w:rPr>
          <w:sz w:val="10"/>
        </w:rPr>
        <w:t xml:space="preserve">. Here the model has failed in its principal progressive aim. In 2007 Oslo workers saw a cartoonishly sinister demonstration of their ongoing criminalization. Operation Homeless, a years-long campaign of “systematic and rapid eviction,” was carried out in the open with high-level approval (The Nation). Homeless continued until 2011 and was not ultimately wound down in disgrace but mainstreamed into Norwegian policing on a national level (AI, 31). Operation Homeless rested on “promotion” law’s indirect criminalization of sex-worker’s renting a flat. Upon discovering the address of a worker (through surveillance or when a worker reports a violent crime) the police will contact the landlord and threaten prosecution unless the worker is evicted. The Oslo police refused to provide Amnesty International with the number of landlords prosecuted in this campaign, which </w:t>
      </w:r>
      <w:proofErr w:type="gramStart"/>
      <w:r w:rsidRPr="00EC08A4">
        <w:rPr>
          <w:sz w:val="10"/>
        </w:rPr>
        <w:t>doesn’t</w:t>
      </w:r>
      <w:proofErr w:type="gramEnd"/>
      <w:r w:rsidRPr="00EC08A4">
        <w:rPr>
          <w:sz w:val="10"/>
        </w:rPr>
        <w:t xml:space="preserve"> seem to have even been a consideration</w:t>
      </w:r>
      <w:r w:rsidRPr="00EC08A4">
        <w:rPr>
          <w:rStyle w:val="StyleUnderline"/>
        </w:rPr>
        <w:t xml:space="preserve">. </w:t>
      </w:r>
      <w:r w:rsidRPr="00EC08A4">
        <w:rPr>
          <w:sz w:val="10"/>
        </w:rPr>
        <w:t xml:space="preserve">The evicted workers not only lose their housing but also often lose the month’s rent and their security deposit (AI, 36, 41, 43; and Bjørndahl, 33). These workers then face future housing discrimination from landlords who are reasonably afraid to rent to a known sex worker. The evicted themselves undoubtedly become more vulnerable to extortion by landlords and other third parties, and to exploitation and abuse in the streets. Criminalization regimes generally exclude sex sector workers from the protection of law and provision of justice. Under the Swedish Model this is more grotesque, as ostensibly legal workers find themselves excluded from labor protections and basic rights. According to the Norwegian state itself, “the threshold for reporting a violent customer to the police ...seems to be higher after the law” (New Republic). As mentioned above, reporting a crime can lead to eviction or, for migrant sex workers, deportation. Traffickers and other exploitative </w:t>
      </w:r>
      <w:proofErr w:type="gramStart"/>
      <w:r w:rsidRPr="00EC08A4">
        <w:rPr>
          <w:sz w:val="10"/>
        </w:rPr>
        <w:t>third-parties</w:t>
      </w:r>
      <w:proofErr w:type="gramEnd"/>
      <w:r w:rsidRPr="00EC08A4">
        <w:rPr>
          <w:sz w:val="10"/>
        </w:rPr>
        <w:t xml:space="preserve"> undoubtedly rely on the undocumented migrants’ legal exclusion to exploit and abuse them. Street workers are disproportionately migrants and migrants are more likely to rent rather than own housing (Skilbrei, 505). Nordic countries see both explicitly targeted campaigns against foreign workers and various laws and police actions with disproportionate impacts. Even in Denmark ⁷ available figures imply “substantial” deportations of foreign sex workers via immigration law (485). Skilbrei and Holström note that the turn toward recognizing sex sellers as victims and subjects of welfare provision was interrupted by “the internationalization of SW markets.” All Nordic countries now have an ‘ethnic exception’ to their “sex-worker-as-victim” ideology (486). By then, Norwegian sex worker control discourse was firmly within a post UN-trafficking protocols context. Alongside this gave any would-be xenophobic actors a respectable mainstream framework (and coalition) to operate within. The nature of human-trafficking is such that increasing migrant sex worker populations should give rise to genuine and reasonable concerns among policymakers, social workers, and activists. Anti-trafficking discourse is not solely a mask for xenophobia. Today many global and/or grassroots anti-trafficking organizations around the world fight fiercely against the insidious triple-conflation of trafficking, migration, and sex work as a principle obstacle to their work. However, the power of this conflation in Northern Europe, as well as in the United States, </w:t>
      </w:r>
      <w:proofErr w:type="gramStart"/>
      <w:r w:rsidRPr="00EC08A4">
        <w:rPr>
          <w:sz w:val="10"/>
        </w:rPr>
        <w:t>doesn’t</w:t>
      </w:r>
      <w:proofErr w:type="gramEnd"/>
      <w:r w:rsidRPr="00EC08A4">
        <w:rPr>
          <w:sz w:val="10"/>
        </w:rPr>
        <w:t xml:space="preserve"> appear to be in decline. On the contrary, the struggle against anti-immigrant far right politics has taken center stage in Nordic politics. “A Failed Experiment” </w:t>
      </w:r>
      <w:r w:rsidRPr="00EC08A4">
        <w:rPr>
          <w:rStyle w:val="StyleUnderline"/>
        </w:rPr>
        <w:t xml:space="preserve">“There is very little evidence to suggest that any criminal laws related to SW stop demand for sex or reduce the number of sex workers. Rather, all of them create an environment of fear and marginalisation for sex workers …These laws can undermine sex workers’ ability to work together to identify potentially violent clients …The approach of criminalising the client has been shown to backfire on sex workers. ” </w:t>
      </w:r>
      <w:r w:rsidRPr="00EC08A4">
        <w:t xml:space="preserve">— UNAIDS Guidance Note on HIV and </w:t>
      </w:r>
      <w:proofErr w:type="gramStart"/>
      <w:r w:rsidRPr="00EC08A4">
        <w:t>SW;</w:t>
      </w:r>
      <w:proofErr w:type="gramEnd"/>
      <w:r w:rsidRPr="00EC08A4">
        <w:t xml:space="preserve"> p.31</w:t>
      </w:r>
    </w:p>
    <w:p w14:paraId="5A1A2067" w14:textId="77777777" w:rsidR="003A2FEC" w:rsidRPr="00EC08A4" w:rsidRDefault="003A2FEC" w:rsidP="003A2FEC"/>
    <w:p w14:paraId="06FFF9F8" w14:textId="34171696" w:rsidR="009A101A" w:rsidRPr="00EC08A4" w:rsidRDefault="009A101A" w:rsidP="009A101A">
      <w:pPr>
        <w:pStyle w:val="Heading3"/>
      </w:pPr>
      <w:r w:rsidRPr="00EC08A4">
        <w:t>AT</w:t>
      </w:r>
      <w:r w:rsidR="003A2FEC" w:rsidRPr="00EC08A4">
        <w:t xml:space="preserve"> –</w:t>
      </w:r>
      <w:r w:rsidRPr="00EC08A4">
        <w:t xml:space="preserve"> State</w:t>
      </w:r>
      <w:r w:rsidR="003A2FEC" w:rsidRPr="00EC08A4">
        <w:t>s</w:t>
      </w:r>
      <w:r w:rsidRPr="00EC08A4">
        <w:t xml:space="preserve"> CP </w:t>
      </w:r>
    </w:p>
    <w:p w14:paraId="39934228" w14:textId="77777777" w:rsidR="009A101A" w:rsidRPr="00EC08A4" w:rsidRDefault="009A101A" w:rsidP="009A101A">
      <w:pPr>
        <w:pStyle w:val="Heading4"/>
      </w:pPr>
      <w:r w:rsidRPr="00EC08A4">
        <w:t xml:space="preserve">Federal government has a key role in decriminalizing sex work </w:t>
      </w:r>
    </w:p>
    <w:p w14:paraId="615DD90A" w14:textId="77777777" w:rsidR="009A101A" w:rsidRPr="00EC08A4" w:rsidRDefault="009A101A" w:rsidP="009A101A">
      <w:pPr>
        <w:rPr>
          <w:sz w:val="12"/>
        </w:rPr>
      </w:pPr>
      <w:r w:rsidRPr="00EC08A4">
        <w:rPr>
          <w:b/>
          <w:sz w:val="26"/>
          <w:szCs w:val="26"/>
        </w:rPr>
        <w:t xml:space="preserve">D’Adamo 20 </w:t>
      </w:r>
      <w:r w:rsidRPr="00EC08A4">
        <w:t xml:space="preserve">(Kate D'Adamo, a partner at Reframe Health and Justice, 2-12-2020, " Decriminalization by any other name: sex worker rights in federal </w:t>
      </w:r>
      <w:proofErr w:type="gramStart"/>
      <w:r w:rsidRPr="00EC08A4">
        <w:t>advocacy ,</w:t>
      </w:r>
      <w:proofErr w:type="gramEnd"/>
      <w:r w:rsidRPr="00EC08A4">
        <w:t>" Open Democracy, https://www.opendemocracy.net/en/beyond-trafficking-and-slavery/decriminalization-any-other-name-sex-worker-rights-federal-advocacy//)</w:t>
      </w:r>
    </w:p>
    <w:p w14:paraId="685C2CAC" w14:textId="77777777" w:rsidR="009A101A" w:rsidRPr="00EC08A4" w:rsidRDefault="009A101A" w:rsidP="009A101A">
      <w:pPr>
        <w:rPr>
          <w:rStyle w:val="StyleUnderline"/>
        </w:rPr>
      </w:pPr>
      <w:r w:rsidRPr="00EC08A4">
        <w:rPr>
          <w:sz w:val="14"/>
        </w:rPr>
        <w:t xml:space="preserve">In the last year, the conversation in the United States on sex worker rights and the responsibility of lawmakers to listen has reached a new level of attention. The last year has also seen the start of one of the most important presidential races we will ever see (God willing). This timing has meant that sex worker rights has moved from a topic reserved for state and local administrations to a question that, for the first time, almost every presidential candidate and congressperson has to have a stance on. </w:t>
      </w:r>
      <w:r w:rsidRPr="00EC08A4">
        <w:rPr>
          <w:rStyle w:val="StyleUnderline"/>
        </w:rPr>
        <w:t xml:space="preserve">Even for those who believe that sex worker rights are human rights and that sex work is work, understanding how the federal government can help make those rights real </w:t>
      </w:r>
      <w:proofErr w:type="gramStart"/>
      <w:r w:rsidRPr="00EC08A4">
        <w:rPr>
          <w:rStyle w:val="StyleUnderline"/>
        </w:rPr>
        <w:t>isn’t</w:t>
      </w:r>
      <w:proofErr w:type="gramEnd"/>
      <w:r w:rsidRPr="00EC08A4">
        <w:rPr>
          <w:rStyle w:val="StyleUnderline"/>
        </w:rPr>
        <w:t xml:space="preserve"> always easy. So far there has been a focus on the ways in which federal candidates and policymakers can set a national tone around sex work. What is still missing is a better understanding of the concrete steps they can take to improve the health and wellbeing of people who trade sex. </w:t>
      </w:r>
      <w:r w:rsidRPr="00EC08A4">
        <w:rPr>
          <w:sz w:val="14"/>
        </w:rPr>
        <w:t xml:space="preserve">A different kind of issue education Policy change around the sex trade is often centered on decriminalization or anti-criminalization, which requires broad changes to criminal law and divestment from the criminal legal system. Under the US’s legal structure, direct criminalization of the exchange of sexual services for resources happens at the state level and is enhanced by municipal laws and local law enforcement policy. </w:t>
      </w:r>
      <w:r w:rsidRPr="00EC08A4">
        <w:rPr>
          <w:rStyle w:val="StyleUnderline"/>
        </w:rPr>
        <w:t xml:space="preserve">Currently, there is no federal law which directly criminalizes sexual exchange. </w:t>
      </w:r>
      <w:r w:rsidRPr="00EC08A4">
        <w:rPr>
          <w:sz w:val="14"/>
        </w:rPr>
        <w:t xml:space="preserve">And, based on a 1911 Supreme Court case, there </w:t>
      </w:r>
      <w:proofErr w:type="gramStart"/>
      <w:r w:rsidRPr="00EC08A4">
        <w:rPr>
          <w:sz w:val="14"/>
        </w:rPr>
        <w:t>can’t</w:t>
      </w:r>
      <w:proofErr w:type="gramEnd"/>
      <w:r w:rsidRPr="00EC08A4">
        <w:rPr>
          <w:sz w:val="14"/>
        </w:rPr>
        <w:t xml:space="preserve"> be. </w:t>
      </w:r>
      <w:r w:rsidRPr="00EC08A4">
        <w:rPr>
          <w:rStyle w:val="StyleUnderline"/>
        </w:rPr>
        <w:t xml:space="preserve">Nonetheless, federal actors enhance criminalization in important ways. Sex worker advocacy in federal spaces, therefore, requires nuanced and substantive conversations on federalism as well as sex workers’ rights. For example, federal funding to local law enforcement sometimes requires them to undertake activities to avert “demand for trafficking”, and the accompanying trainings only show examples of sting operations against sex workers’ clients. Immigration and customs law bar entry into the country for people who have engaged in sex work, even from those countries where the selling of sex is legal. Immigration jurisprudence has ruled that a prostitution arrest and conviction is enough to bar someone from adjusting their status from temporary to permanent. </w:t>
      </w:r>
      <w:r w:rsidRPr="00EC08A4">
        <w:rPr>
          <w:sz w:val="14"/>
        </w:rPr>
        <w:t xml:space="preserve">Coalitional partners have been key to moving policymakers because they are able to put the issue of sex work into more familiar contexts. </w:t>
      </w:r>
      <w:r w:rsidRPr="00EC08A4">
        <w:rPr>
          <w:rStyle w:val="StyleUnderline"/>
        </w:rPr>
        <w:t>Federal laws also cover “interstate commerce” or things crossing state lines – including internet regulations – which made the passage of FOSTA/SESTA, a bill which expanded criminal and civil liability for websites which hosted information related to the sex trade and led to dozens of websites preemptively closing, possible. Federal projects have international reach as well, such as the trainings the US gives to foreign law enforcement agencies on how to engage in trafficking work. These often replicate and encourage the same law enforcement tactics and racist narratives and imagery that American sex workers are all-too familiar with.</w:t>
      </w:r>
    </w:p>
    <w:p w14:paraId="1F481E1E" w14:textId="0EAAE0B6" w:rsidR="009A101A" w:rsidRPr="00EC08A4" w:rsidRDefault="00D02A3C" w:rsidP="00D02A3C">
      <w:pPr>
        <w:pStyle w:val="Heading2"/>
      </w:pPr>
      <w:r w:rsidRPr="00EC08A4">
        <w:t>AT – K</w:t>
      </w:r>
    </w:p>
    <w:p w14:paraId="106C39F4" w14:textId="11153D2F" w:rsidR="00D02A3C" w:rsidRPr="00EC08A4" w:rsidRDefault="00D02A3C" w:rsidP="00D02A3C">
      <w:pPr>
        <w:pStyle w:val="Heading3"/>
      </w:pPr>
      <w:r w:rsidRPr="00EC08A4">
        <w:t>AT – Abolition K</w:t>
      </w:r>
    </w:p>
    <w:p w14:paraId="76D8FC3A" w14:textId="4A301E30" w:rsidR="000C2079" w:rsidRPr="00EC08A4" w:rsidRDefault="000C2079" w:rsidP="000C2079">
      <w:pPr>
        <w:pStyle w:val="Heading4"/>
      </w:pPr>
      <w:r w:rsidRPr="00EC08A4">
        <w:t>Decriminalizing sex work is a fundamental to abolition – Anti-trafficking rhetoric is used by law enforcement to redirect minority and queer sex workers to into the prison</w:t>
      </w:r>
    </w:p>
    <w:p w14:paraId="276C128A" w14:textId="4C4504E3" w:rsidR="000C2079" w:rsidRPr="00EC08A4" w:rsidRDefault="000C2079" w:rsidP="000C2079">
      <w:r w:rsidRPr="00EC08A4">
        <w:rPr>
          <w:rStyle w:val="Style13ptBold"/>
        </w:rPr>
        <w:t>RN 20</w:t>
      </w:r>
      <w:r w:rsidRPr="00EC08A4">
        <w:t xml:space="preserve"> – Rewire News is an award-winning, nonprofit daily online publication devoted to evidence-based reporting on reproductive and sexual health, rights, and justice, and the intersections of racial, environmental, immigration, and economic justice. (“Prison Abolition Requires Decriminalizing Sex Work,” 6/24/2020, </w:t>
      </w:r>
      <w:hyperlink r:id="rId46" w:history="1">
        <w:r w:rsidRPr="00EC08A4">
          <w:rPr>
            <w:rStyle w:val="Hyperlink"/>
          </w:rPr>
          <w:t>https://rewire.news/article/2020/07/24/prison-abolition-requires-decriminalizing-sex-work/</w:t>
        </w:r>
      </w:hyperlink>
      <w:r w:rsidRPr="00EC08A4">
        <w:t>)</w:t>
      </w:r>
    </w:p>
    <w:p w14:paraId="4B9F880A" w14:textId="772993BA" w:rsidR="00D02A3C" w:rsidRPr="00EC08A4" w:rsidRDefault="00D02A3C" w:rsidP="00D02A3C">
      <w:pPr>
        <w:rPr>
          <w:rStyle w:val="StyleUnderline"/>
          <w:b/>
          <w:bCs/>
        </w:rPr>
      </w:pPr>
      <w:r w:rsidRPr="00EC08A4">
        <w:rPr>
          <w:rStyle w:val="StyleUnderline"/>
        </w:rPr>
        <w:t>The prison industrial complex disproportionately affects marginalized communities</w:t>
      </w:r>
      <w:r w:rsidRPr="00EC08A4">
        <w:rPr>
          <w:sz w:val="16"/>
        </w:rPr>
        <w:t>, and that includes sex workers. As these four activists will tell you,</w:t>
      </w:r>
      <w:r w:rsidR="000C2079" w:rsidRPr="00EC08A4">
        <w:rPr>
          <w:sz w:val="16"/>
        </w:rPr>
        <w:t xml:space="preserve"> </w:t>
      </w:r>
      <w:proofErr w:type="gramStart"/>
      <w:r w:rsidRPr="00EC08A4">
        <w:rPr>
          <w:rStyle w:val="StyleUnderline"/>
          <w:b/>
          <w:bCs/>
        </w:rPr>
        <w:t>there’s</w:t>
      </w:r>
      <w:proofErr w:type="gramEnd"/>
      <w:r w:rsidRPr="00EC08A4">
        <w:rPr>
          <w:rStyle w:val="StyleUnderline"/>
          <w:b/>
          <w:bCs/>
        </w:rPr>
        <w:t xml:space="preserve"> no prison abolition without the decriminalization of sex work.</w:t>
      </w:r>
      <w:r w:rsidR="000C2079" w:rsidRPr="00EC08A4">
        <w:rPr>
          <w:rStyle w:val="StyleUnderline"/>
          <w:b/>
          <w:bCs/>
        </w:rPr>
        <w:t xml:space="preserve"> </w:t>
      </w:r>
      <w:r w:rsidRPr="00EC08A4">
        <w:rPr>
          <w:rStyle w:val="StyleUnderline"/>
        </w:rPr>
        <w:t>“Anti-trafficking organizations and advocates often pretend they’re completely separate entities from law enforcement</w:t>
      </w:r>
      <w:r w:rsidRPr="00EC08A4">
        <w:rPr>
          <w:sz w:val="16"/>
        </w:rPr>
        <w:t>,” says Maya Morena, an undocumented immigrant and sex worker who organizes with the</w:t>
      </w:r>
      <w:r w:rsidR="000C2079" w:rsidRPr="00EC08A4">
        <w:rPr>
          <w:sz w:val="16"/>
        </w:rPr>
        <w:t xml:space="preserve"> </w:t>
      </w:r>
      <w:hyperlink r:id="rId47" w:tgtFrame="_blank" w:history="1">
        <w:r w:rsidRPr="00EC08A4">
          <w:rPr>
            <w:rStyle w:val="Hyperlink"/>
            <w:sz w:val="16"/>
          </w:rPr>
          <w:t>Third Wave Fund</w:t>
        </w:r>
      </w:hyperlink>
      <w:r w:rsidRPr="00EC08A4">
        <w:rPr>
          <w:sz w:val="16"/>
        </w:rPr>
        <w:t>. “But they often</w:t>
      </w:r>
      <w:r w:rsidR="000C2079" w:rsidRPr="00EC08A4">
        <w:rPr>
          <w:sz w:val="16"/>
        </w:rPr>
        <w:t xml:space="preserve"> </w:t>
      </w:r>
      <w:r w:rsidRPr="00EC08A4">
        <w:rPr>
          <w:sz w:val="16"/>
        </w:rPr>
        <w:t>are</w:t>
      </w:r>
      <w:r w:rsidR="000C2079" w:rsidRPr="00EC08A4">
        <w:rPr>
          <w:sz w:val="16"/>
        </w:rPr>
        <w:t xml:space="preserve"> </w:t>
      </w:r>
      <w:r w:rsidRPr="00EC08A4">
        <w:rPr>
          <w:sz w:val="16"/>
        </w:rPr>
        <w:t>law enforcement, work with law enforcement, create laws that police have to enforce, and many of them actually train the police to target people by gender, race, and class.”</w:t>
      </w:r>
      <w:r w:rsidR="000C2079" w:rsidRPr="00EC08A4">
        <w:rPr>
          <w:sz w:val="16"/>
        </w:rPr>
        <w:t xml:space="preserve"> </w:t>
      </w:r>
      <w:r w:rsidRPr="00EC08A4">
        <w:rPr>
          <w:sz w:val="16"/>
        </w:rPr>
        <w:t xml:space="preserve">“Most of the </w:t>
      </w:r>
      <w:r w:rsidRPr="00EC08A4">
        <w:rPr>
          <w:rStyle w:val="StyleUnderline"/>
          <w:b/>
          <w:bCs/>
        </w:rPr>
        <w:t>funding for anti-trafficking efforts goes to law enforcement funding and training</w:t>
      </w:r>
      <w:r w:rsidRPr="00EC08A4">
        <w:rPr>
          <w:rStyle w:val="StyleUnderline"/>
        </w:rPr>
        <w:t xml:space="preserve"> so that they can funnel more victims into this system.”</w:t>
      </w:r>
      <w:r w:rsidR="000C2079" w:rsidRPr="00EC08A4">
        <w:rPr>
          <w:rStyle w:val="StyleUnderline"/>
        </w:rPr>
        <w:t xml:space="preserve"> </w:t>
      </w:r>
      <w:r w:rsidRPr="00EC08A4">
        <w:rPr>
          <w:sz w:val="16"/>
        </w:rPr>
        <w:t xml:space="preserve">In New York, </w:t>
      </w:r>
      <w:r w:rsidRPr="00EC08A4">
        <w:rPr>
          <w:rStyle w:val="StyleUnderline"/>
        </w:rPr>
        <w:t>police use</w:t>
      </w:r>
      <w:r w:rsidR="000C2079" w:rsidRPr="00EC08A4">
        <w:rPr>
          <w:rStyle w:val="StyleUnderline"/>
        </w:rPr>
        <w:t xml:space="preserve"> </w:t>
      </w:r>
      <w:r w:rsidRPr="00EC08A4">
        <w:rPr>
          <w:rStyle w:val="StyleUnderline"/>
        </w:rPr>
        <w:t>a</w:t>
      </w:r>
      <w:r w:rsidR="000C2079" w:rsidRPr="00EC08A4">
        <w:rPr>
          <w:rStyle w:val="StyleUnderline"/>
        </w:rPr>
        <w:t xml:space="preserve"> </w:t>
      </w:r>
      <w:r w:rsidRPr="00EC08A4">
        <w:rPr>
          <w:rStyle w:val="StyleUnderline"/>
        </w:rPr>
        <w:t>state law against “loitering for the purposes of prostitution,” known as the</w:t>
      </w:r>
      <w:r w:rsidR="000C2079" w:rsidRPr="00EC08A4">
        <w:rPr>
          <w:rStyle w:val="StyleUnderline"/>
        </w:rPr>
        <w:t xml:space="preserve"> </w:t>
      </w:r>
      <w:r w:rsidRPr="00EC08A4">
        <w:rPr>
          <w:rStyle w:val="StyleUnderline"/>
        </w:rPr>
        <w:t>“</w:t>
      </w:r>
      <w:hyperlink r:id="rId48" w:tgtFrame="_blank" w:history="1">
        <w:r w:rsidRPr="00EC08A4">
          <w:rPr>
            <w:rStyle w:val="StyleUnderline"/>
          </w:rPr>
          <w:t>walking while trans</w:t>
        </w:r>
      </w:hyperlink>
      <w:r w:rsidRPr="00EC08A4">
        <w:rPr>
          <w:rStyle w:val="StyleUnderline"/>
        </w:rPr>
        <w:t>” ban,</w:t>
      </w:r>
      <w:r w:rsidR="000C2079" w:rsidRPr="00EC08A4">
        <w:rPr>
          <w:rStyle w:val="StyleUnderline"/>
        </w:rPr>
        <w:t xml:space="preserve"> </w:t>
      </w:r>
      <w:r w:rsidRPr="00EC08A4">
        <w:rPr>
          <w:rStyle w:val="StyleUnderline"/>
        </w:rPr>
        <w:t>to harass trans people and women of color based on their appearance</w:t>
      </w:r>
      <w:r w:rsidRPr="00EC08A4">
        <w:rPr>
          <w:sz w:val="16"/>
        </w:rPr>
        <w:t>, says Bianey García, an organizer with immigrant group</w:t>
      </w:r>
      <w:r w:rsidR="000C2079" w:rsidRPr="00EC08A4">
        <w:rPr>
          <w:sz w:val="16"/>
        </w:rPr>
        <w:t xml:space="preserve"> </w:t>
      </w:r>
      <w:hyperlink r:id="rId49" w:tgtFrame="_blank" w:history="1">
        <w:r w:rsidRPr="00EC08A4">
          <w:rPr>
            <w:rStyle w:val="Hyperlink"/>
            <w:sz w:val="16"/>
          </w:rPr>
          <w:t>Make the Road New York</w:t>
        </w:r>
      </w:hyperlink>
      <w:r w:rsidRPr="00EC08A4">
        <w:rPr>
          <w:sz w:val="16"/>
        </w:rPr>
        <w:t>.</w:t>
      </w:r>
      <w:r w:rsidR="000C2079" w:rsidRPr="00EC08A4">
        <w:rPr>
          <w:sz w:val="16"/>
        </w:rPr>
        <w:t xml:space="preserve"> </w:t>
      </w:r>
      <w:r w:rsidRPr="00EC08A4">
        <w:rPr>
          <w:sz w:val="16"/>
        </w:rPr>
        <w:t xml:space="preserve">“Here in Jackson Heights, </w:t>
      </w:r>
      <w:r w:rsidRPr="00EC08A4">
        <w:rPr>
          <w:rStyle w:val="StyleUnderline"/>
        </w:rPr>
        <w:t>[for] merely walking around dressed sexily, being a trans woman, or wearing short clothing, the police can deem you to be a sex worker, arrest you, and also deport you,”</w:t>
      </w:r>
      <w:r w:rsidRPr="00EC08A4">
        <w:rPr>
          <w:sz w:val="16"/>
        </w:rPr>
        <w:t xml:space="preserve"> García says. “There are cases in which trans women have had to walk around with their certificates of marriage to prove that the person who is walking by their side is their partner and not a client.”</w:t>
      </w:r>
      <w:r w:rsidR="000C2079" w:rsidRPr="00EC08A4">
        <w:rPr>
          <w:sz w:val="16"/>
        </w:rPr>
        <w:t xml:space="preserve"> </w:t>
      </w:r>
      <w:hyperlink r:id="rId50" w:history="1">
        <w:r w:rsidRPr="00EC08A4">
          <w:rPr>
            <w:rStyle w:val="Hyperlink"/>
            <w:sz w:val="16"/>
          </w:rPr>
          <w:t>K Agbebiyi</w:t>
        </w:r>
      </w:hyperlink>
      <w:r w:rsidRPr="00EC08A4">
        <w:rPr>
          <w:sz w:val="16"/>
        </w:rPr>
        <w:t>, an organizer and social worker who’s part of</w:t>
      </w:r>
      <w:r w:rsidR="000C2079" w:rsidRPr="00EC08A4">
        <w:rPr>
          <w:sz w:val="16"/>
        </w:rPr>
        <w:t xml:space="preserve"> </w:t>
      </w:r>
      <w:hyperlink r:id="rId51" w:tgtFrame="_blank" w:history="1">
        <w:r w:rsidRPr="00EC08A4">
          <w:rPr>
            <w:rStyle w:val="Hyperlink"/>
            <w:sz w:val="16"/>
          </w:rPr>
          <w:t>Survived &amp; Punished NY</w:t>
        </w:r>
      </w:hyperlink>
      <w:r w:rsidR="000C2079" w:rsidRPr="00EC08A4">
        <w:rPr>
          <w:sz w:val="16"/>
        </w:rPr>
        <w:t xml:space="preserve"> </w:t>
      </w:r>
      <w:r w:rsidRPr="00EC08A4">
        <w:rPr>
          <w:sz w:val="16"/>
        </w:rPr>
        <w:t>and helped created the</w:t>
      </w:r>
      <w:r w:rsidR="000C2079" w:rsidRPr="00EC08A4">
        <w:rPr>
          <w:sz w:val="16"/>
        </w:rPr>
        <w:t xml:space="preserve"> </w:t>
      </w:r>
      <w:hyperlink r:id="rId52" w:tgtFrame="_blank" w:history="1">
        <w:r w:rsidRPr="00EC08A4">
          <w:rPr>
            <w:rStyle w:val="Hyperlink"/>
            <w:sz w:val="16"/>
          </w:rPr>
          <w:t>#8toAbolition</w:t>
        </w:r>
      </w:hyperlink>
      <w:r w:rsidR="000C2079" w:rsidRPr="00EC08A4">
        <w:rPr>
          <w:sz w:val="16"/>
        </w:rPr>
        <w:t xml:space="preserve"> </w:t>
      </w:r>
      <w:r w:rsidRPr="00EC08A4">
        <w:rPr>
          <w:sz w:val="16"/>
        </w:rPr>
        <w:t>campaign, explains how the prison industrial complex and the patriarchy work together to “devalue sex workers’ lives and take away their autonomy.”</w:t>
      </w:r>
      <w:r w:rsidR="000C2079" w:rsidRPr="00EC08A4">
        <w:rPr>
          <w:sz w:val="16"/>
        </w:rPr>
        <w:t xml:space="preserve"> </w:t>
      </w:r>
      <w:r w:rsidRPr="00EC08A4">
        <w:rPr>
          <w:rStyle w:val="StyleUnderline"/>
        </w:rPr>
        <w:t>“One of the ways that they do this is by conflating sex work with sex trafficking,”</w:t>
      </w:r>
      <w:r w:rsidRPr="00EC08A4">
        <w:rPr>
          <w:sz w:val="16"/>
        </w:rPr>
        <w:t xml:space="preserve"> Agbebiyi says. “Many anti-sex worker advocates use phrases like ‘abolition’ </w:t>
      </w:r>
      <w:proofErr w:type="gramStart"/>
      <w:r w:rsidRPr="00EC08A4">
        <w:rPr>
          <w:sz w:val="16"/>
        </w:rPr>
        <w:t>in regards to</w:t>
      </w:r>
      <w:proofErr w:type="gramEnd"/>
      <w:r w:rsidRPr="00EC08A4">
        <w:rPr>
          <w:sz w:val="16"/>
        </w:rPr>
        <w:t xml:space="preserve"> working to make sex work illegal. True prison abolitionists know that there is no prison abolition without the decriminalization of sex work.”</w:t>
      </w:r>
      <w:r w:rsidR="000C2079" w:rsidRPr="00EC08A4">
        <w:rPr>
          <w:sz w:val="16"/>
        </w:rPr>
        <w:t xml:space="preserve"> </w:t>
      </w:r>
      <w:r w:rsidRPr="00EC08A4">
        <w:rPr>
          <w:rStyle w:val="StyleUnderline"/>
        </w:rPr>
        <w:t>Some people</w:t>
      </w:r>
      <w:r w:rsidRPr="00EC08A4">
        <w:rPr>
          <w:sz w:val="16"/>
        </w:rPr>
        <w:t>, Agbebiyi notes,</w:t>
      </w:r>
      <w:r w:rsidR="000C2079" w:rsidRPr="00EC08A4">
        <w:rPr>
          <w:sz w:val="16"/>
        </w:rPr>
        <w:t xml:space="preserve"> </w:t>
      </w:r>
      <w:r w:rsidRPr="00EC08A4">
        <w:rPr>
          <w:rStyle w:val="StyleUnderline"/>
        </w:rPr>
        <w:t xml:space="preserve">are wary of prison abolition because they </w:t>
      </w:r>
      <w:proofErr w:type="gramStart"/>
      <w:r w:rsidRPr="00EC08A4">
        <w:rPr>
          <w:rStyle w:val="StyleUnderline"/>
        </w:rPr>
        <w:t>don’t</w:t>
      </w:r>
      <w:proofErr w:type="gramEnd"/>
      <w:r w:rsidRPr="00EC08A4">
        <w:rPr>
          <w:rStyle w:val="StyleUnderline"/>
        </w:rPr>
        <w:t xml:space="preserve"> want people to get away with sexual violence.</w:t>
      </w:r>
      <w:r w:rsidR="000C2079" w:rsidRPr="00EC08A4">
        <w:rPr>
          <w:rStyle w:val="StyleUnderline"/>
        </w:rPr>
        <w:t xml:space="preserve"> </w:t>
      </w:r>
      <w:r w:rsidRPr="00EC08A4">
        <w:rPr>
          <w:sz w:val="16"/>
        </w:rPr>
        <w:t xml:space="preserve">“While this is a valid fear, in reality, </w:t>
      </w:r>
      <w:r w:rsidRPr="00EC08A4">
        <w:rPr>
          <w:rStyle w:val="StyleUnderline"/>
          <w:b/>
          <w:bCs/>
        </w:rPr>
        <w:t>many women and girls are in prison for protecting themselves from sexual violence,”</w:t>
      </w:r>
      <w:r w:rsidRPr="00EC08A4">
        <w:rPr>
          <w:sz w:val="16"/>
        </w:rPr>
        <w:t xml:space="preserve"> Agbebiyi says. </w:t>
      </w:r>
      <w:r w:rsidRPr="00EC08A4">
        <w:rPr>
          <w:rStyle w:val="StyleUnderline"/>
        </w:rPr>
        <w:t>“A large amount of these women and girls are also sex workers.”</w:t>
      </w:r>
      <w:r w:rsidR="000C2079" w:rsidRPr="00EC08A4">
        <w:rPr>
          <w:rStyle w:val="StyleUnderline"/>
        </w:rPr>
        <w:t xml:space="preserve"> </w:t>
      </w:r>
      <w:r w:rsidRPr="00EC08A4">
        <w:rPr>
          <w:sz w:val="16"/>
        </w:rPr>
        <w:t>Kate Zen of New York City-based</w:t>
      </w:r>
      <w:r w:rsidR="000C2079" w:rsidRPr="00EC08A4">
        <w:rPr>
          <w:sz w:val="16"/>
        </w:rPr>
        <w:t xml:space="preserve"> </w:t>
      </w:r>
      <w:hyperlink r:id="rId53" w:tgtFrame="_blank" w:history="1">
        <w:r w:rsidRPr="00EC08A4">
          <w:rPr>
            <w:rStyle w:val="Hyperlink"/>
            <w:sz w:val="16"/>
          </w:rPr>
          <w:t>Red Canary Song</w:t>
        </w:r>
      </w:hyperlink>
      <w:r w:rsidRPr="00EC08A4">
        <w:rPr>
          <w:sz w:val="16"/>
        </w:rPr>
        <w:t>, which advocates for migrant sex workers, describes how police take advantage of immigrants’ fears in Flushing, a Queens neighborhood that’s predominantly home to Asian Americans and Asian immigrants. Street vendors, bicycle delivery drivers, and massage workers face “disproportionally high rates of police harassment and fines because many don’t have the language skills, cultural understanding, or spare time to contest these charges in court,” Zen says.</w:t>
      </w:r>
      <w:r w:rsidR="000C2079" w:rsidRPr="00EC08A4">
        <w:rPr>
          <w:sz w:val="16"/>
        </w:rPr>
        <w:t xml:space="preserve"> </w:t>
      </w:r>
      <w:r w:rsidRPr="00EC08A4">
        <w:rPr>
          <w:sz w:val="16"/>
        </w:rPr>
        <w:t xml:space="preserve">“Asian massage workers, often profiled as sex workers, face a particular kind of police brutality,” Zen says. </w:t>
      </w:r>
      <w:r w:rsidRPr="00EC08A4">
        <w:rPr>
          <w:rStyle w:val="StyleUnderline"/>
        </w:rPr>
        <w:t>“Any system that increases contact between sex workers and police</w:t>
      </w:r>
      <w:r w:rsidRPr="00EC08A4">
        <w:rPr>
          <w:sz w:val="16"/>
        </w:rPr>
        <w:t xml:space="preserve">, including ‘rescue operations’ to find trafficking victims through police raids, </w:t>
      </w:r>
      <w:r w:rsidRPr="00EC08A4">
        <w:rPr>
          <w:rStyle w:val="StyleUnderline"/>
        </w:rPr>
        <w:t xml:space="preserve">are actually </w:t>
      </w:r>
      <w:r w:rsidRPr="00EC08A4">
        <w:rPr>
          <w:rStyle w:val="StyleUnderline"/>
          <w:b/>
          <w:bCs/>
        </w:rPr>
        <w:t>putting sex workers in danger because police have shown themselves to be so deeply corrupt and abusive.”</w:t>
      </w:r>
    </w:p>
    <w:p w14:paraId="50CFE7A5" w14:textId="77777777" w:rsidR="00D02A3C" w:rsidRPr="00EC08A4" w:rsidRDefault="00D02A3C" w:rsidP="00D02A3C"/>
    <w:p w14:paraId="45589B6F" w14:textId="26ED4BF3" w:rsidR="00092B71" w:rsidRPr="00EC08A4" w:rsidRDefault="003A2FEC" w:rsidP="003A2FEC">
      <w:pPr>
        <w:pStyle w:val="Heading1"/>
      </w:pPr>
      <w:r w:rsidRPr="00EC08A4">
        <w:t>Case</w:t>
      </w:r>
    </w:p>
    <w:p w14:paraId="788780DE" w14:textId="5A21F149" w:rsidR="003A2FEC" w:rsidRPr="00EC08A4" w:rsidRDefault="003A2FEC" w:rsidP="003A2FEC">
      <w:pPr>
        <w:pStyle w:val="Heading2"/>
      </w:pPr>
      <w:r w:rsidRPr="00EC08A4">
        <w:t>Advantage</w:t>
      </w:r>
    </w:p>
    <w:p w14:paraId="7E1DF920" w14:textId="33130E94" w:rsidR="00604016" w:rsidRPr="00EC08A4" w:rsidRDefault="00604016" w:rsidP="00604016">
      <w:pPr>
        <w:pStyle w:val="Heading3"/>
      </w:pPr>
      <w:r w:rsidRPr="00EC08A4">
        <w:t>1NC – Legalization Fails – Laundry List</w:t>
      </w:r>
    </w:p>
    <w:p w14:paraId="5EEB43BF" w14:textId="77777777" w:rsidR="00604016" w:rsidRPr="00EC08A4" w:rsidRDefault="00604016" w:rsidP="00604016">
      <w:pPr>
        <w:pStyle w:val="Heading4"/>
      </w:pPr>
      <w:r w:rsidRPr="00EC08A4">
        <w:t>Legalization fails – Increased trafficking, worse working conditions, more crime and abuse, and stigmas are reinforced</w:t>
      </w:r>
    </w:p>
    <w:p w14:paraId="0292F1CC" w14:textId="77777777" w:rsidR="00604016" w:rsidRPr="00EC08A4" w:rsidRDefault="00604016" w:rsidP="00604016">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3-5, </w:t>
      </w:r>
      <w:hyperlink r:id="rId54" w:history="1">
        <w:r w:rsidRPr="00EC08A4">
          <w:rPr>
            <w:rStyle w:val="Hyperlink"/>
          </w:rPr>
          <w:t>http://atzum.org/wp-content/uploads/2013/10/Ten-Reasons.pdf</w:t>
        </w:r>
      </w:hyperlink>
      <w:r w:rsidRPr="00EC08A4">
        <w:t>) //BK</w:t>
      </w:r>
    </w:p>
    <w:p w14:paraId="5A52D8CE" w14:textId="77777777" w:rsidR="00604016" w:rsidRPr="00EC08A4" w:rsidRDefault="00604016" w:rsidP="00604016">
      <w:pPr>
        <w:rPr>
          <w:sz w:val="12"/>
        </w:rPr>
      </w:pPr>
      <w:r w:rsidRPr="00EC08A4">
        <w:rPr>
          <w:sz w:val="12"/>
        </w:rPr>
        <w:t xml:space="preserve">3. </w:t>
      </w:r>
      <w:r w:rsidRPr="00EC08A4">
        <w:rPr>
          <w:rStyle w:val="StyleUnderline"/>
        </w:rPr>
        <w:t xml:space="preserve">Legalization/decriminalization of prostitution </w:t>
      </w:r>
      <w:r w:rsidRPr="00EC08A4">
        <w:rPr>
          <w:rStyle w:val="StyleUnderline"/>
          <w:b/>
          <w:bCs/>
        </w:rPr>
        <w:t>does not control the sex industry</w:t>
      </w:r>
      <w:r w:rsidRPr="00EC08A4">
        <w:rPr>
          <w:rStyle w:val="StyleUnderline"/>
        </w:rPr>
        <w:t>.</w:t>
      </w:r>
      <w:r w:rsidRPr="00EC08A4">
        <w:rPr>
          <w:sz w:val="12"/>
        </w:rPr>
        <w:t xml:space="preserve"> It expands it. Contrary to claims that legalization and decriminalization would control the expansion of the sex industry, prostitution now accounts for 5% of the Netherlands economy (Daley, 2001, p. 4). Over the last decade, </w:t>
      </w:r>
      <w:r w:rsidRPr="00EC08A4">
        <w:rPr>
          <w:rStyle w:val="StyleUnderline"/>
        </w:rPr>
        <w:t>as pimping was legalized, and brothels decriminalized in the year 2000, the sex industry increased by 25% in the Netherlands</w:t>
      </w:r>
      <w:r w:rsidRPr="00EC08A4">
        <w:rPr>
          <w:sz w:val="12"/>
        </w:rPr>
        <w:t xml:space="preserve"> (Daley, 2001, p.4). At any hour of the day, women of all ages and races, dressed in hardly anything, are put on display in the notorious windows of Dutch brothels and sex clubs and offered for sale. </w:t>
      </w:r>
      <w:r w:rsidRPr="00EC08A4">
        <w:rPr>
          <w:rStyle w:val="StyleUnderline"/>
        </w:rPr>
        <w:t xml:space="preserve">Most of them are women </w:t>
      </w:r>
      <w:r w:rsidRPr="00EC08A4">
        <w:rPr>
          <w:rStyle w:val="StyleUnderline"/>
          <w:b/>
          <w:bCs/>
        </w:rPr>
        <w:t>from other countries who were probably trafficked</w:t>
      </w:r>
      <w:r w:rsidRPr="00EC08A4">
        <w:rPr>
          <w:rStyle w:val="StyleUnderline"/>
        </w:rPr>
        <w:t xml:space="preserve"> into the Netherlands</w:t>
      </w:r>
      <w:r w:rsidRPr="00EC08A4">
        <w:rPr>
          <w:sz w:val="12"/>
        </w:rPr>
        <w:t xml:space="preserve"> (Daley, 2001, p. 4). In addition to governmental endorsement of prostitution in the Netherlands, prostitution is also promoted by associations of sex businesses and organizations comprised of prostitution buyers who consult and collaborate with the government to further their interests. These include the “Association of Operators of Relaxation Businesses,” the “Cooperating Consultation of Operators of Window Prostitution,” and the “Man/Woman and Prostitution Foundation,” a group of men who regularly use women in prostitution, and whose specific aims include “to make prostitution and the use of services of prostitutes more accepted and openly discussible,” and “to protect the interests of clients” (Bureau NRM, 2002, pp.115-16). </w:t>
      </w:r>
      <w:r w:rsidRPr="00EC08A4">
        <w:rPr>
          <w:rStyle w:val="StyleUnderline"/>
        </w:rPr>
        <w:t>Faced with a dwindling number of Dutch women who engage in prostitution activities and the expanding demand for more female bodies and more exotic women</w:t>
      </w:r>
      <w:r w:rsidRPr="00EC08A4">
        <w:rPr>
          <w:sz w:val="12"/>
        </w:rPr>
        <w:t xml:space="preserve"> to service the prostitution market, </w:t>
      </w:r>
      <w:r w:rsidRPr="00EC08A4">
        <w:rPr>
          <w:rStyle w:val="StyleUnderline"/>
        </w:rPr>
        <w:t>the Dutch National Rapporteur on Trafficking has stated that in the future, a solution may be to “offer [to the market] prostitutes from non EU/EEA[European Union/European Economic Area] countries, who voluntarily choose to work in prostitution…”</w:t>
      </w:r>
      <w:r w:rsidRPr="00EC08A4">
        <w:rPr>
          <w:sz w:val="12"/>
        </w:rPr>
        <w:t xml:space="preserve"> These women would be given “legal and controlled access to the Dutch market” (Bureau NRM, 2002, p. 140). </w:t>
      </w:r>
      <w:r w:rsidRPr="00EC08A4">
        <w:rPr>
          <w:rStyle w:val="StyleUnderline"/>
        </w:rPr>
        <w:t xml:space="preserve">As </w:t>
      </w:r>
      <w:r w:rsidRPr="00EC08A4">
        <w:rPr>
          <w:rStyle w:val="StyleUnderline"/>
          <w:b/>
          <w:bCs/>
        </w:rPr>
        <w:t>prostitution has been transformed into “sex work,” and pimps into entrepreneurs</w:t>
      </w:r>
      <w:r w:rsidRPr="00EC08A4">
        <w:rPr>
          <w:rStyle w:val="StyleUnderline"/>
        </w:rPr>
        <w:t>, so too this recommendation transforms trafficking into “voluntary migration for sex work.”</w:t>
      </w:r>
      <w:r w:rsidRPr="00EC08A4">
        <w:rPr>
          <w:sz w:val="12"/>
        </w:rPr>
        <w:t xml:space="preserve"> Looking to the future, </w:t>
      </w:r>
      <w:r w:rsidRPr="00EC08A4">
        <w:rPr>
          <w:rStyle w:val="StyleUnderline"/>
        </w:rPr>
        <w:t>the Netherlands is targeting poor women for the international sex trade</w:t>
      </w:r>
      <w:r w:rsidRPr="00EC08A4">
        <w:rPr>
          <w:sz w:val="12"/>
        </w:rPr>
        <w:t xml:space="preserve"> to remedy the inadequacies of the free market of “sexual services.” Prostitution is thus normalized as an “option for the poor.” </w:t>
      </w:r>
      <w:r w:rsidRPr="00EC08A4">
        <w:rPr>
          <w:rStyle w:val="StyleUnderline"/>
        </w:rPr>
        <w:t xml:space="preserve">Legalization of prostitution in the State of Victoria, Australia, resulted in </w:t>
      </w:r>
      <w:r w:rsidRPr="00EC08A4">
        <w:rPr>
          <w:rStyle w:val="StyleUnderline"/>
          <w:b/>
          <w:bCs/>
        </w:rPr>
        <w:t>massive expansion of the sex industry.</w:t>
      </w:r>
      <w:r w:rsidRPr="00EC08A4">
        <w:rPr>
          <w:sz w:val="12"/>
        </w:rPr>
        <w:t xml:space="preserve"> Along with legalization of prostitution, other forms of sexual exploitation, such as tabletop dancing, bondage and discipline centers, peep shows, phone sex, and pornography, have all developed in much more profitable ways than before legalization (Sullivan &amp; Jeffreys, 2001). </w:t>
      </w:r>
      <w:r w:rsidRPr="00EC08A4">
        <w:rPr>
          <w:rStyle w:val="StyleUnderline"/>
        </w:rPr>
        <w:t>Prostitution has become an integral part of the tourism and casino boom</w:t>
      </w:r>
      <w:r w:rsidRPr="00EC08A4">
        <w:rPr>
          <w:sz w:val="12"/>
        </w:rPr>
        <w:t xml:space="preserve"> in Victoria with government-sponsored casinos authorizing the redeeming of casino chips at local brothels (Sullivan &amp;Jeffreys, 2001). A range of </w:t>
      </w:r>
      <w:r w:rsidRPr="00EC08A4">
        <w:rPr>
          <w:rStyle w:val="StyleUnderline"/>
        </w:rPr>
        <w:t xml:space="preserve">state-sponsored prostitution systems exist in Austria, Denmark, Germany, the </w:t>
      </w:r>
      <w:proofErr w:type="gramStart"/>
      <w:r w:rsidRPr="00EC08A4">
        <w:rPr>
          <w:rStyle w:val="StyleUnderline"/>
        </w:rPr>
        <w:t>Netherlands</w:t>
      </w:r>
      <w:proofErr w:type="gramEnd"/>
      <w:r w:rsidRPr="00EC08A4">
        <w:rPr>
          <w:rStyle w:val="StyleUnderline"/>
        </w:rPr>
        <w:t xml:space="preserve"> and Switzerland.</w:t>
      </w:r>
      <w:r w:rsidRPr="00EC08A4">
        <w:rPr>
          <w:sz w:val="12"/>
        </w:rPr>
        <w:t xml:space="preserve"> It seems likely that </w:t>
      </w:r>
      <w:r w:rsidRPr="00EC08A4">
        <w:rPr>
          <w:rStyle w:val="StyleUnderline"/>
        </w:rPr>
        <w:t xml:space="preserve">European state-sponsored prostitution countries serve as magnets and, ultimately, as conduits through which </w:t>
      </w:r>
      <w:r w:rsidRPr="00EC08A4">
        <w:rPr>
          <w:rStyle w:val="StyleUnderline"/>
          <w:b/>
          <w:bCs/>
        </w:rPr>
        <w:t>significant numbers of women are trafficked</w:t>
      </w:r>
      <w:r w:rsidRPr="00EC08A4">
        <w:rPr>
          <w:rStyle w:val="StyleUnderline"/>
        </w:rPr>
        <w:t xml:space="preserve"> to other European nations.</w:t>
      </w:r>
      <w:r w:rsidRPr="00EC08A4">
        <w:rPr>
          <w:sz w:val="12"/>
        </w:rPr>
        <w:t xml:space="preserve"> Europe has a high density of women trafficked per square mile compared to North America, for example. Given the porousness of national borders facilitated by the Schengen agreement (2), it is not surprising that high numbers of trafficked women are also present in other European countries that do not have legalized or decriminalized systems of prostitution. Although accurate numbers of women trafficked are difficult to obtain, </w:t>
      </w:r>
      <w:r w:rsidRPr="00EC08A4">
        <w:rPr>
          <w:rStyle w:val="StyleUnderline"/>
        </w:rPr>
        <w:t>the International Organization of Migration (IOM) has estimated that 500,000 women and children are trafficked in Europe</w:t>
      </w:r>
      <w:r w:rsidRPr="00EC08A4">
        <w:rPr>
          <w:sz w:val="12"/>
        </w:rPr>
        <w:t xml:space="preserve"> annually (IOM, 1998). </w:t>
      </w:r>
      <w:r w:rsidRPr="00EC08A4">
        <w:rPr>
          <w:rStyle w:val="StyleUnderline"/>
        </w:rPr>
        <w:t>In contrast, it has been estimated that 45,000- 50,000 women and children are trafficked annually into the United States</w:t>
      </w:r>
      <w:r w:rsidRPr="00EC08A4">
        <w:rPr>
          <w:sz w:val="12"/>
        </w:rPr>
        <w:t xml:space="preserve"> (Richard, 1999, p.3). 4. </w:t>
      </w:r>
      <w:r w:rsidRPr="00EC08A4">
        <w:rPr>
          <w:rStyle w:val="StyleUnderline"/>
        </w:rPr>
        <w:t xml:space="preserve">Legalization/decriminalizaton of prostitution </w:t>
      </w:r>
      <w:r w:rsidRPr="00EC08A4">
        <w:rPr>
          <w:rStyle w:val="StyleUnderline"/>
          <w:b/>
          <w:bCs/>
        </w:rPr>
        <w:t xml:space="preserve">increases clandestine, </w:t>
      </w:r>
      <w:proofErr w:type="gramStart"/>
      <w:r w:rsidRPr="00EC08A4">
        <w:rPr>
          <w:rStyle w:val="StyleUnderline"/>
          <w:b/>
          <w:bCs/>
        </w:rPr>
        <w:t>illegal</w:t>
      </w:r>
      <w:proofErr w:type="gramEnd"/>
      <w:r w:rsidRPr="00EC08A4">
        <w:rPr>
          <w:rStyle w:val="StyleUnderline"/>
          <w:b/>
          <w:bCs/>
        </w:rPr>
        <w:t xml:space="preserve"> and street prostitution.</w:t>
      </w:r>
      <w:r w:rsidRPr="00EC08A4">
        <w:rPr>
          <w:rStyle w:val="StyleUnderline"/>
        </w:rPr>
        <w:t xml:space="preserve"> One goal of legalized prostitution was to move prostituted women indoors into brothels and clubs</w:t>
      </w:r>
      <w:r w:rsidRPr="00EC08A4">
        <w:rPr>
          <w:sz w:val="12"/>
        </w:rPr>
        <w:t xml:space="preserve"> where they would be allegedly less vulnerable than in street prostitution. However, </w:t>
      </w:r>
      <w:r w:rsidRPr="00EC08A4">
        <w:rPr>
          <w:rStyle w:val="StyleUnderline"/>
        </w:rPr>
        <w:t>many women are in street prostitution because they want to avoid being controlled and exploited by pimps</w:t>
      </w:r>
      <w:r w:rsidRPr="00EC08A4">
        <w:rPr>
          <w:sz w:val="12"/>
        </w:rPr>
        <w:t xml:space="preserve"> (transformed in legalized systems into sex businessmen). Other women do not want to register or submit to health checks, as required by law in some countries where prostitution is legalized (Schelzig, 2002). Thus, </w:t>
      </w:r>
      <w:r w:rsidRPr="00EC08A4">
        <w:rPr>
          <w:rStyle w:val="StyleUnderline"/>
          <w:b/>
          <w:bCs/>
        </w:rPr>
        <w:t>legalization may actually drive some women into street prostitution</w:t>
      </w:r>
      <w:r w:rsidRPr="00EC08A4">
        <w:rPr>
          <w:rStyle w:val="StyleUnderline"/>
        </w:rPr>
        <w:t>.</w:t>
      </w:r>
      <w:r w:rsidRPr="00EC08A4">
        <w:rPr>
          <w:sz w:val="12"/>
        </w:rPr>
        <w:t xml:space="preserve"> Arguing against an Italian proposal for legalized prostitution, Esohe Aghatise has suggested that brothels actually deprive women of what little protection they may have on the street, confining women to closed spaces where they have little chance of meeting outreach workers or others who might help them exit prostitution (Aghatise, in press).. In the Netherlands, women in prostitution point out that </w:t>
      </w:r>
      <w:r w:rsidRPr="00EC08A4">
        <w:rPr>
          <w:rStyle w:val="StyleUnderline"/>
        </w:rPr>
        <w:t xml:space="preserve">legalization or decriminalization of the sex industry </w:t>
      </w:r>
      <w:r w:rsidRPr="00EC08A4">
        <w:rPr>
          <w:rStyle w:val="StyleUnderline"/>
          <w:b/>
          <w:bCs/>
        </w:rPr>
        <w:t>does not erase the stigma of prostitution</w:t>
      </w:r>
      <w:r w:rsidRPr="00EC08A4">
        <w:rPr>
          <w:rStyle w:val="StyleUnderline"/>
        </w:rPr>
        <w:t xml:space="preserve">. Because they </w:t>
      </w:r>
      <w:r w:rsidRPr="00EC08A4">
        <w:rPr>
          <w:rStyle w:val="StyleUnderline"/>
          <w:b/>
          <w:bCs/>
        </w:rPr>
        <w:t>must register and lose their anonymity</w:t>
      </w:r>
      <w:r w:rsidRPr="00EC08A4">
        <w:rPr>
          <w:rStyle w:val="StyleUnderline"/>
        </w:rPr>
        <w:t>, women are more vulnerable to being stigmatized as “whores,”</w:t>
      </w:r>
      <w:r w:rsidRPr="00EC08A4">
        <w:rPr>
          <w:sz w:val="12"/>
        </w:rPr>
        <w:t xml:space="preserve"> and this identity follows them everyplace. Thus, the majority of women in prostitution still operate illegally and underground. Some members of Parliament who originally supported the legalization of brothels on the grounds that this would liberate women are now seeing that legalization actually reinforces the oppression of women (Daley, 2001, p. A1). Chief Inspector Nancy Pollock, one of Scotland‟s highest-ranking female police officers, established Glasgow‟s street liaison team for women in prostitution in 1998. Pollock stated that legalization or decriminalization of prostitution is “…simply to abandon women to what has to be the most demeaning job in the world” (Martin, 2002, p. A5). Countering the argument that legalized prostitution provides safer venues for women, Pollock noted that women in sauna prostitution, for example, “have even less control over what services they will perform. On the street, very few women will do anal </w:t>
      </w:r>
      <w:proofErr w:type="gramStart"/>
      <w:r w:rsidRPr="00EC08A4">
        <w:rPr>
          <w:sz w:val="12"/>
        </w:rPr>
        <w:t>sex</w:t>
      </w:r>
      <w:proofErr w:type="gramEnd"/>
      <w:r w:rsidRPr="00EC08A4">
        <w:rPr>
          <w:sz w:val="12"/>
        </w:rPr>
        <w:t xml:space="preserve"> and few do sex without a condom. But in the saunas, the owners, who obviously don‟t want their punters going away disappointed, decide what the women will do, and very often that is anal sex and sex – oral and vaginal – without a condom” (Martin, 2002, p. A5). </w:t>
      </w:r>
      <w:r w:rsidRPr="00EC08A4">
        <w:rPr>
          <w:rStyle w:val="StyleUnderline"/>
        </w:rPr>
        <w:t>The argument that legalization was supposed to take the criminal elements out of sex businesses by strict regulation of the industry has failed.</w:t>
      </w:r>
      <w:r w:rsidRPr="00EC08A4">
        <w:rPr>
          <w:sz w:val="12"/>
        </w:rPr>
        <w:t xml:space="preserve"> The real growth in prostitution in Australia since legalization took effect has been in the illegal sector. Over a period of 12 months from 1998-1999, </w:t>
      </w:r>
      <w:r w:rsidRPr="00EC08A4">
        <w:rPr>
          <w:rStyle w:val="StyleUnderline"/>
        </w:rPr>
        <w:t>unlicensed brothels in Victoria tripled in number and still operate with impunity</w:t>
      </w:r>
      <w:r w:rsidRPr="00EC08A4">
        <w:rPr>
          <w:sz w:val="12"/>
        </w:rPr>
        <w:t xml:space="preserve"> (Sullivan &amp; Jeffreys, 2001). In New South Wales where brothels were decriminalized in 1995, the number of brothels in Sydney had tripled to 400-500 by 1999, with </w:t>
      </w:r>
      <w:r w:rsidRPr="00EC08A4">
        <w:rPr>
          <w:rStyle w:val="StyleUnderline"/>
          <w:b/>
          <w:bCs/>
        </w:rPr>
        <w:t>the vast majority having no license to advertise or operate</w:t>
      </w:r>
      <w:r w:rsidRPr="00EC08A4">
        <w:rPr>
          <w:sz w:val="12"/>
        </w:rPr>
        <w:t>. In response to widespread police corruption, control of illegal prostitution was removed from police jurisdiction and placed under the control of local councils and planning regulators. However, the local councils do not have the resources to investigate illegal brothel operators (Sullivan &amp; Jeffreys, 2001).</w:t>
      </w:r>
    </w:p>
    <w:p w14:paraId="63326DC3" w14:textId="58036E58" w:rsidR="003A2FEC" w:rsidRPr="00EC08A4" w:rsidRDefault="00604016" w:rsidP="003A2FEC">
      <w:pPr>
        <w:pStyle w:val="Heading3"/>
      </w:pPr>
      <w:r w:rsidRPr="00EC08A4">
        <w:t>2</w:t>
      </w:r>
      <w:r w:rsidR="003A2FEC" w:rsidRPr="00EC08A4">
        <w:t xml:space="preserve">NC – Legalization </w:t>
      </w:r>
      <w:r w:rsidR="00054252" w:rsidRPr="00EC08A4">
        <w:t>Fails</w:t>
      </w:r>
      <w:r w:rsidRPr="00EC08A4">
        <w:t xml:space="preserve"> – Overregulation</w:t>
      </w:r>
    </w:p>
    <w:p w14:paraId="051B55AE" w14:textId="358CD4C3" w:rsidR="002F01C8" w:rsidRPr="00EC08A4" w:rsidRDefault="0088212F" w:rsidP="00054252">
      <w:pPr>
        <w:pStyle w:val="Heading4"/>
      </w:pPr>
      <w:r w:rsidRPr="00EC08A4">
        <w:t>Legalization only imposes burdens on prostitutes – Lack of protections lead to worse working conditions and susceptibility to coercion and violence</w:t>
      </w:r>
    </w:p>
    <w:p w14:paraId="3E60B40F" w14:textId="513BA840" w:rsidR="0088212F" w:rsidRPr="00EC08A4" w:rsidRDefault="0088212F" w:rsidP="0088212F">
      <w:r w:rsidRPr="00EC08A4">
        <w:t xml:space="preserve">Suzanne </w:t>
      </w:r>
      <w:r w:rsidRPr="00EC08A4">
        <w:rPr>
          <w:rStyle w:val="Style13ptBold"/>
        </w:rPr>
        <w:t>Daley 01</w:t>
      </w:r>
      <w:r w:rsidRPr="00EC08A4">
        <w:t xml:space="preserve"> – Reporter for the New York Times, chief of the Paris bureau. (New York Times, “New Rights for Dutch Prostitutes, but No Gain,” 8/12/2001, </w:t>
      </w:r>
      <w:hyperlink r:id="rId55" w:history="1">
        <w:r w:rsidRPr="00EC08A4">
          <w:rPr>
            <w:rStyle w:val="Hyperlink"/>
          </w:rPr>
          <w:t>https://www.nytimes.com/2001/08/12/world/new-rights-for-dutch-prostitutes-but-no-gain.html</w:t>
        </w:r>
      </w:hyperlink>
      <w:r w:rsidRPr="00EC08A4">
        <w:t>)</w:t>
      </w:r>
    </w:p>
    <w:p w14:paraId="5BBCBE18" w14:textId="01DDF446" w:rsidR="002F01C8" w:rsidRPr="00EC08A4" w:rsidRDefault="0088212F" w:rsidP="002F01C8">
      <w:pPr>
        <w:rPr>
          <w:sz w:val="14"/>
        </w:rPr>
      </w:pPr>
      <w:r w:rsidRPr="00EC08A4">
        <w:rPr>
          <w:sz w:val="14"/>
        </w:rPr>
        <w:t xml:space="preserve">One of the women who has worked here for about 10 years said that some of the </w:t>
      </w:r>
      <w:r w:rsidRPr="00EC08A4">
        <w:rPr>
          <w:rStyle w:val="StyleUnderline"/>
        </w:rPr>
        <w:t>prostitutes simply left the business because they did not want to lose their anonymity</w:t>
      </w:r>
      <w:r w:rsidRPr="00EC08A4">
        <w:rPr>
          <w:sz w:val="14"/>
        </w:rPr>
        <w:t xml:space="preserve"> by registering with the police and paying taxes. </w:t>
      </w:r>
      <w:r w:rsidRPr="00EC08A4">
        <w:rPr>
          <w:rStyle w:val="StyleUnderline"/>
        </w:rPr>
        <w:t xml:space="preserve">Others, she said, were still selling sex, but in a more dangerous way. They advertise in local magazines and meet their customers in hotel rooms. To do this, most rely on a pimp for protection. </w:t>
      </w:r>
      <w:r w:rsidRPr="00EC08A4">
        <w:rPr>
          <w:sz w:val="14"/>
        </w:rPr>
        <w:t xml:space="preserve">''I don't see anything good about the law,'' she said. ''The whole thing is crazy.'' No one is yet calling for a repeal of the law. Most prostitute advocacy groups maintain that the legalization of brothels will be a good thing in the long run. But right now, they say, too little money has been spent on getting information to the prostitutes about how to comply with and benefit from the law, or on campaigns to encourage community acceptance. ''It's chaotic out there right now,'' said Mariska Majoor, a former prostitute who runs the Prostitution Information Center in Amsterdam's </w:t>
      </w:r>
      <w:proofErr w:type="gramStart"/>
      <w:r w:rsidRPr="00EC08A4">
        <w:rPr>
          <w:sz w:val="14"/>
        </w:rPr>
        <w:t>red light</w:t>
      </w:r>
      <w:proofErr w:type="gramEnd"/>
      <w:r w:rsidRPr="00EC08A4">
        <w:rPr>
          <w:sz w:val="14"/>
        </w:rPr>
        <w:t xml:space="preserve"> district. </w:t>
      </w:r>
      <w:r w:rsidRPr="00EC08A4">
        <w:rPr>
          <w:rStyle w:val="StyleUnderline"/>
        </w:rPr>
        <w:t>''</w:t>
      </w:r>
      <w:proofErr w:type="gramStart"/>
      <w:r w:rsidRPr="00EC08A4">
        <w:rPr>
          <w:rStyle w:val="StyleUnderline"/>
        </w:rPr>
        <w:t>It's</w:t>
      </w:r>
      <w:proofErr w:type="gramEnd"/>
      <w:r w:rsidRPr="00EC08A4">
        <w:rPr>
          <w:rStyle w:val="StyleUnderline"/>
        </w:rPr>
        <w:t xml:space="preserve"> not good for anybody. Most of the prostitutes </w:t>
      </w:r>
      <w:proofErr w:type="gramStart"/>
      <w:r w:rsidRPr="00EC08A4">
        <w:rPr>
          <w:rStyle w:val="StyleUnderline"/>
        </w:rPr>
        <w:t>don't</w:t>
      </w:r>
      <w:proofErr w:type="gramEnd"/>
      <w:r w:rsidRPr="00EC08A4">
        <w:rPr>
          <w:rStyle w:val="StyleUnderline"/>
        </w:rPr>
        <w:t xml:space="preserve"> have any idea where they are in all of this.'' </w:t>
      </w:r>
      <w:r w:rsidRPr="00EC08A4">
        <w:rPr>
          <w:sz w:val="14"/>
        </w:rPr>
        <w:t xml:space="preserve">In changing its laws on brothels, the Netherlands is again in the forefront of social and legal innovation. This year the country became the first in the world to legalize euthanasia and to give same-sex marriages the status of heterosexual marriages. As usual, what happens here is being carefully studied by the rest of Europe. Legalizing brothels had been under debate for nearly two decades before it became law on Oct. 1 last year. In the 1980's, experts say, the debate revolved around feminist arguments of empowerment. But by the 90's, as the industry grew, it was law enforcement concerns that carried the day. The law finally passed easily, with a two-thirds majority in the upper house. </w:t>
      </w:r>
      <w:r w:rsidR="002F01C8" w:rsidRPr="00EC08A4">
        <w:rPr>
          <w:sz w:val="14"/>
        </w:rPr>
        <w:t xml:space="preserve">''What we saw over time is that the Ministry of Social Services faded into the background and the Ministry of Justice took on a bigger and bigger role in putting forward the legislation,'' said Marieke van Doorninck, an expert at the Mr. A. de Graaf Foundation for research on prostitution. ''The </w:t>
      </w:r>
      <w:r w:rsidR="002F01C8" w:rsidRPr="00EC08A4">
        <w:rPr>
          <w:rStyle w:val="StyleUnderline"/>
        </w:rPr>
        <w:t xml:space="preserve">emphasis today has been to get legal control over a </w:t>
      </w:r>
      <w:proofErr w:type="gramStart"/>
      <w:r w:rsidR="002F01C8" w:rsidRPr="00EC08A4">
        <w:rPr>
          <w:rStyle w:val="StyleUnderline"/>
        </w:rPr>
        <w:t>work place</w:t>
      </w:r>
      <w:proofErr w:type="gramEnd"/>
      <w:r w:rsidR="002F01C8" w:rsidRPr="00EC08A4">
        <w:rPr>
          <w:rStyle w:val="StyleUnderline"/>
        </w:rPr>
        <w:t xml:space="preserve"> that was a great cover for all sorts of illegal activity. </w:t>
      </w:r>
      <w:r w:rsidR="002F01C8" w:rsidRPr="00EC08A4">
        <w:rPr>
          <w:sz w:val="14"/>
        </w:rPr>
        <w:t>The emphasis has not been on decent labor conditions.''</w:t>
      </w:r>
      <w:r w:rsidRPr="00EC08A4">
        <w:rPr>
          <w:sz w:val="14"/>
        </w:rPr>
        <w:t xml:space="preserve"> </w:t>
      </w:r>
      <w:r w:rsidR="002F01C8" w:rsidRPr="00EC08A4">
        <w:rPr>
          <w:sz w:val="14"/>
        </w:rPr>
        <w:t>The new law leaves licensing up to local governments, but few have put their systems in place. Mr. van Dorst, who has been in business in Apeldoorn for two decades and is the spokesman for the Dutch Federation of ''Relax Center'' Owners, has applied for his new license but is still waiting to receive it.</w:t>
      </w:r>
      <w:r w:rsidRPr="00EC08A4">
        <w:rPr>
          <w:sz w:val="14"/>
        </w:rPr>
        <w:t xml:space="preserve"> </w:t>
      </w:r>
      <w:r w:rsidR="002F01C8" w:rsidRPr="00EC08A4">
        <w:rPr>
          <w:sz w:val="14"/>
        </w:rPr>
        <w:t xml:space="preserve">And he is deep in battle with the tax department about whether he is an employer and therefore has to pay social service costs for the prostitutes. He maintains that he is not, that he simply rents out rooms to the women. They set their own </w:t>
      </w:r>
      <w:proofErr w:type="gramStart"/>
      <w:r w:rsidR="002F01C8" w:rsidRPr="00EC08A4">
        <w:rPr>
          <w:sz w:val="14"/>
        </w:rPr>
        <w:t>prices,</w:t>
      </w:r>
      <w:proofErr w:type="gramEnd"/>
      <w:r w:rsidR="002F01C8" w:rsidRPr="00EC08A4">
        <w:rPr>
          <w:sz w:val="14"/>
        </w:rPr>
        <w:t xml:space="preserve"> he says.</w:t>
      </w:r>
      <w:r w:rsidRPr="00EC08A4">
        <w:rPr>
          <w:sz w:val="14"/>
        </w:rPr>
        <w:t xml:space="preserve"> </w:t>
      </w:r>
      <w:r w:rsidR="002F01C8" w:rsidRPr="00EC08A4">
        <w:rPr>
          <w:sz w:val="14"/>
        </w:rPr>
        <w:t>But the issue, he admits, is far from resolved and in the meantime his business is suffering because of the lack of workers.</w:t>
      </w:r>
      <w:r w:rsidRPr="00EC08A4">
        <w:rPr>
          <w:sz w:val="14"/>
        </w:rPr>
        <w:t xml:space="preserve"> </w:t>
      </w:r>
      <w:r w:rsidR="002F01C8" w:rsidRPr="00EC08A4">
        <w:rPr>
          <w:sz w:val="14"/>
        </w:rPr>
        <w:t xml:space="preserve">''It's like that for all us,'' Mr. van Dorst said. </w:t>
      </w:r>
      <w:r w:rsidR="002F01C8" w:rsidRPr="00EC08A4">
        <w:rPr>
          <w:rStyle w:val="StyleUnderline"/>
        </w:rPr>
        <w:t xml:space="preserve">''The idea was to make it better for the girls. But right </w:t>
      </w:r>
      <w:proofErr w:type="gramStart"/>
      <w:r w:rsidR="002F01C8" w:rsidRPr="00EC08A4">
        <w:rPr>
          <w:rStyle w:val="StyleUnderline"/>
        </w:rPr>
        <w:t>now</w:t>
      </w:r>
      <w:proofErr w:type="gramEnd"/>
      <w:r w:rsidR="002F01C8" w:rsidRPr="00EC08A4">
        <w:rPr>
          <w:rStyle w:val="StyleUnderline"/>
        </w:rPr>
        <w:t xml:space="preserve"> they are all in hiding.</w:t>
      </w:r>
      <w:r w:rsidR="002F01C8" w:rsidRPr="00EC08A4">
        <w:rPr>
          <w:sz w:val="14"/>
        </w:rPr>
        <w:t xml:space="preserve"> We had a meeting of the federation recently and most people were doing 40, 50 percent of their business. This is not good for the girls either.''</w:t>
      </w:r>
      <w:r w:rsidRPr="00EC08A4">
        <w:rPr>
          <w:sz w:val="14"/>
        </w:rPr>
        <w:t xml:space="preserve"> </w:t>
      </w:r>
      <w:r w:rsidR="002F01C8" w:rsidRPr="00EC08A4">
        <w:rPr>
          <w:sz w:val="14"/>
        </w:rPr>
        <w:t>Most experts estimate that the sex industry is now a $1 billion business in the Netherlands, or 5 percent of the Dutch economy, with the industry having increased 25 percent in the last decade.</w:t>
      </w:r>
      <w:r w:rsidRPr="00EC08A4">
        <w:rPr>
          <w:sz w:val="14"/>
        </w:rPr>
        <w:t xml:space="preserve"> </w:t>
      </w:r>
      <w:r w:rsidR="002F01C8" w:rsidRPr="00EC08A4">
        <w:rPr>
          <w:sz w:val="14"/>
        </w:rPr>
        <w:t xml:space="preserve">At any hour of the day, women of all ages and races, dressed in scanty underwear can be seen in the Netherlands' </w:t>
      </w:r>
      <w:proofErr w:type="gramStart"/>
      <w:r w:rsidR="002F01C8" w:rsidRPr="00EC08A4">
        <w:rPr>
          <w:sz w:val="14"/>
        </w:rPr>
        <w:t>red light</w:t>
      </w:r>
      <w:proofErr w:type="gramEnd"/>
      <w:r w:rsidR="002F01C8" w:rsidRPr="00EC08A4">
        <w:rPr>
          <w:sz w:val="14"/>
        </w:rPr>
        <w:t xml:space="preserve"> districts perched provocatively in windows. People who enter these brothels usually find themselves in tiny, tiled rooms with only a single bed and a sink. Sex generally costs about $30 here. But the industry has many layers, from street prostitution to expensive escort services.</w:t>
      </w:r>
      <w:r w:rsidRPr="00EC08A4">
        <w:rPr>
          <w:sz w:val="14"/>
        </w:rPr>
        <w:t xml:space="preserve"> </w:t>
      </w:r>
      <w:r w:rsidR="002F01C8" w:rsidRPr="00EC08A4">
        <w:rPr>
          <w:sz w:val="14"/>
        </w:rPr>
        <w:t xml:space="preserve">Experts estimate that </w:t>
      </w:r>
      <w:r w:rsidR="002F01C8" w:rsidRPr="00EC08A4">
        <w:rPr>
          <w:rStyle w:val="StyleUnderline"/>
        </w:rPr>
        <w:t>as many as 60 percent of the women working in prostitution are foreigners</w:t>
      </w:r>
      <w:r w:rsidR="002F01C8" w:rsidRPr="00EC08A4">
        <w:rPr>
          <w:sz w:val="14"/>
        </w:rPr>
        <w:t xml:space="preserve">, but </w:t>
      </w:r>
      <w:r w:rsidR="002F01C8" w:rsidRPr="00EC08A4">
        <w:rPr>
          <w:rStyle w:val="StyleUnderline"/>
        </w:rPr>
        <w:t>no one knows how many of those women are illegal immigrants or how many are coerced into the business.</w:t>
      </w:r>
      <w:r w:rsidRPr="00EC08A4">
        <w:rPr>
          <w:rStyle w:val="StyleUnderline"/>
        </w:rPr>
        <w:t xml:space="preserve"> </w:t>
      </w:r>
      <w:r w:rsidR="002F01C8" w:rsidRPr="00EC08A4">
        <w:rPr>
          <w:rStyle w:val="StyleUnderline"/>
        </w:rPr>
        <w:t>Some women are expected to drink with clients</w:t>
      </w:r>
      <w:r w:rsidR="002F01C8" w:rsidRPr="00EC08A4">
        <w:rPr>
          <w:sz w:val="14"/>
        </w:rPr>
        <w:t xml:space="preserve">, because the brothel owner makes money from the alcohol. </w:t>
      </w:r>
      <w:r w:rsidR="002F01C8" w:rsidRPr="00EC08A4">
        <w:rPr>
          <w:rStyle w:val="StyleUnderline"/>
        </w:rPr>
        <w:t>Some are expected to submit to exams by brothel doctors who charge them high rates. Some also have little say in whether or not they accept customers.</w:t>
      </w:r>
      <w:r w:rsidRPr="00EC08A4">
        <w:rPr>
          <w:rStyle w:val="StyleUnderline"/>
        </w:rPr>
        <w:t xml:space="preserve"> </w:t>
      </w:r>
      <w:r w:rsidR="002F01C8" w:rsidRPr="00EC08A4">
        <w:rPr>
          <w:sz w:val="14"/>
        </w:rPr>
        <w:t>Advocates of the law see it as a means of making sure that the worst conditions are eliminated.</w:t>
      </w:r>
      <w:r w:rsidRPr="00EC08A4">
        <w:rPr>
          <w:sz w:val="14"/>
        </w:rPr>
        <w:t xml:space="preserve"> </w:t>
      </w:r>
      <w:r w:rsidR="002F01C8" w:rsidRPr="00EC08A4">
        <w:rPr>
          <w:sz w:val="14"/>
        </w:rPr>
        <w:t>''Before, we could not even go and ask for ID papers, '' said Rob Coster, the Police Department's national coordinator on prostitution and the trafficking in human beings. ''Now there will be all sorts of inspections. The licensing process allows us to deal with city planning issues, health issues and operations, such as whether the prostitute is a minor and working of her own free will.''</w:t>
      </w:r>
      <w:r w:rsidRPr="00EC08A4">
        <w:rPr>
          <w:sz w:val="14"/>
        </w:rPr>
        <w:t xml:space="preserve"> </w:t>
      </w:r>
      <w:r w:rsidR="002F01C8" w:rsidRPr="00EC08A4">
        <w:rPr>
          <w:sz w:val="14"/>
        </w:rPr>
        <w:t xml:space="preserve">But government officials acknowledged that some of the </w:t>
      </w:r>
      <w:r w:rsidR="002F01C8" w:rsidRPr="00EC08A4">
        <w:rPr>
          <w:rStyle w:val="StyleUnderline"/>
        </w:rPr>
        <w:t>rules dictated by the bureaucrats have been ludicrous.</w:t>
      </w:r>
      <w:r w:rsidRPr="00EC08A4">
        <w:rPr>
          <w:rStyle w:val="StyleUnderline"/>
        </w:rPr>
        <w:t xml:space="preserve"> </w:t>
      </w:r>
      <w:r w:rsidR="002F01C8" w:rsidRPr="00EC08A4">
        <w:rPr>
          <w:sz w:val="14"/>
        </w:rPr>
        <w:t xml:space="preserve">''So far it is true that </w:t>
      </w:r>
      <w:r w:rsidR="002F01C8" w:rsidRPr="00EC08A4">
        <w:rPr>
          <w:rStyle w:val="StyleUnderline"/>
        </w:rPr>
        <w:t>they have all the duties but none of the advantages that they were promised,''</w:t>
      </w:r>
      <w:r w:rsidR="002F01C8" w:rsidRPr="00EC08A4">
        <w:rPr>
          <w:sz w:val="14"/>
        </w:rPr>
        <w:t xml:space="preserve"> said Jola Vollebregt, a police policy adviser on the issue. </w:t>
      </w:r>
      <w:r w:rsidR="002F01C8" w:rsidRPr="00EC08A4">
        <w:rPr>
          <w:rStyle w:val="StyleUnderline"/>
        </w:rPr>
        <w:t>''We never expected that the Dutch society would react the way they reacted. Legalization does not mean acceptance. ''</w:t>
      </w:r>
    </w:p>
    <w:p w14:paraId="355FA1DC" w14:textId="02840881" w:rsidR="000832ED" w:rsidRPr="00EC08A4" w:rsidRDefault="000832ED" w:rsidP="000832ED">
      <w:pPr>
        <w:pStyle w:val="Heading3"/>
      </w:pPr>
      <w:r w:rsidRPr="00EC08A4">
        <w:t>2NC – Legalization Fails</w:t>
      </w:r>
      <w:r w:rsidR="00604016" w:rsidRPr="00EC08A4">
        <w:t xml:space="preserve"> – Health/Safety</w:t>
      </w:r>
    </w:p>
    <w:p w14:paraId="6E705F68" w14:textId="57FD8EE4" w:rsidR="00054252" w:rsidRPr="00EC08A4" w:rsidRDefault="000832ED" w:rsidP="00054252">
      <w:pPr>
        <w:pStyle w:val="Heading4"/>
      </w:pPr>
      <w:r w:rsidRPr="00EC08A4">
        <w:t>The industry can’t be reformed – Womens’ safety will never be prioritized</w:t>
      </w:r>
    </w:p>
    <w:p w14:paraId="71AE1B31" w14:textId="2FCEB2F0" w:rsidR="000832ED" w:rsidRPr="00EC08A4" w:rsidRDefault="000832ED" w:rsidP="000832ED">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 6, </w:t>
      </w:r>
      <w:hyperlink r:id="rId56" w:history="1">
        <w:r w:rsidRPr="00EC08A4">
          <w:rPr>
            <w:rStyle w:val="Hyperlink"/>
          </w:rPr>
          <w:t>http://atzum.org/wp-content/uploads/2013/10/Ten-Reasons.pdf</w:t>
        </w:r>
      </w:hyperlink>
      <w:r w:rsidRPr="00EC08A4">
        <w:t>)</w:t>
      </w:r>
      <w:r w:rsidR="00F43930" w:rsidRPr="00EC08A4">
        <w:t xml:space="preserve"> //BK</w:t>
      </w:r>
    </w:p>
    <w:p w14:paraId="5D661F45" w14:textId="1C37D648" w:rsidR="00054252" w:rsidRPr="00EC08A4" w:rsidRDefault="00054252" w:rsidP="00054252">
      <w:pPr>
        <w:rPr>
          <w:rStyle w:val="StyleUnderline"/>
          <w:b/>
          <w:bCs/>
        </w:rPr>
      </w:pPr>
      <w:r w:rsidRPr="00EC08A4">
        <w:rPr>
          <w:sz w:val="16"/>
        </w:rPr>
        <w:t xml:space="preserve">6. </w:t>
      </w:r>
      <w:r w:rsidRPr="00EC08A4">
        <w:rPr>
          <w:rStyle w:val="StyleUnderline"/>
        </w:rPr>
        <w:t>Legalization/decriminalization of prostitution does not protect the women in prostitution.</w:t>
      </w:r>
      <w:r w:rsidRPr="00EC08A4">
        <w:rPr>
          <w:sz w:val="16"/>
        </w:rPr>
        <w:t xml:space="preserve"> In two studies in which 186 victims of commercial sexual exploitation were interviewed, </w:t>
      </w:r>
      <w:r w:rsidRPr="00EC08A4">
        <w:rPr>
          <w:rStyle w:val="StyleUnderline"/>
        </w:rPr>
        <w:t xml:space="preserve">women consistently indicated that prostitution establishments </w:t>
      </w:r>
      <w:r w:rsidRPr="00EC08A4">
        <w:rPr>
          <w:rStyle w:val="StyleUnderline"/>
          <w:b/>
          <w:bCs/>
        </w:rPr>
        <w:t>did little to protect them, regardless of whether the establishments were legal or illegal.</w:t>
      </w:r>
      <w:r w:rsidRPr="00EC08A4">
        <w:rPr>
          <w:sz w:val="16"/>
        </w:rPr>
        <w:t xml:space="preserve"> One woman said</w:t>
      </w:r>
      <w:r w:rsidRPr="00EC08A4">
        <w:rPr>
          <w:rStyle w:val="StyleUnderline"/>
        </w:rPr>
        <w:t xml:space="preserve">, “The only time they protect anyone is to </w:t>
      </w:r>
      <w:r w:rsidRPr="00EC08A4">
        <w:rPr>
          <w:rStyle w:val="StyleUnderline"/>
          <w:b/>
          <w:bCs/>
        </w:rPr>
        <w:t>protect the customers</w:t>
      </w:r>
      <w:r w:rsidRPr="00EC08A4">
        <w:rPr>
          <w:rStyle w:val="StyleUnderline"/>
        </w:rPr>
        <w:t>”</w:t>
      </w:r>
      <w:r w:rsidRPr="00EC08A4">
        <w:rPr>
          <w:sz w:val="16"/>
        </w:rPr>
        <w:t xml:space="preserve"> (Raymond, Hughes &amp; Gomez, 2001; Raymond, d‟Cunha, Ruhaini Dzuhayatin, Hynes &amp; Santos, 2002).</w:t>
      </w:r>
      <w:r w:rsidR="000832ED" w:rsidRPr="00EC08A4">
        <w:rPr>
          <w:sz w:val="16"/>
        </w:rPr>
        <w:t xml:space="preserve"> </w:t>
      </w:r>
      <w:r w:rsidRPr="00EC08A4">
        <w:rPr>
          <w:sz w:val="16"/>
        </w:rPr>
        <w:t xml:space="preserve">One of these studies interviewed </w:t>
      </w:r>
      <w:r w:rsidRPr="00EC08A4">
        <w:rPr>
          <w:rStyle w:val="StyleUnderline"/>
        </w:rPr>
        <w:t xml:space="preserve">146 victims of trafficking in 5 countries. Eighty percent of the women interviewed had </w:t>
      </w:r>
      <w:r w:rsidRPr="00EC08A4">
        <w:rPr>
          <w:rStyle w:val="StyleUnderline"/>
          <w:b/>
          <w:bCs/>
        </w:rPr>
        <w:t>suffered physical violence from pimps and buyers</w:t>
      </w:r>
      <w:r w:rsidRPr="00EC08A4">
        <w:rPr>
          <w:sz w:val="16"/>
        </w:rPr>
        <w:t xml:space="preserve"> and endured similar and multiple </w:t>
      </w:r>
      <w:r w:rsidRPr="00EC08A4">
        <w:rPr>
          <w:rStyle w:val="StyleUnderline"/>
        </w:rPr>
        <w:t>health effects from the violence and sexual exploitation</w:t>
      </w:r>
      <w:r w:rsidRPr="00EC08A4">
        <w:rPr>
          <w:sz w:val="16"/>
        </w:rPr>
        <w:t>, regardless of whether the women were trafficked internationally or were in local prostitution (Raymond et al, 2002, p. 62).</w:t>
      </w:r>
      <w:r w:rsidR="000832ED" w:rsidRPr="00EC08A4">
        <w:rPr>
          <w:sz w:val="16"/>
        </w:rPr>
        <w:t xml:space="preserve"> </w:t>
      </w:r>
      <w:r w:rsidRPr="00EC08A4">
        <w:rPr>
          <w:sz w:val="16"/>
        </w:rPr>
        <w:t>A second study of women trafficked for prostitution in the United States yielded the following statements. Women who reported that sex businesses gave them some protection qualified it by pointing out that no “protector” was ever in the room with them. One woman who was in out-call prostitution stated: “The driver functioned as a bodyguard. You‟re supposed to call when you get in, to ascertain that everything was OK. But they are not standing outside the door while you‟re in there, so anything could happen” (Raymond et al, 2001, p. 74).</w:t>
      </w:r>
      <w:r w:rsidR="000832ED" w:rsidRPr="00EC08A4">
        <w:rPr>
          <w:sz w:val="16"/>
        </w:rPr>
        <w:t xml:space="preserve"> </w:t>
      </w:r>
      <w:r w:rsidRPr="00EC08A4">
        <w:rPr>
          <w:rStyle w:val="StyleUnderline"/>
        </w:rPr>
        <w:t>In brothels that have surveillance cameras, the function of cameras was to protect the buyer and the brothel rather than the women</w:t>
      </w:r>
      <w:r w:rsidRPr="00EC08A4">
        <w:rPr>
          <w:sz w:val="16"/>
        </w:rPr>
        <w:t xml:space="preserve">, with one brothel putting in cameras after a buyer died (Raymond et al, 2001, p. 74). </w:t>
      </w:r>
      <w:r w:rsidRPr="00EC08A4">
        <w:rPr>
          <w:rStyle w:val="StyleUnderline"/>
          <w:b/>
          <w:bCs/>
        </w:rPr>
        <w:t>Protection of the women from abuse was of secondary or no importance.</w:t>
      </w:r>
    </w:p>
    <w:p w14:paraId="31CA7EC5" w14:textId="03E07D14" w:rsidR="00054252" w:rsidRPr="00EC08A4" w:rsidRDefault="000832ED" w:rsidP="00054252">
      <w:pPr>
        <w:pStyle w:val="Heading4"/>
      </w:pPr>
      <w:r w:rsidRPr="00EC08A4">
        <w:t xml:space="preserve">No solvency – Disincentive to force health standards and legalization </w:t>
      </w:r>
      <w:r w:rsidRPr="00EC08A4">
        <w:rPr>
          <w:u w:val="single"/>
        </w:rPr>
        <w:t>reduces</w:t>
      </w:r>
      <w:r w:rsidRPr="00EC08A4">
        <w:t xml:space="preserve"> women’s agency by legitimizing coerced labor</w:t>
      </w:r>
    </w:p>
    <w:p w14:paraId="562B210F" w14:textId="5BE94E1F" w:rsidR="000832ED" w:rsidRPr="00EC08A4" w:rsidRDefault="000832ED" w:rsidP="000832ED">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7-9, </w:t>
      </w:r>
      <w:hyperlink r:id="rId57" w:history="1">
        <w:r w:rsidRPr="00EC08A4">
          <w:rPr>
            <w:rStyle w:val="Hyperlink"/>
          </w:rPr>
          <w:t>http://atzum.org/wp-content/uploads/2013/10/Ten-Reasons.pdf</w:t>
        </w:r>
      </w:hyperlink>
      <w:r w:rsidRPr="00EC08A4">
        <w:t>)</w:t>
      </w:r>
      <w:r w:rsidR="00F43930" w:rsidRPr="00EC08A4">
        <w:t xml:space="preserve"> //BK</w:t>
      </w:r>
    </w:p>
    <w:p w14:paraId="146B2B7F" w14:textId="35D61E50" w:rsidR="00054252" w:rsidRPr="00EC08A4" w:rsidRDefault="00054252" w:rsidP="00054252">
      <w:pPr>
        <w:rPr>
          <w:sz w:val="16"/>
        </w:rPr>
      </w:pPr>
      <w:r w:rsidRPr="00EC08A4">
        <w:rPr>
          <w:sz w:val="16"/>
        </w:rPr>
        <w:t xml:space="preserve">8. </w:t>
      </w:r>
      <w:r w:rsidRPr="00EC08A4">
        <w:rPr>
          <w:rStyle w:val="StyleUnderline"/>
        </w:rPr>
        <w:t xml:space="preserve">Legalization/decriminalization of prostitution does not promote women’s health. A legalized system of prostitution often mandates health checks and certification, but </w:t>
      </w:r>
      <w:r w:rsidRPr="00EC08A4">
        <w:rPr>
          <w:rStyle w:val="StyleUnderline"/>
          <w:b/>
          <w:bCs/>
        </w:rPr>
        <w:t>only for women and not for male buyers</w:t>
      </w:r>
      <w:r w:rsidRPr="00EC08A4">
        <w:rPr>
          <w:rStyle w:val="StyleUnderline"/>
        </w:rPr>
        <w:t>.</w:t>
      </w:r>
      <w:r w:rsidRPr="00EC08A4">
        <w:rPr>
          <w:sz w:val="16"/>
        </w:rPr>
        <w:t xml:space="preserve"> Health examinations or tests for women but not men make no public health sense because </w:t>
      </w:r>
      <w:r w:rsidRPr="00EC08A4">
        <w:rPr>
          <w:rStyle w:val="StyleUnderline"/>
        </w:rPr>
        <w:t>monitoring prostituted women does not protect them from HIV/AIDS or STDs.</w:t>
      </w:r>
      <w:r w:rsidRPr="00EC08A4">
        <w:rPr>
          <w:sz w:val="16"/>
        </w:rPr>
        <w:t xml:space="preserve"> This is not to advocate that both women in prostitution and male buyers should be checked. It is simply to point out the duplicity of a policy that implies, “We‟ll have safer sex and HIV/AIDS control if we examine the women under a regulated or decriminalized system of prostitution.” Male buyers can and do originally transmit disease to the women they purchase.</w:t>
      </w:r>
      <w:r w:rsidR="000832ED" w:rsidRPr="00EC08A4">
        <w:rPr>
          <w:sz w:val="16"/>
        </w:rPr>
        <w:t xml:space="preserve"> </w:t>
      </w:r>
      <w:r w:rsidRPr="00EC08A4">
        <w:rPr>
          <w:sz w:val="16"/>
        </w:rPr>
        <w:t xml:space="preserve">It has been argued that legalized brothels or other “controlled” prostitution establishments protect women through enforceable condom policies. In one study, </w:t>
      </w:r>
      <w:r w:rsidRPr="00EC08A4">
        <w:rPr>
          <w:rStyle w:val="StyleUnderline"/>
        </w:rPr>
        <w:t xml:space="preserve">47% of women in U.S. prostitution stated that </w:t>
      </w:r>
      <w:r w:rsidRPr="00EC08A4">
        <w:rPr>
          <w:rStyle w:val="StyleUnderline"/>
          <w:b/>
          <w:bCs/>
        </w:rPr>
        <w:t>men expected sex without a condom</w:t>
      </w:r>
      <w:r w:rsidRPr="00EC08A4">
        <w:rPr>
          <w:rStyle w:val="StyleUnderline"/>
        </w:rPr>
        <w:t>; 73% reported that men offered to pay more for sex without a condom; and 45% of women said that men became abusive if they insisted that men use condoms</w:t>
      </w:r>
      <w:r w:rsidRPr="00EC08A4">
        <w:rPr>
          <w:sz w:val="16"/>
        </w:rPr>
        <w:t xml:space="preserve"> (Raymond et al, 2001, p. 72). Although certain sex businesses had rules that required men to wear condoms, men nonetheless attempted to have sex without condoms. One woman stated: “It‟s „regulation‟ to wear a condom at the sauna, but negotiable between parties on the side. Most guys expected </w:t>
      </w:r>
      <w:proofErr w:type="gramStart"/>
      <w:r w:rsidRPr="00EC08A4">
        <w:rPr>
          <w:sz w:val="16"/>
        </w:rPr>
        <w:t>blow jobs</w:t>
      </w:r>
      <w:proofErr w:type="gramEnd"/>
      <w:r w:rsidRPr="00EC08A4">
        <w:rPr>
          <w:sz w:val="16"/>
        </w:rPr>
        <w:t xml:space="preserve"> without a condom (Raymond et al, 2001, p. 72).”</w:t>
      </w:r>
      <w:r w:rsidR="000832ED" w:rsidRPr="00EC08A4">
        <w:rPr>
          <w:sz w:val="16"/>
        </w:rPr>
        <w:t xml:space="preserve"> </w:t>
      </w:r>
      <w:r w:rsidRPr="00EC08A4">
        <w:rPr>
          <w:sz w:val="16"/>
        </w:rPr>
        <w:t xml:space="preserve">In reality, the </w:t>
      </w:r>
      <w:r w:rsidRPr="00EC08A4">
        <w:rPr>
          <w:rStyle w:val="StyleUnderline"/>
          <w:b/>
          <w:bCs/>
        </w:rPr>
        <w:t>enforcement of condom policy was left to the individual</w:t>
      </w:r>
      <w:r w:rsidRPr="00EC08A4">
        <w:rPr>
          <w:rStyle w:val="StyleUnderline"/>
        </w:rPr>
        <w:t xml:space="preserve"> women in prostitution</w:t>
      </w:r>
      <w:r w:rsidRPr="00EC08A4">
        <w:rPr>
          <w:sz w:val="16"/>
        </w:rPr>
        <w:t xml:space="preserve">, and the offer of extra money was an insistent pressure. One woman stated: “I‟d be one of those liars if I said „Oh I always used a </w:t>
      </w:r>
      <w:proofErr w:type="gramStart"/>
      <w:r w:rsidRPr="00EC08A4">
        <w:rPr>
          <w:sz w:val="16"/>
        </w:rPr>
        <w:t>condom.‟</w:t>
      </w:r>
      <w:proofErr w:type="gramEnd"/>
      <w:r w:rsidRPr="00EC08A4">
        <w:rPr>
          <w:sz w:val="16"/>
        </w:rPr>
        <w:t xml:space="preserve"> If there was extra money coming in, then the condom would be out the window. I was looking for the extra money (Raymond et al., 2001, p. 73).” </w:t>
      </w:r>
      <w:r w:rsidRPr="00EC08A4">
        <w:rPr>
          <w:rStyle w:val="StyleUnderline"/>
          <w:b/>
          <w:bCs/>
        </w:rPr>
        <w:t>Many factors militate against condom use</w:t>
      </w:r>
      <w:r w:rsidRPr="00EC08A4">
        <w:rPr>
          <w:rStyle w:val="StyleUnderline"/>
        </w:rPr>
        <w:t>: the need of women to make money; older women‟s decline in attractiveness to men; competition from places that do not require condoms; pimp pressure on women to have sex with no condom for more money; money needed for a drug habit or to pay off the pimp; and the general lack of control that prostituted women have over their bodies in prostitution venues.</w:t>
      </w:r>
      <w:r w:rsidR="000832ED" w:rsidRPr="00EC08A4">
        <w:rPr>
          <w:rStyle w:val="StyleUnderline"/>
        </w:rPr>
        <w:t xml:space="preserve"> </w:t>
      </w:r>
      <w:r w:rsidRPr="00EC08A4">
        <w:rPr>
          <w:sz w:val="16"/>
        </w:rPr>
        <w:t xml:space="preserve">"Safety policies" in brothels did not protect women from harm. </w:t>
      </w:r>
      <w:r w:rsidRPr="00EC08A4">
        <w:rPr>
          <w:rStyle w:val="StyleUnderline"/>
        </w:rPr>
        <w:t xml:space="preserve">Where brothels allegedly monitored the buyers and employed "bouncers," women stated that they were </w:t>
      </w:r>
      <w:r w:rsidRPr="00EC08A4">
        <w:rPr>
          <w:rStyle w:val="StyleUnderline"/>
          <w:b/>
          <w:bCs/>
        </w:rPr>
        <w:t>injured by buyers and, at times, by brothel owners and their friends.</w:t>
      </w:r>
      <w:r w:rsidRPr="00EC08A4">
        <w:rPr>
          <w:sz w:val="16"/>
        </w:rPr>
        <w:t xml:space="preserve"> Even when someone intervened to momentarily control buyers' abuse, women lived in a climate of fear. Although 60% of women reported that buyers had sometimes been prevented from abusing them, half of those same women answered that, nonetheless, they thought that they might be killed by one of their buyers (Raymond et al., 2002).</w:t>
      </w:r>
      <w:r w:rsidR="000832ED" w:rsidRPr="00EC08A4">
        <w:rPr>
          <w:sz w:val="16"/>
        </w:rPr>
        <w:t xml:space="preserve"> </w:t>
      </w:r>
      <w:r w:rsidRPr="00EC08A4">
        <w:rPr>
          <w:sz w:val="16"/>
        </w:rPr>
        <w:t xml:space="preserve">9. </w:t>
      </w:r>
      <w:r w:rsidRPr="00EC08A4">
        <w:rPr>
          <w:rStyle w:val="StyleUnderline"/>
        </w:rPr>
        <w:t xml:space="preserve">Legalization/decriminalization of prostitution does not enhance women’s choice. </w:t>
      </w:r>
      <w:r w:rsidRPr="00EC08A4">
        <w:rPr>
          <w:rStyle w:val="StyleUnderline"/>
          <w:b/>
          <w:bCs/>
        </w:rPr>
        <w:t>Most women in prostitution did not make a rational choice to enter prostitution</w:t>
      </w:r>
      <w:r w:rsidRPr="00EC08A4">
        <w:rPr>
          <w:sz w:val="16"/>
        </w:rPr>
        <w:t xml:space="preserve"> from among a range of other options. They did not sit down one day and decide that they wanted to be prostitutes. They did not have other real options such as medicine, law, </w:t>
      </w:r>
      <w:proofErr w:type="gramStart"/>
      <w:r w:rsidRPr="00EC08A4">
        <w:rPr>
          <w:sz w:val="16"/>
        </w:rPr>
        <w:t>nursing</w:t>
      </w:r>
      <w:proofErr w:type="gramEnd"/>
      <w:r w:rsidRPr="00EC08A4">
        <w:rPr>
          <w:sz w:val="16"/>
        </w:rPr>
        <w:t xml:space="preserve"> or politics. Instead, their “options” were more in the realm of how to feed themselves and their children. Such choices are better termed survival strategies.</w:t>
      </w:r>
      <w:r w:rsidR="000832ED" w:rsidRPr="00EC08A4">
        <w:rPr>
          <w:sz w:val="16"/>
        </w:rPr>
        <w:t xml:space="preserve"> </w:t>
      </w:r>
      <w:r w:rsidRPr="00EC08A4">
        <w:rPr>
          <w:sz w:val="16"/>
        </w:rPr>
        <w:t xml:space="preserve">Rather than consenting to prostitution, a prostituted woman more accurately complies with the </w:t>
      </w:r>
      <w:r w:rsidRPr="00EC08A4">
        <w:rPr>
          <w:rStyle w:val="StyleUnderline"/>
        </w:rPr>
        <w:t>extremely limited options available to her.</w:t>
      </w:r>
      <w:r w:rsidRPr="00EC08A4">
        <w:rPr>
          <w:sz w:val="16"/>
        </w:rPr>
        <w:t xml:space="preserve"> Her compliance is required by the fact of having to adapt to conditions of inequality that are set by the customer who pays her to do what he wants her to do.</w:t>
      </w:r>
      <w:r w:rsidR="000832ED" w:rsidRPr="00EC08A4">
        <w:rPr>
          <w:sz w:val="16"/>
        </w:rPr>
        <w:t xml:space="preserve"> </w:t>
      </w:r>
      <w:r w:rsidRPr="00EC08A4">
        <w:rPr>
          <w:sz w:val="16"/>
        </w:rPr>
        <w:t xml:space="preserve">Most of the women interviewed in the studies authored by Raymond et al. reported that </w:t>
      </w:r>
      <w:r w:rsidRPr="00EC08A4">
        <w:rPr>
          <w:rStyle w:val="StyleUnderline"/>
        </w:rPr>
        <w:t xml:space="preserve">choice in entering the sex industry could only be discussed in the context of a lack of other options. Many described </w:t>
      </w:r>
      <w:proofErr w:type="gramStart"/>
      <w:r w:rsidRPr="00EC08A4">
        <w:rPr>
          <w:rStyle w:val="StyleUnderline"/>
        </w:rPr>
        <w:t>prostitution</w:t>
      </w:r>
      <w:proofErr w:type="gramEnd"/>
      <w:r w:rsidRPr="00EC08A4">
        <w:rPr>
          <w:rStyle w:val="StyleUnderline"/>
        </w:rPr>
        <w:t xml:space="preserve"> as their last choice, or as an </w:t>
      </w:r>
      <w:r w:rsidRPr="00EC08A4">
        <w:rPr>
          <w:rStyle w:val="StyleUnderline"/>
          <w:b/>
          <w:bCs/>
        </w:rPr>
        <w:t>involuntary way of making ends mee</w:t>
      </w:r>
      <w:r w:rsidRPr="00EC08A4">
        <w:rPr>
          <w:rStyle w:val="StyleUnderline"/>
        </w:rPr>
        <w:t>t</w:t>
      </w:r>
      <w:r w:rsidRPr="00EC08A4">
        <w:rPr>
          <w:sz w:val="16"/>
        </w:rPr>
        <w:t xml:space="preserve"> (Raymond et al., 2001; Raymond et al., 2002). In one study, 67% of a group of law enforcement officials expressed the opinion that women did not enter prostitution voluntarily. Similarly, 72% of social service providers did not think that women voluntarily choose to enter the sex industry (Raymond et al 2001, p. 91).</w:t>
      </w:r>
      <w:r w:rsidR="000832ED" w:rsidRPr="00EC08A4">
        <w:rPr>
          <w:sz w:val="16"/>
        </w:rPr>
        <w:t xml:space="preserve"> </w:t>
      </w:r>
      <w:r w:rsidRPr="00EC08A4">
        <w:rPr>
          <w:rStyle w:val="StyleUnderline"/>
        </w:rPr>
        <w:t xml:space="preserve">The </w:t>
      </w:r>
      <w:r w:rsidRPr="00EC08A4">
        <w:rPr>
          <w:rStyle w:val="StyleUnderline"/>
          <w:b/>
          <w:bCs/>
        </w:rPr>
        <w:t>distinction between forced and voluntary prostitution</w:t>
      </w:r>
      <w:r w:rsidRPr="00EC08A4">
        <w:rPr>
          <w:sz w:val="16"/>
        </w:rPr>
        <w:t xml:space="preserve"> is precisely what the sex industry is promoting because it </w:t>
      </w:r>
      <w:r w:rsidRPr="00EC08A4">
        <w:rPr>
          <w:rStyle w:val="StyleUnderline"/>
          <w:b/>
          <w:bCs/>
        </w:rPr>
        <w:t>will give the industry more legal security and market stability</w:t>
      </w:r>
      <w:r w:rsidRPr="00EC08A4">
        <w:rPr>
          <w:rStyle w:val="StyleUnderline"/>
        </w:rPr>
        <w:t xml:space="preserve"> if this distinction can be utilized to legalize prostitution, pimping and brothels. Women who consider bringing charges against pimps and perpetrators will bear the burden of proving that they were “forced.” </w:t>
      </w:r>
      <w:r w:rsidRPr="00EC08A4">
        <w:rPr>
          <w:rStyle w:val="StyleUnderline"/>
          <w:b/>
          <w:bCs/>
        </w:rPr>
        <w:t>How will marginalized women ever be able to prove coercion?</w:t>
      </w:r>
      <w:r w:rsidRPr="00EC08A4">
        <w:rPr>
          <w:sz w:val="16"/>
        </w:rPr>
        <w:t xml:space="preserve"> If prostituted women must prove that force was used in recruitment or in their “working conditions,” very few women in prostitution will have legal recourse, and very few offenders will be prosecuted.</w:t>
      </w:r>
      <w:r w:rsidR="000832ED" w:rsidRPr="00EC08A4">
        <w:rPr>
          <w:sz w:val="16"/>
        </w:rPr>
        <w:t xml:space="preserve"> </w:t>
      </w:r>
      <w:r w:rsidRPr="00EC08A4">
        <w:rPr>
          <w:sz w:val="16"/>
        </w:rPr>
        <w:t>Women in prostitution must continually lie about their lives, their bodies, and their sexual responses. Lying is part of the job definition when the customer asks, “did you enjoy it?” The very edifice of prostitution is built on the lie that “women like it.” Some prostitution survivors have stated that it took them years after leaving prostitution to acknowledge that prostitution wasn‟t a free choice because to deny their own capacity to choose was to deny themselves.</w:t>
      </w:r>
      <w:r w:rsidR="000832ED" w:rsidRPr="00EC08A4">
        <w:rPr>
          <w:sz w:val="16"/>
        </w:rPr>
        <w:t xml:space="preserve"> </w:t>
      </w:r>
      <w:r w:rsidRPr="00EC08A4">
        <w:rPr>
          <w:sz w:val="16"/>
        </w:rPr>
        <w:t xml:space="preserve">There is no doubt that a small number of women say they choose to be in prostitution, especially in public contexts orchestrated by the sex industry. In the same way, some people choose to take dangerous drugs such as amphetamine. However, even when some people consent to use dangerous drugs, we still recognize that is harmful to them, and most people do not seek to legalize amphetamine. In this situation, </w:t>
      </w:r>
      <w:r w:rsidRPr="00EC08A4">
        <w:rPr>
          <w:rStyle w:val="StyleUnderline"/>
        </w:rPr>
        <w:t>it is harm to the person, not the consent of the person that is the governing standard.</w:t>
      </w:r>
      <w:r w:rsidR="000832ED" w:rsidRPr="00EC08A4">
        <w:rPr>
          <w:rStyle w:val="StyleUnderline"/>
        </w:rPr>
        <w:t xml:space="preserve"> </w:t>
      </w:r>
      <w:r w:rsidRPr="00EC08A4">
        <w:rPr>
          <w:sz w:val="16"/>
        </w:rPr>
        <w:t>A 1998 International Labor Organization (United Nations ILO) report suggested that the sex industry be treated as a legitimate economic sector, but still found that “…</w:t>
      </w:r>
      <w:r w:rsidRPr="00EC08A4">
        <w:rPr>
          <w:rStyle w:val="StyleUnderline"/>
        </w:rPr>
        <w:t>prostitution is one of the most alienated forms of labour</w:t>
      </w:r>
      <w:r w:rsidRPr="00EC08A4">
        <w:rPr>
          <w:sz w:val="16"/>
        </w:rPr>
        <w:t>; the surveys [in 4 countries] show that women worked „with a heavy heart,‟ „felt forced,‟ or were „conscience-stricken‟ and had negative self-identities. . A significant proportion claimed they wanted to leave sex work [sic] if they could (Lim, 1998, p. 213).</w:t>
      </w:r>
      <w:r w:rsidR="000832ED" w:rsidRPr="00EC08A4">
        <w:rPr>
          <w:sz w:val="16"/>
        </w:rPr>
        <w:t xml:space="preserve"> </w:t>
      </w:r>
      <w:r w:rsidRPr="00EC08A4">
        <w:rPr>
          <w:sz w:val="16"/>
        </w:rPr>
        <w:t>When a woman remains in an abusive relationship with a partner who batters her, or even when she defends his actions, concerned people now understand that she is not there voluntarily. They recognize the complexity of her compliance. Like battered women, women in prostitution may deny their abuse if they are not provided with meaningful alternatives.</w:t>
      </w:r>
    </w:p>
    <w:p w14:paraId="39124C1E" w14:textId="77777777" w:rsidR="00054252" w:rsidRPr="00EC08A4" w:rsidRDefault="00054252" w:rsidP="00054252">
      <w:pPr>
        <w:pStyle w:val="Heading3"/>
      </w:pPr>
      <w:r w:rsidRPr="00EC08A4">
        <w:t>1NC – Turn – Trafficking</w:t>
      </w:r>
    </w:p>
    <w:p w14:paraId="3740DC44" w14:textId="5ADE1377" w:rsidR="00421DB8" w:rsidRPr="00EC08A4" w:rsidRDefault="00975440" w:rsidP="00421DB8">
      <w:pPr>
        <w:pStyle w:val="Heading4"/>
      </w:pPr>
      <w:r w:rsidRPr="00EC08A4">
        <w:t xml:space="preserve">The aff doesn’t legalize sex workers but rather the entire industry – </w:t>
      </w:r>
      <w:proofErr w:type="gramStart"/>
      <w:r w:rsidRPr="00EC08A4">
        <w:t>It</w:t>
      </w:r>
      <w:proofErr w:type="gramEnd"/>
      <w:r w:rsidRPr="00EC08A4">
        <w:t xml:space="preserve"> benefits pimps and brothels while incentivizing mass trafficking operations</w:t>
      </w:r>
    </w:p>
    <w:p w14:paraId="149DACC7" w14:textId="08567265" w:rsidR="00975440" w:rsidRPr="00EC08A4" w:rsidRDefault="00975440" w:rsidP="00975440">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1-3, </w:t>
      </w:r>
      <w:hyperlink r:id="rId58" w:history="1">
        <w:r w:rsidRPr="00EC08A4">
          <w:rPr>
            <w:rStyle w:val="Hyperlink"/>
          </w:rPr>
          <w:t>http://atzum.org/wp-content/uploads/2013/10/Ten-Reasons.pdf</w:t>
        </w:r>
      </w:hyperlink>
      <w:r w:rsidRPr="00EC08A4">
        <w:t>)</w:t>
      </w:r>
      <w:r w:rsidR="00F43930" w:rsidRPr="00EC08A4">
        <w:t xml:space="preserve"> //BK</w:t>
      </w:r>
    </w:p>
    <w:p w14:paraId="254735C4" w14:textId="7160CA58" w:rsidR="00421DB8" w:rsidRPr="00EC08A4" w:rsidRDefault="00421DB8" w:rsidP="003A2FEC">
      <w:pPr>
        <w:rPr>
          <w:sz w:val="16"/>
        </w:rPr>
      </w:pPr>
      <w:r w:rsidRPr="00EC08A4">
        <w:rPr>
          <w:sz w:val="16"/>
        </w:rPr>
        <w:t xml:space="preserve">1. </w:t>
      </w:r>
      <w:r w:rsidRPr="00EC08A4">
        <w:rPr>
          <w:rStyle w:val="StyleUnderline"/>
        </w:rPr>
        <w:t xml:space="preserve">Legalization/decriminalization of prostitution is </w:t>
      </w:r>
      <w:r w:rsidRPr="00EC08A4">
        <w:rPr>
          <w:rStyle w:val="StyleUnderline"/>
          <w:b/>
          <w:bCs/>
        </w:rPr>
        <w:t xml:space="preserve">a gift to pimps, </w:t>
      </w:r>
      <w:proofErr w:type="gramStart"/>
      <w:r w:rsidRPr="00EC08A4">
        <w:rPr>
          <w:rStyle w:val="StyleUnderline"/>
          <w:b/>
          <w:bCs/>
        </w:rPr>
        <w:t>traffickers</w:t>
      </w:r>
      <w:proofErr w:type="gramEnd"/>
      <w:r w:rsidRPr="00EC08A4">
        <w:rPr>
          <w:rStyle w:val="StyleUnderline"/>
          <w:b/>
          <w:bCs/>
        </w:rPr>
        <w:t xml:space="preserve"> and the sex industry</w:t>
      </w:r>
      <w:r w:rsidRPr="00EC08A4">
        <w:rPr>
          <w:sz w:val="16"/>
        </w:rPr>
        <w:t xml:space="preserve">. What does legalization of prostitution or decriminalization of the sex industry mean? In the Netherlands, legalization amounts to sanctioning all aspects of the sex industry: the women themselves, the buyers, and the pimps who, under the regime of legalization, are transformed into third party businessmen and legitimate sexual entrepreneurs. Legalization/decriminalization of the sex industry also </w:t>
      </w:r>
      <w:r w:rsidRPr="00EC08A4">
        <w:rPr>
          <w:rStyle w:val="StyleUnderline"/>
          <w:b/>
          <w:bCs/>
        </w:rPr>
        <w:t>converts brothels, sex clubs, massage parlors and other sites of prostitution activities into legitimate venues</w:t>
      </w:r>
      <w:r w:rsidRPr="00EC08A4">
        <w:rPr>
          <w:rStyle w:val="StyleUnderline"/>
        </w:rPr>
        <w:t xml:space="preserve"> where commercial sexual acts are allowed to flourish legally with few restraints.</w:t>
      </w:r>
      <w:r w:rsidR="00975440" w:rsidRPr="00EC08A4">
        <w:rPr>
          <w:rStyle w:val="StyleUnderline"/>
        </w:rPr>
        <w:t xml:space="preserve"> </w:t>
      </w:r>
      <w:r w:rsidRPr="00EC08A4">
        <w:rPr>
          <w:sz w:val="16"/>
        </w:rPr>
        <w:t xml:space="preserve">Some people believe that, in calling for legalization or decriminalization of prostitution, they dignify and professionalize the women in prostitution. But </w:t>
      </w:r>
      <w:r w:rsidRPr="00EC08A4">
        <w:rPr>
          <w:rStyle w:val="StyleUnderline"/>
        </w:rPr>
        <w:t xml:space="preserve">dignifying prostitution as work doesn‟t </w:t>
      </w:r>
      <w:proofErr w:type="gramStart"/>
      <w:r w:rsidRPr="00EC08A4">
        <w:rPr>
          <w:rStyle w:val="StyleUnderline"/>
        </w:rPr>
        <w:t>dignify</w:t>
      </w:r>
      <w:proofErr w:type="gramEnd"/>
      <w:r w:rsidRPr="00EC08A4">
        <w:rPr>
          <w:rStyle w:val="StyleUnderline"/>
        </w:rPr>
        <w:t xml:space="preserve"> the women, it simply dignifies the sex industry.</w:t>
      </w:r>
      <w:r w:rsidRPr="00EC08A4">
        <w:rPr>
          <w:sz w:val="16"/>
        </w:rPr>
        <w:t xml:space="preserve"> People often don‟t realize that </w:t>
      </w:r>
      <w:r w:rsidRPr="00EC08A4">
        <w:rPr>
          <w:rStyle w:val="StyleUnderline"/>
        </w:rPr>
        <w:t xml:space="preserve">decriminalization means </w:t>
      </w:r>
      <w:r w:rsidRPr="00EC08A4">
        <w:rPr>
          <w:rStyle w:val="StyleUnderline"/>
          <w:b/>
          <w:bCs/>
        </w:rPr>
        <w:t>decriminalization of the whole sex industry, not just the women in it.</w:t>
      </w:r>
      <w:r w:rsidRPr="00EC08A4">
        <w:rPr>
          <w:rStyle w:val="StyleUnderline"/>
        </w:rPr>
        <w:t xml:space="preserve"> </w:t>
      </w:r>
      <w:r w:rsidRPr="00EC08A4">
        <w:rPr>
          <w:sz w:val="16"/>
        </w:rPr>
        <w:t xml:space="preserve">And they haven‟t thought through the consequences of legalizing pimps as legitimate sex entrepreneurs or </w:t>
      </w:r>
      <w:proofErr w:type="gramStart"/>
      <w:r w:rsidRPr="00EC08A4">
        <w:rPr>
          <w:sz w:val="16"/>
        </w:rPr>
        <w:t>third party</w:t>
      </w:r>
      <w:proofErr w:type="gramEnd"/>
      <w:r w:rsidRPr="00EC08A4">
        <w:rPr>
          <w:sz w:val="16"/>
        </w:rPr>
        <w:t xml:space="preserve"> businessmen, or the fact that men who buy women for sexual activity are now accepted as legitimate consumers of sex.</w:t>
      </w:r>
      <w:r w:rsidR="00975440" w:rsidRPr="00EC08A4">
        <w:rPr>
          <w:sz w:val="16"/>
        </w:rPr>
        <w:t xml:space="preserve"> </w:t>
      </w:r>
      <w:r w:rsidRPr="00EC08A4">
        <w:rPr>
          <w:sz w:val="16"/>
        </w:rPr>
        <w:t xml:space="preserve">In countries where women are criminalized for prostitution activities, it is crucial to advocate for the decriminalization of the women in prostitution. No woman should be punished for her own exploitation. But States should </w:t>
      </w:r>
      <w:r w:rsidRPr="00EC08A4">
        <w:rPr>
          <w:rStyle w:val="StyleUnderline"/>
        </w:rPr>
        <w:t xml:space="preserve">never decriminalize pimps, buyers, procurers, </w:t>
      </w:r>
      <w:proofErr w:type="gramStart"/>
      <w:r w:rsidRPr="00EC08A4">
        <w:rPr>
          <w:rStyle w:val="StyleUnderline"/>
        </w:rPr>
        <w:t>brothels</w:t>
      </w:r>
      <w:proofErr w:type="gramEnd"/>
      <w:r w:rsidRPr="00EC08A4">
        <w:rPr>
          <w:rStyle w:val="StyleUnderline"/>
        </w:rPr>
        <w:t xml:space="preserve"> or other sex establishments.</w:t>
      </w:r>
      <w:r w:rsidR="00975440" w:rsidRPr="00EC08A4">
        <w:rPr>
          <w:rStyle w:val="StyleUnderline"/>
        </w:rPr>
        <w:t xml:space="preserve"> </w:t>
      </w:r>
      <w:r w:rsidRPr="00EC08A4">
        <w:rPr>
          <w:sz w:val="16"/>
        </w:rPr>
        <w:t xml:space="preserve">2. </w:t>
      </w:r>
      <w:r w:rsidRPr="00EC08A4">
        <w:rPr>
          <w:rStyle w:val="StyleUnderline"/>
        </w:rPr>
        <w:t>Legalization/decriminalization of prostitution and the sex industry promotes sex trafficking.</w:t>
      </w:r>
      <w:r w:rsidRPr="00EC08A4">
        <w:rPr>
          <w:sz w:val="16"/>
        </w:rPr>
        <w:t xml:space="preserve"> Legalized or decriminalized </w:t>
      </w:r>
      <w:r w:rsidRPr="00EC08A4">
        <w:rPr>
          <w:rStyle w:val="StyleUnderline"/>
          <w:b/>
          <w:bCs/>
        </w:rPr>
        <w:t>prostitution industries are one of the root causes of sex trafficking</w:t>
      </w:r>
      <w:r w:rsidRPr="00EC08A4">
        <w:rPr>
          <w:rStyle w:val="StyleUnderline"/>
        </w:rPr>
        <w:t>.</w:t>
      </w:r>
      <w:r w:rsidRPr="00EC08A4">
        <w:rPr>
          <w:sz w:val="16"/>
        </w:rPr>
        <w:t xml:space="preserve"> One argument for legalizing prostitution in the Netherlands was that legalization would help to end the exploitation of desperate immigrant women who had been trafficked there for prostitution. However, one report found that </w:t>
      </w:r>
      <w:r w:rsidRPr="00EC08A4">
        <w:rPr>
          <w:rStyle w:val="StyleUnderline"/>
        </w:rPr>
        <w:t>80% of women in the brothels of the Netherlands were trafficked from other countries</w:t>
      </w:r>
      <w:r w:rsidRPr="00EC08A4">
        <w:rPr>
          <w:sz w:val="16"/>
        </w:rPr>
        <w:t xml:space="preserve"> (Budapest Group, </w:t>
      </w:r>
      <w:proofErr w:type="gramStart"/>
      <w:r w:rsidRPr="00EC08A4">
        <w:rPr>
          <w:sz w:val="16"/>
        </w:rPr>
        <w:t>1999)(</w:t>
      </w:r>
      <w:proofErr w:type="gramEnd"/>
      <w:r w:rsidRPr="00EC08A4">
        <w:rPr>
          <w:sz w:val="16"/>
        </w:rPr>
        <w:t>1). In 1994, the International Organization of Migration (IOM) stated that in the Netherlands alone, “nearly 70 % of trafficked women were from CEEC [Central and Eastern European Countries]” (IOM, 1995, p. 4).</w:t>
      </w:r>
      <w:r w:rsidR="00975440" w:rsidRPr="00EC08A4">
        <w:rPr>
          <w:sz w:val="16"/>
        </w:rPr>
        <w:t xml:space="preserve"> </w:t>
      </w:r>
      <w:r w:rsidRPr="00EC08A4">
        <w:rPr>
          <w:sz w:val="16"/>
        </w:rPr>
        <w:t xml:space="preserve">The government of </w:t>
      </w:r>
      <w:r w:rsidRPr="00EC08A4">
        <w:rPr>
          <w:rStyle w:val="StyleUnderline"/>
        </w:rPr>
        <w:t xml:space="preserve">the Netherlands presents itself as a champion of antitrafficking policies and programs, yet it has </w:t>
      </w:r>
      <w:r w:rsidRPr="00EC08A4">
        <w:rPr>
          <w:rStyle w:val="StyleUnderline"/>
          <w:b/>
          <w:bCs/>
        </w:rPr>
        <w:t>removed every legal impediment to pimping, procuring and brothels.</w:t>
      </w:r>
      <w:r w:rsidRPr="00EC08A4">
        <w:rPr>
          <w:sz w:val="16"/>
        </w:rPr>
        <w:t xml:space="preserve"> In the year 2000, the Dutch Ministry of Justice argued in favor of a legal quota of foreign “sex workers,” because the Dutch prostitution market demanded a variety of “bodies” (Dutting, 2001, p. 16). Also in 2000, the Dutch government sought and received </w:t>
      </w:r>
      <w:r w:rsidRPr="00EC08A4">
        <w:rPr>
          <w:rStyle w:val="StyleUnderline"/>
        </w:rPr>
        <w:t>a judgment from the European Court recognizing prostitution as an economic activity, thereby enabling women from the European Union and former Soviet bloc countries to obtain working permits as “sex workers” in the Dutch sex industry</w:t>
      </w:r>
      <w:r w:rsidRPr="00EC08A4">
        <w:rPr>
          <w:sz w:val="16"/>
        </w:rPr>
        <w:t xml:space="preserve"> if they could prove that they are self employed. Non-governmental organizations (NGOs) in Europe report that traffickers use the </w:t>
      </w:r>
      <w:r w:rsidRPr="00EC08A4">
        <w:rPr>
          <w:rStyle w:val="StyleUnderline"/>
        </w:rPr>
        <w:t xml:space="preserve">work permits to bring foreign women into the Dutch prostitution industry, </w:t>
      </w:r>
      <w:r w:rsidRPr="00EC08A4">
        <w:rPr>
          <w:rStyle w:val="StyleUnderline"/>
          <w:b/>
          <w:bCs/>
        </w:rPr>
        <w:t>masking the fact that women have been trafficked</w:t>
      </w:r>
      <w:r w:rsidRPr="00EC08A4">
        <w:rPr>
          <w:rStyle w:val="StyleUnderline"/>
        </w:rPr>
        <w:t>, by coaching them to describe themselves as independent “migrant sex workers”</w:t>
      </w:r>
      <w:r w:rsidRPr="00EC08A4">
        <w:rPr>
          <w:sz w:val="16"/>
        </w:rPr>
        <w:t xml:space="preserve"> (Personal Communication, Representative of the International Human Rights Network, 1999).</w:t>
      </w:r>
      <w:r w:rsidR="00975440" w:rsidRPr="00EC08A4">
        <w:rPr>
          <w:sz w:val="16"/>
        </w:rPr>
        <w:t xml:space="preserve"> </w:t>
      </w:r>
      <w:r w:rsidRPr="00EC08A4">
        <w:rPr>
          <w:sz w:val="16"/>
        </w:rPr>
        <w:t>In the year since lifting the ban on brothels in the Netherlands, eight Dutch victim support organizations reported an increase in the number of victims of trafficking, and twelve victim support organization reported that the number of victims from other countries has not diminished (Bureau NRM, 2002, p. 75). Forty-three of the 348 municipalities (12%) in the Netherlands choose to follow a no-brothel policy, but the Minister of Justice has indicated that the complete banning of prostitution within any municipality could conflict with the federally guaranteed “right to free choice of work” (Bureau NRM, 2002, p.19).</w:t>
      </w:r>
      <w:r w:rsidR="00975440" w:rsidRPr="00EC08A4">
        <w:rPr>
          <w:sz w:val="16"/>
        </w:rPr>
        <w:t xml:space="preserve"> </w:t>
      </w:r>
      <w:r w:rsidRPr="00EC08A4">
        <w:rPr>
          <w:sz w:val="16"/>
        </w:rPr>
        <w:t xml:space="preserve">The first steps toward legalization of prostitution in Germany occurred in the 1980s. By 1993, it was widely recognized that </w:t>
      </w:r>
      <w:r w:rsidRPr="00EC08A4">
        <w:rPr>
          <w:rStyle w:val="StyleUnderline"/>
          <w:b/>
          <w:bCs/>
        </w:rPr>
        <w:t>75% of the women in Germany‟s prostitution industry were foreigners</w:t>
      </w:r>
      <w:r w:rsidRPr="00EC08A4">
        <w:rPr>
          <w:rStyle w:val="StyleUnderline"/>
        </w:rPr>
        <w:t xml:space="preserve"> from Uruguay, Argentina, </w:t>
      </w:r>
      <w:proofErr w:type="gramStart"/>
      <w:r w:rsidRPr="00EC08A4">
        <w:rPr>
          <w:rStyle w:val="StyleUnderline"/>
        </w:rPr>
        <w:t>Paraguay</w:t>
      </w:r>
      <w:proofErr w:type="gramEnd"/>
      <w:r w:rsidRPr="00EC08A4">
        <w:rPr>
          <w:rStyle w:val="StyleUnderline"/>
        </w:rPr>
        <w:t xml:space="preserve"> and other countries in South America</w:t>
      </w:r>
      <w:r w:rsidRPr="00EC08A4">
        <w:rPr>
          <w:sz w:val="16"/>
        </w:rPr>
        <w:t xml:space="preserve"> (Altink, 1993, p. 33). After the fall of the Berlin wall, 80% of the estimated 10,000 women trafficked into Germany were from Central and Eastern Europe and CIS countries (IOM. 1998</w:t>
      </w:r>
      <w:proofErr w:type="gramStart"/>
      <w:r w:rsidRPr="00EC08A4">
        <w:rPr>
          <w:sz w:val="16"/>
        </w:rPr>
        <w:t>a ,</w:t>
      </w:r>
      <w:proofErr w:type="gramEnd"/>
      <w:r w:rsidRPr="00EC08A4">
        <w:rPr>
          <w:sz w:val="16"/>
        </w:rPr>
        <w:t xml:space="preserve"> p. 17). </w:t>
      </w:r>
      <w:r w:rsidRPr="00EC08A4">
        <w:rPr>
          <w:rStyle w:val="StyleUnderline"/>
        </w:rPr>
        <w:t>In 2002, prostitution in Germany was established as a legitimate job</w:t>
      </w:r>
      <w:r w:rsidRPr="00EC08A4">
        <w:rPr>
          <w:sz w:val="16"/>
        </w:rPr>
        <w:t xml:space="preserve"> after years of being legalized in tolerance zones. Promotion of prostitution, pimping and brothels are now legal in Germany.</w:t>
      </w:r>
      <w:r w:rsidR="00975440" w:rsidRPr="00EC08A4">
        <w:rPr>
          <w:sz w:val="16"/>
        </w:rPr>
        <w:t xml:space="preserve"> </w:t>
      </w:r>
      <w:r w:rsidRPr="00EC08A4">
        <w:rPr>
          <w:rStyle w:val="StyleUnderline"/>
        </w:rPr>
        <w:t>The sheer volume of foreign women in the German prostitution industry suggests that these women were trafficked into Germany</w:t>
      </w:r>
      <w:r w:rsidRPr="00EC08A4">
        <w:rPr>
          <w:sz w:val="16"/>
        </w:rPr>
        <w:t xml:space="preserve">, a process euphemistically described as </w:t>
      </w:r>
      <w:r w:rsidRPr="00EC08A4">
        <w:rPr>
          <w:rStyle w:val="StyleUnderline"/>
        </w:rPr>
        <w:t xml:space="preserve">facilitated migration. It is </w:t>
      </w:r>
      <w:r w:rsidRPr="00EC08A4">
        <w:rPr>
          <w:rStyle w:val="StyleUnderline"/>
          <w:b/>
          <w:bCs/>
        </w:rPr>
        <w:t>almost impossible for poor women to facilitate their own migration</w:t>
      </w:r>
      <w:r w:rsidRPr="00EC08A4">
        <w:rPr>
          <w:sz w:val="16"/>
        </w:rPr>
        <w:t xml:space="preserve">, underwrite the costs of travel and travel documents, </w:t>
      </w:r>
      <w:r w:rsidRPr="00EC08A4">
        <w:rPr>
          <w:rStyle w:val="StyleUnderline"/>
          <w:b/>
          <w:bCs/>
        </w:rPr>
        <w:t>and set themselves up in “business” without intervention.</w:t>
      </w:r>
      <w:r w:rsidR="00975440" w:rsidRPr="00EC08A4">
        <w:rPr>
          <w:rStyle w:val="StyleUnderline"/>
          <w:b/>
          <w:bCs/>
        </w:rPr>
        <w:t xml:space="preserve"> </w:t>
      </w:r>
      <w:r w:rsidRPr="00EC08A4">
        <w:rPr>
          <w:sz w:val="16"/>
        </w:rPr>
        <w:t xml:space="preserve">In 1984, a Labor government in </w:t>
      </w:r>
      <w:r w:rsidRPr="00EC08A4">
        <w:rPr>
          <w:rStyle w:val="StyleUnderline"/>
        </w:rPr>
        <w:t>the Australian State of Victoria introduced legislation to legalize prostitution in brothels. Subsequent Australian governments expanded legalization</w:t>
      </w:r>
      <w:r w:rsidRPr="00EC08A4">
        <w:rPr>
          <w:sz w:val="16"/>
        </w:rPr>
        <w:t xml:space="preserve"> culminating in the Prostitution Control Act of 1994. Noting the link between legalization of prostitution and trafficking in Australia, the US Department of State observed: “</w:t>
      </w:r>
      <w:r w:rsidRPr="00EC08A4">
        <w:rPr>
          <w:rStyle w:val="StyleUnderline"/>
        </w:rPr>
        <w:t>Trafficking in East Asian women for the sex trade is a growing problem</w:t>
      </w:r>
      <w:r w:rsidRPr="00EC08A4">
        <w:rPr>
          <w:sz w:val="16"/>
        </w:rPr>
        <w:t>…lax laws – including legalized prostitution in parts of the country – make [antitrafficking] enforcement difficult at the working level” (U.S. Department of State, 2000, p. 6F).</w:t>
      </w:r>
    </w:p>
    <w:p w14:paraId="4FDF4729" w14:textId="78713734" w:rsidR="00054252" w:rsidRPr="00EC08A4" w:rsidRDefault="00054252" w:rsidP="00054252">
      <w:pPr>
        <w:pStyle w:val="Heading3"/>
      </w:pPr>
      <w:r w:rsidRPr="00EC08A4">
        <w:t xml:space="preserve">1NC – Turn – Child Prostitution </w:t>
      </w:r>
    </w:p>
    <w:p w14:paraId="098D8FAC" w14:textId="1A49FB27" w:rsidR="00421DB8" w:rsidRPr="00EC08A4" w:rsidRDefault="00975440" w:rsidP="00421DB8">
      <w:pPr>
        <w:pStyle w:val="Heading4"/>
      </w:pPr>
      <w:r w:rsidRPr="00EC08A4">
        <w:t>Legalization leads to child trafficking</w:t>
      </w:r>
    </w:p>
    <w:p w14:paraId="2334CAD5" w14:textId="5A6D9E08" w:rsidR="00975440" w:rsidRPr="00EC08A4" w:rsidRDefault="00975440" w:rsidP="00975440">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5, </w:t>
      </w:r>
      <w:hyperlink r:id="rId59" w:history="1">
        <w:r w:rsidRPr="00EC08A4">
          <w:rPr>
            <w:rStyle w:val="Hyperlink"/>
          </w:rPr>
          <w:t>http://atzum.org/wp-content/uploads/2013/10/Ten-Reasons.pdf</w:t>
        </w:r>
      </w:hyperlink>
      <w:r w:rsidRPr="00EC08A4">
        <w:t>)</w:t>
      </w:r>
      <w:r w:rsidR="00F43930" w:rsidRPr="00EC08A4">
        <w:t xml:space="preserve"> //BK</w:t>
      </w:r>
    </w:p>
    <w:p w14:paraId="4B14DD92" w14:textId="453506D2" w:rsidR="00421DB8" w:rsidRPr="00EC08A4" w:rsidRDefault="00421DB8" w:rsidP="00421DB8">
      <w:pPr>
        <w:rPr>
          <w:sz w:val="16"/>
        </w:rPr>
      </w:pPr>
      <w:r w:rsidRPr="00EC08A4">
        <w:rPr>
          <w:sz w:val="16"/>
        </w:rPr>
        <w:t xml:space="preserve">5. </w:t>
      </w:r>
      <w:r w:rsidRPr="00EC08A4">
        <w:rPr>
          <w:rStyle w:val="StyleUnderline"/>
        </w:rPr>
        <w:t>Legalization of prostitution and decriminalization of the sex industry increases child prostitution.</w:t>
      </w:r>
      <w:r w:rsidRPr="00EC08A4">
        <w:rPr>
          <w:sz w:val="16"/>
        </w:rPr>
        <w:t xml:space="preserve"> Another argument for legalizing prostitution in the Netherlands was that it would help end child prostitution. Yet </w:t>
      </w:r>
      <w:r w:rsidRPr="00EC08A4">
        <w:rPr>
          <w:rStyle w:val="StyleUnderline"/>
        </w:rPr>
        <w:t>child prostitution in the Netherlands has increased dramatically during the 1990s.</w:t>
      </w:r>
      <w:r w:rsidRPr="00EC08A4">
        <w:rPr>
          <w:sz w:val="16"/>
        </w:rPr>
        <w:t xml:space="preserve"> The Amsterdam-based ChildRight organization estimates that the number of children in prostitution has </w:t>
      </w:r>
      <w:r w:rsidRPr="00EC08A4">
        <w:rPr>
          <w:rStyle w:val="StyleUnderline"/>
        </w:rPr>
        <w:t>increased by more than 300% between 1996 –2001</w:t>
      </w:r>
      <w:r w:rsidRPr="00EC08A4">
        <w:rPr>
          <w:sz w:val="16"/>
        </w:rPr>
        <w:t xml:space="preserve">, going from 4,000 children in 1996 to 15,000 in 2001. ChildRight estimates that </w:t>
      </w:r>
      <w:r w:rsidRPr="00EC08A4">
        <w:rPr>
          <w:rStyle w:val="StyleUnderline"/>
        </w:rPr>
        <w:t>at least 5,000 of these children in Dutch prostitution are trafficked from other countries, with a large segment being Nigerian girls</w:t>
      </w:r>
      <w:r w:rsidRPr="00EC08A4">
        <w:rPr>
          <w:sz w:val="16"/>
        </w:rPr>
        <w:t xml:space="preserve"> (Tiggeloven, 2001).</w:t>
      </w:r>
      <w:r w:rsidR="00975440" w:rsidRPr="00EC08A4">
        <w:rPr>
          <w:sz w:val="16"/>
        </w:rPr>
        <w:t xml:space="preserve"> </w:t>
      </w:r>
      <w:r w:rsidRPr="00EC08A4">
        <w:rPr>
          <w:rStyle w:val="StyleUnderline"/>
        </w:rPr>
        <w:t>Child prostitution has increased dramatically in the state of Victoria compared to other Australian states where prostitution has not been legalized.</w:t>
      </w:r>
      <w:r w:rsidRPr="00EC08A4">
        <w:rPr>
          <w:sz w:val="16"/>
        </w:rPr>
        <w:t xml:space="preserve"> Of all the states and territories in Australia, the highest number of reported incidences of child prostitution came from Victoria. In a 1998 study undertaken by ECPAT (End Child Prostitution and Trafficking) who conducted research for the Australian National Inquiry on Child Prostitution, there was </w:t>
      </w:r>
      <w:r w:rsidRPr="00EC08A4">
        <w:rPr>
          <w:rStyle w:val="StyleUnderline"/>
        </w:rPr>
        <w:t>increased evidence of organized commercial exploitation of children</w:t>
      </w:r>
      <w:r w:rsidRPr="00EC08A4">
        <w:rPr>
          <w:sz w:val="16"/>
        </w:rPr>
        <w:t xml:space="preserve"> (ECPAT Australia, 1998).</w:t>
      </w:r>
    </w:p>
    <w:p w14:paraId="4B032441" w14:textId="250A6983" w:rsidR="00F43930" w:rsidRPr="00EC08A4" w:rsidRDefault="00F43930" w:rsidP="00F43930">
      <w:pPr>
        <w:pStyle w:val="Heading2"/>
      </w:pPr>
      <w:r w:rsidRPr="00EC08A4">
        <w:t>Solvency</w:t>
      </w:r>
    </w:p>
    <w:p w14:paraId="1B7E8B3A" w14:textId="7748785B" w:rsidR="00F43930" w:rsidRPr="00EC08A4" w:rsidRDefault="00F43930" w:rsidP="00F43930">
      <w:pPr>
        <w:pStyle w:val="Heading3"/>
      </w:pPr>
      <w:r w:rsidRPr="00EC08A4">
        <w:t>1NC – No Test Case</w:t>
      </w:r>
    </w:p>
    <w:p w14:paraId="48CB6BD2" w14:textId="6C0E726E" w:rsidR="00F43930" w:rsidRPr="00EC08A4" w:rsidRDefault="00F43930" w:rsidP="00F43930">
      <w:pPr>
        <w:pStyle w:val="Heading4"/>
      </w:pPr>
      <w:proofErr w:type="gramStart"/>
      <w:r w:rsidRPr="00EC08A4">
        <w:t>There’s</w:t>
      </w:r>
      <w:proofErr w:type="gramEnd"/>
      <w:r w:rsidRPr="00EC08A4">
        <w:t xml:space="preserve"> no test case – the aff’s solvency advocates decided to work at the state level</w:t>
      </w:r>
    </w:p>
    <w:p w14:paraId="0148CFFD" w14:textId="68E99EAE" w:rsidR="00F43930" w:rsidRPr="00EC08A4" w:rsidRDefault="00F43930" w:rsidP="00F43930">
      <w:r w:rsidRPr="00EC08A4">
        <w:t xml:space="preserve">Maxine </w:t>
      </w:r>
      <w:r w:rsidRPr="00EC08A4">
        <w:rPr>
          <w:rStyle w:val="Style13ptBold"/>
        </w:rPr>
        <w:t>Doogan 18</w:t>
      </w:r>
      <w:r w:rsidRPr="00EC08A4">
        <w:t xml:space="preserve"> – President of Erotic Service Provider Legal, Educational and Research Project, a 501(c)3 nonprofit which seeks to empower the erotic community and advance sexual privacy rights through legal advocacy, education, and research. (ESPLERP, “Sex Workers Change Legal Tack,” 7/26/2018, </w:t>
      </w:r>
      <w:hyperlink r:id="rId60" w:history="1">
        <w:r w:rsidRPr="00EC08A4">
          <w:rPr>
            <w:rStyle w:val="Hyperlink"/>
          </w:rPr>
          <w:t>https://esplerp.org/sex-workers-change-legal-tack/</w:t>
        </w:r>
      </w:hyperlink>
      <w:r w:rsidRPr="00EC08A4">
        <w:t>) //BK</w:t>
      </w:r>
    </w:p>
    <w:p w14:paraId="2BFF0FE1" w14:textId="56C1183B" w:rsidR="00F43930" w:rsidRPr="00EC08A4" w:rsidRDefault="00F43930" w:rsidP="00F43930">
      <w:pPr>
        <w:rPr>
          <w:rStyle w:val="StyleUnderline"/>
        </w:rPr>
      </w:pPr>
      <w:r w:rsidRPr="00EC08A4">
        <w:rPr>
          <w:sz w:val="16"/>
        </w:rPr>
        <w:t xml:space="preserve">San Francisco, CA – Today, </w:t>
      </w:r>
      <w:r w:rsidRPr="00EC08A4">
        <w:rPr>
          <w:rStyle w:val="StyleUnderline"/>
        </w:rPr>
        <w:t>the Erotic Service Providers Legal, Education and Research Project (ESPLERP) announced that it has changed its legal strategy, and will no longer pursue an appeal to the Supreme Court</w:t>
      </w:r>
      <w:r w:rsidRPr="00EC08A4">
        <w:rPr>
          <w:sz w:val="16"/>
        </w:rPr>
        <w:t xml:space="preserve"> of the Ninth Circuit Appellate Court’s decision in ESPLERP V Gascon [16-15927] which challenged California’s anti-prostitution law Penal Code 647(b) as unconstitutional. ESPLERP also announced a revamped legal strategy to challenge the constitutionality of the same bad law (CA 647(b)), but this time in the California State court system – starting in California Superior Court. “We were disappointed that the Ninth Circuit missed an opportunity to declare that the Constitution protects the right of consenting adults to engage in private sexual activity” said Louis Sirkin. “We were also disappointed that their decision relied on a 1998 case (IDK, Inc. v.Clark Cnty.), which has since been clearly superseded by Lawrence v Texas, the 2003 Supreme Court case which struck down sodomy laws nationwide and established a constitutional right to sexual privacy.” </w:t>
      </w:r>
      <w:r w:rsidRPr="00EC08A4">
        <w:rPr>
          <w:rStyle w:val="StyleUnderline"/>
        </w:rPr>
        <w:t>“With Justice Kennedy now retiring and no longer available to review his majority opinion in Lawrence v Texas, an opinion that affirmed sexual privacy, and being the key cases underpinning our case, there are too many unknowns in the Federal court system”</w:t>
      </w:r>
      <w:r w:rsidRPr="00EC08A4">
        <w:rPr>
          <w:sz w:val="16"/>
        </w:rPr>
        <w:t xml:space="preserve"> said Phil Thomas, ESPLERP Board Member. “With him gone, and whoever is appointed, </w:t>
      </w:r>
      <w:r w:rsidRPr="00EC08A4">
        <w:rPr>
          <w:rStyle w:val="StyleUnderline"/>
        </w:rPr>
        <w:t xml:space="preserve">we are assuming that the Supreme Court will swing significantly against civil rights in general. </w:t>
      </w:r>
      <w:proofErr w:type="gramStart"/>
      <w:r w:rsidRPr="00EC08A4">
        <w:rPr>
          <w:rStyle w:val="StyleUnderline"/>
        </w:rPr>
        <w:t>So</w:t>
      </w:r>
      <w:proofErr w:type="gramEnd"/>
      <w:r w:rsidRPr="00EC08A4">
        <w:rPr>
          <w:rStyle w:val="StyleUnderline"/>
        </w:rPr>
        <w:t xml:space="preserve"> we do not see the sense of filing an appeal to a hostile Supreme Court. Better to seek protection in the California State court system.”</w:t>
      </w:r>
    </w:p>
    <w:p w14:paraId="323E3F9C" w14:textId="77777777" w:rsidR="00F43930" w:rsidRPr="00EC08A4" w:rsidRDefault="00F43930" w:rsidP="00F43930"/>
    <w:p w14:paraId="57B82C8A" w14:textId="49EE0358" w:rsidR="00092B71" w:rsidRPr="00EC08A4" w:rsidRDefault="00C20654" w:rsidP="00092B71">
      <w:pPr>
        <w:pStyle w:val="Heading1"/>
      </w:pPr>
      <w:r w:rsidRPr="00EC08A4">
        <w:t>T</w:t>
      </w:r>
    </w:p>
    <w:p w14:paraId="4F91A1CB" w14:textId="77777777" w:rsidR="00092B71" w:rsidRPr="00EC08A4" w:rsidRDefault="00092B71" w:rsidP="00092B71">
      <w:pPr>
        <w:pStyle w:val="Heading2"/>
      </w:pPr>
      <w:r w:rsidRPr="00EC08A4">
        <w:t>T</w:t>
      </w:r>
    </w:p>
    <w:p w14:paraId="20F8C5A9" w14:textId="77777777" w:rsidR="00092B71" w:rsidRPr="00EC08A4" w:rsidRDefault="00092B71" w:rsidP="00092B71"/>
    <w:p w14:paraId="02C3A0DE" w14:textId="5210D4C1" w:rsidR="00092B71" w:rsidRPr="00EC08A4" w:rsidRDefault="00C20654" w:rsidP="00C20654">
      <w:pPr>
        <w:pStyle w:val="Heading1"/>
      </w:pPr>
      <w:r w:rsidRPr="00EC08A4">
        <w:t>DA</w:t>
      </w:r>
    </w:p>
    <w:p w14:paraId="6ABEBFC3" w14:textId="00E7302A" w:rsidR="00C20654" w:rsidRPr="00EC08A4" w:rsidRDefault="00C20654" w:rsidP="00C20654">
      <w:pPr>
        <w:pStyle w:val="Heading2"/>
      </w:pPr>
      <w:r w:rsidRPr="00EC08A4">
        <w:t>Elections</w:t>
      </w:r>
    </w:p>
    <w:p w14:paraId="25FF082B" w14:textId="77777777" w:rsidR="00092B71" w:rsidRPr="00EC08A4" w:rsidRDefault="00092B71" w:rsidP="00092B71">
      <w:pPr>
        <w:pStyle w:val="Heading3"/>
      </w:pPr>
      <w:r w:rsidRPr="00EC08A4">
        <w:t>DA – Elections – Link</w:t>
      </w:r>
    </w:p>
    <w:p w14:paraId="43E910D8" w14:textId="77777777" w:rsidR="00092B71" w:rsidRPr="00EC08A4" w:rsidRDefault="00092B71" w:rsidP="00092B71">
      <w:pPr>
        <w:pStyle w:val="Heading4"/>
      </w:pPr>
      <w:r w:rsidRPr="00EC08A4">
        <w:t>Dems win on decriminalization promises – The aff removes that advantage</w:t>
      </w:r>
    </w:p>
    <w:p w14:paraId="5F381A4A" w14:textId="77777777" w:rsidR="00092B71" w:rsidRPr="00EC08A4" w:rsidRDefault="00092B71" w:rsidP="00092B71">
      <w:pPr>
        <w:rPr>
          <w:b/>
          <w:sz w:val="26"/>
          <w:szCs w:val="26"/>
        </w:rPr>
      </w:pPr>
      <w:r w:rsidRPr="00EC08A4">
        <w:rPr>
          <w:b/>
          <w:sz w:val="26"/>
          <w:szCs w:val="26"/>
        </w:rPr>
        <w:t xml:space="preserve">North 19 </w:t>
      </w:r>
      <w:r w:rsidRPr="00EC08A4">
        <w:t>(Anna North, a senior reporter at Vox, August 2</w:t>
      </w:r>
      <w:r w:rsidRPr="00EC08A4">
        <w:rPr>
          <w:vertAlign w:val="superscript"/>
        </w:rPr>
        <w:t>nd</w:t>
      </w:r>
      <w:r w:rsidRPr="00EC08A4">
        <w:t xml:space="preserve">, -2019, "Sex workers’ fight for decriminalization, explained," Vox, </w:t>
      </w:r>
      <w:hyperlink r:id="rId61" w:history="1">
        <w:r w:rsidRPr="00EC08A4">
          <w:rPr>
            <w:rStyle w:val="Hyperlink"/>
          </w:rPr>
          <w:t>https://www.vox.com/2019/8/2/20692327/sex-work-decriminalization-prostitution-new-york-dc</w:t>
        </w:r>
      </w:hyperlink>
      <w:r w:rsidRPr="00EC08A4">
        <w:t>) //JL</w:t>
      </w:r>
    </w:p>
    <w:p w14:paraId="06557156" w14:textId="77777777" w:rsidR="00092B71" w:rsidRPr="00EC08A4" w:rsidRDefault="00092B71" w:rsidP="00092B71">
      <w:pPr>
        <w:rPr>
          <w:sz w:val="16"/>
          <w:szCs w:val="16"/>
        </w:rPr>
      </w:pPr>
      <w:r w:rsidRPr="00EC08A4">
        <w:rPr>
          <w:u w:val="single"/>
        </w:rPr>
        <w:t xml:space="preserve">Now decriminalization is becoming an election issue </w:t>
      </w:r>
      <w:r w:rsidRPr="00EC08A4">
        <w:rPr>
          <w:sz w:val="16"/>
          <w:szCs w:val="16"/>
        </w:rPr>
        <w:t xml:space="preserve">However, things are beginning to change. A bill to decriminalize prostitution in DC was introduced in 2017. It </w:t>
      </w:r>
      <w:proofErr w:type="gramStart"/>
      <w:r w:rsidRPr="00EC08A4">
        <w:rPr>
          <w:sz w:val="16"/>
          <w:szCs w:val="16"/>
        </w:rPr>
        <w:t>didn’t</w:t>
      </w:r>
      <w:proofErr w:type="gramEnd"/>
      <w:r w:rsidRPr="00EC08A4">
        <w:rPr>
          <w:sz w:val="16"/>
          <w:szCs w:val="16"/>
        </w:rPr>
        <w:t xml:space="preserve"> pass, but it’s since been reintroduced, and advocates expect it to get a hearing in the fall. Earlier this year, Democrats in the New York state legislature also introduced bills, backed by DecrimNY, to decriminalize prostitution and repeal the state loitering law. The bills </w:t>
      </w:r>
      <w:proofErr w:type="gramStart"/>
      <w:r w:rsidRPr="00EC08A4">
        <w:rPr>
          <w:sz w:val="16"/>
          <w:szCs w:val="16"/>
        </w:rPr>
        <w:t>didn’t</w:t>
      </w:r>
      <w:proofErr w:type="gramEnd"/>
      <w:r w:rsidRPr="00EC08A4">
        <w:rPr>
          <w:sz w:val="16"/>
          <w:szCs w:val="16"/>
        </w:rPr>
        <w:t xml:space="preserve"> pass, but DecrimNY expects them to be reintroduced in the next legislative session, Luo said. The legislation also got significant media attention, with coverage in the New York Times, the New Republic, and elsewhere. Some feminist and anti-trafficking organizations have criticized the New York bill. Sonia Ossorio, president of the National Organization for Women’s New York City chapter, told Vox the group supports decriminalizing the selling of sex, calling it “ground zero for everybody who works in human rights.” But she voiced concerns about decriminalizing buying. “A movement to fully decriminalize the sex trade so that we normalize male entitlement to sex is not a model of equality,” she said. “It’s not a future that most people want or a future that parents want for their children.” Sex workers’ rights groups, along with other progressive activists like Women’s March co-chair Bob Bland, have pushed back on NOW’s position. When NOW and other groups held a protest against the New York bill earlier this year, sex workers staged a counterprotest. “It’s important for us to be here because we are consensual sex workers, and the idea that sex work can never be consensual is just wrong,” one of the counterprotesters told the Daily Beast. </w:t>
      </w:r>
      <w:r w:rsidRPr="00EC08A4">
        <w:rPr>
          <w:u w:val="single"/>
        </w:rPr>
        <w:t xml:space="preserve">Meanwhile, political candidates are starting to run on platforms that include decriminalization. New York state Sen. Julia Salazar made the issue part of her winning 2018 primary campaign to unseat incumbent state Sen. Martin Malave Dilan, as Matt Cohen reports at Mother Jones; she is one of the sponsors of New York’s decriminalization bill. Tiffany Cabán ran for district attorney in Queens this year on a platform including </w:t>
      </w:r>
      <w:proofErr w:type="gramStart"/>
      <w:r w:rsidRPr="00EC08A4">
        <w:rPr>
          <w:u w:val="single"/>
        </w:rPr>
        <w:t>decriminalization, and</w:t>
      </w:r>
      <w:proofErr w:type="gramEnd"/>
      <w:r w:rsidRPr="00EC08A4">
        <w:rPr>
          <w:u w:val="single"/>
        </w:rPr>
        <w:t xml:space="preserve"> garnered the endorsement of New York Rep. Alexandria Ocasio-Cortez; after a recount, Cabán’s opponent was declared the winner, but Cabán is challenging the results. And five Democratic presidential candidates — Sens. Booker and Harris, Reps. Seth Moulton and Tulsi Gabbard, and former Sen. Mike Gravel — have said they support at least partial decriminalization, according to BuzzFeed News</w:t>
      </w:r>
      <w:r w:rsidRPr="00EC08A4">
        <w:rPr>
          <w:sz w:val="16"/>
          <w:szCs w:val="16"/>
        </w:rPr>
        <w:t xml:space="preserve">. (Some greeted Harris’s comments with skepticism given her history of opposing decriminalization, and she has not yet said whether she supports removing criminal penalties for buyers.) </w:t>
      </w:r>
      <w:r w:rsidRPr="00EC08A4">
        <w:rPr>
          <w:u w:val="single"/>
        </w:rPr>
        <w:t xml:space="preserve">Several others, including Sens. Elizabeth Warren and Bernie Sanders, have said they are open to such a policy. The issue has entered the political mainstream in a few short years thanks to a confluence of factors, advocates say. “I think we got here through the rise of social justice movements and the left,” said DecrimNY’s Luo. She credits the longstanding advocacy of sex workers’ rights groups as well as the more recent rise of progressive movements like Black Lives Matter. “If you’re a young woman of color who’s worked in immigrant rights, reproductive justice, or labor spaces,” Luo said, “you already get it” on decriminalization. </w:t>
      </w:r>
      <w:r w:rsidRPr="00EC08A4">
        <w:rPr>
          <w:sz w:val="16"/>
          <w:szCs w:val="16"/>
        </w:rPr>
        <w:t xml:space="preserve">Raven adds that “after the 2016 election, people were mobilized in a way I’d never seen before.” “The fact that people are more likely to resist Trump’s policies helped us in a way,” she said. As the presidential campaign continues, Raven calls on Democratic candidates “to be specific about supporting decriminalization, not partial criminalization, and to recognize that criminalizing buying sex hurts sex workers.” Spellman wants to see the same. For those who </w:t>
      </w:r>
      <w:proofErr w:type="gramStart"/>
      <w:r w:rsidRPr="00EC08A4">
        <w:rPr>
          <w:sz w:val="16"/>
          <w:szCs w:val="16"/>
        </w:rPr>
        <w:t>haven’t</w:t>
      </w:r>
      <w:proofErr w:type="gramEnd"/>
      <w:r w:rsidRPr="00EC08A4">
        <w:rPr>
          <w:sz w:val="16"/>
          <w:szCs w:val="16"/>
        </w:rPr>
        <w:t xml:space="preserve"> heard much about decriminalization before, she has a message: “I am not a nefarious person. I’m just your ordinary next-door neighbor.”</w:t>
      </w:r>
    </w:p>
    <w:p w14:paraId="16E9ABAA" w14:textId="77777777" w:rsidR="00092B71" w:rsidRPr="00EC08A4" w:rsidRDefault="00092B71" w:rsidP="00092B71"/>
    <w:p w14:paraId="1D6B4DCF" w14:textId="77777777" w:rsidR="00092B71" w:rsidRPr="00EC08A4" w:rsidRDefault="00092B71" w:rsidP="00C20654">
      <w:pPr>
        <w:pStyle w:val="Heading1"/>
      </w:pPr>
      <w:r w:rsidRPr="00EC08A4">
        <w:t>CP</w:t>
      </w:r>
    </w:p>
    <w:p w14:paraId="3894C8C1" w14:textId="0A42B503" w:rsidR="00092B71" w:rsidRPr="00EC08A4" w:rsidRDefault="003A2FEC" w:rsidP="003A2FEC">
      <w:pPr>
        <w:pStyle w:val="Heading2"/>
      </w:pPr>
      <w:r w:rsidRPr="00EC08A4">
        <w:t>Nordic Model CP</w:t>
      </w:r>
    </w:p>
    <w:p w14:paraId="49CAC13A" w14:textId="6A7AB66C" w:rsidR="003A2FEC" w:rsidRPr="00EC08A4" w:rsidRDefault="003A2FEC" w:rsidP="003A2FEC">
      <w:pPr>
        <w:pStyle w:val="Heading3"/>
      </w:pPr>
      <w:r w:rsidRPr="00EC08A4">
        <w:t>1NC – Nordic Model</w:t>
      </w:r>
    </w:p>
    <w:p w14:paraId="0263A225" w14:textId="77777777" w:rsidR="003A2FEC" w:rsidRPr="00EC08A4" w:rsidRDefault="003A2FEC" w:rsidP="003A2FEC">
      <w:pPr>
        <w:pStyle w:val="Heading4"/>
      </w:pPr>
      <w:r w:rsidRPr="00EC08A4">
        <w:t>The United States should</w:t>
      </w:r>
    </w:p>
    <w:p w14:paraId="43501146" w14:textId="77777777" w:rsidR="003A2FEC" w:rsidRPr="00EC08A4" w:rsidRDefault="003A2FEC" w:rsidP="003A2FEC">
      <w:pPr>
        <w:pStyle w:val="Heading4"/>
        <w:numPr>
          <w:ilvl w:val="0"/>
          <w:numId w:val="12"/>
        </w:numPr>
      </w:pPr>
      <w:r w:rsidRPr="00EC08A4">
        <w:t>Decriminalize prostitution for sex workers</w:t>
      </w:r>
    </w:p>
    <w:p w14:paraId="71B38E3C" w14:textId="77777777" w:rsidR="003A2FEC" w:rsidRPr="00EC08A4" w:rsidRDefault="003A2FEC" w:rsidP="003A2FEC">
      <w:pPr>
        <w:pStyle w:val="Heading4"/>
        <w:numPr>
          <w:ilvl w:val="0"/>
          <w:numId w:val="12"/>
        </w:numPr>
      </w:pPr>
      <w:r w:rsidRPr="00EC08A4">
        <w:t>Maintain criminal penalties for buyers of erotic services</w:t>
      </w:r>
    </w:p>
    <w:p w14:paraId="1064828B" w14:textId="77777777" w:rsidR="003A2FEC" w:rsidRPr="00EC08A4" w:rsidRDefault="003A2FEC" w:rsidP="003A2FEC">
      <w:pPr>
        <w:pStyle w:val="Heading4"/>
        <w:numPr>
          <w:ilvl w:val="0"/>
          <w:numId w:val="12"/>
        </w:numPr>
      </w:pPr>
      <w:r w:rsidRPr="00EC08A4">
        <w:t>Offer aid to sex workers attempting to leave the industry</w:t>
      </w:r>
    </w:p>
    <w:p w14:paraId="7AF0D3F4" w14:textId="77777777" w:rsidR="003A2FEC" w:rsidRPr="00EC08A4" w:rsidRDefault="003A2FEC" w:rsidP="003A2FEC">
      <w:pPr>
        <w:pStyle w:val="Heading4"/>
        <w:numPr>
          <w:ilvl w:val="0"/>
          <w:numId w:val="12"/>
        </w:numPr>
      </w:pPr>
      <w:r w:rsidRPr="00EC08A4">
        <w:t>Establish curricula and awareness campaigns regarding the impacts of the sex industry</w:t>
      </w:r>
    </w:p>
    <w:p w14:paraId="04002018" w14:textId="77777777" w:rsidR="003A2FEC" w:rsidRPr="00EC08A4" w:rsidRDefault="003A2FEC" w:rsidP="003A2FEC">
      <w:pPr>
        <w:pStyle w:val="Heading4"/>
      </w:pPr>
      <w:r w:rsidRPr="00EC08A4">
        <w:t>Nordic model solves – Expanded resources to help leave the industry solves the aff BUT criminalizing buyers is a key deterrent against trafficking</w:t>
      </w:r>
    </w:p>
    <w:p w14:paraId="13DBF44A" w14:textId="7E696E4E" w:rsidR="003A2FEC" w:rsidRPr="00EC08A4" w:rsidRDefault="003A2FEC" w:rsidP="003A2FEC">
      <w:r w:rsidRPr="00EC08A4">
        <w:rPr>
          <w:rStyle w:val="Style13ptBold"/>
        </w:rPr>
        <w:t>EUP 14</w:t>
      </w:r>
      <w:r w:rsidRPr="00EC08A4">
        <w:t xml:space="preserve"> – The European Parliament is one of three legislative branches of the European Union. (“Punish the client, not the prostitute,” 2/26/2014, </w:t>
      </w:r>
      <w:hyperlink r:id="rId62" w:history="1">
        <w:r w:rsidR="00F43930" w:rsidRPr="00EC08A4">
          <w:rPr>
            <w:rStyle w:val="Hyperlink"/>
          </w:rPr>
          <w:t>https://www.europarl.europa.eu/news/en/press-room/20140221IPR36644/punish-the-client-not-the-prostitute</w:t>
        </w:r>
      </w:hyperlink>
      <w:r w:rsidRPr="00EC08A4">
        <w:t>)</w:t>
      </w:r>
      <w:r w:rsidR="00F43930" w:rsidRPr="00EC08A4">
        <w:t xml:space="preserve"> //BK</w:t>
      </w:r>
    </w:p>
    <w:p w14:paraId="78377DDE" w14:textId="77777777" w:rsidR="003A2FEC" w:rsidRPr="00EC08A4" w:rsidRDefault="003A2FEC" w:rsidP="003A2FEC">
      <w:pPr>
        <w:rPr>
          <w:sz w:val="16"/>
          <w:szCs w:val="16"/>
        </w:rPr>
      </w:pPr>
      <w:r w:rsidRPr="00EC08A4">
        <w:rPr>
          <w:sz w:val="16"/>
        </w:rPr>
        <w:t xml:space="preserve">EU </w:t>
      </w:r>
      <w:r w:rsidRPr="00EC08A4">
        <w:rPr>
          <w:rStyle w:val="StyleUnderline"/>
        </w:rPr>
        <w:t>countries should reduce the demand for prostitution by punishing the clients, not the prostitutes</w:t>
      </w:r>
      <w:r w:rsidRPr="00EC08A4">
        <w:rPr>
          <w:sz w:val="16"/>
        </w:rPr>
        <w:t xml:space="preserve">, says Parliament in a non-binding resolution passed on Wednesday. It stresses that </w:t>
      </w:r>
      <w:r w:rsidRPr="00EC08A4">
        <w:rPr>
          <w:rStyle w:val="StyleUnderline"/>
          <w:b/>
          <w:bCs/>
        </w:rPr>
        <w:t>prostitution violates human dignity and human rights</w:t>
      </w:r>
      <w:r w:rsidRPr="00EC08A4">
        <w:rPr>
          <w:rStyle w:val="StyleUnderline"/>
        </w:rPr>
        <w:t>, whether it is forced or voluntary</w:t>
      </w:r>
      <w:r w:rsidRPr="00EC08A4">
        <w:rPr>
          <w:sz w:val="16"/>
        </w:rPr>
        <w:t xml:space="preserve">, and calls on member states to </w:t>
      </w:r>
      <w:r w:rsidRPr="00EC08A4">
        <w:rPr>
          <w:rStyle w:val="StyleUnderline"/>
        </w:rPr>
        <w:t>find exit strategies and alternative sources of income for women who want to leave prostitution.</w:t>
      </w:r>
      <w:r w:rsidRPr="00EC08A4">
        <w:rPr>
          <w:sz w:val="16"/>
        </w:rPr>
        <w:t xml:space="preserve"> </w:t>
      </w:r>
      <w:r w:rsidRPr="00EC08A4">
        <w:rPr>
          <w:rStyle w:val="StyleUnderline"/>
        </w:rPr>
        <w:t xml:space="preserve">“Rather than </w:t>
      </w:r>
      <w:r w:rsidRPr="00EC08A4">
        <w:rPr>
          <w:rStyle w:val="StyleUnderline"/>
          <w:b/>
          <w:bCs/>
        </w:rPr>
        <w:t>blanket legalisation – which has been a disaster</w:t>
      </w:r>
      <w:r w:rsidRPr="00EC08A4">
        <w:rPr>
          <w:rStyle w:val="StyleUnderline"/>
        </w:rPr>
        <w:t xml:space="preserve"> in Holland and Germany – we need a </w:t>
      </w:r>
      <w:r w:rsidRPr="00EC08A4">
        <w:rPr>
          <w:rStyle w:val="StyleUnderline"/>
          <w:b/>
          <w:bCs/>
        </w:rPr>
        <w:t>more nuanced approach to prostitution</w:t>
      </w:r>
      <w:r w:rsidRPr="00EC08A4">
        <w:rPr>
          <w:rStyle w:val="StyleUnderline"/>
        </w:rPr>
        <w:t>, which punishes men who treat women’s bodies as a commodity, without criminalising those who are driven into sex work,"</w:t>
      </w:r>
      <w:r w:rsidRPr="00EC08A4">
        <w:rPr>
          <w:sz w:val="16"/>
        </w:rPr>
        <w:t xml:space="preserve"> said Mary Honeyball (S&amp;D, U.K), who drafted the resolution. “We send a strong signal that the European Parliament is ambitious enough to </w:t>
      </w:r>
      <w:r w:rsidRPr="00EC08A4">
        <w:rPr>
          <w:rStyle w:val="StyleUnderline"/>
        </w:rPr>
        <w:t xml:space="preserve">tackle prostitution head on rather than accepting it as a fact of life." </w:t>
      </w:r>
      <w:r w:rsidRPr="00EC08A4">
        <w:rPr>
          <w:sz w:val="16"/>
          <w:szCs w:val="16"/>
        </w:rPr>
        <w:t xml:space="preserve">The non-binding resolution was adopted by 343 votes to 139, with 105 abstentions, </w:t>
      </w:r>
      <w:r w:rsidRPr="00EC08A4">
        <w:rPr>
          <w:rStyle w:val="StyleUnderline"/>
        </w:rPr>
        <w:t xml:space="preserve">Reducing demand for prostitution by </w:t>
      </w:r>
      <w:r w:rsidRPr="00EC08A4">
        <w:rPr>
          <w:rStyle w:val="StyleUnderline"/>
          <w:b/>
          <w:bCs/>
        </w:rPr>
        <w:t>shifting the crime to the client</w:t>
      </w:r>
      <w:r w:rsidRPr="00EC08A4">
        <w:rPr>
          <w:rStyle w:val="StyleUnderline"/>
        </w:rPr>
        <w:t xml:space="preserve"> </w:t>
      </w:r>
      <w:r w:rsidRPr="00EC08A4">
        <w:rPr>
          <w:sz w:val="16"/>
        </w:rPr>
        <w:t xml:space="preserve">Most MEPsbelieve that </w:t>
      </w:r>
      <w:r w:rsidRPr="00EC08A4">
        <w:rPr>
          <w:rStyle w:val="StyleUnderline"/>
          <w:b/>
          <w:bCs/>
        </w:rPr>
        <w:t>one of the best ways to combat prostitution</w:t>
      </w:r>
      <w:r w:rsidRPr="00EC08A4">
        <w:rPr>
          <w:rStyle w:val="StyleUnderline"/>
        </w:rPr>
        <w:t xml:space="preserve"> and trafficking of women and girls is </w:t>
      </w:r>
      <w:r w:rsidRPr="00EC08A4">
        <w:rPr>
          <w:rStyle w:val="StyleUnderline"/>
          <w:b/>
          <w:bCs/>
        </w:rPr>
        <w:t>the so-called Nordic model</w:t>
      </w:r>
      <w:r w:rsidRPr="00EC08A4">
        <w:rPr>
          <w:sz w:val="16"/>
        </w:rPr>
        <w:t xml:space="preserve">, followed in Sweden, Iceland and Norway. It views </w:t>
      </w:r>
      <w:r w:rsidRPr="00EC08A4">
        <w:rPr>
          <w:rStyle w:val="StyleUnderline"/>
        </w:rPr>
        <w:t>prostitution as a violation of human rights and as a form of violence against women</w:t>
      </w:r>
      <w:r w:rsidRPr="00EC08A4">
        <w:rPr>
          <w:sz w:val="16"/>
        </w:rPr>
        <w:t xml:space="preserve"> and </w:t>
      </w:r>
      <w:r w:rsidRPr="00EC08A4">
        <w:rPr>
          <w:rStyle w:val="StyleUnderline"/>
        </w:rPr>
        <w:t>criminalises those who buy sex rather than those who sell it.</w:t>
      </w:r>
      <w:r w:rsidRPr="00EC08A4">
        <w:rPr>
          <w:sz w:val="16"/>
        </w:rPr>
        <w:t xml:space="preserve"> They call on EU countries to </w:t>
      </w:r>
      <w:r w:rsidRPr="00EC08A4">
        <w:rPr>
          <w:rStyle w:val="StyleUnderline"/>
        </w:rPr>
        <w:t>take the Nordic model as an example.</w:t>
      </w:r>
      <w:r w:rsidRPr="00EC08A4">
        <w:rPr>
          <w:sz w:val="16"/>
        </w:rPr>
        <w:t xml:space="preserve"> </w:t>
      </w:r>
      <w:r w:rsidRPr="00EC08A4">
        <w:rPr>
          <w:sz w:val="16"/>
          <w:szCs w:val="16"/>
        </w:rPr>
        <w:t xml:space="preserve">Buying sexual services from prostitutes under the age of 21 should be a criminal offence in the entire EU, they add. </w:t>
      </w:r>
      <w:r w:rsidRPr="00EC08A4">
        <w:rPr>
          <w:rStyle w:val="StyleUnderline"/>
          <w:b/>
          <w:bCs/>
        </w:rPr>
        <w:t xml:space="preserve">Fight trafficking and sexual exploitation </w:t>
      </w:r>
      <w:r w:rsidRPr="00EC08A4">
        <w:rPr>
          <w:sz w:val="16"/>
        </w:rPr>
        <w:t xml:space="preserve">MEPs point to Commission data showing that </w:t>
      </w:r>
      <w:r w:rsidRPr="00EC08A4">
        <w:rPr>
          <w:rStyle w:val="StyleUnderline"/>
          <w:b/>
          <w:bCs/>
        </w:rPr>
        <w:t>62% of the victims of trafficking are trafficked for purposes of sexual exploitation</w:t>
      </w:r>
      <w:r w:rsidRPr="00EC08A4">
        <w:rPr>
          <w:rStyle w:val="StyleUnderline"/>
        </w:rPr>
        <w:t xml:space="preserve"> and that 96% of the identified and presumed victims are women and girls.</w:t>
      </w:r>
      <w:r w:rsidRPr="00EC08A4">
        <w:rPr>
          <w:sz w:val="16"/>
        </w:rPr>
        <w:t xml:space="preserve"> EU countries should </w:t>
      </w:r>
      <w:r w:rsidRPr="00EC08A4">
        <w:rPr>
          <w:rStyle w:val="StyleUnderline"/>
        </w:rPr>
        <w:t>strengthen their policies to fight trafficking and better protect victims</w:t>
      </w:r>
      <w:r w:rsidRPr="00EC08A4">
        <w:rPr>
          <w:sz w:val="16"/>
        </w:rPr>
        <w:t xml:space="preserve">, say MEPs. </w:t>
      </w:r>
      <w:r w:rsidRPr="00EC08A4">
        <w:rPr>
          <w:rStyle w:val="StyleUnderline"/>
          <w:b/>
          <w:bCs/>
        </w:rPr>
        <w:t>Offering exit strategies</w:t>
      </w:r>
      <w:r w:rsidRPr="00EC08A4">
        <w:rPr>
          <w:rStyle w:val="StyleUnderline"/>
        </w:rPr>
        <w:t xml:space="preserve"> to women </w:t>
      </w:r>
      <w:proofErr w:type="gramStart"/>
      <w:r w:rsidRPr="00EC08A4">
        <w:rPr>
          <w:sz w:val="16"/>
        </w:rPr>
        <w:t>The</w:t>
      </w:r>
      <w:proofErr w:type="gramEnd"/>
      <w:r w:rsidRPr="00EC08A4">
        <w:rPr>
          <w:sz w:val="16"/>
        </w:rPr>
        <w:t xml:space="preserve"> resolution calls on national authorities to </w:t>
      </w:r>
      <w:r w:rsidRPr="00EC08A4">
        <w:rPr>
          <w:rStyle w:val="StyleUnderline"/>
          <w:b/>
          <w:bCs/>
        </w:rPr>
        <w:t>set up exit schemes to support women</w:t>
      </w:r>
      <w:r w:rsidRPr="00EC08A4">
        <w:rPr>
          <w:rStyle w:val="StyleUnderline"/>
        </w:rPr>
        <w:t xml:space="preserve"> who want to get out of prostitution</w:t>
      </w:r>
      <w:r w:rsidRPr="00EC08A4">
        <w:rPr>
          <w:sz w:val="16"/>
        </w:rPr>
        <w:t xml:space="preserve"> and </w:t>
      </w:r>
      <w:r w:rsidRPr="00EC08A4">
        <w:rPr>
          <w:rStyle w:val="StyleUnderline"/>
        </w:rPr>
        <w:t xml:space="preserve">help them find other sources of income. Better </w:t>
      </w:r>
      <w:r w:rsidRPr="00EC08A4">
        <w:rPr>
          <w:rStyle w:val="StyleUnderline"/>
          <w:b/>
          <w:bCs/>
        </w:rPr>
        <w:t>education and reducing the poverty</w:t>
      </w:r>
      <w:r w:rsidRPr="00EC08A4">
        <w:rPr>
          <w:rStyle w:val="StyleUnderline"/>
        </w:rPr>
        <w:t xml:space="preserve"> that forces women and children into prostitution, are needed to prevent prostitution</w:t>
      </w:r>
      <w:r w:rsidRPr="00EC08A4">
        <w:rPr>
          <w:sz w:val="16"/>
        </w:rPr>
        <w:t>, MEPs add.</w:t>
      </w:r>
      <w:r w:rsidRPr="00EC08A4">
        <w:rPr>
          <w:u w:val="single"/>
        </w:rPr>
        <w:t xml:space="preserve"> </w:t>
      </w:r>
      <w:r w:rsidRPr="00EC08A4">
        <w:rPr>
          <w:sz w:val="16"/>
          <w:szCs w:val="16"/>
        </w:rPr>
        <w:t xml:space="preserve">Combatting violence against women </w:t>
      </w:r>
      <w:proofErr w:type="gramStart"/>
      <w:r w:rsidRPr="00EC08A4">
        <w:rPr>
          <w:sz w:val="16"/>
          <w:szCs w:val="16"/>
        </w:rPr>
        <w:t>In</w:t>
      </w:r>
      <w:proofErr w:type="gramEnd"/>
      <w:r w:rsidRPr="00EC08A4">
        <w:rPr>
          <w:sz w:val="16"/>
          <w:szCs w:val="16"/>
        </w:rPr>
        <w:t xml:space="preserve"> a separate resolution, voted on Tuesday, MEPs say violence against women must be tackled at EU level. They call on the Commission to table legislation before the end of the year to prevent gender-based violence in the EU, adding that gender-based violence should be considered a crime. "There is a need for minimum standards, common definitions and action. We must ensure that a life free from violence becomes a reality for all women in the EU," said the rapporteur, Antonyia Parvanova (ALDE, BG). International Women’s Day, which will be celebrated in the European Parliament on 5 March, is dedicated this year to the fight against violence against women.</w:t>
      </w:r>
    </w:p>
    <w:p w14:paraId="03E49654" w14:textId="77777777" w:rsidR="003A2FEC" w:rsidRPr="00EC08A4" w:rsidRDefault="003A2FEC" w:rsidP="003A2FEC">
      <w:pPr>
        <w:pStyle w:val="Heading3"/>
      </w:pPr>
      <w:r w:rsidRPr="00EC08A4">
        <w:t>AT – Perm</w:t>
      </w:r>
    </w:p>
    <w:p w14:paraId="7367BE8C" w14:textId="77777777" w:rsidR="003A2FEC" w:rsidRPr="00EC08A4" w:rsidRDefault="003A2FEC" w:rsidP="003A2FEC">
      <w:pPr>
        <w:pStyle w:val="Heading4"/>
      </w:pPr>
      <w:r w:rsidRPr="00EC08A4">
        <w:t xml:space="preserve">No perms – Legalization </w:t>
      </w:r>
      <w:proofErr w:type="gramStart"/>
      <w:r w:rsidRPr="00EC08A4">
        <w:t>doesn’t</w:t>
      </w:r>
      <w:proofErr w:type="gramEnd"/>
      <w:r w:rsidRPr="00EC08A4">
        <w:t xml:space="preserve"> improve the lives of sex workers BUT it increases trafficking and commodifies vulnerable women, empirics</w:t>
      </w:r>
    </w:p>
    <w:p w14:paraId="6E05FD3D" w14:textId="6306E627" w:rsidR="003A2FEC" w:rsidRPr="00EC08A4" w:rsidRDefault="003A2FEC" w:rsidP="003A2FEC">
      <w:r w:rsidRPr="00EC08A4">
        <w:rPr>
          <w:rStyle w:val="Style13ptBold"/>
        </w:rPr>
        <w:t>TFHT no date</w:t>
      </w:r>
      <w:r w:rsidRPr="00EC08A4">
        <w:t xml:space="preserve"> </w:t>
      </w:r>
      <w:proofErr w:type="gramStart"/>
      <w:r w:rsidRPr="00EC08A4">
        <w:t>–  The</w:t>
      </w:r>
      <w:proofErr w:type="gramEnd"/>
      <w:r w:rsidRPr="00EC08A4">
        <w:t xml:space="preserve"> Task Force on Human Trafficking and Prostitution is an activist organization that works to reduce trafficking and prostitution in Israel. (“The Nordic Model,” </w:t>
      </w:r>
      <w:hyperlink r:id="rId63" w:history="1">
        <w:r w:rsidRPr="00EC08A4">
          <w:rPr>
            <w:rStyle w:val="Hyperlink"/>
          </w:rPr>
          <w:t>http://tfht.org/the-nordic-model/</w:t>
        </w:r>
      </w:hyperlink>
      <w:r w:rsidRPr="00EC08A4">
        <w:t>)</w:t>
      </w:r>
      <w:r w:rsidR="00F43930" w:rsidRPr="00EC08A4">
        <w:t xml:space="preserve"> //BK</w:t>
      </w:r>
    </w:p>
    <w:p w14:paraId="3C26EA1D" w14:textId="4A3D1A16" w:rsidR="003A2FEC" w:rsidRPr="00EC08A4" w:rsidRDefault="003A2FEC" w:rsidP="003A2FEC">
      <w:pPr>
        <w:rPr>
          <w:sz w:val="16"/>
        </w:rPr>
      </w:pPr>
      <w:r w:rsidRPr="00EC08A4">
        <w:rPr>
          <w:sz w:val="16"/>
        </w:rPr>
        <w:t xml:space="preserve">In 1999, Sweden passed legislation to criminalize the purchase of sexual services. This legislation, known as </w:t>
      </w:r>
      <w:r w:rsidRPr="00EC08A4">
        <w:rPr>
          <w:rStyle w:val="StyleUnderline"/>
        </w:rPr>
        <w:t xml:space="preserve">the Nordic Model, understands that the most efficient way to combat sex trafficking and prostitution is to </w:t>
      </w:r>
      <w:r w:rsidRPr="00EC08A4">
        <w:rPr>
          <w:rStyle w:val="StyleUnderline"/>
          <w:b/>
          <w:bCs/>
        </w:rPr>
        <w:t>reduce the demand</w:t>
      </w:r>
      <w:r w:rsidRPr="00EC08A4">
        <w:rPr>
          <w:rStyle w:val="StyleUnderline"/>
        </w:rPr>
        <w:t xml:space="preserve"> for paid sexual services.</w:t>
      </w:r>
      <w:r w:rsidRPr="00EC08A4">
        <w:rPr>
          <w:sz w:val="16"/>
        </w:rPr>
        <w:t xml:space="preserve"> Legislation based on </w:t>
      </w:r>
      <w:r w:rsidRPr="00EC08A4">
        <w:rPr>
          <w:rStyle w:val="StyleUnderline"/>
        </w:rPr>
        <w:t xml:space="preserve">the Nordic Model has proven itself to be an effective deterrent to potential sex buyers. Iceland, Finland, and Norway have adopted the Nordic Model and have witnessed </w:t>
      </w:r>
      <w:r w:rsidRPr="00EC08A4">
        <w:rPr>
          <w:rStyle w:val="StyleUnderline"/>
          <w:b/>
          <w:bCs/>
        </w:rPr>
        <w:t>significant declines in all forms of prostitution, including sex trafficking and child prostitution.</w:t>
      </w:r>
      <w:r w:rsidRPr="00EC08A4">
        <w:rPr>
          <w:sz w:val="16"/>
        </w:rPr>
        <w:t xml:space="preserve"> Recently, </w:t>
      </w:r>
      <w:r w:rsidRPr="00EC08A4">
        <w:rPr>
          <w:rStyle w:val="StyleUnderline"/>
        </w:rPr>
        <w:t xml:space="preserve">the European Parliament’s Women’s Rights and Gender Equality Committee recommended that the European Union adopt the Nordic Model. </w:t>
      </w:r>
      <w:r w:rsidRPr="00EC08A4">
        <w:rPr>
          <w:sz w:val="16"/>
        </w:rPr>
        <w:t>What is the Nordic Model? (</w:t>
      </w:r>
      <w:proofErr w:type="gramStart"/>
      <w:r w:rsidRPr="00EC08A4">
        <w:rPr>
          <w:sz w:val="16"/>
        </w:rPr>
        <w:t>an</w:t>
      </w:r>
      <w:proofErr w:type="gramEnd"/>
      <w:r w:rsidRPr="00EC08A4">
        <w:rPr>
          <w:sz w:val="16"/>
        </w:rPr>
        <w:t xml:space="preserve"> brief explanation from Equality Now website) Legislative Models for Addressing Prostitution </w:t>
      </w:r>
      <w:r w:rsidRPr="00EC08A4">
        <w:rPr>
          <w:rStyle w:val="StyleUnderline"/>
        </w:rPr>
        <w:t>In an attempt to regulate</w:t>
      </w:r>
      <w:r w:rsidRPr="00EC08A4">
        <w:rPr>
          <w:sz w:val="16"/>
        </w:rPr>
        <w:t xml:space="preserve"> prostitution, </w:t>
      </w:r>
      <w:r w:rsidRPr="00EC08A4">
        <w:rPr>
          <w:rStyle w:val="StyleUnderline"/>
        </w:rPr>
        <w:t>several countries have legalized</w:t>
      </w:r>
      <w:r w:rsidRPr="00EC08A4">
        <w:rPr>
          <w:sz w:val="16"/>
        </w:rPr>
        <w:t xml:space="preserve"> it. </w:t>
      </w:r>
      <w:r w:rsidRPr="00EC08A4">
        <w:rPr>
          <w:rStyle w:val="StyleUnderline"/>
        </w:rPr>
        <w:t>Germany, Holland, and parts of New Zealand and Australia have adopted this approach.</w:t>
      </w:r>
      <w:r w:rsidRPr="00EC08A4">
        <w:rPr>
          <w:sz w:val="16"/>
        </w:rPr>
        <w:t xml:space="preserve"> However, </w:t>
      </w:r>
      <w:r w:rsidRPr="00EC08A4">
        <w:rPr>
          <w:rStyle w:val="StyleUnderline"/>
        </w:rPr>
        <w:t xml:space="preserve">all these countries have subsequently witnessed a </w:t>
      </w:r>
      <w:r w:rsidRPr="00EC08A4">
        <w:rPr>
          <w:rStyle w:val="StyleUnderline"/>
          <w:b/>
          <w:bCs/>
        </w:rPr>
        <w:t>vast increase in sex trafficking and other forms of prostitution</w:t>
      </w:r>
      <w:r w:rsidRPr="00EC08A4">
        <w:rPr>
          <w:rStyle w:val="StyleUnderline"/>
        </w:rPr>
        <w:t>, including the prostitution of minors. Though Holland legalized</w:t>
      </w:r>
      <w:r w:rsidRPr="00EC08A4">
        <w:rPr>
          <w:sz w:val="16"/>
        </w:rPr>
        <w:t xml:space="preserve"> prostitution in 2000, </w:t>
      </w:r>
      <w:r w:rsidRPr="00EC08A4">
        <w:rPr>
          <w:rStyle w:val="StyleUnderline"/>
        </w:rPr>
        <w:t>only 1,000 of the country’s estimated 30,000</w:t>
      </w:r>
      <w:r w:rsidRPr="00EC08A4">
        <w:rPr>
          <w:sz w:val="16"/>
        </w:rPr>
        <w:t xml:space="preserve"> prostituted persons </w:t>
      </w:r>
      <w:r w:rsidRPr="00EC08A4">
        <w:rPr>
          <w:rStyle w:val="StyleUnderline"/>
        </w:rPr>
        <w:t xml:space="preserve">were able to meet the </w:t>
      </w:r>
      <w:r w:rsidRPr="00EC08A4">
        <w:rPr>
          <w:rStyle w:val="StyleUnderline"/>
          <w:b/>
          <w:bCs/>
        </w:rPr>
        <w:t>legal criteria to become licensed</w:t>
      </w:r>
      <w:r w:rsidRPr="00EC08A4">
        <w:rPr>
          <w:sz w:val="16"/>
        </w:rPr>
        <w:t xml:space="preserve"> sex workers. Moreover, </w:t>
      </w:r>
      <w:r w:rsidRPr="00EC08A4">
        <w:rPr>
          <w:rStyle w:val="StyleUnderline"/>
        </w:rPr>
        <w:t>the government and non-profits reported a steep rise in illegal forms of prostitution</w:t>
      </w:r>
      <w:r w:rsidRPr="00EC08A4">
        <w:rPr>
          <w:sz w:val="16"/>
        </w:rPr>
        <w:t xml:space="preserve">, especially child prostitution. </w:t>
      </w:r>
      <w:r w:rsidRPr="00EC08A4">
        <w:rPr>
          <w:rStyle w:val="StyleUnderline"/>
        </w:rPr>
        <w:t xml:space="preserve">Germany legalized prostitution in 2001. In 2010, government officials reported </w:t>
      </w:r>
      <w:r w:rsidRPr="00EC08A4">
        <w:rPr>
          <w:rStyle w:val="StyleUnderline"/>
          <w:b/>
          <w:bCs/>
        </w:rPr>
        <w:t>sex trafficking into Germany had increased drastically.</w:t>
      </w:r>
      <w:r w:rsidRPr="00EC08A4">
        <w:rPr>
          <w:sz w:val="16"/>
        </w:rPr>
        <w:t xml:space="preserve"> The increase was </w:t>
      </w:r>
      <w:r w:rsidRPr="00EC08A4">
        <w:rPr>
          <w:rStyle w:val="StyleUnderline"/>
        </w:rPr>
        <w:t xml:space="preserve">attributed to legalization, which made Germany </w:t>
      </w:r>
      <w:r w:rsidRPr="00EC08A4">
        <w:rPr>
          <w:rStyle w:val="StyleUnderline"/>
          <w:b/>
          <w:bCs/>
        </w:rPr>
        <w:t>a more attractive market to traffickers and pimps.</w:t>
      </w:r>
      <w:r w:rsidRPr="00EC08A4">
        <w:rPr>
          <w:sz w:val="16"/>
        </w:rPr>
        <w:t xml:space="preserve"> You can read more information here and here. </w:t>
      </w:r>
      <w:r w:rsidRPr="00EC08A4">
        <w:rPr>
          <w:rStyle w:val="StyleUnderline"/>
        </w:rPr>
        <w:t>Prostitution is legal in New Zealand and parts of Australia. In Queensland, Australia</w:t>
      </w:r>
      <w:r w:rsidRPr="00EC08A4">
        <w:rPr>
          <w:sz w:val="16"/>
        </w:rPr>
        <w:t xml:space="preserve"> (where prostitution is legal) </w:t>
      </w:r>
      <w:r w:rsidRPr="00EC08A4">
        <w:rPr>
          <w:rStyle w:val="StyleUnderline"/>
        </w:rPr>
        <w:t>it was found that 90% of the prostitution was illegal</w:t>
      </w:r>
      <w:r w:rsidRPr="00EC08A4">
        <w:rPr>
          <w:sz w:val="16"/>
        </w:rPr>
        <w:t xml:space="preserve">, and that </w:t>
      </w:r>
      <w:r w:rsidRPr="00EC08A4">
        <w:rPr>
          <w:rStyle w:val="StyleUnderline"/>
        </w:rPr>
        <w:t xml:space="preserve">legalization had only </w:t>
      </w:r>
      <w:r w:rsidRPr="00EC08A4">
        <w:rPr>
          <w:rStyle w:val="StyleUnderline"/>
          <w:b/>
          <w:bCs/>
        </w:rPr>
        <w:t>served to strengthen and enrich pimps and managers of brothels.</w:t>
      </w:r>
      <w:r w:rsidRPr="00EC08A4">
        <w:rPr>
          <w:rStyle w:val="StyleUnderline"/>
        </w:rPr>
        <w:t xml:space="preserve"> Prostituted people</w:t>
      </w:r>
      <w:r w:rsidRPr="00EC08A4">
        <w:rPr>
          <w:sz w:val="16"/>
        </w:rPr>
        <w:t xml:space="preserve"> in New Zealand </w:t>
      </w:r>
      <w:r w:rsidRPr="00EC08A4">
        <w:rPr>
          <w:rStyle w:val="StyleUnderline"/>
        </w:rPr>
        <w:t xml:space="preserve">reported that </w:t>
      </w:r>
      <w:r w:rsidRPr="00EC08A4">
        <w:rPr>
          <w:rStyle w:val="StyleUnderline"/>
          <w:b/>
          <w:bCs/>
        </w:rPr>
        <w:t xml:space="preserve">legalization </w:t>
      </w:r>
      <w:proofErr w:type="gramStart"/>
      <w:r w:rsidRPr="00EC08A4">
        <w:rPr>
          <w:rStyle w:val="StyleUnderline"/>
          <w:b/>
          <w:bCs/>
        </w:rPr>
        <w:t>hadn’t</w:t>
      </w:r>
      <w:proofErr w:type="gramEnd"/>
      <w:r w:rsidRPr="00EC08A4">
        <w:rPr>
          <w:rStyle w:val="StyleUnderline"/>
          <w:b/>
          <w:bCs/>
        </w:rPr>
        <w:t xml:space="preserve"> protected them from violence</w:t>
      </w:r>
      <w:r w:rsidRPr="00EC08A4">
        <w:rPr>
          <w:sz w:val="16"/>
        </w:rPr>
        <w:t xml:space="preserve">, and women’s organizations expressed their concern over the many young girls who continue to enter into prostitution. You can read more information </w:t>
      </w:r>
      <w:hyperlink r:id="rId64" w:history="1">
        <w:r w:rsidRPr="00EC08A4">
          <w:rPr>
            <w:rStyle w:val="Hyperlink"/>
            <w:sz w:val="16"/>
          </w:rPr>
          <w:t>here</w:t>
        </w:r>
      </w:hyperlink>
      <w:r w:rsidRPr="00EC08A4">
        <w:rPr>
          <w:sz w:val="16"/>
        </w:rPr>
        <w:t xml:space="preserve">. It has been demonstrated that </w:t>
      </w:r>
      <w:r w:rsidRPr="00EC08A4">
        <w:rPr>
          <w:rStyle w:val="StyleUnderline"/>
        </w:rPr>
        <w:t>prostitution cannot be regulated</w:t>
      </w:r>
      <w:r w:rsidRPr="00EC08A4">
        <w:rPr>
          <w:sz w:val="16"/>
        </w:rPr>
        <w:t xml:space="preserve">, and that </w:t>
      </w:r>
      <w:r w:rsidRPr="00EC08A4">
        <w:rPr>
          <w:rStyle w:val="StyleUnderline"/>
        </w:rPr>
        <w:t xml:space="preserve">legalization does not bring emancipation to the women and men trapped in the sex trade. Legalization turns pimps into managers and businessmen and sex buyers into </w:t>
      </w:r>
      <w:proofErr w:type="gramStart"/>
      <w:r w:rsidRPr="00EC08A4">
        <w:rPr>
          <w:rStyle w:val="StyleUnderline"/>
        </w:rPr>
        <w:t>clients, and</w:t>
      </w:r>
      <w:proofErr w:type="gramEnd"/>
      <w:r w:rsidRPr="00EC08A4">
        <w:rPr>
          <w:rStyle w:val="StyleUnderline"/>
        </w:rPr>
        <w:t xml:space="preserve"> </w:t>
      </w:r>
      <w:r w:rsidRPr="00EC08A4">
        <w:rPr>
          <w:rStyle w:val="StyleUnderline"/>
          <w:b/>
          <w:bCs/>
        </w:rPr>
        <w:t xml:space="preserve">legitimatizes the abuse of those in prostitution. </w:t>
      </w:r>
      <w:r w:rsidRPr="00EC08A4">
        <w:rPr>
          <w:rStyle w:val="StyleUnderline"/>
        </w:rPr>
        <w:t xml:space="preserve">By legalizing prostitution </w:t>
      </w:r>
      <w:r w:rsidRPr="00EC08A4">
        <w:rPr>
          <w:rStyle w:val="StyleUnderline"/>
          <w:b/>
          <w:bCs/>
        </w:rPr>
        <w:t>states declare that it is acceptable to purchase the bodies of some women</w:t>
      </w:r>
      <w:r w:rsidRPr="00EC08A4">
        <w:rPr>
          <w:rStyle w:val="StyleUnderline"/>
        </w:rPr>
        <w:t xml:space="preserve"> (usually poor and marginalized women)</w:t>
      </w:r>
      <w:r w:rsidRPr="00EC08A4">
        <w:rPr>
          <w:sz w:val="16"/>
        </w:rPr>
        <w:t>, and this attitude contributes to creating a cultural of prostitution that negatively affects the progress of all women.</w:t>
      </w:r>
    </w:p>
    <w:p w14:paraId="3EE663B0" w14:textId="77777777" w:rsidR="00092B71" w:rsidRPr="00EC08A4" w:rsidRDefault="00092B71" w:rsidP="00C20654">
      <w:pPr>
        <w:pStyle w:val="Heading1"/>
      </w:pPr>
      <w:r w:rsidRPr="00EC08A4">
        <w:t>K</w:t>
      </w:r>
    </w:p>
    <w:p w14:paraId="4CD38407" w14:textId="4662AA78" w:rsidR="00AB6F7A" w:rsidRPr="00EC08A4" w:rsidRDefault="00AB6F7A" w:rsidP="00C20654">
      <w:pPr>
        <w:pStyle w:val="Heading2"/>
      </w:pPr>
      <w:r w:rsidRPr="00EC08A4">
        <w:t>Antiblackness</w:t>
      </w:r>
      <w:r w:rsidR="00B73E62" w:rsidRPr="00EC08A4">
        <w:t xml:space="preserve"> K</w:t>
      </w:r>
    </w:p>
    <w:p w14:paraId="548EB2C7" w14:textId="627C1EC1" w:rsidR="00AB6F7A" w:rsidRPr="00EC08A4" w:rsidRDefault="00AB6F7A" w:rsidP="00AB6F7A">
      <w:pPr>
        <w:pStyle w:val="Heading3"/>
      </w:pPr>
      <w:r w:rsidRPr="00EC08A4">
        <w:t>K – Antiblackness – Link</w:t>
      </w:r>
    </w:p>
    <w:p w14:paraId="4EB4BBE9" w14:textId="141A7F7A" w:rsidR="00F21EEA" w:rsidRPr="00EC08A4" w:rsidRDefault="00F21EEA" w:rsidP="00F21EEA">
      <w:pPr>
        <w:pStyle w:val="Heading4"/>
      </w:pPr>
      <w:r w:rsidRPr="00EC08A4">
        <w:t>The aff reinforces the stereotypes underpinning sexualization, degradation, and oppression of black bodies – Disproportionate violence in the sex industry reflects the dynamics of slavery and colonization rooted in American culture</w:t>
      </w:r>
    </w:p>
    <w:p w14:paraId="3AE00761" w14:textId="6FB6C506" w:rsidR="00F21EEA" w:rsidRPr="00EC08A4" w:rsidRDefault="00F21EEA" w:rsidP="00F21EEA">
      <w:r w:rsidRPr="00EC08A4">
        <w:t xml:space="preserve">Cheryl Nelson </w:t>
      </w:r>
      <w:r w:rsidRPr="00EC08A4">
        <w:rPr>
          <w:rStyle w:val="Style13ptBold"/>
        </w:rPr>
        <w:t>Butler 16</w:t>
      </w:r>
      <w:r w:rsidRPr="00EC08A4">
        <w:t xml:space="preserve"> – Assistant Professor of Law, SMU Dedman School of Law; J.D., New York University School of Law, B.A., Harvard University. (Yale Journal of Law and Feminism vol. 26, “A Critical Race Feminist Perspective on Prostitution &amp; Sex Trafficking in America” pp. 130-135, 2/20/2016, </w:t>
      </w:r>
      <w:hyperlink r:id="rId65" w:history="1">
        <w:r w:rsidRPr="00EC08A4">
          <w:rPr>
            <w:rStyle w:val="Hyperlink"/>
          </w:rPr>
          <w:t>https://digitalcommons.law.yale.edu/yjlf/vol27/iss1/3/</w:t>
        </w:r>
      </w:hyperlink>
      <w:r w:rsidRPr="00EC08A4">
        <w:t>) //BK</w:t>
      </w:r>
    </w:p>
    <w:p w14:paraId="003BCC5B" w14:textId="1666028A" w:rsidR="00AB6F7A" w:rsidRPr="00EC08A4" w:rsidRDefault="00AB6F7A" w:rsidP="00AB6F7A">
      <w:pPr>
        <w:rPr>
          <w:sz w:val="14"/>
        </w:rPr>
      </w:pPr>
      <w:r w:rsidRPr="00EC08A4">
        <w:rPr>
          <w:sz w:val="14"/>
        </w:rPr>
        <w:t xml:space="preserve">D. </w:t>
      </w:r>
      <w:r w:rsidRPr="00EC08A4">
        <w:rPr>
          <w:rStyle w:val="StyleUnderline"/>
        </w:rPr>
        <w:t>Racialized Sexual Stereotypes Fuel the Modern Commercial Sex Industry</w:t>
      </w:r>
      <w:r w:rsidRPr="00EC08A4">
        <w:rPr>
          <w:sz w:val="14"/>
        </w:rPr>
        <w:t xml:space="preserve"> This spirit injury is obscured by </w:t>
      </w:r>
      <w:r w:rsidRPr="00EC08A4">
        <w:rPr>
          <w:rStyle w:val="StyleUnderline"/>
        </w:rPr>
        <w:t xml:space="preserve">a thriving prostitution industry which is fueled in part on the </w:t>
      </w:r>
      <w:r w:rsidRPr="00EC08A4">
        <w:rPr>
          <w:rStyle w:val="StyleUnderline"/>
          <w:b/>
          <w:bCs/>
        </w:rPr>
        <w:t>strong demand for commercial sex acts serviced by people of color.</w:t>
      </w:r>
      <w:r w:rsidRPr="00EC08A4">
        <w:rPr>
          <w:sz w:val="14"/>
        </w:rPr>
        <w:t xml:space="preserve"> The </w:t>
      </w:r>
      <w:proofErr w:type="gramStart"/>
      <w:r w:rsidR="00EF51AB" w:rsidRPr="00EC08A4">
        <w:rPr>
          <w:sz w:val="14"/>
        </w:rPr>
        <w:t>modern</w:t>
      </w:r>
      <w:r w:rsidRPr="00EC08A4">
        <w:rPr>
          <w:sz w:val="14"/>
        </w:rPr>
        <w:t xml:space="preserve"> day</w:t>
      </w:r>
      <w:proofErr w:type="gramEnd"/>
      <w:r w:rsidRPr="00EC08A4">
        <w:rPr>
          <w:sz w:val="14"/>
        </w:rPr>
        <w:t xml:space="preserve"> commercial sex industry perpetuates the racialized sexual exploitation of people of color that developed through slavery and colonization. Today, </w:t>
      </w:r>
      <w:r w:rsidRPr="00EC08A4">
        <w:rPr>
          <w:rStyle w:val="StyleUnderline"/>
        </w:rPr>
        <w:t xml:space="preserve">the sexual stereotypes and culture of sexual </w:t>
      </w:r>
      <w:r w:rsidRPr="00EC08A4">
        <w:rPr>
          <w:rStyle w:val="StyleUnderline"/>
          <w:b/>
          <w:bCs/>
        </w:rPr>
        <w:t xml:space="preserve">degradation that sustained slavery and colonization drive supply and demand in America's </w:t>
      </w:r>
      <w:r w:rsidR="00EF51AB" w:rsidRPr="00EC08A4">
        <w:rPr>
          <w:rStyle w:val="StyleUnderline"/>
          <w:b/>
          <w:bCs/>
        </w:rPr>
        <w:t>modern</w:t>
      </w:r>
      <w:r w:rsidRPr="00EC08A4">
        <w:rPr>
          <w:rStyle w:val="StyleUnderline"/>
          <w:b/>
          <w:bCs/>
        </w:rPr>
        <w:t xml:space="preserve"> commercial sex industry.</w:t>
      </w:r>
      <w:r w:rsidRPr="00EC08A4">
        <w:rPr>
          <w:sz w:val="14"/>
        </w:rPr>
        <w:t xml:space="preserve"> The persistence of these </w:t>
      </w:r>
      <w:r w:rsidRPr="00EC08A4">
        <w:rPr>
          <w:rStyle w:val="StyleUnderline"/>
        </w:rPr>
        <w:t>stereotypes in American culture and society fuels the heightened demand for people of color in prostitution and pornography.</w:t>
      </w:r>
      <w:r w:rsidRPr="00EC08A4">
        <w:rPr>
          <w:sz w:val="14"/>
        </w:rPr>
        <w:t xml:space="preserve">239 For example, race and gender intersect in the </w:t>
      </w:r>
      <w:r w:rsidR="00EF51AB" w:rsidRPr="00EC08A4">
        <w:rPr>
          <w:sz w:val="14"/>
        </w:rPr>
        <w:t>modern</w:t>
      </w:r>
      <w:r w:rsidRPr="00EC08A4">
        <w:rPr>
          <w:sz w:val="14"/>
        </w:rPr>
        <w:t xml:space="preserve"> portrayal of people of color as sexual deviants and eager participants in prostitution and pornography.240</w:t>
      </w:r>
      <w:r w:rsidR="00F21EEA" w:rsidRPr="00EC08A4">
        <w:rPr>
          <w:sz w:val="14"/>
        </w:rPr>
        <w:t xml:space="preserve"> </w:t>
      </w:r>
      <w:r w:rsidRPr="00EC08A4">
        <w:rPr>
          <w:sz w:val="14"/>
        </w:rPr>
        <w:t xml:space="preserve">As advocate Vednita Carter has argued, </w:t>
      </w:r>
      <w:r w:rsidR="00EF51AB" w:rsidRPr="00EC08A4">
        <w:rPr>
          <w:sz w:val="14"/>
        </w:rPr>
        <w:t>modern</w:t>
      </w:r>
      <w:r w:rsidRPr="00EC08A4">
        <w:rPr>
          <w:sz w:val="14"/>
        </w:rPr>
        <w:t xml:space="preserve"> "pornographic videos and ,,241 magazines perpetuate the myth that all Black women are whores". In her essay Prostitution and the New Slavery, Carter describes how she visited a porn store to assess the role of race in the marketing and sale of pornographic videos and magazines to the public.242 Carter argues that, as she observed firsthand, Black pornographic videos are marketed by playing up stereotypes about Black women.243 Carter correctly observes that the titles of many porn movies "portray Black women as ready and willing for anything with anybody." 2 44 Furthermore, similar </w:t>
      </w:r>
      <w:r w:rsidRPr="00EC08A4">
        <w:rPr>
          <w:rStyle w:val="StyleUnderline"/>
        </w:rPr>
        <w:t>sexual stereotypes of Black people also invade music videos, mainstream magazines, and the lyrics of rock music and rap music.</w:t>
      </w:r>
      <w:r w:rsidRPr="00EC08A4">
        <w:rPr>
          <w:sz w:val="14"/>
        </w:rPr>
        <w:t xml:space="preserve"> 245 Carter attributes </w:t>
      </w:r>
      <w:r w:rsidRPr="00EC08A4">
        <w:rPr>
          <w:rStyle w:val="StyleUnderline"/>
        </w:rPr>
        <w:t xml:space="preserve">this </w:t>
      </w:r>
      <w:r w:rsidRPr="00EC08A4">
        <w:rPr>
          <w:rStyle w:val="StyleUnderline"/>
          <w:b/>
          <w:bCs/>
        </w:rPr>
        <w:t>hyper-sexualization of Black people in American culture</w:t>
      </w:r>
      <w:r w:rsidRPr="00EC08A4">
        <w:rPr>
          <w:rStyle w:val="StyleUnderline"/>
        </w:rPr>
        <w:t xml:space="preserve"> to </w:t>
      </w:r>
      <w:r w:rsidRPr="00EC08A4">
        <w:rPr>
          <w:rStyle w:val="StyleUnderline"/>
          <w:b/>
          <w:bCs/>
        </w:rPr>
        <w:t>the "impact of the slavery experience" on society</w:t>
      </w:r>
      <w:r w:rsidRPr="00EC08A4">
        <w:rPr>
          <w:rStyle w:val="StyleUnderline"/>
        </w:rPr>
        <w:t>.</w:t>
      </w:r>
      <w:r w:rsidRPr="00EC08A4">
        <w:rPr>
          <w:sz w:val="14"/>
        </w:rPr>
        <w:t xml:space="preserve">246 Likewise, pornographic videos and'mainstream magazines have </w:t>
      </w:r>
      <w:r w:rsidRPr="00EC08A4">
        <w:rPr>
          <w:rStyle w:val="StyleUnderline"/>
        </w:rPr>
        <w:t>also promoted the sexual stereotyping of Black men as sex machines with a particularly insatiable desire for sex with White women.</w:t>
      </w:r>
      <w:r w:rsidRPr="00EC08A4">
        <w:rPr>
          <w:sz w:val="14"/>
        </w:rPr>
        <w:t>247</w:t>
      </w:r>
      <w:r w:rsidR="00F21EEA" w:rsidRPr="00EC08A4">
        <w:rPr>
          <w:sz w:val="14"/>
        </w:rPr>
        <w:t xml:space="preserve"> </w:t>
      </w:r>
      <w:r w:rsidRPr="00EC08A4">
        <w:rPr>
          <w:rStyle w:val="StyleUnderline"/>
        </w:rPr>
        <w:t>These sexual stereotypes fuel today's demand for sexual tourism with women of color.</w:t>
      </w:r>
      <w:r w:rsidRPr="00EC08A4">
        <w:rPr>
          <w:sz w:val="14"/>
        </w:rPr>
        <w:t xml:space="preserve"> Within the American prostitution trade, there is a strong 248 demand for sex with Asian minors. Based on racial stereotyping and demand, Asian American girls, for example, are targeted and groomed for prostitution.249 </w:t>
      </w:r>
      <w:r w:rsidRPr="00EC08A4">
        <w:rPr>
          <w:rStyle w:val="StyleUnderline"/>
          <w:b/>
          <w:bCs/>
        </w:rPr>
        <w:t>Racialized sexual fetishes drive demand.</w:t>
      </w:r>
      <w:r w:rsidRPr="00EC08A4">
        <w:rPr>
          <w:sz w:val="14"/>
        </w:rPr>
        <w:t xml:space="preserve">250 Donna Hughes offered an example of the </w:t>
      </w:r>
      <w:r w:rsidRPr="00EC08A4">
        <w:rPr>
          <w:rStyle w:val="StyleUnderline"/>
        </w:rPr>
        <w:t>use of denigrating racial stereotypes to traffic Asian women</w:t>
      </w:r>
      <w:r w:rsidRPr="00EC08A4">
        <w:rPr>
          <w:sz w:val="14"/>
        </w:rPr>
        <w:t xml:space="preserve">: "Although an American citizen, the traffickers/pimps forced her to pretend she was a foreign Asian woman that couldn't speak English."2 51 Pervasive sexual stereotypes of Asian women also drive demand for commercial sex. Sexual stereotypes of Asian women remain pervasive within popular culture.252 The prevailing sexualized stereotypes of Asian women in </w:t>
      </w:r>
      <w:r w:rsidR="00EF51AB" w:rsidRPr="00EC08A4">
        <w:rPr>
          <w:sz w:val="14"/>
        </w:rPr>
        <w:t>modern</w:t>
      </w:r>
      <w:r w:rsidRPr="00EC08A4">
        <w:rPr>
          <w:sz w:val="14"/>
        </w:rPr>
        <w:t xml:space="preserve"> culture are </w:t>
      </w:r>
      <w:r w:rsidRPr="00EC08A4">
        <w:rPr>
          <w:rStyle w:val="StyleUnderline"/>
        </w:rPr>
        <w:t xml:space="preserve">"rooted in the wellspring of </w:t>
      </w:r>
      <w:r w:rsidRPr="00EC08A4">
        <w:rPr>
          <w:rStyle w:val="StyleUnderline"/>
          <w:b/>
          <w:bCs/>
        </w:rPr>
        <w:t>colonially entrenched stereotypes</w:t>
      </w:r>
      <w:r w:rsidRPr="00EC08A4">
        <w:rPr>
          <w:rStyle w:val="StyleUnderline"/>
        </w:rPr>
        <w:t xml:space="preserve"> of native women as exotic, sexually insatiable, and dangerously evocative.'</w:t>
      </w:r>
      <w:r w:rsidRPr="00EC08A4">
        <w:rPr>
          <w:sz w:val="14"/>
        </w:rPr>
        <w:t xml:space="preserve">253 Asian women also are </w:t>
      </w:r>
      <w:r w:rsidRPr="00EC08A4">
        <w:rPr>
          <w:rStyle w:val="StyleUnderline"/>
        </w:rPr>
        <w:t>stereotyped as sexually subordinate, conquerable, and thus, the perfect potential sex slaves.</w:t>
      </w:r>
      <w:r w:rsidRPr="00EC08A4">
        <w:rPr>
          <w:sz w:val="14"/>
        </w:rPr>
        <w:t xml:space="preserve">254 Americans assume "that Asian Pacific American women will be receptive objects of their advances, makes good victims, and will not fight back."255 </w:t>
      </w:r>
      <w:r w:rsidRPr="00EC08A4">
        <w:rPr>
          <w:rStyle w:val="StyleUnderline"/>
        </w:rPr>
        <w:t xml:space="preserve">Racial stereotypes also drive the </w:t>
      </w:r>
      <w:r w:rsidR="00EF51AB" w:rsidRPr="00EC08A4">
        <w:rPr>
          <w:rStyle w:val="StyleUnderline"/>
        </w:rPr>
        <w:t>modern</w:t>
      </w:r>
      <w:r w:rsidRPr="00EC08A4">
        <w:rPr>
          <w:rStyle w:val="StyleUnderline"/>
        </w:rPr>
        <w:t xml:space="preserve"> demand for commercial sex with Native Americans.</w:t>
      </w:r>
      <w:r w:rsidRPr="00EC08A4">
        <w:rPr>
          <w:sz w:val="14"/>
        </w:rPr>
        <w:t xml:space="preserve"> 256 Native Americans, for example, are </w:t>
      </w:r>
      <w:r w:rsidRPr="00EC08A4">
        <w:rPr>
          <w:rStyle w:val="StyleUnderline"/>
        </w:rPr>
        <w:t>at a high risk for prostitution within the United States.</w:t>
      </w:r>
      <w:r w:rsidRPr="00EC08A4">
        <w:rPr>
          <w:sz w:val="14"/>
        </w:rPr>
        <w:t>257</w:t>
      </w:r>
      <w:r w:rsidR="00F21EEA" w:rsidRPr="00EC08A4">
        <w:rPr>
          <w:sz w:val="14"/>
        </w:rPr>
        <w:t xml:space="preserve"> </w:t>
      </w:r>
      <w:r w:rsidRPr="00EC08A4">
        <w:rPr>
          <w:sz w:val="14"/>
        </w:rPr>
        <w:t xml:space="preserve">Racial and sexual stereotypes structures prostitution in other ways as well. In the United States, </w:t>
      </w:r>
      <w:r w:rsidRPr="00EC08A4">
        <w:rPr>
          <w:rStyle w:val="StyleUnderline"/>
        </w:rPr>
        <w:t>"criminality has been associated with race."</w:t>
      </w:r>
      <w:r w:rsidRPr="00EC08A4">
        <w:rPr>
          <w:sz w:val="14"/>
        </w:rPr>
        <w:t xml:space="preserve"> 258 And </w:t>
      </w:r>
      <w:r w:rsidRPr="00EC08A4">
        <w:rPr>
          <w:rStyle w:val="StyleUnderline"/>
        </w:rPr>
        <w:t xml:space="preserve">prostitution remains a major space in which the criminal justice system can construct both a criminal identity upon Black women based on race and gendered stereotypes. </w:t>
      </w:r>
      <w:r w:rsidRPr="00EC08A4">
        <w:rPr>
          <w:rStyle w:val="StyleUnderline"/>
          <w:b/>
          <w:bCs/>
        </w:rPr>
        <w:t>Prostitution itself is a business structurally based on race and class hierarchies</w:t>
      </w:r>
      <w:r w:rsidRPr="00EC08A4">
        <w:rPr>
          <w:rStyle w:val="StyleUnderline"/>
        </w:rPr>
        <w:t>.</w:t>
      </w:r>
      <w:r w:rsidRPr="00EC08A4">
        <w:rPr>
          <w:sz w:val="14"/>
        </w:rPr>
        <w:t xml:space="preserve"> For example, </w:t>
      </w:r>
      <w:r w:rsidRPr="00EC08A4">
        <w:rPr>
          <w:rStyle w:val="StyleUnderline"/>
        </w:rPr>
        <w:t>women of color are paid less for the same sex services and face many more barriers to leaving the commercial sex industry.</w:t>
      </w:r>
      <w:r w:rsidRPr="00EC08A4">
        <w:rPr>
          <w:sz w:val="14"/>
        </w:rPr>
        <w:t xml:space="preserve">259 In some cities, </w:t>
      </w:r>
      <w:r w:rsidRPr="00EC08A4">
        <w:rPr>
          <w:rStyle w:val="StyleUnderline"/>
          <w:b/>
          <w:bCs/>
        </w:rPr>
        <w:t>the criminal justice response to prostitution is also highly racialized</w:t>
      </w:r>
      <w:r w:rsidRPr="00EC08A4">
        <w:rPr>
          <w:rStyle w:val="StyleUnderline"/>
        </w:rPr>
        <w:t>.</w:t>
      </w:r>
      <w:r w:rsidRPr="00EC08A4">
        <w:rPr>
          <w:sz w:val="14"/>
        </w:rPr>
        <w:t xml:space="preserve"> In Chicago, for example, </w:t>
      </w:r>
      <w:r w:rsidRPr="00EC08A4">
        <w:rPr>
          <w:rStyle w:val="StyleUnderline"/>
        </w:rPr>
        <w:t>Black people in prostitution are arrested more frequently in relation to other racial minorities.</w:t>
      </w:r>
      <w:r w:rsidRPr="00EC08A4">
        <w:rPr>
          <w:sz w:val="14"/>
        </w:rPr>
        <w:t xml:space="preserve">260 Throughout the U.S., Black adults make up </w:t>
      </w:r>
      <w:r w:rsidRPr="00EC08A4">
        <w:rPr>
          <w:rStyle w:val="StyleUnderline"/>
        </w:rPr>
        <w:t>forty percent of prostitution arrests.</w:t>
      </w:r>
      <w:r w:rsidRPr="00EC08A4">
        <w:rPr>
          <w:sz w:val="14"/>
        </w:rPr>
        <w:t xml:space="preserve"> 261</w:t>
      </w:r>
      <w:r w:rsidR="00F21EEA" w:rsidRPr="00EC08A4">
        <w:rPr>
          <w:sz w:val="14"/>
        </w:rPr>
        <w:t xml:space="preserve"> </w:t>
      </w:r>
      <w:r w:rsidRPr="00EC08A4">
        <w:rPr>
          <w:sz w:val="14"/>
        </w:rPr>
        <w:t xml:space="preserve">VI. INTERSECTIONALITY, STRUCTURAL RACISM &amp; AMERICA'S COMMERCIAL SEX INDUSTRY This section explores how </w:t>
      </w:r>
      <w:r w:rsidRPr="00EC08A4">
        <w:rPr>
          <w:rStyle w:val="StyleUnderline"/>
        </w:rPr>
        <w:t xml:space="preserve">various forms of </w:t>
      </w:r>
      <w:r w:rsidRPr="00EC08A4">
        <w:rPr>
          <w:rStyle w:val="StyleUnderline"/>
          <w:b/>
          <w:bCs/>
        </w:rPr>
        <w:t>structural oppression intersect to make people of color particularly vulnerable</w:t>
      </w:r>
      <w:r w:rsidRPr="00EC08A4">
        <w:rPr>
          <w:rStyle w:val="StyleUnderline"/>
        </w:rPr>
        <w:t xml:space="preserve"> to sexual exploitation.</w:t>
      </w:r>
      <w:r w:rsidRPr="00EC08A4">
        <w:rPr>
          <w:sz w:val="14"/>
        </w:rPr>
        <w:t xml:space="preserve"> Arguably, the State structures discrimination such that some people of color are targeted and pushed into prostitution, thus, for some </w:t>
      </w:r>
      <w:r w:rsidRPr="00EC08A4">
        <w:rPr>
          <w:rStyle w:val="StyleUnderline"/>
        </w:rPr>
        <w:t>even though some people of color "choose" prostitution, for too many that choice is coerced.</w:t>
      </w:r>
      <w:r w:rsidRPr="00EC08A4">
        <w:rPr>
          <w:sz w:val="14"/>
        </w:rPr>
        <w:t xml:space="preserve"> When combined with other sources of vulnerability, race and gender discrimination are strong push factors toward prostitution. A disproportionate number </w:t>
      </w:r>
      <w:r w:rsidRPr="00EC08A4">
        <w:rPr>
          <w:rStyle w:val="StyleUnderline"/>
        </w:rPr>
        <w:t>of racial minorities are trafficked - coerced into prostitution in the United States. Intersecting discrimination based on race, gender, class, age and sexual orientation make people of color particularly vulnerable to prostitution</w:t>
      </w:r>
      <w:r w:rsidRPr="00EC08A4">
        <w:rPr>
          <w:sz w:val="14"/>
        </w:rPr>
        <w:t xml:space="preserve"> in the United States.262 There are several ways in which laws and policies support structural racism and in doing so, make people of color more vulnerable to sexual exploitation in the United States. As discussed below, </w:t>
      </w:r>
      <w:r w:rsidRPr="00EC08A4">
        <w:rPr>
          <w:rStyle w:val="StyleUnderline"/>
        </w:rPr>
        <w:t>poverty, unequal educational and employment opportunities and inadequate health care are just a few examples of how American society perpetuates these vulnerabilities.</w:t>
      </w:r>
      <w:r w:rsidR="00F21EEA" w:rsidRPr="00EC08A4">
        <w:rPr>
          <w:rStyle w:val="StyleUnderline"/>
        </w:rPr>
        <w:t xml:space="preserve"> </w:t>
      </w:r>
      <w:r w:rsidRPr="00EC08A4">
        <w:rPr>
          <w:sz w:val="14"/>
        </w:rPr>
        <w:t xml:space="preserve">A. Disproportionality Several studies confirmed that </w:t>
      </w:r>
      <w:r w:rsidRPr="00EC08A4">
        <w:rPr>
          <w:rStyle w:val="StyleUnderline"/>
        </w:rPr>
        <w:t>a disproportionate number of prostituted persons in various cities are people of color.</w:t>
      </w:r>
      <w:r w:rsidRPr="00EC08A4">
        <w:rPr>
          <w:sz w:val="14"/>
        </w:rPr>
        <w:t xml:space="preserve">263 Likewise, </w:t>
      </w:r>
      <w:r w:rsidRPr="00EC08A4">
        <w:rPr>
          <w:rStyle w:val="StyleUnderline"/>
        </w:rPr>
        <w:t>people of color make up the majority of victims of sex trafficking</w:t>
      </w:r>
      <w:r w:rsidRPr="00EC08A4">
        <w:rPr>
          <w:sz w:val="14"/>
        </w:rPr>
        <w:t xml:space="preserve"> in United States cases investigated by the Department of Justice.264 For example, in 2008-2010, the U.S. Bureau of Justice Statistics determined that only 102 of the 460 victims of sex trafficking identified in cases investigated by the U.S. Department of Justice were White, and a majority of these 460 </w:t>
      </w:r>
      <w:r w:rsidRPr="00EC08A4">
        <w:rPr>
          <w:rStyle w:val="StyleUnderline"/>
        </w:rPr>
        <w:t>confirmed victims were reported to be Black and Latino.</w:t>
      </w:r>
      <w:r w:rsidRPr="00EC08A4">
        <w:rPr>
          <w:sz w:val="14"/>
        </w:rPr>
        <w:t>265</w:t>
      </w:r>
      <w:r w:rsidR="00F21EEA" w:rsidRPr="00EC08A4">
        <w:rPr>
          <w:sz w:val="14"/>
        </w:rPr>
        <w:t xml:space="preserve"> </w:t>
      </w:r>
      <w:r w:rsidRPr="00EC08A4">
        <w:rPr>
          <w:sz w:val="14"/>
        </w:rPr>
        <w:t xml:space="preserve">In several American cities, a </w:t>
      </w:r>
      <w:r w:rsidRPr="00EC08A4">
        <w:rPr>
          <w:rStyle w:val="StyleUnderline"/>
        </w:rPr>
        <w:t>disproportionate number of prostituted minors are people of color.</w:t>
      </w:r>
      <w:r w:rsidRPr="00EC08A4">
        <w:rPr>
          <w:sz w:val="14"/>
        </w:rPr>
        <w:t xml:space="preserve">266 In Atlanta, for example, </w:t>
      </w:r>
      <w:r w:rsidRPr="00EC08A4">
        <w:rPr>
          <w:rStyle w:val="StyleUnderline"/>
        </w:rPr>
        <w:t>young African-American girls compose an overwhelming majority of sexually exploited minors.</w:t>
      </w:r>
      <w:r w:rsidRPr="00EC08A4">
        <w:rPr>
          <w:sz w:val="14"/>
        </w:rPr>
        <w:t xml:space="preserve">267 Of concern, the average age of these girls is fourteen; some are as young as ten and eleven years old.268 </w:t>
      </w:r>
      <w:r w:rsidRPr="00EC08A4">
        <w:rPr>
          <w:rStyle w:val="StyleUnderline"/>
        </w:rPr>
        <w:t>Black children comprise fifty-five percent of all prostitution related arrests in the United States.</w:t>
      </w:r>
      <w:r w:rsidRPr="00EC08A4">
        <w:rPr>
          <w:sz w:val="14"/>
        </w:rPr>
        <w:t>269 Furthermore, the recent New York Prevalence Study of Sexually Exploited Children suggests that in New York, the commercial sexual exploitation of children was highly gendered and racialized.270 Reportedly, eighty-five percent of sexually exploited minors are female and sixty-seven percent are Black. Similarly, a groundbreaking report exposed the fact that, the prostitution of Native American women and girls is increasing at disproportionate and "alarming rates."272</w:t>
      </w:r>
      <w:r w:rsidR="00F21EEA" w:rsidRPr="00EC08A4">
        <w:rPr>
          <w:sz w:val="14"/>
        </w:rPr>
        <w:t xml:space="preserve"> </w:t>
      </w:r>
      <w:r w:rsidRPr="00EC08A4">
        <w:rPr>
          <w:sz w:val="14"/>
        </w:rPr>
        <w:t xml:space="preserve">B. Poverty </w:t>
      </w:r>
      <w:r w:rsidRPr="00EC08A4">
        <w:rPr>
          <w:rStyle w:val="StyleUnderline"/>
        </w:rPr>
        <w:t xml:space="preserve">Discourse on anti-trafficking law and policy rarely confronts the reality that </w:t>
      </w:r>
      <w:r w:rsidRPr="00EC08A4">
        <w:rPr>
          <w:rStyle w:val="StyleUnderline"/>
          <w:b/>
          <w:bCs/>
        </w:rPr>
        <w:t>state-sponsored laws and policies have proximately caused the disproportionate vulnerability that people of color encounter vis-a-vis prostitution and trafficking.</w:t>
      </w:r>
      <w:r w:rsidRPr="00EC08A4">
        <w:rPr>
          <w:sz w:val="14"/>
        </w:rPr>
        <w:t xml:space="preserve"> With respect to Native Americans, for example, </w:t>
      </w:r>
      <w:r w:rsidRPr="00EC08A4">
        <w:rPr>
          <w:rStyle w:val="StyleUnderline"/>
        </w:rPr>
        <w:t xml:space="preserve">state sanctioned forced relocation of Native Americans has caused to a </w:t>
      </w:r>
      <w:proofErr w:type="gramStart"/>
      <w:r w:rsidRPr="00EC08A4">
        <w:rPr>
          <w:rStyle w:val="StyleUnderline"/>
        </w:rPr>
        <w:t>myriad societal problems</w:t>
      </w:r>
      <w:proofErr w:type="gramEnd"/>
      <w:r w:rsidRPr="00EC08A4">
        <w:rPr>
          <w:sz w:val="14"/>
        </w:rPr>
        <w:t xml:space="preserve">, including poverty, sexual abuse, and violence against women. These </w:t>
      </w:r>
      <w:r w:rsidRPr="00EC08A4">
        <w:rPr>
          <w:rStyle w:val="StyleUnderline"/>
        </w:rPr>
        <w:t>vulnerabilities make them easy targets for sexual exploitation.</w:t>
      </w:r>
      <w:r w:rsidRPr="00EC08A4">
        <w:rPr>
          <w:sz w:val="14"/>
        </w:rPr>
        <w:t>273 For example, in the Shattered Hearts Report, advocates explain how relocation and ensuing poverty has made Native women and children vulnerable to prostitution and other forms of economic coercion.274 Landlords in Minnesota coerce women and children into prostitution as a condition for keeping their housing.275 Impoverished Native American women and girls are recruited from shelters and homeless youth centers. 276</w:t>
      </w:r>
      <w:r w:rsidR="00F21EEA" w:rsidRPr="00EC08A4">
        <w:rPr>
          <w:sz w:val="14"/>
        </w:rPr>
        <w:t xml:space="preserve"> </w:t>
      </w:r>
      <w:r w:rsidRPr="00EC08A4">
        <w:rPr>
          <w:sz w:val="14"/>
        </w:rPr>
        <w:t xml:space="preserve">The </w:t>
      </w:r>
      <w:r w:rsidRPr="00EC08A4">
        <w:rPr>
          <w:rStyle w:val="StyleUnderline"/>
          <w:b/>
          <w:bCs/>
        </w:rPr>
        <w:t>dehumanization of women of color through sexual and racial stereotyping has undermined society's willingness to help</w:t>
      </w:r>
      <w:r w:rsidRPr="00EC08A4">
        <w:rPr>
          <w:rStyle w:val="StyleUnderline"/>
        </w:rPr>
        <w:t xml:space="preserve"> these women escape poverty.</w:t>
      </w:r>
      <w:r w:rsidRPr="00EC08A4">
        <w:rPr>
          <w:sz w:val="14"/>
        </w:rPr>
        <w:t xml:space="preserve">277 For example, "Sapphire," a </w:t>
      </w:r>
      <w:r w:rsidR="00EF51AB" w:rsidRPr="00EC08A4">
        <w:rPr>
          <w:sz w:val="14"/>
        </w:rPr>
        <w:t>modern</w:t>
      </w:r>
      <w:r w:rsidRPr="00EC08A4">
        <w:rPr>
          <w:sz w:val="14"/>
        </w:rPr>
        <w:t xml:space="preserve"> variation of </w:t>
      </w:r>
      <w:r w:rsidRPr="00EC08A4">
        <w:rPr>
          <w:rStyle w:val="StyleUnderline"/>
        </w:rPr>
        <w:t>the Jezebel stereotype, is used to further stigmatize poor Black women.</w:t>
      </w:r>
      <w:r w:rsidRPr="00EC08A4">
        <w:rPr>
          <w:sz w:val="14"/>
        </w:rPr>
        <w:t xml:space="preserve"> Sapphire is depicted as emotionally untamed, quick to mock and berate others. She is overemotional, loud, and angry.278 The sassy Sapphire, like her Jezebel counterpart, is oversexed; her countless number of illegitimate children is evidence of her impassioned, insatiable sexuality.279 Similarly, </w:t>
      </w:r>
      <w:r w:rsidRPr="00EC08A4">
        <w:rPr>
          <w:rStyle w:val="StyleUnderline"/>
        </w:rPr>
        <w:t xml:space="preserve">the stereotype of Black and Latina women as </w:t>
      </w:r>
      <w:r w:rsidRPr="00EC08A4">
        <w:rPr>
          <w:rStyle w:val="StyleUnderline"/>
          <w:b/>
          <w:bCs/>
        </w:rPr>
        <w:t>incompetent mothers or welfare mothers</w:t>
      </w:r>
      <w:r w:rsidRPr="00EC08A4">
        <w:rPr>
          <w:rStyle w:val="StyleUnderline"/>
        </w:rPr>
        <w:t xml:space="preserve"> persists in modern day culture.</w:t>
      </w:r>
      <w:r w:rsidRPr="00EC08A4">
        <w:rPr>
          <w:sz w:val="14"/>
        </w:rPr>
        <w:t xml:space="preserve">280 Society often constructs unwed females of color as "Sapphires."281 </w:t>
      </w:r>
      <w:r w:rsidRPr="00EC08A4">
        <w:rPr>
          <w:rStyle w:val="StyleUnderline"/>
        </w:rPr>
        <w:t xml:space="preserve">The </w:t>
      </w:r>
      <w:r w:rsidRPr="00EC08A4">
        <w:rPr>
          <w:rStyle w:val="StyleUnderline"/>
          <w:b/>
          <w:bCs/>
        </w:rPr>
        <w:t>stereotype justifies policies that control Black reproduction, parenting, criminality, and a myriad other legal-political issues.</w:t>
      </w:r>
      <w:r w:rsidRPr="00EC08A4">
        <w:rPr>
          <w:sz w:val="14"/>
        </w:rPr>
        <w:t xml:space="preserve">282 </w:t>
      </w:r>
      <w:r w:rsidRPr="00EC08A4">
        <w:rPr>
          <w:rStyle w:val="StyleUnderline"/>
        </w:rPr>
        <w:t>The stereotyping of Black women, from "jezebels and breeder women of slavery" to "ubiquitous Black prostitutes and ever-present welfare mothers of contemporary popular culture," remains "fundamental to Black women's oppression."</w:t>
      </w:r>
      <w:r w:rsidRPr="00EC08A4">
        <w:rPr>
          <w:sz w:val="14"/>
        </w:rPr>
        <w:t>283 Even professional Black women have been unable to escape societal stereotyping of them as angry sapphires or otherwise deviant from the gendered standards of domesticity and femininity that mainstream American society has reserved for White women only.284 As a poignant example, even First Lady Michelle Obama has been depicted publically as an "angry Black woman" in ways that conjure up the Sapphire stereotype and otherwise denied the presumption of being recognized as a "lady." 285</w:t>
      </w:r>
    </w:p>
    <w:p w14:paraId="6B83E7FB" w14:textId="382A2B89" w:rsidR="00AB6F7A" w:rsidRPr="00EC08A4" w:rsidRDefault="00AB6F7A" w:rsidP="00AB6F7A"/>
    <w:p w14:paraId="1489CC10" w14:textId="11C34C63" w:rsidR="00AB6F7A" w:rsidRPr="00EC08A4" w:rsidRDefault="00AB6F7A" w:rsidP="00AB6F7A"/>
    <w:p w14:paraId="6F5B6CB6" w14:textId="7C8330FD" w:rsidR="008B4700" w:rsidRPr="00EC08A4" w:rsidRDefault="00C20654" w:rsidP="00C20654">
      <w:pPr>
        <w:pStyle w:val="Heading2"/>
      </w:pPr>
      <w:r w:rsidRPr="00EC08A4">
        <w:t>Cap</w:t>
      </w:r>
      <w:r w:rsidR="00B73E62" w:rsidRPr="00EC08A4">
        <w:t xml:space="preserve"> K</w:t>
      </w:r>
    </w:p>
    <w:p w14:paraId="060B539C" w14:textId="7AAC4686" w:rsidR="00C20654" w:rsidRPr="00EC08A4" w:rsidRDefault="00C20654" w:rsidP="00C20654">
      <w:pPr>
        <w:pStyle w:val="Heading3"/>
      </w:pPr>
      <w:r w:rsidRPr="00EC08A4">
        <w:t>K – Cap – Link</w:t>
      </w:r>
    </w:p>
    <w:p w14:paraId="3E1A7C4A" w14:textId="77777777" w:rsidR="00C20654" w:rsidRPr="00EC08A4" w:rsidRDefault="00C20654" w:rsidP="00C20654">
      <w:pPr>
        <w:pStyle w:val="Heading4"/>
      </w:pPr>
      <w:r w:rsidRPr="00EC08A4">
        <w:t xml:space="preserve">State legitimization of sex work is not a step towards autonomy but rather forcibly inserts prostitutes into marketplace to help coopt revolutionary discourse </w:t>
      </w:r>
    </w:p>
    <w:p w14:paraId="191EF53B" w14:textId="77777777" w:rsidR="00C20654" w:rsidRPr="00EC08A4" w:rsidRDefault="00C20654" w:rsidP="00C20654">
      <w:r w:rsidRPr="00EC08A4">
        <w:t>Elizabeth </w:t>
      </w:r>
      <w:r w:rsidRPr="00EC08A4">
        <w:rPr>
          <w:rStyle w:val="Style13ptBold"/>
        </w:rPr>
        <w:t>Bernstein</w:t>
      </w:r>
      <w:r w:rsidRPr="00EC08A4">
        <w:t xml:space="preserve"> </w:t>
      </w:r>
      <w:r w:rsidRPr="00EC08A4">
        <w:rPr>
          <w:rStyle w:val="Style13ptBold"/>
        </w:rPr>
        <w:t>14</w:t>
      </w:r>
      <w:r w:rsidRPr="00EC08A4">
        <w:t> – PhD in sociology focusing on women, gender, and sexuality. (Social Politics 2014 Volume 21 Number 3, “Introduction: Sexual Economies and New Regimes of Governance” pp.346-348, 8/21/2014. </w:t>
      </w:r>
      <w:hyperlink r:id="rId66" w:history="1">
        <w:r w:rsidRPr="00EC08A4">
          <w:rPr>
            <w:rStyle w:val="Hyperlink"/>
          </w:rPr>
          <w:t>http://sp.oxfordjournals.org/content/early/2014/08/20/sp.jxu023.full</w:t>
        </w:r>
      </w:hyperlink>
      <w:r w:rsidRPr="00EC08A4">
        <w:t>) //BK</w:t>
      </w:r>
    </w:p>
    <w:p w14:paraId="53B2A3D0" w14:textId="77777777" w:rsidR="00C20654" w:rsidRPr="00EC08A4" w:rsidRDefault="00C20654" w:rsidP="00C20654">
      <w:pPr>
        <w:rPr>
          <w:sz w:val="16"/>
        </w:rPr>
      </w:pPr>
      <w:r w:rsidRPr="00EC08A4">
        <w:rPr>
          <w:sz w:val="16"/>
        </w:rPr>
        <w:t xml:space="preserve">Sexual Commerce in a Changing Terrain In the early and mid-1990s, </w:t>
      </w:r>
      <w:r w:rsidRPr="00EC08A4">
        <w:rPr>
          <w:rStyle w:val="StyleUnderline"/>
        </w:rPr>
        <w:t>most political struggles around sex work were pursued under the politically and culturally ascendant banner of “sex workers rights,”</w:t>
      </w:r>
      <w:r w:rsidRPr="00EC08A4">
        <w:rPr>
          <w:sz w:val="16"/>
        </w:rPr>
        <w:t xml:space="preserve"> or to a lesser extent, within the residual second-wave feminist framework of “violence against women.” In recent years, such </w:t>
      </w:r>
      <w:r w:rsidRPr="00EC08A4">
        <w:rPr>
          <w:rStyle w:val="StyleUnderline"/>
        </w:rPr>
        <w:t>rubrics have been steadily transformed by a bevy of anti-trafficking laws, policies, and cultural discourses that equate prostitution with the crime of human trafficking and that rhetorically capture both of these activities under the rubric of “modern slavery.”</w:t>
      </w:r>
      <w:r w:rsidRPr="00EC08A4">
        <w:rPr>
          <w:sz w:val="16"/>
        </w:rPr>
        <w:t xml:space="preserve">6 Anti-trafficking discourses have been pushed forward by a remarkably diverse coalition of social activists and policy makers—one which spans from left to right, and which comprises secular feminists, evangelical Christians, human rights activists of diverse stripes, and a cadre of prominent celebrities and corporate officials. Despite longstanding disagreements around the politics of sex and gender, these </w:t>
      </w:r>
      <w:r w:rsidRPr="00EC08A4">
        <w:rPr>
          <w:rStyle w:val="StyleUnderline"/>
          <w:b/>
          <w:bCs/>
        </w:rPr>
        <w:t>groups have come together to advocate for harsher criminal and economic penalties against traffickers, prostitutes’ customers, and nations deemed to be taking insufficient steps</w:t>
      </w:r>
      <w:r w:rsidRPr="00EC08A4">
        <w:rPr>
          <w:rStyle w:val="StyleUnderline"/>
        </w:rPr>
        <w:t xml:space="preserve"> to stem the flow of trafficked women.</w:t>
      </w:r>
      <w:r w:rsidRPr="00EC08A4">
        <w:rPr>
          <w:sz w:val="16"/>
        </w:rPr>
        <w:t>7</w:t>
      </w:r>
    </w:p>
    <w:p w14:paraId="07433211" w14:textId="77777777" w:rsidR="00C20654" w:rsidRPr="00EC08A4" w:rsidRDefault="00C20654" w:rsidP="00C20654">
      <w:pPr>
        <w:rPr>
          <w:sz w:val="16"/>
        </w:rPr>
      </w:pPr>
      <w:r w:rsidRPr="00EC08A4">
        <w:rPr>
          <w:sz w:val="16"/>
        </w:rPr>
        <w:t xml:space="preserve">Among critical scholars of sex and gender, </w:t>
      </w:r>
      <w:r w:rsidRPr="00EC08A4">
        <w:rPr>
          <w:rStyle w:val="StyleUnderline"/>
        </w:rPr>
        <w:t>the most frequent explanation for the recent surge in attention to sexual commerce has typically been provided by the theory of “sex panics.”</w:t>
      </w:r>
      <w:r w:rsidRPr="00EC08A4">
        <w:rPr>
          <w:sz w:val="16"/>
        </w:rPr>
        <w:t xml:space="preserve"> In this view, </w:t>
      </w:r>
      <w:r w:rsidRPr="00EC08A4">
        <w:rPr>
          <w:rStyle w:val="StyleUnderline"/>
        </w:rPr>
        <w:t>the moral combustibility of sex inclines “panics” to arise periodically, often culminating in draconian and irrational criminalized regimes.</w:t>
      </w:r>
      <w:r w:rsidRPr="00EC08A4">
        <w:rPr>
          <w:sz w:val="16"/>
        </w:rPr>
        <w:t xml:space="preserve">8 Arguing in this vein, many commentators have noted the </w:t>
      </w:r>
      <w:r w:rsidRPr="00EC08A4">
        <w:rPr>
          <w:rStyle w:val="StyleUnderline"/>
        </w:rPr>
        <w:t>similarities between the “panic” around sex trafficking in the current moment and that which surrounded “white slavery” in the late nineteenth and early twentieth centuries</w:t>
      </w:r>
      <w:r w:rsidRPr="00EC08A4">
        <w:rPr>
          <w:sz w:val="16"/>
        </w:rPr>
        <w:t>, which engaged a similar coalition of feminist activists and conservative Christians. The prominence of evangelical Christians in both coalitions has led many critical, secular observers to embrace easy stereotypes, whereby any deeper rationalities behind the issue can be easily dismissed and are left unexplored. On this reading, “puritanical” and sex-negative feminist activists have been duped into forging an alliance with sex-panicked Christians, who rally around trafficking as they have around other proxy issues (like abortion and gay marriage) in order to reassert a traditionalist sexual politics.9</w:t>
      </w:r>
    </w:p>
    <w:p w14:paraId="37E45EF0" w14:textId="77777777" w:rsidR="00C20654" w:rsidRPr="00EC08A4" w:rsidRDefault="00C20654" w:rsidP="00C20654">
      <w:pPr>
        <w:rPr>
          <w:sz w:val="16"/>
        </w:rPr>
      </w:pPr>
      <w:r w:rsidRPr="00EC08A4">
        <w:rPr>
          <w:sz w:val="16"/>
        </w:rPr>
        <w:t xml:space="preserve">But whereas a focus on “sex panics” can suggest a cycle of moral combustion that is destined to be endlessly repeated, the papers contained in this volume demonstrate that </w:t>
      </w:r>
      <w:r w:rsidRPr="00EC08A4">
        <w:rPr>
          <w:rStyle w:val="StyleUnderline"/>
        </w:rPr>
        <w:t xml:space="preserve">present-day </w:t>
      </w:r>
      <w:r w:rsidRPr="00EC08A4">
        <w:rPr>
          <w:rStyle w:val="StyleUnderline"/>
          <w:b/>
          <w:bCs/>
        </w:rPr>
        <w:t>attention to “trafficking” has emerged at the juncture of cultural and political formations</w:t>
      </w:r>
      <w:r w:rsidRPr="00EC08A4">
        <w:rPr>
          <w:rStyle w:val="StyleUnderline"/>
        </w:rPr>
        <w:t xml:space="preserve"> that are only partially entrenched and self-replicating.</w:t>
      </w:r>
      <w:r w:rsidRPr="00EC08A4">
        <w:rPr>
          <w:sz w:val="16"/>
        </w:rPr>
        <w:t xml:space="preserve"> As they aptly demonstrate, </w:t>
      </w:r>
      <w:r w:rsidRPr="00EC08A4">
        <w:rPr>
          <w:rStyle w:val="StyleUnderline"/>
        </w:rPr>
        <w:t xml:space="preserve">many dynamics pertaining to the current wave of interest in “sex trafficking” are in fact quite new, including economic and cultural agendas which reimagine “women’s human rights” in terms of women’s </w:t>
      </w:r>
      <w:r w:rsidRPr="00EC08A4">
        <w:rPr>
          <w:rStyle w:val="StyleUnderline"/>
          <w:b/>
          <w:bCs/>
        </w:rPr>
        <w:t>insertion into (legitimate) market economies</w:t>
      </w:r>
      <w:r w:rsidRPr="00EC08A4">
        <w:rPr>
          <w:rStyle w:val="StyleUnderline"/>
        </w:rPr>
        <w:t xml:space="preserve">, and their </w:t>
      </w:r>
      <w:r w:rsidRPr="00EC08A4">
        <w:rPr>
          <w:rStyle w:val="StyleUnderline"/>
          <w:b/>
          <w:bCs/>
        </w:rPr>
        <w:t>protection by state apparatuses of criminal justice.</w:t>
      </w:r>
      <w:r w:rsidRPr="00EC08A4">
        <w:rPr>
          <w:sz w:val="16"/>
        </w:rPr>
        <w:t xml:space="preserve"> In carefully examining the impact of these transformations on sex workers’ lives, the articles contained here also make an important contribution to understanding the still undertheorized sexual politics of neoliberalism.</w:t>
      </w:r>
    </w:p>
    <w:p w14:paraId="4F1AEFD5" w14:textId="77777777" w:rsidR="00C20654" w:rsidRPr="00EC08A4" w:rsidRDefault="00C20654" w:rsidP="00C20654">
      <w:pPr>
        <w:rPr>
          <w:rStyle w:val="StyleUnderline"/>
        </w:rPr>
      </w:pPr>
      <w:r w:rsidRPr="00EC08A4">
        <w:rPr>
          <w:rStyle w:val="StyleUnderline"/>
        </w:rPr>
        <w:t>A growing number of scholars of gender and sexuality have indeed sought to address what Lisa Duggan has described as “the dense interrelations” among neoliberalism’s economic and cultural projects.</w:t>
      </w:r>
      <w:r w:rsidRPr="00EC08A4">
        <w:rPr>
          <w:sz w:val="16"/>
        </w:rPr>
        <w:t xml:space="preserve">10 In so doing, </w:t>
      </w:r>
      <w:r w:rsidRPr="00EC08A4">
        <w:rPr>
          <w:rStyle w:val="StyleUnderline"/>
        </w:rPr>
        <w:t xml:space="preserve">they have explored the sexual politics of the World Bank, the gendered contradictions of microlending programs, </w:t>
      </w:r>
      <w:r w:rsidRPr="00EC08A4">
        <w:rPr>
          <w:rStyle w:val="StyleUnderline"/>
          <w:b/>
          <w:bCs/>
        </w:rPr>
        <w:t>the intertwined economic, gendered, and sexual interests that coalesce in corporate “pinkwashing”</w:t>
      </w:r>
      <w:r w:rsidRPr="00EC08A4">
        <w:rPr>
          <w:rStyle w:val="StyleUnderline"/>
        </w:rPr>
        <w:t xml:space="preserve"> campaigns, and </w:t>
      </w:r>
      <w:r w:rsidRPr="00EC08A4">
        <w:rPr>
          <w:rStyle w:val="StyleUnderline"/>
          <w:b/>
          <w:bCs/>
        </w:rPr>
        <w:t>the neoliberal state’s appropriation of formerly liberationist discourses</w:t>
      </w:r>
      <w:r w:rsidRPr="00EC08A4">
        <w:rPr>
          <w:rStyle w:val="StyleUnderline"/>
        </w:rPr>
        <w:t xml:space="preserve"> (including feminism and queerness) in fomenting “sexual nationalisms,” carceral politics, and securitized borders.</w:t>
      </w:r>
      <w:r w:rsidRPr="00EC08A4">
        <w:rPr>
          <w:sz w:val="16"/>
        </w:rPr>
        <w:t xml:space="preserve">11 Adding to this emerging body of scholarship, the papers comprised in this volume serve to further specify </w:t>
      </w:r>
      <w:r w:rsidRPr="00EC08A4">
        <w:rPr>
          <w:rStyle w:val="StyleUnderline"/>
        </w:rPr>
        <w:t>the mechanisms by which contemporary sexual politics and neoliberal economic and cultural formations intersect. To say that contemporary sexual politics can be understood in terms of neoliberal transformations is not to posit the latter as all-powerful, singular, and coherent,12 but rather</w:t>
      </w:r>
      <w:r w:rsidRPr="00EC08A4">
        <w:rPr>
          <w:sz w:val="16"/>
        </w:rPr>
        <w:t xml:space="preserve">, as Rivers-Moore argues in her essay contained here, </w:t>
      </w:r>
      <w:r w:rsidRPr="00EC08A4">
        <w:rPr>
          <w:rStyle w:val="StyleUnderline"/>
        </w:rPr>
        <w:t>as characterized by particular kinds of “inconsistencies and contradictions.”</w:t>
      </w:r>
      <w:r w:rsidRPr="00EC08A4">
        <w:rPr>
          <w:sz w:val="16"/>
        </w:rPr>
        <w:t xml:space="preserve"> In their essay on migrant sex workers from South Korea, Cheng and Kim aptly describe the sexual “paradoxes of neoliberalism” in terms of </w:t>
      </w:r>
      <w:r w:rsidRPr="00EC08A4">
        <w:rPr>
          <w:rStyle w:val="StyleUnderline"/>
        </w:rPr>
        <w:t xml:space="preserve">the State’s </w:t>
      </w:r>
      <w:r w:rsidRPr="00EC08A4">
        <w:rPr>
          <w:rStyle w:val="StyleUnderline"/>
          <w:b/>
          <w:bCs/>
        </w:rPr>
        <w:t>simultaneous postures of “a/morality, de/politiziation, and non/humanitarianism.”</w:t>
      </w:r>
    </w:p>
    <w:p w14:paraId="5720B9E0" w14:textId="791E97E2" w:rsidR="00C20654" w:rsidRPr="00EC08A4" w:rsidRDefault="00F93C5D" w:rsidP="00F93C5D">
      <w:pPr>
        <w:pStyle w:val="Heading2"/>
      </w:pPr>
      <w:r w:rsidRPr="00EC08A4">
        <w:t>SetCol</w:t>
      </w:r>
      <w:r w:rsidR="00B73E62" w:rsidRPr="00EC08A4">
        <w:t xml:space="preserve"> K</w:t>
      </w:r>
    </w:p>
    <w:p w14:paraId="5B44718E" w14:textId="348774CA" w:rsidR="00F93C5D" w:rsidRPr="00EC08A4" w:rsidRDefault="00F93C5D" w:rsidP="00F93C5D">
      <w:pPr>
        <w:pStyle w:val="Heading3"/>
      </w:pPr>
      <w:r w:rsidRPr="00EC08A4">
        <w:t>K – SetCol – Link</w:t>
      </w:r>
    </w:p>
    <w:p w14:paraId="4B982925" w14:textId="77777777" w:rsidR="00F93C5D" w:rsidRPr="00EC08A4" w:rsidRDefault="00F93C5D" w:rsidP="00F93C5D">
      <w:pPr>
        <w:pStyle w:val="Heading4"/>
      </w:pPr>
      <w:r w:rsidRPr="00EC08A4">
        <w:t xml:space="preserve">Legalizing prostitution is a smokescreen to reinforce spatial control and ‘racial purity’ through regulations on indigenous bodies – </w:t>
      </w:r>
      <w:proofErr w:type="gramStart"/>
      <w:r w:rsidRPr="00EC08A4">
        <w:t>It’s</w:t>
      </w:r>
      <w:proofErr w:type="gramEnd"/>
      <w:r w:rsidRPr="00EC08A4">
        <w:t xml:space="preserve"> a mechanism to assert bodily control to indigenous women through hypersexualization and stigmatization</w:t>
      </w:r>
    </w:p>
    <w:p w14:paraId="276F6063" w14:textId="77777777" w:rsidR="00F93C5D" w:rsidRPr="00EC08A4" w:rsidRDefault="00F93C5D" w:rsidP="00F93C5D">
      <w:r w:rsidRPr="00EC08A4">
        <w:t xml:space="preserve">Robyn </w:t>
      </w:r>
      <w:r w:rsidRPr="00EC08A4">
        <w:rPr>
          <w:rStyle w:val="Style13ptBold"/>
        </w:rPr>
        <w:t>Bourgeois 18</w:t>
      </w:r>
      <w:r w:rsidRPr="00EC08A4">
        <w:t xml:space="preserve"> – Lubicon Cree activist, academic, author, and educator; assistant professor at the Centre for Women's and Gender studies at Brock University. (Canadian Journal of Women and the Law, Volume 30, Number 3, 2018; “Race, Space, and Prostitution: The Making of Settler Colonial Canada” pp. 380-386; 12/8/2018; </w:t>
      </w:r>
      <w:hyperlink r:id="rId67" w:history="1">
        <w:r w:rsidRPr="00EC08A4">
          <w:rPr>
            <w:rStyle w:val="Hyperlink"/>
          </w:rPr>
          <w:t>https://www.utpjournals.press/doi/abs/10.3138/cjwl.30.3.002</w:t>
        </w:r>
      </w:hyperlink>
      <w:r w:rsidRPr="00EC08A4">
        <w:t>)</w:t>
      </w:r>
    </w:p>
    <w:p w14:paraId="01AF0AAD" w14:textId="5CE90D26" w:rsidR="00F93C5D" w:rsidRPr="00F93C5D" w:rsidRDefault="00F93C5D" w:rsidP="00F93C5D">
      <w:pPr>
        <w:rPr>
          <w:sz w:val="14"/>
        </w:rPr>
      </w:pPr>
      <w:r w:rsidRPr="00EC08A4">
        <w:rPr>
          <w:sz w:val="14"/>
        </w:rPr>
        <w:t xml:space="preserve">Pimp Nation: Indigenous Women, Prostitution, and the Making of Settler Colonial Canada Razack’s conceptual and methological framework organized around space offers a powerful strategy for examining the </w:t>
      </w:r>
      <w:r w:rsidRPr="00EC08A4">
        <w:rPr>
          <w:rStyle w:val="StyleUnderline"/>
          <w:b/>
          <w:bCs/>
        </w:rPr>
        <w:t>deadly intersections between settler colonialism, indigenous women, prostitution, and violence</w:t>
      </w:r>
      <w:r w:rsidRPr="00EC08A4">
        <w:rPr>
          <w:rStyle w:val="StyleUnderline"/>
        </w:rPr>
        <w:t xml:space="preserve"> in Canada</w:t>
      </w:r>
      <w:r w:rsidRPr="00EC08A4">
        <w:rPr>
          <w:sz w:val="14"/>
        </w:rPr>
        <w:t xml:space="preserve">. It lends itself readily to the colonial context in Canada since </w:t>
      </w:r>
      <w:r w:rsidRPr="00EC08A4">
        <w:rPr>
          <w:rStyle w:val="StyleUnderline"/>
        </w:rPr>
        <w:t>settler colonialism is inherently about space; the theft and occupation of indigenous lands and the attendant displacement and elimination of indigenous people from these lands</w:t>
      </w:r>
      <w:r w:rsidRPr="00EC08A4">
        <w:rPr>
          <w:sz w:val="14"/>
        </w:rPr>
        <w:t xml:space="preserve"> is the cornerstone of settler colonial domination. Moreover, with its attention to dominant systems of oppression, Razack’s framework is </w:t>
      </w:r>
      <w:r w:rsidRPr="00EC08A4">
        <w:rPr>
          <w:rStyle w:val="StyleUnderline"/>
        </w:rPr>
        <w:t>aligned with how indigenous women have theorized prostitution, whether in terms of sex work or violence, as connected to colonialism, racism, and sexism.</w:t>
      </w:r>
      <w:r w:rsidRPr="00EC08A4">
        <w:rPr>
          <w:sz w:val="14"/>
        </w:rPr>
        <w:t xml:space="preserve"> In this section, I use this framework to excavate and illuminate the relations between race, space, and prostitution in existing scholarly and mainstream accounts of key events in Canada’s settler colonial history: (1) early settlement in British Columbia; (2) the Indian Act; 53 and (3) the Pass System. Alongside these more historical examples, this section will also offer an analysis of a more contemporary example: (4) Vancouver’s Missing Women. My goal here is to not only demonstrate the continuing validity of Razack’s framework but also to further establish an ongoing pattern connecting prostitution with the dominant systems of oppression and violence in settler colonial Canadian society The Wild West: Prostitution and Early Colonial Settlement in British Columbia Historian Adele Perry’s study of the interplay of race and gender during the early years of colonial settlement in British Columbia offers a starting point for this spatial interrogation of the interconnectedness of prostitution and colonial domination.54 </w:t>
      </w:r>
      <w:r w:rsidRPr="00EC08A4">
        <w:rPr>
          <w:rStyle w:val="StyleUnderline"/>
        </w:rPr>
        <w:t>Morality, according to Perry, fundamentally structured discourses, relationships, and actions in white settler society</w:t>
      </w:r>
      <w:r w:rsidRPr="00EC08A4">
        <w:rPr>
          <w:sz w:val="14"/>
        </w:rPr>
        <w:t xml:space="preserve"> in mid-nineteenth-century British Columbia. Spatially isolated from Britian (the empire’s core), British Columbia was perceived within the white settler colonial imagination as “hover[ing] dangerously at the precipice of Victorian social norms and ideals.”55 </w:t>
      </w:r>
      <w:r w:rsidRPr="00EC08A4">
        <w:rPr>
          <w:rStyle w:val="StyleUnderline"/>
        </w:rPr>
        <w:t>The immediate proximity of Indigenous and other non-white peoples to these white settlements, Perry contends, ensured that race was a focal point for white settler colonial morality and moral regulation.</w:t>
      </w:r>
      <w:r w:rsidRPr="00EC08A4">
        <w:rPr>
          <w:sz w:val="14"/>
        </w:rPr>
        <w:t xml:space="preserve"> Driven by a sense of white racial fragility and fear inflamed by being drastically outnumbered by indigenous peoples in their newly claimed/stolen spaces, Perry demonstrates that </w:t>
      </w:r>
      <w:r w:rsidRPr="00EC08A4">
        <w:rPr>
          <w:rStyle w:val="StyleUnderline"/>
        </w:rPr>
        <w:t>white settlers (both men and women) crafted and enacted discourses and strategies based in morality to firmly establish and “police” the boundaries of whiteness in the colony</w:t>
      </w:r>
      <w:r w:rsidRPr="00EC08A4">
        <w:rPr>
          <w:sz w:val="14"/>
        </w:rPr>
        <w:t xml:space="preserve">. This was achieved by establishing and treating Indigenous and racialized bodies as morally ambigious and dangerous to the respectability and moral superiority of dominant white settlers and their societies in British Columbia. At the same time, </w:t>
      </w:r>
      <w:r w:rsidRPr="00EC08A4">
        <w:rPr>
          <w:rStyle w:val="StyleUnderline"/>
        </w:rPr>
        <w:t>this morality-based strategy was explicitly gendered, intended to replicate white settler patriarchy in the colony.</w:t>
      </w:r>
      <w:r w:rsidRPr="00EC08A4">
        <w:rPr>
          <w:sz w:val="14"/>
        </w:rPr>
        <w:t xml:space="preserve">56 Perry’s work suggests that </w:t>
      </w:r>
      <w:r w:rsidRPr="00EC08A4">
        <w:rPr>
          <w:rStyle w:val="StyleUnderline"/>
          <w:b/>
          <w:bCs/>
        </w:rPr>
        <w:t>prostitution played a critical role in establishing the perceived inherent moral inferiority of indigenous women and femininity</w:t>
      </w:r>
      <w:r w:rsidRPr="00EC08A4">
        <w:rPr>
          <w:rStyle w:val="StyleUnderline"/>
        </w:rPr>
        <w:t xml:space="preserve"> and, thus, their diminished and marginal social standing within the white settler colonial order.</w:t>
      </w:r>
      <w:r w:rsidRPr="00EC08A4">
        <w:rPr>
          <w:sz w:val="14"/>
        </w:rPr>
        <w:t xml:space="preserve"> Within the patriarchal structures imposed on these settler colonial spaces, </w:t>
      </w:r>
      <w:r w:rsidRPr="00EC08A4">
        <w:rPr>
          <w:rStyle w:val="StyleUnderline"/>
        </w:rPr>
        <w:t xml:space="preserve">prostitution, Perry claims, was a highly effectual means for defining respectable and unrespectable femininity in British Columbia and readily </w:t>
      </w:r>
      <w:r w:rsidRPr="00EC08A4">
        <w:rPr>
          <w:rStyle w:val="StyleUnderline"/>
          <w:b/>
          <w:bCs/>
        </w:rPr>
        <w:t>coalesced with racist white settler colonial perceptions that Indigenous women were hypersexual and, consequently, inherently sexual available</w:t>
      </w:r>
      <w:r w:rsidRPr="00EC08A4">
        <w:rPr>
          <w:rStyle w:val="StyleUnderline"/>
        </w:rPr>
        <w:t>.</w:t>
      </w:r>
      <w:r w:rsidRPr="00EC08A4">
        <w:rPr>
          <w:sz w:val="14"/>
        </w:rPr>
        <w:t xml:space="preserve">57 These dominant perceptions were justified, according to Perry, by white settler claims that indigenous societies, especially along the North Coast, did not promote “chastity.”58 </w:t>
      </w:r>
      <w:r w:rsidRPr="00EC08A4">
        <w:rPr>
          <w:rStyle w:val="StyleUnderline"/>
        </w:rPr>
        <w:t xml:space="preserve">While establishing the moral supremacy of white settler society, the </w:t>
      </w:r>
      <w:r w:rsidRPr="00EC08A4">
        <w:rPr>
          <w:rStyle w:val="StyleUnderline"/>
          <w:b/>
          <w:bCs/>
        </w:rPr>
        <w:t>conflation of indigenous women with prostitution involved explicitly gendered racial dimensions</w:t>
      </w:r>
      <w:r w:rsidRPr="00EC08A4">
        <w:rPr>
          <w:rStyle w:val="StyleUnderline"/>
        </w:rPr>
        <w:t xml:space="preserve"> in that it positioned indigenous femininity as the “grotesque” against which the ideals of Western white femininity could be confirmed as superior.</w:t>
      </w:r>
      <w:r w:rsidRPr="00EC08A4">
        <w:rPr>
          <w:sz w:val="14"/>
        </w:rPr>
        <w:t xml:space="preserve">59 This ideological and discursive violence of </w:t>
      </w:r>
      <w:r w:rsidRPr="00EC08A4">
        <w:rPr>
          <w:rStyle w:val="StyleUnderline"/>
        </w:rPr>
        <w:t>conflating indigenous femininity with prostitution carried significant consequences for indigenous women and their nations/communities.</w:t>
      </w:r>
      <w:r w:rsidRPr="00EC08A4">
        <w:rPr>
          <w:sz w:val="14"/>
        </w:rPr>
        <w:t xml:space="preserve"> This conflation, Perry argues, ensured that </w:t>
      </w:r>
      <w:r w:rsidRPr="00EC08A4">
        <w:rPr>
          <w:rStyle w:val="StyleUnderline"/>
        </w:rPr>
        <w:t>“[t]he sex trade was associated with First Nations gift-giving ceremonies, seasonal migration, social organization, and gender norms.”</w:t>
      </w:r>
      <w:r w:rsidRPr="00EC08A4">
        <w:rPr>
          <w:sz w:val="14"/>
        </w:rPr>
        <w:t>60 Armed with this ideology and discourses of deviant and destructive indigenous femininity, white settler moral reformers targeted indigenous populations for colonial intervention, including encouraging colonial governments to pass laws to regulate indigenous women. For example, Perry contends that the conflation of indigenous femininity with prostitution was so strong in this contested colonial space of British Columbia that mixed-race relationships involving white men and indigenous women were constructed in colonial discourses as prostitution.61 Such “relationships were constructed as especially dangerous for white men, whose appropriate behaviour and identity would guarantee an orderly settler colony.”62 “</w:t>
      </w:r>
      <w:r w:rsidRPr="00EC08A4">
        <w:rPr>
          <w:rStyle w:val="StyleUnderline"/>
        </w:rPr>
        <w:t>White men who married First Nations women,” Perry writes, were “seen as dangerously flirting with relinquishing their place among the responsible gender and, more profoundly, the civilized race,”</w:t>
      </w:r>
      <w:r w:rsidRPr="00EC08A4">
        <w:rPr>
          <w:sz w:val="14"/>
        </w:rPr>
        <w:t xml:space="preserve"> and, thus, they were in danger of being “deracinated” or ejected from the white race through racialization.63 Indeed, some </w:t>
      </w:r>
      <w:r w:rsidRPr="00EC08A4">
        <w:rPr>
          <w:rStyle w:val="StyleUnderline"/>
        </w:rPr>
        <w:t>“[w]hite men who engaged in mixed-race relationships ceased to be white and became nearly and sometimes entirely Aboriginal.”</w:t>
      </w:r>
      <w:r w:rsidRPr="00EC08A4">
        <w:rPr>
          <w:sz w:val="14"/>
        </w:rPr>
        <w:t xml:space="preserve">64 </w:t>
      </w:r>
      <w:r w:rsidRPr="00EC08A4">
        <w:rPr>
          <w:rStyle w:val="StyleUnderline"/>
        </w:rPr>
        <w:t>A</w:t>
      </w:r>
      <w:r w:rsidRPr="00EC08A4">
        <w:rPr>
          <w:sz w:val="10"/>
        </w:rPr>
        <w:t xml:space="preserve">s Perry suggests, “white men who cleaved themselves too closely to Aboriginal women” were perceived as “violat[ing] white notions of racial distance and superiority.”65 In other words, mixed-race relationships, in Razack’s terminology, violated the temporariness of the transgression into deviance (that was required to establish white settler male dominance) by making it apparently permanent. Some white settler moral reformers, Perry contends, deemed “mixed-race relationships as fundamentally unredeemable and aimed to discourage them or, more radically, racially segregate urban space.”66 Other settler moral reformers “worked to assimilate whiteAboriginal relationships to European sexual and social norms”67 and turned to the law to “render mixed-raced relationships compatible with European values of Christianity, monogamy, and legality” through the imposition of Western heteropatriarchal marriage laws.68 While Perry notes that colonial governments experienced significant challenges in imposing these laws on mixed-race relationships,69 they nonetheless represented an attempt at undermining indigenous sovereignty by imposing colonial laws on indigenous women. At the same time, these laws were directed at protecting the superiority of white masculinity and, by extension, white settler spaces by making mixed-race relationships morally respectable through the imposition of heteropatriachal marriage and, thus, returning these permanently “transgressed” white men to the settler colonial order. These legal efforts, as such, represented an attempt to reinforce the boundaries between superior white settler bodies and spaces and inferior indigenous bodies against the racial murkiness posed by mixed-race relationships. And all of this was made possible through racist, gendered ideologies and discourses conflating indigenous femininity with prostitution. </w:t>
      </w:r>
      <w:r w:rsidRPr="00EC08A4">
        <w:rPr>
          <w:sz w:val="14"/>
        </w:rPr>
        <w:t xml:space="preserve">Legislated Domination: Prostitution and the Indian Act </w:t>
      </w:r>
      <w:proofErr w:type="gramStart"/>
      <w:r w:rsidRPr="00EC08A4">
        <w:rPr>
          <w:sz w:val="14"/>
        </w:rPr>
        <w:t>The</w:t>
      </w:r>
      <w:proofErr w:type="gramEnd"/>
      <w:r w:rsidRPr="00EC08A4">
        <w:rPr>
          <w:sz w:val="14"/>
        </w:rPr>
        <w:t xml:space="preserve"> Indian Act presents another example of how colonial domination over indigenous bodies and lands has been secured through prostitution. Enacted in 1876 and in place to this day, the Indian Act regulates almost every aspect of indigenous life in Canada, including not only (and not surprisingly) indigenous land access and use but also determines indigenous identity, giving the Government of Canada authority to decide who is considered to be a legal “Indian” and, therefore, who possesses legal claim to treaty rights and obligations that must be honoured by the Canadian state.70 </w:t>
      </w:r>
      <w:r w:rsidRPr="00EC08A4">
        <w:rPr>
          <w:rStyle w:val="StyleUnderline"/>
        </w:rPr>
        <w:t xml:space="preserve">The Indian Act represents a significant </w:t>
      </w:r>
      <w:r w:rsidRPr="00EC08A4">
        <w:rPr>
          <w:rStyle w:val="StyleUnderline"/>
          <w:b/>
          <w:bCs/>
        </w:rPr>
        <w:t>legislation of settler colonial domination through attempting, and, in many cases (but not all), succeeding, in undermining and dismantling indigenous sovereignty</w:t>
      </w:r>
      <w:r w:rsidRPr="00EC08A4">
        <w:rPr>
          <w:rStyle w:val="StyleUnderline"/>
        </w:rPr>
        <w:t xml:space="preserve"> and self-determination</w:t>
      </w:r>
      <w:r w:rsidRPr="00EC08A4">
        <w:rPr>
          <w:sz w:val="14"/>
        </w:rPr>
        <w:t xml:space="preserve"> and securing Canadian governmental access and control over indigenous lands—both in terms of the land white settlers have occupied and the land that was allotted to Indians. </w:t>
      </w:r>
      <w:r w:rsidRPr="00EC08A4">
        <w:rPr>
          <w:rStyle w:val="StyleUnderline"/>
          <w:b/>
          <w:bCs/>
        </w:rPr>
        <w:t>Prostitution has played a central role</w:t>
      </w:r>
      <w:r w:rsidRPr="00EC08A4">
        <w:rPr>
          <w:rStyle w:val="StyleUnderline"/>
        </w:rPr>
        <w:t xml:space="preserve"> in some of the key provisions of the Indian Act.</w:t>
      </w:r>
      <w:r w:rsidRPr="00EC08A4">
        <w:rPr>
          <w:sz w:val="14"/>
        </w:rPr>
        <w:t xml:space="preserve"> For example, it served as the </w:t>
      </w:r>
      <w:r w:rsidRPr="00EC08A4">
        <w:rPr>
          <w:rStyle w:val="StyleUnderline"/>
        </w:rPr>
        <w:t>justification for increased criminalization of indigenous women only</w:t>
      </w:r>
      <w:r w:rsidRPr="00EC08A4">
        <w:rPr>
          <w:sz w:val="14"/>
        </w:rPr>
        <w:t xml:space="preserve">, first through the Indian Act and then through Canada’s Criminal Code. 71 “Just as the Indian Act rendered alcohol consumption a crime only if the accused was Aboriginal,” writes historian Lesley Erickson, “it also designated prostitution-related offences involving Aboriginal men and women as a special category of crime.”72 </w:t>
      </w:r>
      <w:r w:rsidRPr="00EC08A4">
        <w:rPr>
          <w:rStyle w:val="StyleUnderline"/>
        </w:rPr>
        <w:t>Amendments made to the Indian Act in the 1880s first prohibited white settlers from allowing “Indian women or prostitutes” on their property</w:t>
      </w:r>
      <w:r w:rsidRPr="00EC08A4">
        <w:rPr>
          <w:sz w:val="14"/>
        </w:rPr>
        <w:t xml:space="preserve"> or within their domicilies and then </w:t>
      </w:r>
      <w:r w:rsidRPr="00EC08A4">
        <w:rPr>
          <w:rStyle w:val="StyleUnderline"/>
        </w:rPr>
        <w:t>criminalized Indian people for keeping, frequenting, or being found in a “disorderly” dwelling where prostitution was taking place.</w:t>
      </w:r>
      <w:r w:rsidRPr="00EC08A4">
        <w:rPr>
          <w:sz w:val="14"/>
        </w:rPr>
        <w:t xml:space="preserve">73 While these provisions targeted both white and indigenous groups, Erickson notes that the prosecution of white men carried the additional legal requirement of establishing their behaviour as habitual and an established pattern, thus </w:t>
      </w:r>
      <w:r w:rsidRPr="00EC08A4">
        <w:rPr>
          <w:rStyle w:val="StyleUnderline"/>
        </w:rPr>
        <w:t xml:space="preserve">making it </w:t>
      </w:r>
      <w:r w:rsidRPr="00EC08A4">
        <w:rPr>
          <w:rStyle w:val="StyleUnderline"/>
          <w:b/>
          <w:bCs/>
        </w:rPr>
        <w:t>easier to criminalize, punish, and regulate indigenous peoples</w:t>
      </w:r>
      <w:r w:rsidRPr="00EC08A4">
        <w:rPr>
          <w:rStyle w:val="StyleUnderline"/>
        </w:rPr>
        <w:t xml:space="preserve"> for similar acts involving prostitution.</w:t>
      </w:r>
      <w:r w:rsidRPr="00EC08A4">
        <w:rPr>
          <w:sz w:val="14"/>
        </w:rPr>
        <w:t xml:space="preserve">74 This settler colonial legal hierarchy was further reinforced through </w:t>
      </w:r>
      <w:r w:rsidRPr="00EC08A4">
        <w:rPr>
          <w:rStyle w:val="StyleUnderline"/>
        </w:rPr>
        <w:t>Canada’s first Criminal Code</w:t>
      </w:r>
      <w:r w:rsidRPr="00EC08A4">
        <w:rPr>
          <w:sz w:val="14"/>
        </w:rPr>
        <w:t xml:space="preserve"> in 1892,75 which </w:t>
      </w:r>
      <w:r w:rsidRPr="00EC08A4">
        <w:rPr>
          <w:rStyle w:val="StyleUnderline"/>
        </w:rPr>
        <w:t>established indigenous engagement in prostitution as “an offense against morality” and an indictable offence, while simultaneously treating the same behaviour by white settlers as a summary offence that fell under the rubric of “common nuisances.”</w:t>
      </w:r>
      <w:r w:rsidRPr="00EC08A4">
        <w:rPr>
          <w:sz w:val="14"/>
        </w:rPr>
        <w:t xml:space="preserve">76 As historian Sarah Carter notes, this legislation made it easier to convict indigenous women on prostitution charges than other women in Canada.77 Such laws, Erickson contends, “reflected fears about miscegenation and a desire to preserve racial boundaries. </w:t>
      </w:r>
      <w:r w:rsidRPr="00EC08A4">
        <w:rPr>
          <w:rStyle w:val="StyleUnderline"/>
        </w:rPr>
        <w:t>The legislation also reinforced stereotypes of Aboriginal women as dangerous and dissolute and did much to link prostitution and Aboriginal women in the minds of white settlers.”</w:t>
      </w:r>
      <w:r w:rsidRPr="00EC08A4">
        <w:rPr>
          <w:sz w:val="14"/>
        </w:rPr>
        <w:t xml:space="preserve">78 Significantly, Erickson’s analysis of Prairie law during the late 1880s and early 1900s shows that the conflation of indigenous femininity with prostitution was not only used by perpetrators to their legal advantage but also by colonial courts to dismiss violence perpetrated against indigenous women and girls.79 Indeed, as Erickson writes, [t]he diverse records consulted here suggest that the confluence of various trends—particularly the lenient treatment of Aboriginal men found guilty of committing serious acts of violence and the </w:t>
      </w:r>
      <w:r w:rsidRPr="00EC08A4">
        <w:rPr>
          <w:rStyle w:val="StyleUnderline"/>
        </w:rPr>
        <w:t>criminalization of Aboriginal women through prostitution, liquor, and trespassing laws—helped to create the conditions by which Aboriginal women’s complaints of physical and sexual violence fell, and continue to fall, on deaf ears.</w:t>
      </w:r>
      <w:r w:rsidRPr="00EC08A4">
        <w:rPr>
          <w:sz w:val="14"/>
        </w:rPr>
        <w:t xml:space="preserve">80 </w:t>
      </w:r>
      <w:r w:rsidRPr="00EC08A4">
        <w:rPr>
          <w:rStyle w:val="StyleUnderline"/>
        </w:rPr>
        <w:t>A spatial analysis of this example exposes some important considerations about the connection between colonialism, prostitution, and violence.</w:t>
      </w:r>
      <w:r w:rsidRPr="00EC08A4">
        <w:rPr>
          <w:sz w:val="14"/>
        </w:rPr>
        <w:t xml:space="preserve"> As a colonial entity dependent on occupying stolen indigenous lands for its very existence, </w:t>
      </w:r>
      <w:r w:rsidRPr="00EC08A4">
        <w:rPr>
          <w:rStyle w:val="StyleUnderline"/>
        </w:rPr>
        <w:t>Canada logically organized its regulation of prostitution involving indigenous females in spatial terms.</w:t>
      </w:r>
      <w:r w:rsidRPr="00EC08A4">
        <w:rPr>
          <w:sz w:val="14"/>
        </w:rPr>
        <w:t xml:space="preserve"> The Indian Act amendments, as the first quoted passage from Erickson above makes clear, attempted to regulate prostitution through targeting space—</w:t>
      </w:r>
      <w:r w:rsidRPr="00EC08A4">
        <w:rPr>
          <w:rStyle w:val="StyleUnderline"/>
        </w:rPr>
        <w:t>“</w:t>
      </w:r>
      <w:r w:rsidRPr="00EC08A4">
        <w:rPr>
          <w:rStyle w:val="StyleUnderline"/>
          <w:b/>
          <w:bCs/>
        </w:rPr>
        <w:t>keeping Indian women and prostitutes” out of white settler spaces and preventing Indian peoples from engaging in prostitution or operating spaces of prostitution in their spaces</w:t>
      </w:r>
      <w:r w:rsidRPr="00EC08A4">
        <w:rPr>
          <w:rStyle w:val="StyleUnderline"/>
        </w:rPr>
        <w:t>.</w:t>
      </w:r>
      <w:r w:rsidRPr="00EC08A4">
        <w:rPr>
          <w:sz w:val="14"/>
        </w:rPr>
        <w:t xml:space="preserve"> Again, these legal provisions provided for the extension of settler colonial laws (regulation and control) over Indian bodies and spaces, thus undermining indigenous sovereignty and self-determination. At the same time, they contributed to securing white settler social dominance and virtually unfettered access to indigenous lands. Indeed, the primacy of </w:t>
      </w:r>
      <w:r w:rsidRPr="00EC08A4">
        <w:rPr>
          <w:rStyle w:val="StyleUnderline"/>
        </w:rPr>
        <w:t>securing colonial white heteropatriarchy is reflected, as Erickson’s passage demonstrates, in that the first amendments regula</w:t>
      </w:r>
      <w:r w:rsidRPr="00EC08A4">
        <w:rPr>
          <w:rStyle w:val="StyleUnderline"/>
          <w:b/>
          <w:bCs/>
        </w:rPr>
        <w:t>ting indigenous females and prostitution were actually directed at white settlers and ensuring their compliance with preserving the “purity” of white spaces.</w:t>
      </w:r>
      <w:r w:rsidRPr="00EC08A4">
        <w:rPr>
          <w:sz w:val="14"/>
        </w:rPr>
        <w:t xml:space="preserve"> It is also worth noting that while these laws regulate the activities and movements of Indian women/peoples, there is no such comparable regulation of the movements of white settlers or prohibitions on being in Indian spaces. And all of this, once again, depends on the equivocation of Indian women and prostitution. Enhanced criminalization through these provisions not only confirms Indian women as being inherently prostitutes but also establishes the severity of their deviance and, thus, the threat they pose to white settler society. </w:t>
      </w:r>
      <w:r w:rsidRPr="00EC08A4">
        <w:rPr>
          <w:rStyle w:val="StyleUnderline"/>
        </w:rPr>
        <w:t>This ideology, in turn, justifies colonial Canadian state legal control over Indian bodies and spaces.</w:t>
      </w:r>
      <w:r w:rsidRPr="00EC08A4">
        <w:rPr>
          <w:sz w:val="14"/>
        </w:rPr>
        <w:t xml:space="preserve"> It also sets up the transgression whereby white settler johns can journey freely into Indian spaces and use the bodies of Indian women in prostitution to reaffirm their dominance, all the while punishing Indian women through the law for playing their essential role in this process. Worst of all, as Erickson’s work shows, this ideology provides justification for the exoneration of perpetrators of violence against indigenous women, thus excusing, erasing, and normalizing this violence in settler colonial Canadian society.</w:t>
      </w:r>
    </w:p>
    <w:sectPr w:rsidR="00F93C5D" w:rsidRPr="00F93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9C62E2C"/>
    <w:multiLevelType w:val="hybridMultilevel"/>
    <w:tmpl w:val="0BECB8CC"/>
    <w:lvl w:ilvl="0" w:tplc="5B0654C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FE7A23"/>
    <w:multiLevelType w:val="hybridMultilevel"/>
    <w:tmpl w:val="9AAE98AC"/>
    <w:lvl w:ilvl="0" w:tplc="3DCC113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1"/>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bby Morioka"/>
    <w:docVar w:name="RibbonPointer" w:val="1658435258384"/>
    <w:docVar w:name="VerbatimVersion" w:val="5.1"/>
  </w:docVars>
  <w:rsids>
    <w:rsidRoot w:val="008B4700"/>
    <w:rsid w:val="000139A3"/>
    <w:rsid w:val="00032D52"/>
    <w:rsid w:val="00054252"/>
    <w:rsid w:val="000832ED"/>
    <w:rsid w:val="00092B71"/>
    <w:rsid w:val="000A65A4"/>
    <w:rsid w:val="000C07E1"/>
    <w:rsid w:val="000C2079"/>
    <w:rsid w:val="000F4C10"/>
    <w:rsid w:val="00100833"/>
    <w:rsid w:val="00104529"/>
    <w:rsid w:val="00105942"/>
    <w:rsid w:val="00107396"/>
    <w:rsid w:val="00107D98"/>
    <w:rsid w:val="00110F6A"/>
    <w:rsid w:val="00144A4C"/>
    <w:rsid w:val="001654DA"/>
    <w:rsid w:val="00176AB0"/>
    <w:rsid w:val="00177B7D"/>
    <w:rsid w:val="0018322D"/>
    <w:rsid w:val="001B5776"/>
    <w:rsid w:val="001E527A"/>
    <w:rsid w:val="001F78CE"/>
    <w:rsid w:val="0023779C"/>
    <w:rsid w:val="00251FC7"/>
    <w:rsid w:val="00260486"/>
    <w:rsid w:val="002855A7"/>
    <w:rsid w:val="002B146A"/>
    <w:rsid w:val="002B5CAB"/>
    <w:rsid w:val="002B5E17"/>
    <w:rsid w:val="002F01C8"/>
    <w:rsid w:val="00315690"/>
    <w:rsid w:val="00316B75"/>
    <w:rsid w:val="00325646"/>
    <w:rsid w:val="003460F2"/>
    <w:rsid w:val="0038158C"/>
    <w:rsid w:val="003902BA"/>
    <w:rsid w:val="003A09E2"/>
    <w:rsid w:val="003A2FEC"/>
    <w:rsid w:val="003D0FFF"/>
    <w:rsid w:val="003D20F2"/>
    <w:rsid w:val="00407037"/>
    <w:rsid w:val="00421DB8"/>
    <w:rsid w:val="004605D6"/>
    <w:rsid w:val="004C60E8"/>
    <w:rsid w:val="004E3579"/>
    <w:rsid w:val="004E4EC9"/>
    <w:rsid w:val="004E728B"/>
    <w:rsid w:val="004F39E0"/>
    <w:rsid w:val="00511C3B"/>
    <w:rsid w:val="00515455"/>
    <w:rsid w:val="00537BD5"/>
    <w:rsid w:val="0057268A"/>
    <w:rsid w:val="005B29F8"/>
    <w:rsid w:val="005D2912"/>
    <w:rsid w:val="00604016"/>
    <w:rsid w:val="006065BD"/>
    <w:rsid w:val="00645FA9"/>
    <w:rsid w:val="00647866"/>
    <w:rsid w:val="00665003"/>
    <w:rsid w:val="00681D0F"/>
    <w:rsid w:val="006A2AD0"/>
    <w:rsid w:val="006C2375"/>
    <w:rsid w:val="006D4ECC"/>
    <w:rsid w:val="006E234B"/>
    <w:rsid w:val="00722258"/>
    <w:rsid w:val="007243E5"/>
    <w:rsid w:val="00763F79"/>
    <w:rsid w:val="00766EA0"/>
    <w:rsid w:val="0077607C"/>
    <w:rsid w:val="007A2226"/>
    <w:rsid w:val="007F2062"/>
    <w:rsid w:val="007F5B66"/>
    <w:rsid w:val="00823A1C"/>
    <w:rsid w:val="00845B9D"/>
    <w:rsid w:val="00860984"/>
    <w:rsid w:val="00867D0B"/>
    <w:rsid w:val="0088212F"/>
    <w:rsid w:val="008B3ECB"/>
    <w:rsid w:val="008B4700"/>
    <w:rsid w:val="008B4E85"/>
    <w:rsid w:val="008C1B2E"/>
    <w:rsid w:val="008F3F60"/>
    <w:rsid w:val="00913F1E"/>
    <w:rsid w:val="0091627E"/>
    <w:rsid w:val="0093332B"/>
    <w:rsid w:val="0097032B"/>
    <w:rsid w:val="00975440"/>
    <w:rsid w:val="00982516"/>
    <w:rsid w:val="009A101A"/>
    <w:rsid w:val="009B7D39"/>
    <w:rsid w:val="009D2EAD"/>
    <w:rsid w:val="009D54B2"/>
    <w:rsid w:val="009D6984"/>
    <w:rsid w:val="009E1922"/>
    <w:rsid w:val="009E70D5"/>
    <w:rsid w:val="009F7ED2"/>
    <w:rsid w:val="00A07C26"/>
    <w:rsid w:val="00A63B81"/>
    <w:rsid w:val="00A93661"/>
    <w:rsid w:val="00A95652"/>
    <w:rsid w:val="00AB6F7A"/>
    <w:rsid w:val="00AC0AB8"/>
    <w:rsid w:val="00B16BE5"/>
    <w:rsid w:val="00B33C6D"/>
    <w:rsid w:val="00B4508F"/>
    <w:rsid w:val="00B55AD5"/>
    <w:rsid w:val="00B729C0"/>
    <w:rsid w:val="00B73E62"/>
    <w:rsid w:val="00B749CF"/>
    <w:rsid w:val="00B8057C"/>
    <w:rsid w:val="00BA7210"/>
    <w:rsid w:val="00BB2047"/>
    <w:rsid w:val="00BC5110"/>
    <w:rsid w:val="00BD6238"/>
    <w:rsid w:val="00BF593B"/>
    <w:rsid w:val="00BF773A"/>
    <w:rsid w:val="00BF7E81"/>
    <w:rsid w:val="00C00DB9"/>
    <w:rsid w:val="00C13773"/>
    <w:rsid w:val="00C17CC8"/>
    <w:rsid w:val="00C20654"/>
    <w:rsid w:val="00C82B0E"/>
    <w:rsid w:val="00C83417"/>
    <w:rsid w:val="00C9604F"/>
    <w:rsid w:val="00CA19AA"/>
    <w:rsid w:val="00CC5298"/>
    <w:rsid w:val="00CD736E"/>
    <w:rsid w:val="00CD798D"/>
    <w:rsid w:val="00CE161E"/>
    <w:rsid w:val="00CF59A8"/>
    <w:rsid w:val="00D02A3C"/>
    <w:rsid w:val="00D15592"/>
    <w:rsid w:val="00D2451A"/>
    <w:rsid w:val="00D325A9"/>
    <w:rsid w:val="00D36A8A"/>
    <w:rsid w:val="00D61409"/>
    <w:rsid w:val="00D6691E"/>
    <w:rsid w:val="00D71170"/>
    <w:rsid w:val="00D81ECA"/>
    <w:rsid w:val="00D9229B"/>
    <w:rsid w:val="00DA1C92"/>
    <w:rsid w:val="00DA25D4"/>
    <w:rsid w:val="00DA6538"/>
    <w:rsid w:val="00DE5288"/>
    <w:rsid w:val="00E15E75"/>
    <w:rsid w:val="00E26773"/>
    <w:rsid w:val="00E43DEA"/>
    <w:rsid w:val="00E5262C"/>
    <w:rsid w:val="00EC08A4"/>
    <w:rsid w:val="00EC7DC4"/>
    <w:rsid w:val="00ED30CF"/>
    <w:rsid w:val="00EF51AB"/>
    <w:rsid w:val="00F176EF"/>
    <w:rsid w:val="00F21EEA"/>
    <w:rsid w:val="00F43930"/>
    <w:rsid w:val="00F45E10"/>
    <w:rsid w:val="00F632EB"/>
    <w:rsid w:val="00F6364A"/>
    <w:rsid w:val="00F90C5B"/>
    <w:rsid w:val="00F9113A"/>
    <w:rsid w:val="00F93C5D"/>
    <w:rsid w:val="00FA0E63"/>
    <w:rsid w:val="00FE2546"/>
    <w:rsid w:val="00FF0F4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8CC0"/>
  <w15:chartTrackingRefBased/>
  <w15:docId w15:val="{3B13C9BB-A73D-40CA-AD70-64E9F3684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749CF"/>
    <w:rPr>
      <w:rFonts w:ascii="Calibri" w:hAnsi="Calibri" w:cs="Calibri"/>
    </w:rPr>
  </w:style>
  <w:style w:type="paragraph" w:styleId="Heading1">
    <w:name w:val="heading 1"/>
    <w:aliases w:val="Pocket"/>
    <w:basedOn w:val="Normal"/>
    <w:next w:val="Normal"/>
    <w:link w:val="Heading1Char"/>
    <w:qFormat/>
    <w:rsid w:val="00B749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49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49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B749C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749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49CF"/>
  </w:style>
  <w:style w:type="character" w:customStyle="1" w:styleId="Heading1Char">
    <w:name w:val="Heading 1 Char"/>
    <w:aliases w:val="Pocket Char"/>
    <w:basedOn w:val="DefaultParagraphFont"/>
    <w:link w:val="Heading1"/>
    <w:rsid w:val="00B749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49C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49CF"/>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B749C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B749C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749CF"/>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B749CF"/>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B749CF"/>
    <w:rPr>
      <w:color w:val="auto"/>
      <w:u w:val="none"/>
    </w:rPr>
  </w:style>
  <w:style w:type="character" w:styleId="FollowedHyperlink">
    <w:name w:val="FollowedHyperlink"/>
    <w:basedOn w:val="DefaultParagraphFont"/>
    <w:uiPriority w:val="99"/>
    <w:semiHidden/>
    <w:unhideWhenUsed/>
    <w:rsid w:val="00B749CF"/>
    <w:rPr>
      <w:color w:val="auto"/>
      <w:u w:val="none"/>
    </w:rPr>
  </w:style>
  <w:style w:type="paragraph" w:styleId="ListParagraph">
    <w:name w:val="List Paragraph"/>
    <w:basedOn w:val="Normal"/>
    <w:uiPriority w:val="99"/>
    <w:unhideWhenUsed/>
    <w:qFormat/>
    <w:rsid w:val="008B470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8B4700"/>
    <w:pPr>
      <w:spacing w:after="0" w:line="240" w:lineRule="auto"/>
    </w:pPr>
    <w:rPr>
      <w:u w:val="single"/>
    </w:rPr>
  </w:style>
  <w:style w:type="paragraph" w:customStyle="1" w:styleId="textbold">
    <w:name w:val="text bold"/>
    <w:basedOn w:val="Normal"/>
    <w:link w:val="Emphasis"/>
    <w:uiPriority w:val="7"/>
    <w:qFormat/>
    <w:rsid w:val="008B4700"/>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D9229B"/>
    <w:rPr>
      <w:color w:val="605E5C"/>
      <w:shd w:val="clear" w:color="auto" w:fill="E1DFDD"/>
    </w:rPr>
  </w:style>
  <w:style w:type="paragraph" w:styleId="NormalWeb">
    <w:name w:val="Normal (Web)"/>
    <w:basedOn w:val="Normal"/>
    <w:uiPriority w:val="99"/>
    <w:unhideWhenUsed/>
    <w:rsid w:val="00F439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58dogj">
    <w:name w:val="css-158dogj"/>
    <w:basedOn w:val="Normal"/>
    <w:rsid w:val="002F01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345274">
      <w:bodyDiv w:val="1"/>
      <w:marLeft w:val="0"/>
      <w:marRight w:val="0"/>
      <w:marTop w:val="0"/>
      <w:marBottom w:val="0"/>
      <w:divBdr>
        <w:top w:val="none" w:sz="0" w:space="0" w:color="auto"/>
        <w:left w:val="none" w:sz="0" w:space="0" w:color="auto"/>
        <w:bottom w:val="none" w:sz="0" w:space="0" w:color="auto"/>
        <w:right w:val="none" w:sz="0" w:space="0" w:color="auto"/>
      </w:divBdr>
      <w:divsChild>
        <w:div w:id="593133452">
          <w:marLeft w:val="0"/>
          <w:marRight w:val="0"/>
          <w:marTop w:val="0"/>
          <w:marBottom w:val="0"/>
          <w:divBdr>
            <w:top w:val="none" w:sz="0" w:space="0" w:color="auto"/>
            <w:left w:val="none" w:sz="0" w:space="0" w:color="auto"/>
            <w:bottom w:val="none" w:sz="0" w:space="0" w:color="auto"/>
            <w:right w:val="none" w:sz="0" w:space="0" w:color="auto"/>
          </w:divBdr>
          <w:divsChild>
            <w:div w:id="1838421715">
              <w:marLeft w:val="0"/>
              <w:marRight w:val="0"/>
              <w:marTop w:val="0"/>
              <w:marBottom w:val="0"/>
              <w:divBdr>
                <w:top w:val="none" w:sz="0" w:space="0" w:color="auto"/>
                <w:left w:val="none" w:sz="0" w:space="0" w:color="auto"/>
                <w:bottom w:val="none" w:sz="0" w:space="0" w:color="auto"/>
                <w:right w:val="none" w:sz="0" w:space="0" w:color="auto"/>
              </w:divBdr>
            </w:div>
          </w:divsChild>
        </w:div>
        <w:div w:id="1441796444">
          <w:marLeft w:val="0"/>
          <w:marRight w:val="0"/>
          <w:marTop w:val="0"/>
          <w:marBottom w:val="0"/>
          <w:divBdr>
            <w:top w:val="none" w:sz="0" w:space="0" w:color="auto"/>
            <w:left w:val="none" w:sz="0" w:space="0" w:color="auto"/>
            <w:bottom w:val="none" w:sz="0" w:space="0" w:color="auto"/>
            <w:right w:val="none" w:sz="0" w:space="0" w:color="auto"/>
          </w:divBdr>
          <w:divsChild>
            <w:div w:id="15036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2085">
      <w:bodyDiv w:val="1"/>
      <w:marLeft w:val="0"/>
      <w:marRight w:val="0"/>
      <w:marTop w:val="0"/>
      <w:marBottom w:val="0"/>
      <w:divBdr>
        <w:top w:val="none" w:sz="0" w:space="0" w:color="auto"/>
        <w:left w:val="none" w:sz="0" w:space="0" w:color="auto"/>
        <w:bottom w:val="none" w:sz="0" w:space="0" w:color="auto"/>
        <w:right w:val="none" w:sz="0" w:space="0" w:color="auto"/>
      </w:divBdr>
    </w:div>
    <w:div w:id="1040206214">
      <w:bodyDiv w:val="1"/>
      <w:marLeft w:val="0"/>
      <w:marRight w:val="0"/>
      <w:marTop w:val="0"/>
      <w:marBottom w:val="0"/>
      <w:divBdr>
        <w:top w:val="none" w:sz="0" w:space="0" w:color="auto"/>
        <w:left w:val="none" w:sz="0" w:space="0" w:color="auto"/>
        <w:bottom w:val="none" w:sz="0" w:space="0" w:color="auto"/>
        <w:right w:val="none" w:sz="0" w:space="0" w:color="auto"/>
      </w:divBdr>
    </w:div>
    <w:div w:id="1288928502">
      <w:bodyDiv w:val="1"/>
      <w:marLeft w:val="0"/>
      <w:marRight w:val="0"/>
      <w:marTop w:val="0"/>
      <w:marBottom w:val="0"/>
      <w:divBdr>
        <w:top w:val="none" w:sz="0" w:space="0" w:color="auto"/>
        <w:left w:val="none" w:sz="0" w:space="0" w:color="auto"/>
        <w:bottom w:val="none" w:sz="0" w:space="0" w:color="auto"/>
        <w:right w:val="none" w:sz="0" w:space="0" w:color="auto"/>
      </w:divBdr>
    </w:div>
    <w:div w:id="1344281949">
      <w:bodyDiv w:val="1"/>
      <w:marLeft w:val="0"/>
      <w:marRight w:val="0"/>
      <w:marTop w:val="0"/>
      <w:marBottom w:val="0"/>
      <w:divBdr>
        <w:top w:val="none" w:sz="0" w:space="0" w:color="auto"/>
        <w:left w:val="none" w:sz="0" w:space="0" w:color="auto"/>
        <w:bottom w:val="none" w:sz="0" w:space="0" w:color="auto"/>
        <w:right w:val="none" w:sz="0" w:space="0" w:color="auto"/>
      </w:divBdr>
    </w:div>
    <w:div w:id="1553006812">
      <w:bodyDiv w:val="1"/>
      <w:marLeft w:val="0"/>
      <w:marRight w:val="0"/>
      <w:marTop w:val="0"/>
      <w:marBottom w:val="0"/>
      <w:divBdr>
        <w:top w:val="none" w:sz="0" w:space="0" w:color="auto"/>
        <w:left w:val="none" w:sz="0" w:space="0" w:color="auto"/>
        <w:bottom w:val="none" w:sz="0" w:space="0" w:color="auto"/>
        <w:right w:val="none" w:sz="0" w:space="0" w:color="auto"/>
      </w:divBdr>
    </w:div>
    <w:div w:id="1841501824">
      <w:bodyDiv w:val="1"/>
      <w:marLeft w:val="0"/>
      <w:marRight w:val="0"/>
      <w:marTop w:val="0"/>
      <w:marBottom w:val="0"/>
      <w:divBdr>
        <w:top w:val="none" w:sz="0" w:space="0" w:color="auto"/>
        <w:left w:val="none" w:sz="0" w:space="0" w:color="auto"/>
        <w:bottom w:val="none" w:sz="0" w:space="0" w:color="auto"/>
        <w:right w:val="none" w:sz="0" w:space="0" w:color="auto"/>
      </w:divBdr>
      <w:divsChild>
        <w:div w:id="1411073408">
          <w:marLeft w:val="0"/>
          <w:marRight w:val="0"/>
          <w:marTop w:val="0"/>
          <w:marBottom w:val="0"/>
          <w:divBdr>
            <w:top w:val="none" w:sz="0" w:space="0" w:color="auto"/>
            <w:left w:val="none" w:sz="0" w:space="0" w:color="auto"/>
            <w:bottom w:val="none" w:sz="0" w:space="0" w:color="auto"/>
            <w:right w:val="none" w:sz="0" w:space="0" w:color="auto"/>
          </w:divBdr>
          <w:divsChild>
            <w:div w:id="984965546">
              <w:marLeft w:val="0"/>
              <w:marRight w:val="0"/>
              <w:marTop w:val="0"/>
              <w:marBottom w:val="0"/>
              <w:divBdr>
                <w:top w:val="none" w:sz="0" w:space="0" w:color="auto"/>
                <w:left w:val="none" w:sz="0" w:space="0" w:color="auto"/>
                <w:bottom w:val="none" w:sz="0" w:space="0" w:color="auto"/>
                <w:right w:val="none" w:sz="0" w:space="0" w:color="auto"/>
              </w:divBdr>
            </w:div>
          </w:divsChild>
        </w:div>
        <w:div w:id="294600851">
          <w:marLeft w:val="0"/>
          <w:marRight w:val="0"/>
          <w:marTop w:val="0"/>
          <w:marBottom w:val="0"/>
          <w:divBdr>
            <w:top w:val="none" w:sz="0" w:space="0" w:color="auto"/>
            <w:left w:val="none" w:sz="0" w:space="0" w:color="auto"/>
            <w:bottom w:val="none" w:sz="0" w:space="0" w:color="auto"/>
            <w:right w:val="none" w:sz="0" w:space="0" w:color="auto"/>
          </w:divBdr>
          <w:divsChild>
            <w:div w:id="16182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atoday.com/story/news/world/2013/11/30/obama-aids-pepfar-criticism/3687469/" TargetMode="External"/><Relationship Id="rId21" Type="http://schemas.openxmlformats.org/officeDocument/2006/relationships/hyperlink" Target="https://www.ncbi.nlm.nih.gov/pmc/articles/PMC3664300/" TargetMode="External"/><Relationship Id="rId42" Type="http://schemas.openxmlformats.org/officeDocument/2006/relationships/hyperlink" Target="https://richardjacksonterrorismblog.wordpress.com/2012/08/05/2012/07/10/politics-politicians-and-other-reasons-to-stop-voting/" TargetMode="External"/><Relationship Id="rId47" Type="http://schemas.openxmlformats.org/officeDocument/2006/relationships/hyperlink" Target="https://www.thirdwavefund.org/index.html" TargetMode="External"/><Relationship Id="rId63" Type="http://schemas.openxmlformats.org/officeDocument/2006/relationships/hyperlink" Target="http://tfht.org/the-nordic-model/" TargetMode="External"/><Relationship Id="rId68" Type="http://schemas.openxmlformats.org/officeDocument/2006/relationships/fontTable" Target="fontTable.xml"/><Relationship Id="rId7" Type="http://schemas.openxmlformats.org/officeDocument/2006/relationships/hyperlink" Target="https://online.ucpress.edu/currenthistory/article/118/811/304/107525/Decriminalization-and-the-Dilemmas-of-Regulating/" TargetMode="External"/><Relationship Id="rId2" Type="http://schemas.openxmlformats.org/officeDocument/2006/relationships/numbering" Target="numbering.xml"/><Relationship Id="rId16" Type="http://schemas.openxmlformats.org/officeDocument/2006/relationships/hyperlink" Target="https://survivorsagainstsesta.org/lgbtq/" TargetMode="External"/><Relationship Id="rId29" Type="http://schemas.openxmlformats.org/officeDocument/2006/relationships/hyperlink" Target="https://www.opensocietyfoundations.org/publications/ten-reasons-decriminalize-sex-work" TargetMode="External"/><Relationship Id="rId11" Type="http://schemas.openxmlformats.org/officeDocument/2006/relationships/hyperlink" Target="https://www.aclu.org/news/lgbt-rights/sex-work-is-real-work-and-its-time-to-treat-it-that-way/" TargetMode="External"/><Relationship Id="rId24" Type="http://schemas.openxmlformats.org/officeDocument/2006/relationships/hyperlink" Target="https://www.usatoday.com/story/news/politics/2013/06/20/supreme-court-hiv-aids-prostitution-sex-trafficking/2393823/" TargetMode="External"/><Relationship Id="rId32" Type="http://schemas.openxmlformats.org/officeDocument/2006/relationships/hyperlink" Target="https://www.ncbi.nlm.nih.gov/pmc/articles/PMC1767242/" TargetMode="External"/><Relationship Id="rId37" Type="http://schemas.openxmlformats.org/officeDocument/2006/relationships/hyperlink" Target="http://www.evolutionaryhealinginstitute.com/Canali_-_Heal_Trauma_Save_the_World_Project.pdf" TargetMode="External"/><Relationship Id="rId40" Type="http://schemas.openxmlformats.org/officeDocument/2006/relationships/hyperlink" Target="http://www.hsaj.org/?fullarticle=7.1.16" TargetMode="External"/><Relationship Id="rId45" Type="http://schemas.openxmlformats.org/officeDocument/2006/relationships/hyperlink" Target="https://esplerp.org/sex-workers-consider-supreme-court-appeal-after-ninth-circuit-denies-rehearing-on-anti-prostitution-law/" TargetMode="External"/><Relationship Id="rId53" Type="http://schemas.openxmlformats.org/officeDocument/2006/relationships/hyperlink" Target="https://www.redcanarysong.net/" TargetMode="External"/><Relationship Id="rId58" Type="http://schemas.openxmlformats.org/officeDocument/2006/relationships/hyperlink" Target="http://atzum.org/wp-content/uploads/2013/10/Ten-Reasons.pdf" TargetMode="External"/><Relationship Id="rId66" Type="http://schemas.openxmlformats.org/officeDocument/2006/relationships/hyperlink" Target="http://sp.oxfordjournals.org/content/early/2014/08/20/sp.jxu023.full" TargetMode="External"/><Relationship Id="rId5" Type="http://schemas.openxmlformats.org/officeDocument/2006/relationships/webSettings" Target="webSettings.xml"/><Relationship Id="rId61" Type="http://schemas.openxmlformats.org/officeDocument/2006/relationships/hyperlink" Target="https://www.vox.com/2019/8/2/20692327/sex-work-decriminalization-prostitution-new-york-dc" TargetMode="External"/><Relationship Id="rId19" Type="http://schemas.openxmlformats.org/officeDocument/2006/relationships/hyperlink" Target="https://survivorsagainstsesta.org/lgbtq/" TargetMode="External"/><Relationship Id="rId14" Type="http://schemas.openxmlformats.org/officeDocument/2006/relationships/hyperlink" Target="https://www.aclu.org/blog/criminal-law-reform/arrested-walking-while-trans-interview-monica-jones" TargetMode="External"/><Relationship Id="rId22" Type="http://schemas.openxmlformats.org/officeDocument/2006/relationships/hyperlink" Target="https://www.ncbi.nlm.nih.gov/pmc/articles/PMC3664300/" TargetMode="External"/><Relationship Id="rId27" Type="http://schemas.openxmlformats.org/officeDocument/2006/relationships/hyperlink" Target="https://www.usatoday.com/story/news/politics/2020/05/05/supreme-court-addresses-hiv-aids-pandemic-phone-due-coronavirus/3084643001/" TargetMode="External"/><Relationship Id="rId30" Type="http://schemas.openxmlformats.org/officeDocument/2006/relationships/hyperlink" Target="https://www.vox.com/2019/8/2/20692327/sex-work-decriminalization-prostitution-new-york-dc" TargetMode="External"/><Relationship Id="rId35" Type="http://schemas.openxmlformats.org/officeDocument/2006/relationships/hyperlink" Target="https://esplerp.org/wp-content/uploads/2016/10/22-Brief-of-American-Civil-Liberties-Union-Foundation1.pdf/" TargetMode="External"/><Relationship Id="rId43" Type="http://schemas.openxmlformats.org/officeDocument/2006/relationships/hyperlink" Target="http://www.bu.edu/globalbeat/usdefense/conetta0398.html)" TargetMode="External"/><Relationship Id="rId48" Type="http://schemas.openxmlformats.org/officeDocument/2006/relationships/hyperlink" Target="https://apnews.com/2eb3876a208d48929db1c2dae769129f" TargetMode="External"/><Relationship Id="rId56" Type="http://schemas.openxmlformats.org/officeDocument/2006/relationships/hyperlink" Target="http://atzum.org/wp-content/uploads/2013/10/Ten-Reasons.pdf" TargetMode="External"/><Relationship Id="rId64" Type="http://schemas.openxmlformats.org/officeDocument/2006/relationships/hyperlink" Target="http://www.equalitynow.org/sites/default/files/Does_Legalizing_Prostitution_Protect_Women_and_Girls_EN.pdf" TargetMode="External"/><Relationship Id="rId69" Type="http://schemas.openxmlformats.org/officeDocument/2006/relationships/theme" Target="theme/theme1.xml"/><Relationship Id="rId8" Type="http://schemas.openxmlformats.org/officeDocument/2006/relationships/hyperlink" Target="https://esplerp.org/wp-content/uploads/2016/10/22-Brief-of-American-Civil-Liberties-Union-Foundation1.pdf/" TargetMode="External"/><Relationship Id="rId51" Type="http://schemas.openxmlformats.org/officeDocument/2006/relationships/hyperlink" Target="https://www.survivedandpunishedny.org/" TargetMode="External"/><Relationship Id="rId3" Type="http://schemas.openxmlformats.org/officeDocument/2006/relationships/styles" Target="styles.xml"/><Relationship Id="rId12" Type="http://schemas.openxmlformats.org/officeDocument/2006/relationships/hyperlink" Target="https://survivorsagainstsesta.org/lgbtq/" TargetMode="External"/><Relationship Id="rId17" Type="http://schemas.openxmlformats.org/officeDocument/2006/relationships/hyperlink" Target="https://survivorsagainstsesta.org/lgbtq/" TargetMode="External"/><Relationship Id="rId25" Type="http://schemas.openxmlformats.org/officeDocument/2006/relationships/hyperlink" Target="https://www.usatoday.com/pages/interactives/news/supreme-court-decisions-2019-2020/" TargetMode="External"/><Relationship Id="rId33" Type="http://schemas.openxmlformats.org/officeDocument/2006/relationships/hyperlink" Target="https://esplerp.org/wp-content/uploads/2016/10/Brief-of-Amici-Curiae-First-Amendment-Lawyers-Assn-Woodhull-Freedom-Foundation.pdf/" TargetMode="External"/><Relationship Id="rId38" Type="http://schemas.openxmlformats.org/officeDocument/2006/relationships/hyperlink" Target="https://richardjacksonterrorismblog.wordpress.com/2012/08/05/the-great-con-of-national-security" TargetMode="External"/><Relationship Id="rId46" Type="http://schemas.openxmlformats.org/officeDocument/2006/relationships/hyperlink" Target="https://rewire.news/article/2020/07/24/prison-abolition-requires-decriminalizing-sex-work/" TargetMode="External"/><Relationship Id="rId59" Type="http://schemas.openxmlformats.org/officeDocument/2006/relationships/hyperlink" Target="http://atzum.org/wp-content/uploads/2013/10/Ten-Reasons.pdf" TargetMode="External"/><Relationship Id="rId67" Type="http://schemas.openxmlformats.org/officeDocument/2006/relationships/hyperlink" Target="https://www.utpjournals.press/doi/abs/10.3138/cjwl.30.3.002" TargetMode="External"/><Relationship Id="rId20" Type="http://schemas.openxmlformats.org/officeDocument/2006/relationships/hyperlink" Target="https://survivorsagainstsesta.org/lgbtq/" TargetMode="External"/><Relationship Id="rId41" Type="http://schemas.openxmlformats.org/officeDocument/2006/relationships/hyperlink" Target="http://www.structuralviolence.org/structural-violence" TargetMode="External"/><Relationship Id="rId54" Type="http://schemas.openxmlformats.org/officeDocument/2006/relationships/hyperlink" Target="http://atzum.org/wp-content/uploads/2013/10/Ten-Reasons.pdf" TargetMode="External"/><Relationship Id="rId62" Type="http://schemas.openxmlformats.org/officeDocument/2006/relationships/hyperlink" Target="https://www.europarl.europa.eu/news/en/press-room/20140221IPR36644/punish-the-client-not-the-prostitute" TargetMode="External"/><Relationship Id="rId1" Type="http://schemas.openxmlformats.org/officeDocument/2006/relationships/customXml" Target="../customXml/item1.xml"/><Relationship Id="rId6" Type="http://schemas.openxmlformats.org/officeDocument/2006/relationships/hyperlink" Target="https://esplerp.org/wp-content/uploads/2016/10/22-Brief-of-American-Civil-Liberties-Union-Foundation1.pdf/" TargetMode="External"/><Relationship Id="rId15" Type="http://schemas.openxmlformats.org/officeDocument/2006/relationships/hyperlink" Target="https://mpactglobal.org/wp-content/uploads/2018/11/bp_homophobia_transphobia_mpact_nswp_-_2018.pdf" TargetMode="External"/><Relationship Id="rId23" Type="http://schemas.openxmlformats.org/officeDocument/2006/relationships/hyperlink" Target="https://www.ncbi.nlm.nih.gov/pmc/articles/PMC3664300/" TargetMode="External"/><Relationship Id="rId28" Type="http://schemas.openxmlformats.org/officeDocument/2006/relationships/hyperlink" Target="https://esplerp.org/wp-content/uploads/2016/10/lambda-brief.pdf/" TargetMode="External"/><Relationship Id="rId36" Type="http://schemas.openxmlformats.org/officeDocument/2006/relationships/hyperlink" Target="https://esplerp.org/wp-content/uploads/2016/01/11-Brief-of-Plaintiffs-Appellants.pdf/" TargetMode="External"/><Relationship Id="rId49" Type="http://schemas.openxmlformats.org/officeDocument/2006/relationships/hyperlink" Target="https://maketheroadny.org/" TargetMode="External"/><Relationship Id="rId57" Type="http://schemas.openxmlformats.org/officeDocument/2006/relationships/hyperlink" Target="http://atzum.org/wp-content/uploads/2013/10/Ten-Reasons.pdf" TargetMode="External"/><Relationship Id="rId10" Type="http://schemas.openxmlformats.org/officeDocument/2006/relationships/hyperlink" Target="https://mpactglobal.org/wp-content/uploads/2018/11/bp_homophobia_transphobia_mpact_nswp_-_2018.pdf" TargetMode="External"/><Relationship Id="rId31" Type="http://schemas.openxmlformats.org/officeDocument/2006/relationships/hyperlink" Target="https://esplerp.org/wp-content/uploads/2016/01/11-Brief-of-Plaintiffs-Appellants.pdf/" TargetMode="External"/><Relationship Id="rId44" Type="http://schemas.openxmlformats.org/officeDocument/2006/relationships/hyperlink" Target="http://tikkun.dukejournals.org/content/28/4/31.full" TargetMode="External"/><Relationship Id="rId52" Type="http://schemas.openxmlformats.org/officeDocument/2006/relationships/hyperlink" Target="https://www.8toabolition.com/" TargetMode="External"/><Relationship Id="rId60" Type="http://schemas.openxmlformats.org/officeDocument/2006/relationships/hyperlink" Target="https://esplerp.org/sex-workers-change-legal-tack/" TargetMode="External"/><Relationship Id="rId65" Type="http://schemas.openxmlformats.org/officeDocument/2006/relationships/hyperlink" Target="https://digitalcommons.law.yale.edu/yjlf/vol27/iss1/3/" TargetMode="External"/><Relationship Id="rId4" Type="http://schemas.openxmlformats.org/officeDocument/2006/relationships/settings" Target="settings.xml"/><Relationship Id="rId9" Type="http://schemas.openxmlformats.org/officeDocument/2006/relationships/hyperlink" Target="https://transequality.org/issues/resources/meaningful-work-transgender-experiences-in-the-sex-trade" TargetMode="External"/><Relationship Id="rId13" Type="http://schemas.openxmlformats.org/officeDocument/2006/relationships/hyperlink" Target="https://www.aclu.org/blog/criminal-law-reform/congress-proposes-fight-online-trafficking-harming-sex-workers" TargetMode="External"/><Relationship Id="rId18" Type="http://schemas.openxmlformats.org/officeDocument/2006/relationships/hyperlink" Target="https://survivorsagainstsesta.org/lgbtq/" TargetMode="External"/><Relationship Id="rId39" Type="http://schemas.openxmlformats.org/officeDocument/2006/relationships/hyperlink" Target="http://www.washingtonpost.com/world/national-security/us-model-for-a-future-war-fans-tensions-with-china-and-inside-pentagon/2012/08/01/gJQAC6F8PX_story.html?wpisrc=emailtoafriend" TargetMode="External"/><Relationship Id="rId34" Type="http://schemas.openxmlformats.org/officeDocument/2006/relationships/hyperlink" Target="https://esplerp.org/wp-content/uploads/2016/01/11-Brief-of-Plaintiffs-Appellants.pdf/" TargetMode="External"/><Relationship Id="rId50" Type="http://schemas.openxmlformats.org/officeDocument/2006/relationships/hyperlink" Target="https://rewire.news/author/k-agbebiyi/" TargetMode="External"/><Relationship Id="rId55" Type="http://schemas.openxmlformats.org/officeDocument/2006/relationships/hyperlink" Target="https://www.nytimes.com/2001/08/12/world/new-rights-for-dutch-prostitutes-but-no-gai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it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696C1-DF4F-CA4A-B64C-012420FB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58863</Words>
  <Characters>335522</Characters>
  <Application>Microsoft Office Word</Application>
  <DocSecurity>0</DocSecurity>
  <Lines>2796</Lines>
  <Paragraphs>787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dc:creator>
  <cp:keywords>5.1.1</cp:keywords>
  <dc:description/>
  <cp:lastModifiedBy>Walrath, Caitlin</cp:lastModifiedBy>
  <cp:revision>4</cp:revision>
  <dcterms:created xsi:type="dcterms:W3CDTF">2020-07-28T18:11:00Z</dcterms:created>
  <dcterms:modified xsi:type="dcterms:W3CDTF">2020-07-28T18:15:00Z</dcterms:modified>
</cp:coreProperties>
</file>