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5B7FB7" w:rsidP="005B7FB7">
      <w:pPr>
        <w:pStyle w:val="Heading1"/>
      </w:pPr>
      <w:r>
        <w:t>Courts CP - *NEG*</w:t>
      </w:r>
    </w:p>
    <w:p w:rsidR="005B7FB7" w:rsidRDefault="005B7FB7" w:rsidP="005B7FB7">
      <w:pPr>
        <w:pStyle w:val="Heading2"/>
        <w:ind w:firstLine="720"/>
      </w:pPr>
      <w:r>
        <w:t xml:space="preserve">General </w:t>
      </w:r>
    </w:p>
    <w:p w:rsidR="005B7FB7" w:rsidRDefault="005B7FB7" w:rsidP="005B7FB7">
      <w:pPr>
        <w:pStyle w:val="Heading3"/>
      </w:pPr>
      <w:r>
        <w:t xml:space="preserve">1nc – generic </w:t>
      </w:r>
    </w:p>
    <w:p w:rsidR="005B7FB7" w:rsidRDefault="005B7FB7" w:rsidP="005B7FB7">
      <w:pPr>
        <w:pStyle w:val="Heading4"/>
      </w:pPr>
      <w:r>
        <w:t xml:space="preserve">The Supreme Court of the United States should (insert mandates of the plan) </w:t>
      </w:r>
    </w:p>
    <w:p w:rsidR="005B7FB7" w:rsidRDefault="005B7FB7" w:rsidP="005B7FB7"/>
    <w:p w:rsidR="005B7FB7" w:rsidRDefault="00805912" w:rsidP="00805912">
      <w:pPr>
        <w:pStyle w:val="Heading4"/>
      </w:pPr>
      <w:r>
        <w:t>The Supreme Court is the only institution that does criminal justice reform for the whole country</w:t>
      </w:r>
    </w:p>
    <w:p w:rsidR="00805912" w:rsidRDefault="00805912" w:rsidP="00805912">
      <w:pPr>
        <w:spacing w:after="0" w:line="240" w:lineRule="auto"/>
      </w:pPr>
      <w:r w:rsidRPr="00805912">
        <w:rPr>
          <w:rStyle w:val="Style13ptBold"/>
        </w:rPr>
        <w:t>Epps &amp; Ortman, 2020</w:t>
      </w:r>
      <w:r>
        <w:t xml:space="preserve"> (March 16, Daniel Epps, </w:t>
      </w:r>
      <w:r w:rsidRPr="00805912">
        <w:t>Associate professor of law at Washington University in St. Louis</w:t>
      </w:r>
      <w:r>
        <w:t xml:space="preserve">, and William Ortman, </w:t>
      </w:r>
      <w:r w:rsidRPr="00805912">
        <w:t>Assistant professor of law at Wayne State University</w:t>
      </w:r>
      <w:r>
        <w:t>, The Atlantic: “</w:t>
      </w:r>
      <w:r w:rsidRPr="00805912">
        <w:t>One Change That Could Make American Criminal Justice Fairer</w:t>
      </w:r>
      <w:r>
        <w:t xml:space="preserve">,” </w:t>
      </w:r>
      <w:hyperlink r:id="rId9" w:history="1">
        <w:r w:rsidRPr="00805912">
          <w:t>https://www.theatlantic.com/ideas/archive/2020/03/america-needs-defender-general/608002/</w:t>
        </w:r>
      </w:hyperlink>
      <w:r>
        <w:t>)</w:t>
      </w:r>
    </w:p>
    <w:p w:rsidR="00805912" w:rsidRDefault="00805912" w:rsidP="00805912">
      <w:pPr>
        <w:spacing w:after="0" w:line="240" w:lineRule="auto"/>
      </w:pPr>
    </w:p>
    <w:p w:rsidR="00805912" w:rsidRPr="00805912" w:rsidRDefault="00805912" w:rsidP="00805912">
      <w:pPr>
        <w:spacing w:after="0" w:line="240" w:lineRule="auto"/>
        <w:rPr>
          <w:rStyle w:val="StyleUnderline"/>
          <w:u w:val="none"/>
        </w:rPr>
      </w:pPr>
      <w:r w:rsidRPr="00805912">
        <w:t xml:space="preserve">To see how this plays out, begin with the fact that </w:t>
      </w:r>
      <w:r w:rsidRPr="00805912">
        <w:rPr>
          <w:rStyle w:val="StyleUnderline"/>
        </w:rPr>
        <w:t>the Supreme Court</w:t>
      </w:r>
      <w:r>
        <w:rPr>
          <w:rStyle w:val="StyleUnderline"/>
        </w:rPr>
        <w:t xml:space="preserve"> [</w:t>
      </w:r>
      <w:r w:rsidRPr="00805912">
        <w:rPr>
          <w:rStyle w:val="Emphasis"/>
          <w:highlight w:val="yellow"/>
        </w:rPr>
        <w:t>SCOTUS] is the most important institution</w:t>
      </w:r>
      <w:r w:rsidRPr="00805912">
        <w:rPr>
          <w:rStyle w:val="StyleUnderline"/>
        </w:rPr>
        <w:t xml:space="preserve">—for all practical purposes, </w:t>
      </w:r>
      <w:r w:rsidRPr="00805912">
        <w:rPr>
          <w:rStyle w:val="Emphasis"/>
          <w:highlight w:val="yellow"/>
        </w:rPr>
        <w:t>the only institution</w:t>
      </w:r>
      <w:r w:rsidRPr="00805912">
        <w:rPr>
          <w:rStyle w:val="StyleUnderline"/>
        </w:rPr>
        <w:t>—th</w:t>
      </w:r>
      <w:r w:rsidRPr="00805912">
        <w:rPr>
          <w:rStyle w:val="Emphasis"/>
          <w:highlight w:val="yellow"/>
        </w:rPr>
        <w:t>at regulates criminal justice for the nation as a whole</w:t>
      </w:r>
      <w:r w:rsidRPr="00805912">
        <w:rPr>
          <w:rStyle w:val="StyleUnderline"/>
        </w:rPr>
        <w:t>.</w:t>
      </w:r>
      <w:r w:rsidRPr="00805912">
        <w:t xml:space="preserve"> </w:t>
      </w:r>
      <w:r w:rsidRPr="00805912">
        <w:rPr>
          <w:rStyle w:val="StyleUnderline"/>
        </w:rPr>
        <w:t xml:space="preserve">By interpreting the Constitution, </w:t>
      </w:r>
      <w:r w:rsidRPr="00805912">
        <w:rPr>
          <w:rStyle w:val="Emphasis"/>
          <w:highlight w:val="yellow"/>
        </w:rPr>
        <w:t>the justices set rules for criminal cases at the federal, state, and local levels</w:t>
      </w:r>
      <w:r w:rsidRPr="00805912">
        <w:t xml:space="preserve">. </w:t>
      </w:r>
      <w:r w:rsidRPr="00805912">
        <w:rPr>
          <w:rStyle w:val="StyleUnderline"/>
        </w:rPr>
        <w:t>If you’ve ever watched a cop show on TV (or, for that matter, been arrested), you’ve heard the Miranda warnings. Those come from the Supreme Court. So do many more rules that govern police investigations, the use of forensic evidence, punishment for crimes, and many other crucial parts of the process that determines potentially life-changing legal consequences for millions of people each year</w:t>
      </w:r>
      <w:r w:rsidRPr="00805912">
        <w:t>.</w:t>
      </w:r>
      <w:r>
        <w:rPr>
          <w:rFonts w:ascii="Times New Roman" w:hAnsi="Times New Roman"/>
          <w:sz w:val="24"/>
        </w:rPr>
        <w:t xml:space="preserve"> </w:t>
      </w:r>
      <w:r w:rsidRPr="00805912">
        <w:rPr>
          <w:rStyle w:val="StyleUnderline"/>
        </w:rPr>
        <w:t xml:space="preserve">In theory, </w:t>
      </w:r>
      <w:r w:rsidRPr="00805912">
        <w:rPr>
          <w:rStyle w:val="StyleUnderline"/>
          <w:highlight w:val="yellow"/>
        </w:rPr>
        <w:t>Congress and state legislatures could take an active role</w:t>
      </w:r>
      <w:r w:rsidRPr="00805912">
        <w:rPr>
          <w:rStyle w:val="StyleUnderline"/>
        </w:rPr>
        <w:t xml:space="preserve"> in establishing rules and standards that go beyond the constitutional minimums. </w:t>
      </w:r>
      <w:r w:rsidRPr="00805912">
        <w:rPr>
          <w:rStyle w:val="StyleUnderline"/>
          <w:highlight w:val="yellow"/>
        </w:rPr>
        <w:t>But</w:t>
      </w:r>
      <w:r w:rsidRPr="00805912">
        <w:rPr>
          <w:rStyle w:val="StyleUnderline"/>
        </w:rPr>
        <w:t xml:space="preserve"> mostly </w:t>
      </w:r>
      <w:r w:rsidRPr="00805912">
        <w:rPr>
          <w:rStyle w:val="StyleUnderline"/>
          <w:highlight w:val="yellow"/>
        </w:rPr>
        <w:t>they don’t, meaning that for many issues Supreme Court decisions alone set the rules</w:t>
      </w:r>
      <w:r w:rsidRPr="00805912">
        <w:rPr>
          <w:rStyle w:val="StyleUnderline"/>
        </w:rPr>
        <w:t>.</w:t>
      </w:r>
    </w:p>
    <w:p w:rsidR="005B7FB7" w:rsidRDefault="005B7FB7" w:rsidP="005B7FB7"/>
    <w:p w:rsidR="005B7FB7" w:rsidRDefault="00805912" w:rsidP="00805912">
      <w:pPr>
        <w:pStyle w:val="Heading3"/>
      </w:pPr>
      <w:r>
        <w:t>Solvency – lower courts</w:t>
      </w:r>
    </w:p>
    <w:p w:rsidR="00805912" w:rsidRDefault="00805912" w:rsidP="00805912"/>
    <w:p w:rsidR="00805912" w:rsidRPr="00805912" w:rsidRDefault="00805912" w:rsidP="00805912">
      <w:pPr>
        <w:pStyle w:val="Heading4"/>
        <w:rPr>
          <w:rStyle w:val="Style13ptBold"/>
          <w:b/>
        </w:rPr>
      </w:pPr>
      <w:r w:rsidRPr="00805912">
        <w:rPr>
          <w:rStyle w:val="Style13ptBold"/>
          <w:b/>
        </w:rPr>
        <w:t xml:space="preserve">Courts solve – judges are best actors for criminal justice reform </w:t>
      </w:r>
    </w:p>
    <w:p w:rsidR="00805912" w:rsidRPr="00FE1ACB" w:rsidRDefault="00805912" w:rsidP="00805912">
      <w:pPr>
        <w:spacing w:after="0" w:line="240" w:lineRule="auto"/>
        <w:rPr>
          <w:rFonts w:ascii="Times New Roman" w:eastAsia="Times New Roman" w:hAnsi="Times New Roman" w:cs="Times New Roman"/>
          <w:sz w:val="24"/>
        </w:rPr>
      </w:pPr>
      <w:r w:rsidRPr="00FE1ACB">
        <w:rPr>
          <w:rStyle w:val="Style13ptBold"/>
        </w:rPr>
        <w:t>Roth, 2018</w:t>
      </w:r>
      <w:r>
        <w:rPr>
          <w:rFonts w:ascii="Times New Roman" w:eastAsia="Times New Roman" w:hAnsi="Times New Roman" w:cs="Times New Roman"/>
          <w:sz w:val="24"/>
        </w:rPr>
        <w:t xml:space="preserve"> (Jessica, </w:t>
      </w:r>
      <w:r w:rsidRPr="00FE1ACB">
        <w:rPr>
          <w:rFonts w:ascii="Times New Roman" w:eastAsia="Times New Roman" w:hAnsi="Times New Roman" w:cs="Times New Roman"/>
          <w:sz w:val="24"/>
        </w:rPr>
        <w:t>Associate Professor of Law, Benjamin N. Cardozo School of Law</w:t>
      </w:r>
      <w:r>
        <w:rPr>
          <w:rFonts w:ascii="Times New Roman" w:eastAsia="Times New Roman" w:hAnsi="Times New Roman" w:cs="Times New Roman"/>
          <w:sz w:val="24"/>
        </w:rPr>
        <w:t>, “</w:t>
      </w:r>
      <w:r w:rsidRPr="00FE1ACB">
        <w:rPr>
          <w:rFonts w:ascii="Times New Roman" w:eastAsia="Times New Roman" w:hAnsi="Times New Roman" w:cs="Times New Roman"/>
          <w:sz w:val="24"/>
        </w:rPr>
        <w:t>THE "NEW" DISTRICT COURT ACTIVISM IN CRIMINAL JUSTICE REFORM</w:t>
      </w:r>
      <w:r>
        <w:rPr>
          <w:rFonts w:ascii="Times New Roman" w:eastAsia="Times New Roman" w:hAnsi="Times New Roman" w:cs="Times New Roman"/>
          <w:sz w:val="24"/>
        </w:rPr>
        <w:t>” New York University Annual Survey of American Law, Volume 72, Issue 2)</w:t>
      </w:r>
    </w:p>
    <w:p w:rsidR="00805912" w:rsidRDefault="00805912" w:rsidP="00805912">
      <w:pPr>
        <w:spacing w:after="0" w:line="240" w:lineRule="auto"/>
        <w:rPr>
          <w:rFonts w:ascii="Times New Roman" w:eastAsia="Times New Roman" w:hAnsi="Times New Roman" w:cs="Times New Roman"/>
          <w:sz w:val="24"/>
        </w:rPr>
      </w:pPr>
    </w:p>
    <w:p w:rsidR="00805912" w:rsidRPr="0045792D" w:rsidRDefault="00805912" w:rsidP="00805912">
      <w:pPr>
        <w:spacing w:after="0" w:line="240" w:lineRule="auto"/>
        <w:rPr>
          <w:rStyle w:val="StyleUnderline"/>
        </w:rPr>
      </w:pPr>
      <w:r w:rsidRPr="00A3624F">
        <w:rPr>
          <w:rFonts w:ascii="Times New Roman" w:eastAsia="Times New Roman" w:hAnsi="Times New Roman" w:cs="Times New Roman"/>
          <w:sz w:val="24"/>
        </w:rPr>
        <w:t xml:space="preserve">The "new" district court activism is valuable in many respects. First, through their judicial opinions, extrajudicial speech, and quasi-legislative activity, these judges have been contributing to the marketplace of ideas and providing accountability to the other branches of government in the spirit of "entrepreneurial judges" from ages past and present.3 2 3 These are roles that appellate judges have played for generations (often in dissenting or concurring opinions) and they have long been celebrated in our legal culture.3 2 4 </w:t>
      </w:r>
      <w:r w:rsidRPr="00A6324E">
        <w:rPr>
          <w:rStyle w:val="StyleUnderline"/>
        </w:rPr>
        <w:t>When it comes to criminal justice issues, district court judges are, in many ways, better situated than any other type of federal judge to contribute new ideas and informed insights on how the system is working and could be improved</w:t>
      </w:r>
      <w:r w:rsidRPr="00A3624F">
        <w:rPr>
          <w:rFonts w:ascii="Times New Roman" w:eastAsia="Times New Roman" w:hAnsi="Times New Roman" w:cs="Times New Roman"/>
          <w:sz w:val="24"/>
        </w:rPr>
        <w:t xml:space="preserve">. </w:t>
      </w:r>
      <w:r w:rsidRPr="0045792D">
        <w:rPr>
          <w:rStyle w:val="StyleUnderline"/>
        </w:rPr>
        <w:t>In a world in which the overwhelming majority of criminal cases are resolved by a guilty plea-thereby limiting any judicial involvement at all-the trial judge is still more likely than any other judge to glean meaningful information from each case and cumulatively to spot systemic issues, including those with a local twist.</w:t>
      </w:r>
      <w:r w:rsidRPr="00A3624F">
        <w:rPr>
          <w:rFonts w:ascii="Times New Roman" w:eastAsia="Times New Roman" w:hAnsi="Times New Roman" w:cs="Times New Roman"/>
          <w:sz w:val="24"/>
        </w:rPr>
        <w:t xml:space="preserve"> Because many criminal cases are never heard on appeal, trial judges are the only judges who will interact with the facts and the parties.32 5 Even when a case is appealed, review is often limited and invariably will be based on a cold record that captures only a fraction of what transpired below. </w:t>
      </w:r>
      <w:r w:rsidRPr="0045792D">
        <w:rPr>
          <w:rStyle w:val="StyleUnderline"/>
        </w:rPr>
        <w:t>Because many trial judges are drawn from the legal community over which they preside, and frequently are alumni of the local prosecutor's office, they are well situated to assess issues in context and speak with credibility. Thus, when a trial judge who has been on the bench many years describes a problem based on repeated encounters, the judge speaks with a special expertise that we should heed. The same is true when the judge identifies an innovation that could address the problem. Even when the judges are powerless to effect any change on their own, calling out the folly or errors of judgment of other institutional actors can shape future behavior.</w:t>
      </w:r>
    </w:p>
    <w:p w:rsidR="00805912" w:rsidRPr="00A3624F" w:rsidRDefault="00805912" w:rsidP="00805912">
      <w:pPr>
        <w:spacing w:after="0" w:line="240" w:lineRule="auto"/>
        <w:rPr>
          <w:rFonts w:ascii="Times New Roman" w:eastAsia="Times New Roman" w:hAnsi="Times New Roman" w:cs="Times New Roman"/>
          <w:sz w:val="24"/>
        </w:rPr>
      </w:pPr>
      <w:r w:rsidRPr="00A3624F">
        <w:rPr>
          <w:rStyle w:val="StyleUnderline"/>
        </w:rPr>
        <w:t>It is particularly important that Article III judges, who enjoy life tenure, engage with issues affecting politically disempowered groups like criminal defendants, because no other institutional actor is likely to do so</w:t>
      </w:r>
      <w:r w:rsidRPr="00A3624F">
        <w:rPr>
          <w:rFonts w:ascii="Times New Roman" w:eastAsia="Times New Roman" w:hAnsi="Times New Roman" w:cs="Times New Roman"/>
          <w:sz w:val="24"/>
        </w:rPr>
        <w:t>. 3 2 6 As former</w:t>
      </w:r>
      <w:r>
        <w:rPr>
          <w:rFonts w:ascii="Times New Roman" w:eastAsia="Times New Roman" w:hAnsi="Times New Roman" w:cs="Times New Roman"/>
          <w:sz w:val="24"/>
        </w:rPr>
        <w:t xml:space="preserve"> </w:t>
      </w:r>
      <w:r w:rsidRPr="00A3624F">
        <w:rPr>
          <w:rFonts w:ascii="Times New Roman" w:eastAsia="Times New Roman" w:hAnsi="Times New Roman" w:cs="Times New Roman"/>
          <w:sz w:val="24"/>
        </w:rPr>
        <w:t xml:space="preserve">Judge Nancy Gertner has written, this part of the judicial role-i.e., " [e]ducation of the public and officials"-is so important that arguably it should "move from an avocational aspect of the job to part of its central mission."3 27 </w:t>
      </w:r>
      <w:r w:rsidRPr="00A3624F">
        <w:rPr>
          <w:rStyle w:val="StyleUnderline"/>
        </w:rPr>
        <w:t>The Code of Conduct for United States Judges, which expressly allows judges to engage in "extrajudicial activities," and to "speak, write, lecture, and teach" on law-related subjects</w:t>
      </w:r>
      <w:r w:rsidRPr="00A3624F">
        <w:rPr>
          <w:rFonts w:ascii="Times New Roman" w:eastAsia="Times New Roman" w:hAnsi="Times New Roman" w:cs="Times New Roman"/>
          <w:sz w:val="24"/>
        </w:rPr>
        <w:t xml:space="preserve">, 328 </w:t>
      </w:r>
      <w:r w:rsidRPr="00A3624F">
        <w:rPr>
          <w:rStyle w:val="StyleUnderline"/>
        </w:rPr>
        <w:t>and otherwise "participate in other activities concerning the law, the legal system, and the administration of justice</w:t>
      </w:r>
      <w:r w:rsidRPr="00A3624F">
        <w:rPr>
          <w:rFonts w:ascii="Times New Roman" w:eastAsia="Times New Roman" w:hAnsi="Times New Roman" w:cs="Times New Roman"/>
          <w:sz w:val="24"/>
        </w:rPr>
        <w:t xml:space="preserve">," 32 9 </w:t>
      </w:r>
      <w:r w:rsidRPr="00A3624F">
        <w:rPr>
          <w:rStyle w:val="StyleUnderline"/>
        </w:rPr>
        <w:t>acknowledges the special value that</w:t>
      </w:r>
      <w:r w:rsidRPr="0045792D">
        <w:rPr>
          <w:rStyle w:val="StyleUnderline"/>
        </w:rPr>
        <w:t xml:space="preserve"> </w:t>
      </w:r>
      <w:r w:rsidRPr="00A3624F">
        <w:rPr>
          <w:rStyle w:val="StyleUnderline"/>
        </w:rPr>
        <w:t xml:space="preserve">judges brings to law reform efforts, "including revising substantive and procedural law and improving criminal </w:t>
      </w:r>
      <w:r w:rsidRPr="00A3624F">
        <w:t>and juvenile</w:t>
      </w:r>
      <w:r w:rsidRPr="00A3624F">
        <w:rPr>
          <w:rStyle w:val="StyleUnderline"/>
        </w:rPr>
        <w:t xml:space="preserve"> justice</w:t>
      </w:r>
      <w:r w:rsidRPr="00A3624F">
        <w:rPr>
          <w:rFonts w:ascii="Times New Roman" w:eastAsia="Times New Roman" w:hAnsi="Times New Roman" w:cs="Times New Roman"/>
          <w:sz w:val="24"/>
        </w:rPr>
        <w:t xml:space="preserve">."3 3 0 It was this Commentary that Judge Rakoff cited in his Harvard Law School speech when he suggested that </w:t>
      </w:r>
      <w:r w:rsidRPr="00A3624F">
        <w:rPr>
          <w:rStyle w:val="StyleUnderline"/>
        </w:rPr>
        <w:t>judges "have a special duty to be heard" on mass incarceration</w:t>
      </w:r>
      <w:r w:rsidRPr="00A3624F">
        <w:rPr>
          <w:rFonts w:ascii="Times New Roman" w:eastAsia="Times New Roman" w:hAnsi="Times New Roman" w:cs="Times New Roman"/>
          <w:sz w:val="24"/>
        </w:rPr>
        <w:t xml:space="preserve">.331 </w:t>
      </w:r>
      <w:r w:rsidRPr="00A3624F">
        <w:rPr>
          <w:rStyle w:val="StyleUnderline"/>
        </w:rPr>
        <w:t>Second, the "new" judicial activism in fact has achieved meaningful reform in numerous tangible ways.</w:t>
      </w:r>
      <w:r w:rsidRPr="00A3624F">
        <w:rPr>
          <w:rFonts w:ascii="Times New Roman" w:eastAsia="Times New Roman" w:hAnsi="Times New Roman" w:cs="Times New Roman"/>
          <w:sz w:val="24"/>
        </w:rPr>
        <w:t xml:space="preserve"> For example, the local discovery rules and orders discussed above have changed the practices in scores of districts, providing criminal defendants with earlier and more meaningful discovery than they are entitled to under</w:t>
      </w:r>
      <w:r>
        <w:rPr>
          <w:rFonts w:ascii="Times New Roman" w:eastAsia="Times New Roman" w:hAnsi="Times New Roman" w:cs="Times New Roman"/>
          <w:sz w:val="24"/>
        </w:rPr>
        <w:t xml:space="preserve"> </w:t>
      </w:r>
      <w:r w:rsidRPr="00A3624F">
        <w:rPr>
          <w:rFonts w:ascii="Times New Roman" w:eastAsia="Times New Roman" w:hAnsi="Times New Roman" w:cs="Times New Roman"/>
          <w:sz w:val="24"/>
        </w:rPr>
        <w:t xml:space="preserve">federal law, a goal that many have long believed will increase the fairness and reliability of criminal trials.332 This is immediately impactful in those districts. It also holds the potential to be impactful on a broader scale, especially if prosecutors in those districts with the more demanding rules grow comfortable that these rules do not adversely affect their ability to do their jobs effectively. Similarly, the local diversionary programs that judges have developed in their districts have benefited hundreds of individuals, giving them the opportunity to gain treatment rather than incarceration and restart their lives. 3 3 3 Like the discovery innovations, these programs have the potential for even wider impact if they are successful. </w:t>
      </w:r>
      <w:r w:rsidRPr="00A3624F">
        <w:rPr>
          <w:rStyle w:val="StyleUnderline"/>
        </w:rPr>
        <w:t xml:space="preserve">In smaller ways, innovations by individual judges </w:t>
      </w:r>
      <w:r w:rsidRPr="00A3624F">
        <w:rPr>
          <w:rFonts w:ascii="Times New Roman" w:eastAsia="Times New Roman" w:hAnsi="Times New Roman" w:cs="Times New Roman"/>
          <w:sz w:val="24"/>
        </w:rPr>
        <w:t xml:space="preserve">like Judge Gleeson's Holloway decision, 334 and Judge Block's Nesbeth opinion, </w:t>
      </w:r>
      <w:r w:rsidRPr="00A3624F">
        <w:rPr>
          <w:rStyle w:val="StyleUnderline"/>
        </w:rPr>
        <w:t>have had a concrete effect</w:t>
      </w:r>
      <w:r w:rsidRPr="00A3624F">
        <w:rPr>
          <w:rFonts w:ascii="Times New Roman" w:eastAsia="Times New Roman" w:hAnsi="Times New Roman" w:cs="Times New Roman"/>
          <w:sz w:val="24"/>
        </w:rPr>
        <w:t>. As noted supra, Holloway has spawned a wave of applications by similarly situated defendants across the country, some of which have been granted. Following Nesbeth, the Eastern District of New York Probation Office has included a collateral consequences analysis in all subsequent Pre-Sentence Reports.335 Other effects are harder to determine with precision, b</w:t>
      </w:r>
    </w:p>
    <w:p w:rsidR="00805912" w:rsidRPr="000E549D" w:rsidRDefault="00805912" w:rsidP="00805912">
      <w:pPr>
        <w:pStyle w:val="Heading3"/>
        <w:rPr>
          <w:rFonts w:cs="Times New Roman"/>
        </w:rPr>
      </w:pPr>
      <w:r w:rsidRPr="000E549D">
        <w:rPr>
          <w:rFonts w:cs="Times New Roman"/>
        </w:rPr>
        <w:t>AT P</w:t>
      </w:r>
      <w:r>
        <w:rPr>
          <w:rFonts w:cs="Times New Roman"/>
        </w:rPr>
        <w:t>erm – Do the Counterplan</w:t>
      </w:r>
    </w:p>
    <w:p w:rsidR="00805912" w:rsidRPr="000E549D" w:rsidRDefault="00805912" w:rsidP="00805912">
      <w:pPr>
        <w:pStyle w:val="Heading4"/>
        <w:rPr>
          <w:rFonts w:cs="Times New Roman"/>
        </w:rPr>
      </w:pPr>
      <w:r w:rsidRPr="000E549D">
        <w:rPr>
          <w:rFonts w:cs="Times New Roman"/>
        </w:rPr>
        <w:t>First—the Courts can’t enact.</w:t>
      </w:r>
    </w:p>
    <w:p w:rsidR="00805912" w:rsidRPr="000E549D" w:rsidRDefault="00805912" w:rsidP="00805912">
      <w:r w:rsidRPr="000E549D">
        <w:rPr>
          <w:rStyle w:val="Style13ptBold"/>
        </w:rPr>
        <w:t>Loftus 02</w:t>
      </w:r>
      <w:r w:rsidRPr="000E549D">
        <w:t xml:space="preserve">, Associate attorney @ Anderson, Reynolds &amp; Lynch LLP (Erik, Terran v. Secretary of Health and Human Services: Modification of Statutes and the Presentment Clause of the Constitution, </w:t>
      </w:r>
      <w:r w:rsidRPr="000E549D">
        <w:rPr>
          <w:i/>
          <w:iCs/>
        </w:rPr>
        <w:t>24 W. New Eng. L. Rev. 177</w:t>
      </w:r>
      <w:r w:rsidRPr="000E549D">
        <w:t>)</w:t>
      </w:r>
    </w:p>
    <w:p w:rsidR="00805912" w:rsidRPr="000E549D" w:rsidRDefault="00805912" w:rsidP="00805912">
      <w:r w:rsidRPr="000E549D">
        <w:rPr>
          <w:sz w:val="14"/>
        </w:rPr>
        <w:t xml:space="preserve">In response to that claim, </w:t>
      </w:r>
      <w:r w:rsidRPr="000E549D">
        <w:rPr>
          <w:rStyle w:val="StyleUnderline"/>
        </w:rPr>
        <w:t xml:space="preserve">the Court of Appeals acknowledged that </w:t>
      </w:r>
      <w:r w:rsidRPr="00FB0030">
        <w:rPr>
          <w:rStyle w:val="StyleUnderline"/>
          <w:highlight w:val="yellow"/>
        </w:rPr>
        <w:t>the Constitution does not allow members of the executive branch to enact</w:t>
      </w:r>
      <w:r w:rsidRPr="000E549D">
        <w:rPr>
          <w:sz w:val="14"/>
        </w:rPr>
        <w:t xml:space="preserve">, 85 amend, 86 or repeal 87 statutes. </w:t>
      </w:r>
      <w:r w:rsidRPr="00FB0030">
        <w:rPr>
          <w:rStyle w:val="StyleUnderline"/>
          <w:highlight w:val="yellow"/>
        </w:rPr>
        <w:t xml:space="preserve">Such power is vested </w:t>
      </w:r>
      <w:r w:rsidRPr="00FB0030">
        <w:rPr>
          <w:rStyle w:val="Emphasis"/>
          <w:highlight w:val="yellow"/>
        </w:rPr>
        <w:t>exclusively in Congress</w:t>
      </w:r>
      <w:r w:rsidRPr="000E549D">
        <w:rPr>
          <w:sz w:val="14"/>
        </w:rPr>
        <w:t xml:space="preserve"> </w:t>
      </w:r>
      <w:r w:rsidRPr="000E549D">
        <w:rPr>
          <w:rStyle w:val="StyleUnderline"/>
        </w:rPr>
        <w:t>and the exercise of such legislative power must follow the procedures set forth in the Constitution</w:t>
      </w:r>
      <w:r w:rsidRPr="000E549D">
        <w:rPr>
          <w:sz w:val="14"/>
        </w:rPr>
        <w:t xml:space="preserve">. 88 The court looked at the Secretary's actions not as an amendment of a statute, but as the promulgation of an administrative rule 89 entirely in the discretion of the executive branch. 90 The court first stated that the Vaccine Act does not explicitly allow the Secretary to amend the Initial Injury Table because the Initial Injury Table is still on the books and continues to apply to all petitions filed prior to the existence of the 1995 Revised Injury Table. 91 The court looked instead at the section in question 92 as authorizing the Secretary to promulgate an entirely new Vaccine Injury Table that applies only prospectively. 93 The court stated that Congress enacted the Initial Injury Table knowing that the Table contained flaws. 94 It was Congress' intent that the Secretary should commission studies on the s between vaccines and injuries, create a panel to oversee the collection of data on vaccine-related injuries, and revise the Initial Injury Table [*188] based on the information obtained from such studies. 95 "Congress clearly intended the Initial Table would cease to apply to newly filed petitions when the Secretary promulgated a revised injury table." 96 Therefore, the court reasoned, because the Initial Injury Table becomes ineffective (not non-existent) upon the Secretary's promulgation of a revised table, the statutory scheme does not violate the intentions of the Presentment Clause. 97 The court found support for its reasoning in Field v. Clark. 98 The court analogized its current decision to Field, decided over a century before, by reasoning that Congress had anticipated that the scientific data ing vaccines and injuries may change in the future and had intended that the Secretary act when more accurate data became available. 99 The reasoning in Field is echoed in the majority's holding in Terran. In the majority's view of Field, the President's power to suspend the provisions of the Tariff Act was contingent on conditions that did not exist at the time the law was passed. 100 Likewise, the Terran court held that the Secretary's power to modify the Initial Injury Table was also contingent on scientific data not known or [*189] realized at the time the Vaccine Act was passed. Due to this, Congress anticipated that the facts underlying its legislation (the scientific data ing various injuries to vaccinations) might change in the future. 101 Further, the Terran majority noted that in Field, the President had the discretion to determine when another country was placing unfair tariffs on U.S. exports and to determine how long suspensions would endure under the Tariff Act. 102 The Terran majority explained that, under the Vaccine Act, the Secretary has similar discretion to promulgate a Revised Injury Table. 103 To illustrate the shared narrow discretion, the court noted that the Vaccine Act requires the Secretary to act when new scientific data comes to his attention or when a person petitions for a modification of the Initial Injury Table; similarly, the Tariff Act required the President to order a suspension when he determined that another country was acting unfairly. 104 Concluding that the Field decision applied to the challenge in Terran, the majority found that the Vaccine Act was not in violation of the Presentment Clause. 105 Terran also raised Clinton v. City of New York 106 in her challenge to the Vaccine Act, but the majority in Terran found the decision [*190] in Clinton was inapplicable to the case before them. 107 In Clinton, the Supreme Court held that the Line Item Veto Act was an unconstitutional violation of the Presentment Clause. 108 </w:t>
      </w:r>
      <w:r w:rsidRPr="00FB0030">
        <w:rPr>
          <w:rStyle w:val="StyleUnderline"/>
          <w:highlight w:val="yellow"/>
        </w:rPr>
        <w:t>The Terran majority</w:t>
      </w:r>
      <w:r w:rsidRPr="00FB0030">
        <w:rPr>
          <w:sz w:val="14"/>
          <w:highlight w:val="yellow"/>
        </w:rPr>
        <w:t xml:space="preserve"> </w:t>
      </w:r>
      <w:r w:rsidRPr="00FB0030">
        <w:rPr>
          <w:rStyle w:val="Emphasis"/>
          <w:highlight w:val="yellow"/>
        </w:rPr>
        <w:t>agreed</w:t>
      </w:r>
      <w:r w:rsidRPr="00FB0030">
        <w:rPr>
          <w:sz w:val="14"/>
          <w:highlight w:val="yellow"/>
        </w:rPr>
        <w:t xml:space="preserve"> </w:t>
      </w:r>
      <w:r w:rsidRPr="00FB0030">
        <w:rPr>
          <w:rStyle w:val="StyleUnderline"/>
          <w:highlight w:val="yellow"/>
        </w:rPr>
        <w:t>with the Clinton Court that the Constitution does not authorize the President to enact</w:t>
      </w:r>
      <w:r w:rsidRPr="000E549D">
        <w:rPr>
          <w:sz w:val="14"/>
        </w:rPr>
        <w:t>, amend, or repeal</w:t>
      </w:r>
      <w:r w:rsidRPr="000E549D">
        <w:rPr>
          <w:rStyle w:val="StyleUnderline"/>
        </w:rPr>
        <w:t xml:space="preserve"> statutes</w:t>
      </w:r>
      <w:r w:rsidRPr="000E549D">
        <w:rPr>
          <w:sz w:val="14"/>
        </w:rPr>
        <w:t xml:space="preserve">. 109 The Terran majority noted key differences, however, between the facts and law raised in Clinton, those raised in Field, and those raised in the case before them. 110 Initially, the Terran court reiterated that in the Tariff Act in Field, and in the Vaccine Act, Congress had anticipated that the facts underlying its legislation might change in the future and had formulated the statute to accommodate those changes. 111 In the Veto Act, at issue in Clinton, because there was only a five-day time period in which the President could exercise his power to cancel provisions in legislative enactments, any action the President took would have to be based on the same conditions contemplated by Congress. 112 Next, the Terran majority noted that the Veto Act provided little constraint on the President's discretion to cancel a portion of a statute. 113 In Field, however, the Tariff Act had limited the President's discretion to declare a suspension. 114 Accordingly, the Terran majority found the Vaccine Act to be more closely related to the Tariff Act than the Veto Act. 115 Although the Secretary has the ultimate discretion in revising the Initial Injury Table, the Vaccine Act requires not only that the Secretary respond to petitions by any persons, regarding the Initial Injury Table, but it also sets forth procedural requirements that govern any modification the Secretary may make, thereby somewhat limiting the Secretary's discretion. 116 Finally, the Terran majority noted that, in Field, it was presumed that the President was fulfilling congressional policy when he declared a suspension under the Tariff Act. 117 In Clinton, however, [*191] the President was clearly contravening congressional policy by canceling spending items Congress had just passed. 118 The Terran majority found that the Vaccine Act more closely aligned with the Tariff Act, as it seemed to be Congressional policy that the Secretary subsequently modifies the Initial Injury Table. 119 Due to this fidelity to congressional intent, the Terran court held that the analysis used in Field was more applicable than the analysis used in Clinton. 120 The majority concluded that under the Vaccine Act, the Secretary does not have the power to alter or amend the Act itself. Instead, the Secretary only has the power to promulgate a revised table that is in accord with current scientific data. Thus, the Secretary's action is not a violation of the Presentment Clause. 121 C. The Dissenting Opinion The basis of Judge Plager's dissent was his strong disagreement with the majority's conclusion that the Vaccine Act did not grant the Secretary the ability to amend and repeal a statute in violation of the Presentment Clause. 122 Judge Plager recognized that </w:t>
      </w:r>
      <w:r w:rsidRPr="00FB0030">
        <w:rPr>
          <w:rStyle w:val="StyleUnderline"/>
          <w:highlight w:val="yellow"/>
        </w:rPr>
        <w:t xml:space="preserve">in order for a bill to become a law it must first </w:t>
      </w:r>
      <w:r w:rsidRPr="00FB0030">
        <w:rPr>
          <w:rStyle w:val="Emphasis"/>
          <w:highlight w:val="yellow"/>
        </w:rPr>
        <w:t>pass through both Houses of Congress</w:t>
      </w:r>
      <w:r w:rsidRPr="00FB0030">
        <w:rPr>
          <w:rStyle w:val="StyleUnderline"/>
          <w:highlight w:val="yellow"/>
        </w:rPr>
        <w:t xml:space="preserve"> and then be presented</w:t>
      </w:r>
      <w:r w:rsidRPr="000E549D">
        <w:rPr>
          <w:rStyle w:val="StyleUnderline"/>
        </w:rPr>
        <w:t xml:space="preserve"> to the President of the United States </w:t>
      </w:r>
      <w:r w:rsidRPr="00FB0030">
        <w:rPr>
          <w:rStyle w:val="StyleUnderline"/>
          <w:highlight w:val="yellow"/>
        </w:rPr>
        <w:t>for approval</w:t>
      </w:r>
      <w:r w:rsidRPr="000E549D">
        <w:rPr>
          <w:rStyle w:val="StyleUnderline"/>
        </w:rPr>
        <w:t xml:space="preserve"> or veto</w:t>
      </w:r>
      <w:r w:rsidRPr="000E549D">
        <w:rPr>
          <w:sz w:val="14"/>
        </w:rPr>
        <w:t xml:space="preserve">. </w:t>
      </w:r>
      <w:r w:rsidRPr="00FB0030">
        <w:rPr>
          <w:rStyle w:val="StyleUnderline"/>
          <w:highlight w:val="yellow"/>
        </w:rPr>
        <w:t>Neither House acting alone, nor the President or any other member</w:t>
      </w:r>
      <w:r w:rsidRPr="000E549D">
        <w:t xml:space="preserve"> </w:t>
      </w:r>
      <w:r w:rsidRPr="000E549D">
        <w:rPr>
          <w:sz w:val="14"/>
          <w:szCs w:val="14"/>
        </w:rPr>
        <w:t>of the executive branch,</w:t>
      </w:r>
      <w:r w:rsidRPr="000E549D">
        <w:t xml:space="preserve"> </w:t>
      </w:r>
      <w:r w:rsidRPr="00FB0030">
        <w:rPr>
          <w:rStyle w:val="StyleUnderline"/>
          <w:highlight w:val="yellow"/>
        </w:rPr>
        <w:t xml:space="preserve">may </w:t>
      </w:r>
      <w:r w:rsidRPr="00FB0030">
        <w:rPr>
          <w:rStyle w:val="Emphasis"/>
          <w:highlight w:val="yellow"/>
        </w:rPr>
        <w:t>constitutionally enact</w:t>
      </w:r>
      <w:r w:rsidRPr="000E549D">
        <w:rPr>
          <w:sz w:val="14"/>
          <w:szCs w:val="14"/>
        </w:rPr>
        <w:t>, amend, or repeal</w:t>
      </w:r>
      <w:r w:rsidRPr="000E549D">
        <w:t xml:space="preserve"> </w:t>
      </w:r>
      <w:r w:rsidRPr="00FB0030">
        <w:rPr>
          <w:rStyle w:val="StyleUnderline"/>
          <w:highlight w:val="yellow"/>
        </w:rPr>
        <w:t>statutes</w:t>
      </w:r>
      <w:r w:rsidRPr="000E549D">
        <w:rPr>
          <w:sz w:val="14"/>
        </w:rPr>
        <w:t xml:space="preserve">. 123 By permitting the executive branch to make the amendment to the Injury Table, Judge Plager contended, Congress is providing for the amendment of otherwise valid, enforceable, and existing legislation in a manner contrary to the intention of the Constitution. 124 </w:t>
      </w:r>
    </w:p>
    <w:p w:rsidR="00805912" w:rsidRPr="000E549D" w:rsidRDefault="00805912" w:rsidP="00805912">
      <w:pPr>
        <w:pStyle w:val="Heading4"/>
        <w:rPr>
          <w:rFonts w:cs="Times New Roman"/>
        </w:rPr>
      </w:pPr>
      <w:r w:rsidRPr="000E549D">
        <w:rPr>
          <w:rFonts w:cs="Times New Roman"/>
        </w:rPr>
        <w:t>Court decisions agree.</w:t>
      </w:r>
    </w:p>
    <w:p w:rsidR="00805912" w:rsidRPr="000E549D" w:rsidRDefault="00805912" w:rsidP="00805912">
      <w:r w:rsidRPr="000E549D">
        <w:rPr>
          <w:rStyle w:val="Style13ptBold"/>
        </w:rPr>
        <w:t>Carlson 03</w:t>
      </w:r>
      <w:r w:rsidRPr="000E549D">
        <w:t xml:space="preserve">, Adjunct Professor @ Ole Miss and Retired Justice of the Mississippi Supreme Court (George, </w:t>
      </w:r>
      <w:r w:rsidRPr="000E549D">
        <w:rPr>
          <w:i/>
          <w:iCs/>
        </w:rPr>
        <w:t>GULF INSURANCE COMPANY v. NEEL-SCHAFFER, INC.</w:t>
      </w:r>
      <w:r w:rsidRPr="000E549D">
        <w:t>, https://courts.ms.gov/images/OPINIONS/CO22755.PDF)</w:t>
      </w:r>
    </w:p>
    <w:p w:rsidR="00805912" w:rsidRPr="000E549D" w:rsidRDefault="00805912" w:rsidP="00805912">
      <w:r w:rsidRPr="000E549D">
        <w:t xml:space="preserve">In so holding, we note that Neel-Schaffer’s argument is not altogether unreasonable. Neel-Schaffer argues that in instances where a legislative branch has delegated its authority to regulate to an administrative agency and where that agency is considered the final regulatory authority, the agency’s regulations should be considered the legal equivalent to statutes. Nevertheless, </w:t>
      </w:r>
      <w:r w:rsidRPr="000E549D">
        <w:rPr>
          <w:rStyle w:val="StyleUnderline"/>
        </w:rPr>
        <w:t>Neel-</w:t>
      </w:r>
      <w:r w:rsidRPr="00FB0030">
        <w:rPr>
          <w:rStyle w:val="StyleUnderline"/>
          <w:highlight w:val="yellow"/>
        </w:rPr>
        <w:t xml:space="preserve">Schaffer presents no compelling argument as to why this Court should not adopt the view held by the local </w:t>
      </w:r>
      <w:r w:rsidRPr="00FB0030">
        <w:rPr>
          <w:rStyle w:val="Emphasis"/>
          <w:highlight w:val="yellow"/>
        </w:rPr>
        <w:t>federal courts</w:t>
      </w:r>
      <w:r w:rsidRPr="000E549D">
        <w:t xml:space="preserve">. </w:t>
      </w:r>
      <w:r w:rsidRPr="000E549D">
        <w:rPr>
          <w:rStyle w:val="StyleUnderline"/>
        </w:rPr>
        <w:t xml:space="preserve">Further reasoning to reject Neel-Schaffer’s argument is the fact that </w:t>
      </w:r>
      <w:r w:rsidRPr="00FB0030">
        <w:rPr>
          <w:rStyle w:val="StyleUnderline"/>
          <w:highlight w:val="yellow"/>
        </w:rPr>
        <w:t>the Act incorporates the term</w:t>
      </w:r>
      <w:r w:rsidRPr="00FB0030">
        <w:rPr>
          <w:highlight w:val="yellow"/>
        </w:rPr>
        <w:t xml:space="preserve"> </w:t>
      </w:r>
      <w:r w:rsidRPr="00FB0030">
        <w:rPr>
          <w:rStyle w:val="Emphasis"/>
          <w:highlight w:val="yellow"/>
        </w:rPr>
        <w:t>“enact.”</w:t>
      </w:r>
      <w:r w:rsidRPr="00FB0030">
        <w:rPr>
          <w:highlight w:val="yellow"/>
        </w:rPr>
        <w:t xml:space="preserve"> </w:t>
      </w:r>
      <w:r w:rsidRPr="00FB0030">
        <w:rPr>
          <w:rStyle w:val="StyleUnderline"/>
          <w:highlight w:val="yellow"/>
        </w:rPr>
        <w:t>The use of this term seemingly denotes a</w:t>
      </w:r>
      <w:r w:rsidRPr="00FB0030">
        <w:rPr>
          <w:highlight w:val="yellow"/>
        </w:rPr>
        <w:t xml:space="preserve"> </w:t>
      </w:r>
      <w:r w:rsidRPr="00FB0030">
        <w:rPr>
          <w:rStyle w:val="Emphasis"/>
          <w:i/>
          <w:highlight w:val="yellow"/>
        </w:rPr>
        <w:t>legislative</w:t>
      </w:r>
      <w:r w:rsidRPr="00FB0030">
        <w:rPr>
          <w:rStyle w:val="Emphasis"/>
          <w:highlight w:val="yellow"/>
        </w:rPr>
        <w:t xml:space="preserve"> enterprise</w:t>
      </w:r>
      <w:r w:rsidRPr="000E549D">
        <w:t>.12</w:t>
      </w:r>
    </w:p>
    <w:p w:rsidR="00805912" w:rsidRPr="000E549D" w:rsidRDefault="00805912" w:rsidP="00805912">
      <w:pPr>
        <w:pStyle w:val="Heading4"/>
        <w:rPr>
          <w:rFonts w:cs="Times New Roman"/>
        </w:rPr>
      </w:pPr>
      <w:r w:rsidRPr="000E549D">
        <w:rPr>
          <w:rFonts w:cs="Times New Roman"/>
        </w:rPr>
        <w:t>Second—Normal means—Congress controls CJR now</w:t>
      </w:r>
    </w:p>
    <w:p w:rsidR="00805912" w:rsidRPr="000E549D" w:rsidRDefault="00805912" w:rsidP="00805912">
      <w:r w:rsidRPr="000E549D">
        <w:rPr>
          <w:rStyle w:val="Style13ptBold"/>
        </w:rPr>
        <w:t>CRS 13</w:t>
      </w:r>
      <w:r w:rsidRPr="000E549D">
        <w:t>, Congressional Research Service (Author of report’s name was redacted) (March 27</w:t>
      </w:r>
      <w:r w:rsidRPr="000E549D">
        <w:rPr>
          <w:vertAlign w:val="superscript"/>
        </w:rPr>
        <w:t>th</w:t>
      </w:r>
      <w:r w:rsidRPr="000E549D">
        <w:t xml:space="preserve">, Congressional Authority to Enact Criminal Law: An Examination of Selected Recent Cases, </w:t>
      </w:r>
      <w:r w:rsidRPr="000E549D">
        <w:rPr>
          <w:i/>
          <w:iCs/>
        </w:rPr>
        <w:t>Congressional Research Service</w:t>
      </w:r>
      <w:r w:rsidRPr="000E549D">
        <w:t>, https://crsreports.congress.gov/product/pdf/R/R43023/3)</w:t>
      </w:r>
    </w:p>
    <w:p w:rsidR="00805912" w:rsidRPr="000E549D" w:rsidRDefault="00805912" w:rsidP="00805912">
      <w:r w:rsidRPr="00FB0030">
        <w:rPr>
          <w:rStyle w:val="StyleUnderline"/>
          <w:highlight w:val="yellow"/>
        </w:rPr>
        <w:t>The powers of Congress begin and end with the Constitution</w:t>
      </w:r>
      <w:r w:rsidRPr="00FB0030">
        <w:rPr>
          <w:highlight w:val="yellow"/>
        </w:rPr>
        <w:t xml:space="preserve">. </w:t>
      </w:r>
      <w:r w:rsidRPr="00FB0030">
        <w:rPr>
          <w:rStyle w:val="StyleUnderline"/>
          <w:highlight w:val="yellow"/>
        </w:rPr>
        <w:t>The Constitution vests Congress with</w:t>
      </w:r>
      <w:r w:rsidRPr="00FB0030">
        <w:rPr>
          <w:highlight w:val="yellow"/>
        </w:rPr>
        <w:t xml:space="preserve"> </w:t>
      </w:r>
      <w:r w:rsidRPr="00FB0030">
        <w:rPr>
          <w:rStyle w:val="Emphasis"/>
          <w:highlight w:val="yellow"/>
        </w:rPr>
        <w:t>explicit authority to enact criminal laws</w:t>
      </w:r>
      <w:r w:rsidRPr="000E549D">
        <w:t xml:space="preserve"> relating to counterfeiting, piracy, crimes on the high seas, offenses against the law of nations, and treason. </w:t>
      </w:r>
      <w:r w:rsidRPr="000E549D">
        <w:rPr>
          <w:rStyle w:val="StyleUnderline"/>
        </w:rPr>
        <w:t>It grants Congress other broad powers, such as the power to regulate interstate commerce</w:t>
      </w:r>
      <w:r w:rsidRPr="000E549D">
        <w:t>. The Constitution’s Necessary and Proper Clause allows Congress to enact criminal laws when reasonably related to the regulation of commerce or to one of the other constitutionally enumerated powers. The Constitution also imposes limits on the powers of Congress, however. It places those limits in the terms it uses in its grants of authority, in explicit prohibitions, and in the Tenth Amendment reminder of the restrictions implicit in the federal union. Recently, the Supreme Court and the lower federal appellate courts have supplied several examples of the scope and limits of congressional authority.</w:t>
      </w:r>
    </w:p>
    <w:p w:rsidR="00805912" w:rsidRPr="000E549D" w:rsidRDefault="00805912" w:rsidP="00805912">
      <w:pPr>
        <w:pStyle w:val="Heading4"/>
        <w:rPr>
          <w:rFonts w:cs="Times New Roman"/>
        </w:rPr>
      </w:pPr>
      <w:r w:rsidRPr="000E549D">
        <w:rPr>
          <w:rFonts w:cs="Times New Roman"/>
        </w:rPr>
        <w:t>Third—USFG means the three branches.</w:t>
      </w:r>
    </w:p>
    <w:p w:rsidR="00805912" w:rsidRPr="000E549D" w:rsidRDefault="00805912" w:rsidP="00805912">
      <w:pPr>
        <w:pStyle w:val="CiteSpacing"/>
        <w:spacing w:before="0"/>
      </w:pPr>
      <w:r w:rsidRPr="000E549D">
        <w:rPr>
          <w:rStyle w:val="Style13ptBold"/>
        </w:rPr>
        <w:t>Cunningham 97</w:t>
      </w:r>
      <w:r w:rsidRPr="000E549D">
        <w:t xml:space="preserve"> (Representative, H.R. 123 Jan 7th – “Bill Emerson English Language Empowerment Act of 1997,” 105th Congress, 1st Session, http://www.humnet.ucla.edu/humnet/linguistics/people/grads/macswan/hr123.htm)</w:t>
      </w:r>
    </w:p>
    <w:p w:rsidR="00805912" w:rsidRPr="000E549D" w:rsidRDefault="00805912" w:rsidP="00805912">
      <w:pPr>
        <w:rPr>
          <w:sz w:val="10"/>
        </w:rPr>
      </w:pPr>
      <w:r w:rsidRPr="000E549D">
        <w:rPr>
          <w:sz w:val="10"/>
        </w:rPr>
        <w:t xml:space="preserve">`Sec. 163. Official Federal Government activities in English `(a) CONDUCT OF BUSINESS- Representatives of the Federal Government shall conduct its official business in English. `(b) DENIAL OF SERVICES- No person shall be denied services, assistance, or facilities, directly or indirectly provided by the Federal Government solely because the person communicates in English. `(c) ENTITLEMENT- Every person in the United States is entitled— `(1) to communicate with representatives of the Federal Government in English; `(2) to receive information from or contribute information to the Federal Government in English; and `(3) to be informed of or be subject to official orders in English. `Sec. 164. Standing `A person injured by a violation of this chapter may in a civil action (including an action under chapter 151 of title 28) obtain appropriate relief. `Sec. 165. Reform of naturalization requirements `(a) FLUENCY- It has been the longstanding national belief that full citizenship in the United States requires fluency in English. English is the language of opportunity for all immigrants to take their rightful place in society in the United States. `(b) CEREMONIES- All authorized officials shall conduct all naturalization ceremonies entirely in English. `Sec. 166. Application `Except as otherwise provided in this chapter, the provisions of this chapter shall supersede any existing Federal law that contravenes such provisions (such as by requiring the use of a language other than English for official business of the Federal Government). `Sec. 167. Rule of construction `Nothing in this chapter shall be construed— `(1) to prohibit a Member of Congress or an employee or official of the Federal Government, while performing official business, from communicating orally with another person in a language other than English; `(2) to limit the preservation or use of Native Alaskan or Native American languages (as defined in the Native American Languages Act); `(3) to discriminate against or restrict the rights of any individual in the country; and `(4) to discourage or prevent the use of languages other than English in any nonofficial capacity. `Sec. 168. Affirmation of constitutional protections `Nothing in this chapter shall be construed to be inconsistent with the Constitution of the United States. `Sec. 169. Definitions `For purposes of this chapter: `(1) FEDERAL GOVERNMENT- </w:t>
      </w:r>
      <w:r w:rsidRPr="000E549D">
        <w:rPr>
          <w:rStyle w:val="StyleUnderline"/>
        </w:rPr>
        <w:t>The term `</w:t>
      </w:r>
      <w:r w:rsidRPr="00FB0030">
        <w:rPr>
          <w:rStyle w:val="StyleUnderline"/>
          <w:highlight w:val="yellow"/>
        </w:rPr>
        <w:t xml:space="preserve">Federal Government' means </w:t>
      </w:r>
      <w:r w:rsidRPr="00FB0030">
        <w:rPr>
          <w:rStyle w:val="Emphasis"/>
          <w:highlight w:val="yellow"/>
        </w:rPr>
        <w:t>all branches</w:t>
      </w:r>
      <w:r w:rsidRPr="00FB0030">
        <w:rPr>
          <w:rStyle w:val="StyleUnderline"/>
          <w:highlight w:val="yellow"/>
        </w:rPr>
        <w:t xml:space="preserve"> of the national Government</w:t>
      </w:r>
      <w:r w:rsidRPr="000E549D">
        <w:rPr>
          <w:sz w:val="10"/>
        </w:rPr>
        <w:t xml:space="preserve"> and all employees and officials of the national Government while performing official business. </w:t>
      </w:r>
    </w:p>
    <w:p w:rsidR="00805912" w:rsidRPr="000E549D" w:rsidRDefault="00805912" w:rsidP="00805912">
      <w:pPr>
        <w:pStyle w:val="Heading4"/>
        <w:rPr>
          <w:rFonts w:cs="Times New Roman"/>
        </w:rPr>
      </w:pPr>
      <w:r w:rsidRPr="000E549D">
        <w:rPr>
          <w:rFonts w:cs="Times New Roman"/>
        </w:rPr>
        <w:t>That’s key to prevent vague plans and shiftiness that erodes neg ground and agent education.</w:t>
      </w:r>
    </w:p>
    <w:p w:rsidR="00805912" w:rsidRPr="000E549D" w:rsidRDefault="00805912" w:rsidP="00805912">
      <w:pPr>
        <w:pStyle w:val="Heading4"/>
        <w:rPr>
          <w:rFonts w:cs="Times New Roman"/>
        </w:rPr>
      </w:pPr>
      <w:r w:rsidRPr="000E549D">
        <w:rPr>
          <w:rFonts w:cs="Times New Roman"/>
        </w:rPr>
        <w:t>Fourth—Textually—CP says ought not should—that’s the most objective standard for competition since the plan is the locus of all ground.</w:t>
      </w:r>
    </w:p>
    <w:p w:rsidR="00805912" w:rsidRPr="000E549D" w:rsidRDefault="00805912" w:rsidP="00805912">
      <w:pPr>
        <w:pStyle w:val="Heading4"/>
        <w:rPr>
          <w:rFonts w:cs="Times New Roman"/>
        </w:rPr>
      </w:pPr>
      <w:r w:rsidRPr="000E549D">
        <w:rPr>
          <w:rFonts w:cs="Times New Roman"/>
        </w:rPr>
        <w:t>Fifth—Fiat should be certain and immediate—</w:t>
      </w:r>
    </w:p>
    <w:p w:rsidR="00805912" w:rsidRPr="000E549D" w:rsidRDefault="00805912" w:rsidP="00805912">
      <w:pPr>
        <w:pStyle w:val="Heading4"/>
        <w:rPr>
          <w:rFonts w:cs="Times New Roman"/>
        </w:rPr>
      </w:pPr>
      <w:r w:rsidRPr="000E549D">
        <w:rPr>
          <w:rFonts w:cs="Times New Roman"/>
        </w:rPr>
        <w:t>Should.</w:t>
      </w:r>
    </w:p>
    <w:p w:rsidR="00805912" w:rsidRPr="000E549D" w:rsidRDefault="00805912" w:rsidP="00805912">
      <w:r w:rsidRPr="000E549D">
        <w:rPr>
          <w:rStyle w:val="Style13ptBold"/>
        </w:rPr>
        <w:t>Summers 94</w:t>
      </w:r>
      <w:r w:rsidRPr="000E549D">
        <w:t xml:space="preserve"> (Justice – Oklahoma Supreme Court, “Kelsey v. Dollarsaver Food Warehouse of Durant”, 1994 OK 123, 11-8, http://www.oscn.net/applications/oscn/DeliverDocument.asp?CiteID=20287#marker3fn13)</w:t>
      </w:r>
    </w:p>
    <w:p w:rsidR="00805912" w:rsidRPr="000E549D" w:rsidRDefault="00805912" w:rsidP="00805912">
      <w:pPr>
        <w:rPr>
          <w:sz w:val="16"/>
        </w:rPr>
      </w:pPr>
      <w:r w:rsidRPr="000E549D">
        <w:rPr>
          <w:sz w:val="16"/>
        </w:rPr>
        <w:t>The legal question to be resolved by the court is whether the word "should"</w:t>
      </w:r>
      <w:bookmarkStart w:id="0" w:name="marker2fn13"/>
      <w:bookmarkEnd w:id="0"/>
      <w:r w:rsidRPr="000E549D">
        <w:rPr>
          <w:sz w:val="16"/>
        </w:rPr>
        <w:fldChar w:fldCharType="begin"/>
      </w:r>
      <w:r w:rsidRPr="000E549D">
        <w:rPr>
          <w:sz w:val="16"/>
        </w:rPr>
        <w:instrText xml:space="preserve"> HYPERLINK "http://www.oscn.net/applications/oscn/DeliverDocument.asp?CiteID=20287" \l "marker3fn13" </w:instrText>
      </w:r>
      <w:r w:rsidRPr="000E549D">
        <w:rPr>
          <w:sz w:val="16"/>
        </w:rPr>
        <w:fldChar w:fldCharType="separate"/>
      </w:r>
      <w:r w:rsidRPr="000E549D">
        <w:rPr>
          <w:rStyle w:val="Hyperlink"/>
          <w:sz w:val="16"/>
        </w:rPr>
        <w:t>13</w:t>
      </w:r>
      <w:r w:rsidRPr="000E549D">
        <w:rPr>
          <w:sz w:val="16"/>
        </w:rPr>
        <w:fldChar w:fldCharType="end"/>
      </w:r>
      <w:r w:rsidRPr="000E549D">
        <w:rPr>
          <w:sz w:val="16"/>
        </w:rPr>
        <w:t xml:space="preserve"> in the May 18 order connotes futurity or may be deemed a ruling in praesenti.</w:t>
      </w:r>
      <w:bookmarkStart w:id="1" w:name="marker2fn14"/>
      <w:bookmarkEnd w:id="1"/>
      <w:r w:rsidRPr="000E549D">
        <w:rPr>
          <w:sz w:val="16"/>
        </w:rPr>
        <w:fldChar w:fldCharType="begin"/>
      </w:r>
      <w:r w:rsidRPr="000E549D">
        <w:rPr>
          <w:sz w:val="16"/>
        </w:rPr>
        <w:instrText xml:space="preserve"> HYPERLINK "http://www.oscn.net/applications/oscn/DeliverDocument.asp?CiteID=20287" \l "marker3fn14" </w:instrText>
      </w:r>
      <w:r w:rsidRPr="000E549D">
        <w:rPr>
          <w:sz w:val="16"/>
        </w:rPr>
        <w:fldChar w:fldCharType="separate"/>
      </w:r>
      <w:r w:rsidRPr="000E549D">
        <w:rPr>
          <w:rStyle w:val="Hyperlink"/>
          <w:sz w:val="16"/>
        </w:rPr>
        <w:t>14</w:t>
      </w:r>
      <w:r w:rsidRPr="000E549D">
        <w:rPr>
          <w:sz w:val="16"/>
        </w:rPr>
        <w:fldChar w:fldCharType="end"/>
      </w:r>
      <w:r w:rsidRPr="000E549D">
        <w:rPr>
          <w:sz w:val="16"/>
        </w:rPr>
        <w:t xml:space="preserve"> The answer to this query is not to be divined from rules of grammar;</w:t>
      </w:r>
      <w:bookmarkStart w:id="2" w:name="marker2fn15"/>
      <w:bookmarkEnd w:id="2"/>
      <w:r w:rsidRPr="000E549D">
        <w:rPr>
          <w:sz w:val="16"/>
        </w:rPr>
        <w:fldChar w:fldCharType="begin"/>
      </w:r>
      <w:r w:rsidRPr="000E549D">
        <w:rPr>
          <w:sz w:val="16"/>
        </w:rPr>
        <w:instrText xml:space="preserve"> HYPERLINK "http://www.oscn.net/applications/oscn/DeliverDocument.asp?CiteID=20287" \l "marker3fn15" </w:instrText>
      </w:r>
      <w:r w:rsidRPr="000E549D">
        <w:rPr>
          <w:sz w:val="16"/>
        </w:rPr>
        <w:fldChar w:fldCharType="separate"/>
      </w:r>
      <w:r w:rsidRPr="000E549D">
        <w:rPr>
          <w:rStyle w:val="Hyperlink"/>
          <w:sz w:val="16"/>
        </w:rPr>
        <w:t>15</w:t>
      </w:r>
      <w:r w:rsidRPr="000E549D">
        <w:rPr>
          <w:sz w:val="16"/>
        </w:rPr>
        <w:fldChar w:fldCharType="end"/>
      </w:r>
      <w:r w:rsidRPr="000E549D">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0E549D">
        <w:rPr>
          <w:sz w:val="16"/>
        </w:rPr>
        <w:fldChar w:fldCharType="begin"/>
      </w:r>
      <w:r w:rsidRPr="000E549D">
        <w:rPr>
          <w:sz w:val="16"/>
        </w:rPr>
        <w:instrText xml:space="preserve"> HYPERLINK "http://www.oscn.net/applications/oscn/DeliverDocument.asp?CiteID=20287" \l "marker3fn16" </w:instrText>
      </w:r>
      <w:r w:rsidRPr="000E549D">
        <w:rPr>
          <w:sz w:val="16"/>
        </w:rPr>
        <w:fldChar w:fldCharType="separate"/>
      </w:r>
      <w:r w:rsidRPr="000E549D">
        <w:rPr>
          <w:rStyle w:val="Hyperlink"/>
          <w:sz w:val="16"/>
        </w:rPr>
        <w:t xml:space="preserve">16 </w:t>
      </w:r>
      <w:r w:rsidRPr="000E549D">
        <w:rPr>
          <w:sz w:val="16"/>
        </w:rPr>
        <w:fldChar w:fldCharType="end"/>
      </w:r>
      <w:hyperlink r:id="rId10" w:anchor="marker2fn13" w:history="1">
        <w:r w:rsidRPr="000E549D">
          <w:rPr>
            <w:rStyle w:val="Hyperlink"/>
            <w:sz w:val="16"/>
          </w:rPr>
          <w:t>13</w:t>
        </w:r>
      </w:hyperlink>
      <w:r w:rsidRPr="000E549D">
        <w:rPr>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FB0030">
        <w:rPr>
          <w:rStyle w:val="StyleUnderline"/>
          <w:highlight w:val="yellow"/>
        </w:rPr>
        <w:t>Certain contexts mandate</w:t>
      </w:r>
      <w:r w:rsidRPr="000E549D">
        <w:rPr>
          <w:sz w:val="16"/>
        </w:rPr>
        <w:t xml:space="preserve"> a construction of the term "</w:t>
      </w:r>
      <w:r w:rsidRPr="00FB0030">
        <w:rPr>
          <w:rStyle w:val="StyleUnderline"/>
          <w:highlight w:val="yellow"/>
        </w:rPr>
        <w:t xml:space="preserve">should" as more than </w:t>
      </w:r>
      <w:r w:rsidRPr="000E549D">
        <w:rPr>
          <w:rStyle w:val="StyleUnderline"/>
        </w:rPr>
        <w:t xml:space="preserve">merely </w:t>
      </w:r>
      <w:r w:rsidRPr="00FB0030">
        <w:rPr>
          <w:rStyle w:val="StyleUnderline"/>
          <w:highlight w:val="yellow"/>
        </w:rPr>
        <w:t>indicating</w:t>
      </w:r>
      <w:r w:rsidRPr="000E549D">
        <w:rPr>
          <w:rStyle w:val="StyleUnderline"/>
        </w:rPr>
        <w:t xml:space="preserve"> preference or </w:t>
      </w:r>
      <w:r w:rsidRPr="00FB0030">
        <w:rPr>
          <w:rStyle w:val="StyleUnderline"/>
          <w:highlight w:val="yellow"/>
        </w:rPr>
        <w:t>desirability</w:t>
      </w:r>
      <w:r w:rsidRPr="000E549D">
        <w:rPr>
          <w:rStyle w:val="StyleUnderline"/>
        </w:rPr>
        <w:t>.</w:t>
      </w:r>
      <w:r w:rsidRPr="000E549D">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1" w:history="1">
        <w:r w:rsidRPr="000E549D">
          <w:rPr>
            <w:rStyle w:val="Hyperlink"/>
            <w:sz w:val="16"/>
          </w:rPr>
          <w:t>802 P.2d 813</w:t>
        </w:r>
      </w:hyperlink>
      <w:r w:rsidRPr="000E549D">
        <w:rPr>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FB0030">
        <w:rPr>
          <w:rStyle w:val="StyleUnderline"/>
          <w:highlight w:val="yellow"/>
        </w:rPr>
        <w:t>should</w:t>
      </w:r>
      <w:r w:rsidRPr="000E549D">
        <w:rPr>
          <w:rStyle w:val="StyleUnderline"/>
        </w:rPr>
        <w:t xml:space="preserve">" </w:t>
      </w:r>
      <w:r w:rsidRPr="00FB0030">
        <w:rPr>
          <w:rStyle w:val="StyleUnderline"/>
          <w:highlight w:val="yellow"/>
        </w:rPr>
        <w:t>would mean the same as</w:t>
      </w:r>
      <w:r w:rsidRPr="000E549D">
        <w:rPr>
          <w:rStyle w:val="StyleUnderline"/>
        </w:rPr>
        <w:t xml:space="preserve"> "shall" or "</w:t>
      </w:r>
      <w:r w:rsidRPr="00FB0030">
        <w:rPr>
          <w:rStyle w:val="StyleUnderline"/>
          <w:highlight w:val="yellow"/>
        </w:rPr>
        <w:t>must</w:t>
      </w:r>
      <w:r w:rsidRPr="000E549D">
        <w:rPr>
          <w:rStyle w:val="StyleUnderline"/>
        </w:rPr>
        <w:t>"</w:t>
      </w:r>
      <w:r w:rsidRPr="000E549D">
        <w:rPr>
          <w:sz w:val="16"/>
        </w:rPr>
        <w:t xml:space="preserve"> when used in an instruction to the jury which tells the triers they "should disregard false testimony").</w:t>
      </w:r>
      <w:bookmarkStart w:id="4" w:name="marker3fn14"/>
      <w:bookmarkEnd w:id="4"/>
      <w:r w:rsidRPr="000E549D">
        <w:rPr>
          <w:sz w:val="16"/>
        </w:rPr>
        <w:t xml:space="preserve"> </w:t>
      </w:r>
      <w:hyperlink r:id="rId12" w:anchor="marker2fn14" w:history="1">
        <w:r w:rsidRPr="000E549D">
          <w:rPr>
            <w:rStyle w:val="Hyperlink"/>
            <w:sz w:val="16"/>
          </w:rPr>
          <w:t>14</w:t>
        </w:r>
      </w:hyperlink>
      <w:r w:rsidRPr="000E549D">
        <w:rPr>
          <w:sz w:val="16"/>
        </w:rPr>
        <w:t xml:space="preserve"> In praesenti means literally "at the present time." BLACK'S LAW DICTIONARY 792 (6th Ed. 1990). In legal parlance </w:t>
      </w:r>
      <w:r w:rsidRPr="00FB0030">
        <w:rPr>
          <w:rStyle w:val="StyleUnderline"/>
          <w:highlight w:val="yellow"/>
        </w:rPr>
        <w:t>the phrase denotes</w:t>
      </w:r>
      <w:r w:rsidRPr="000E549D">
        <w:rPr>
          <w:rStyle w:val="StyleUnderline"/>
        </w:rPr>
        <w:t xml:space="preserve"> that which in </w:t>
      </w:r>
      <w:r w:rsidRPr="00FB0030">
        <w:rPr>
          <w:rStyle w:val="StyleUnderline"/>
          <w:highlight w:val="yellow"/>
        </w:rPr>
        <w:t>law is</w:t>
      </w:r>
      <w:r w:rsidRPr="000E549D">
        <w:rPr>
          <w:sz w:val="16"/>
        </w:rPr>
        <w:t xml:space="preserve"> presently or </w:t>
      </w:r>
      <w:r w:rsidRPr="00FB0030">
        <w:rPr>
          <w:rStyle w:val="Emphasis"/>
          <w:highlight w:val="yellow"/>
        </w:rPr>
        <w:t xml:space="preserve">immediately effective, </w:t>
      </w:r>
      <w:r w:rsidRPr="00FB0030">
        <w:rPr>
          <w:rStyle w:val="StyleUnderline"/>
          <w:highlight w:val="yellow"/>
        </w:rPr>
        <w:t>as opposed to something that will</w:t>
      </w:r>
      <w:r w:rsidRPr="000E549D">
        <w:rPr>
          <w:sz w:val="16"/>
        </w:rPr>
        <w:t xml:space="preserve"> or would </w:t>
      </w:r>
      <w:r w:rsidRPr="00FB0030">
        <w:rPr>
          <w:rStyle w:val="StyleUnderline"/>
          <w:highlight w:val="yellow"/>
        </w:rPr>
        <w:t>become effective in the future</w:t>
      </w:r>
      <w:r w:rsidRPr="000E549D">
        <w:rPr>
          <w:sz w:val="16"/>
        </w:rPr>
        <w:t xml:space="preserve"> [in futurol]. See Van Wyck v. Knevals, </w:t>
      </w:r>
      <w:hyperlink r:id="rId13" w:history="1">
        <w:r w:rsidRPr="000E549D">
          <w:rPr>
            <w:rStyle w:val="Hyperlink"/>
            <w:sz w:val="16"/>
          </w:rPr>
          <w:t>106 U.S. 360</w:t>
        </w:r>
      </w:hyperlink>
      <w:r w:rsidRPr="000E549D">
        <w:rPr>
          <w:sz w:val="16"/>
        </w:rPr>
        <w:t>, 365, 1 S.Ct. 336, 337, 27 L.Ed. 201 (1882).</w:t>
      </w:r>
    </w:p>
    <w:p w:rsidR="00805912" w:rsidRPr="000E549D" w:rsidRDefault="00805912" w:rsidP="00805912">
      <w:pPr>
        <w:pStyle w:val="Heading4"/>
        <w:rPr>
          <w:rFonts w:cs="Times New Roman"/>
        </w:rPr>
      </w:pPr>
      <w:r w:rsidRPr="000E549D">
        <w:rPr>
          <w:rFonts w:cs="Times New Roman"/>
        </w:rPr>
        <w:t>Substantial.</w:t>
      </w:r>
    </w:p>
    <w:p w:rsidR="00805912" w:rsidRPr="000E549D" w:rsidRDefault="00805912" w:rsidP="00805912">
      <w:pPr>
        <w:rPr>
          <w:sz w:val="16"/>
        </w:rPr>
      </w:pPr>
      <w:r w:rsidRPr="000E549D">
        <w:rPr>
          <w:b/>
        </w:rPr>
        <w:t>Words and Phrases 64</w:t>
      </w:r>
      <w:r w:rsidRPr="000E549D">
        <w:rPr>
          <w:sz w:val="16"/>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0E549D">
        <w:rPr>
          <w:color w:val="000000"/>
          <w:sz w:val="16"/>
          <w:szCs w:val="20"/>
        </w:rPr>
        <w:t>)</w:t>
      </w:r>
    </w:p>
    <w:p w:rsidR="00805912" w:rsidRPr="000E549D" w:rsidRDefault="00805912" w:rsidP="00805912">
      <w:pPr>
        <w:rPr>
          <w:color w:val="000000"/>
          <w:sz w:val="16"/>
          <w:szCs w:val="20"/>
        </w:rPr>
      </w:pPr>
      <w:r w:rsidRPr="000E549D">
        <w:rPr>
          <w:color w:val="000000"/>
          <w:szCs w:val="20"/>
          <w:u w:val="single"/>
        </w:rPr>
        <w:t>The words</w:t>
      </w:r>
      <w:r w:rsidRPr="000E549D">
        <w:rPr>
          <w:color w:val="000000"/>
          <w:sz w:val="16"/>
          <w:szCs w:val="20"/>
        </w:rPr>
        <w:t xml:space="preserve"> “outward, open, actual, visible, </w:t>
      </w:r>
      <w:r w:rsidRPr="00FB0030">
        <w:rPr>
          <w:color w:val="000000"/>
          <w:szCs w:val="20"/>
          <w:highlight w:val="yellow"/>
          <w:u w:val="single"/>
        </w:rPr>
        <w:t>substantial</w:t>
      </w:r>
      <w:r w:rsidRPr="000E549D">
        <w:rPr>
          <w:color w:val="000000"/>
          <w:sz w:val="16"/>
          <w:szCs w:val="20"/>
        </w:rPr>
        <w:t xml:space="preserve">, and exclusive,” in connection with a change of possession, mean substantially the same thing.  They </w:t>
      </w:r>
      <w:r w:rsidRPr="00FB0030">
        <w:rPr>
          <w:color w:val="000000"/>
          <w:szCs w:val="20"/>
          <w:highlight w:val="yellow"/>
          <w:u w:val="single"/>
        </w:rPr>
        <w:t>mean</w:t>
      </w:r>
      <w:r w:rsidRPr="000E549D">
        <w:rPr>
          <w:color w:val="000000"/>
          <w:sz w:val="16"/>
          <w:szCs w:val="20"/>
        </w:rPr>
        <w:t xml:space="preserve"> not concealed; not hidden; exposed to view; free from concealment, dissimulation, reserve, or disguise; in full existence; </w:t>
      </w:r>
      <w:r w:rsidRPr="00FB0030">
        <w:rPr>
          <w:rStyle w:val="StyleUnderline"/>
          <w:highlight w:val="yellow"/>
        </w:rPr>
        <w:t>denoting that which not merely can be, but is opposed to potentia</w:t>
      </w:r>
      <w:r w:rsidRPr="000E549D">
        <w:rPr>
          <w:rStyle w:val="StyleUnderline"/>
        </w:rPr>
        <w:t>l</w:t>
      </w:r>
      <w:r w:rsidRPr="000E549D">
        <w:rPr>
          <w:color w:val="000000"/>
          <w:sz w:val="16"/>
          <w:szCs w:val="20"/>
        </w:rPr>
        <w:t xml:space="preserve">, apparent, constructive, and imaginary; veritable; genuine; certain; absolute; </w:t>
      </w:r>
      <w:r w:rsidRPr="00FB0030">
        <w:rPr>
          <w:b/>
          <w:color w:val="000000"/>
          <w:szCs w:val="20"/>
          <w:highlight w:val="yellow"/>
          <w:u w:val="single"/>
        </w:rPr>
        <w:t>real at present time</w:t>
      </w:r>
      <w:r w:rsidRPr="000E549D">
        <w:rPr>
          <w:color w:val="000000"/>
          <w:sz w:val="16"/>
          <w:szCs w:val="20"/>
        </w:rPr>
        <w:t>, as a matter of fact, not merely nominal; opposed to form; actually existing; true; not including admitting, or pertaining to any others; undivided; sole; opposed to inclusive. Bass v. Pease, 79 Ill. App. 308, 318.</w:t>
      </w:r>
    </w:p>
    <w:p w:rsidR="00805912" w:rsidRPr="000E549D" w:rsidRDefault="00805912" w:rsidP="00805912">
      <w:pPr>
        <w:pStyle w:val="Heading4"/>
        <w:rPr>
          <w:rFonts w:cs="Times New Roman"/>
        </w:rPr>
      </w:pPr>
      <w:r w:rsidRPr="000E549D">
        <w:rPr>
          <w:rFonts w:cs="Times New Roman"/>
        </w:rPr>
        <w:t>Fiat should be both certain and immediate—Key to every disad—PTX, midterms, wages, etc all rely on immediate implementation—Any alternative also means every aff can say rollback to spike out of DAs.</w:t>
      </w:r>
    </w:p>
    <w:p w:rsidR="00805912" w:rsidRPr="000E549D" w:rsidRDefault="00805912" w:rsidP="00805912">
      <w:pPr>
        <w:pStyle w:val="Heading3"/>
        <w:rPr>
          <w:rFonts w:cs="Times New Roman"/>
        </w:rPr>
      </w:pPr>
      <w:r w:rsidRPr="000E549D">
        <w:rPr>
          <w:rFonts w:cs="Times New Roman"/>
        </w:rPr>
        <w:t>AT P</w:t>
      </w:r>
      <w:r>
        <w:rPr>
          <w:rFonts w:cs="Times New Roman"/>
        </w:rPr>
        <w:t>erm – Do Both</w:t>
      </w:r>
    </w:p>
    <w:p w:rsidR="00805912" w:rsidRPr="000E549D" w:rsidRDefault="00805912" w:rsidP="00805912">
      <w:pPr>
        <w:pStyle w:val="Heading4"/>
        <w:rPr>
          <w:rFonts w:cs="Times New Roman"/>
        </w:rPr>
      </w:pPr>
      <w:r w:rsidRPr="000E549D">
        <w:rPr>
          <w:rFonts w:cs="Times New Roman"/>
        </w:rPr>
        <w:t>Forces the court to rule on a moot issue---means the CP can’t shield from politics because Congress is perceived as acting first.</w:t>
      </w:r>
    </w:p>
    <w:p w:rsidR="00805912" w:rsidRPr="000E549D" w:rsidRDefault="00805912" w:rsidP="00805912">
      <w:pPr>
        <w:pStyle w:val="Body"/>
        <w:spacing w:after="160"/>
        <w:rPr>
          <w:rStyle w:val="DontRead"/>
          <w:rFonts w:ascii="Times New Roman" w:eastAsia="Calibri" w:hAnsi="Times New Roman" w:cs="Times New Roman"/>
          <w:u w:color="000000"/>
        </w:rPr>
      </w:pPr>
      <w:r w:rsidRPr="000E549D">
        <w:rPr>
          <w:rStyle w:val="Style13ptBold"/>
          <w:rFonts w:ascii="Times New Roman" w:hAnsi="Times New Roman" w:cs="Times New Roman"/>
        </w:rPr>
        <w:t>King 2</w:t>
      </w:r>
      <w:r w:rsidRPr="000E549D">
        <w:rPr>
          <w:rFonts w:ascii="Times New Roman" w:eastAsia="Calibri" w:hAnsi="Times New Roman" w:cs="Times New Roman"/>
          <w:u w:color="000000"/>
        </w:rPr>
        <w:t xml:space="preserve"> </w:t>
      </w:r>
      <w:r w:rsidRPr="000E549D">
        <w:rPr>
          <w:rStyle w:val="DontRead"/>
          <w:rFonts w:ascii="Times New Roman" w:eastAsia="Calibri" w:hAnsi="Times New Roman" w:cs="Times New Roman"/>
          <w:u w:color="000000"/>
        </w:rPr>
        <w:t>(Matthew T. King, “Towards a practical convergence,” University of Pittsburgh Law Review, Spring, 63 U. Pitt. L. Rev. 703)</w:t>
      </w:r>
    </w:p>
    <w:p w:rsidR="00805912" w:rsidRPr="000E549D" w:rsidRDefault="00805912" w:rsidP="00805912">
      <w:pPr>
        <w:pStyle w:val="Body"/>
        <w:spacing w:after="160"/>
        <w:rPr>
          <w:rStyle w:val="DontRead"/>
          <w:rFonts w:ascii="Times New Roman" w:eastAsia="Calibri" w:hAnsi="Times New Roman" w:cs="Times New Roman"/>
          <w:u w:color="000000"/>
        </w:rPr>
      </w:pPr>
      <w:r w:rsidRPr="000E549D">
        <w:rPr>
          <w:rStyle w:val="DontRead"/>
          <w:rFonts w:ascii="Times New Roman" w:eastAsia="Calibri" w:hAnsi="Times New Roman" w:cs="Times New Roman"/>
          <w:u w:color="000000"/>
        </w:rPr>
        <w:t>The Court conceded that it would hear cases "when actual litigation brings to the court the question of the constitutionality of such legislation," but it will never simply test Congress's law-making savvy without an actual case or controversy. n39 Harking back to Taney, the Court relied on the execution of a  [*710]  timely, meaningful judgment as a primary factor in determining whether the case was legitimate. n40 Over time, the Court has molded the cases and controversies requirement of Article III into a doctrine of justiciability. The central guideline and goal of this doctrine is the ability of a court to provide a meaningful decision. While courts reserve the right to declare cases non-justiciable for general reasons, time has honed this jurisprudence into three specific arenas: ripeness, mootness, and standing. Ripeness means the case and facts at hand must be fully and actually developed. n41 If not, no real case or controversy exists and the matter is to be dismissed. In his full summation of rules against advisory opinions, Justice Brandeis stated that the "Court will not 'anticipate a question of constitutional law in advance of the necessity of deciding it.'" n42 The next year, Anniston Manufacturing Co. called into question the constitutionality of numerous vital provisions of the 1936 Revenue Act. n43 Only the cotton taxes and procedures for recovery of monies under the Agricultural Adjustment Act pertained to Anniston, yet it challenged the Act generally. n44 In dismissing the case the Court specifically declined to rule on matters that had not yet created (and might never create) an aggrieved party. n45 The Court bolstered Anniston with Electric Bond &amp; Share Co. v. S.E.C. n46 There, the Court refused to assess the validity of the entire Public Utility Holding Company Act when only three provisions applied to the companies bringing suit: n47 "defendants seek a judgment that each and every provision of the Act is unconstitutional. It presents a variety of hypothetical controversies which may never become  [*711]  real." n48 The Court would not decide the issues until they had ripened into a concrete set of facts and parties. n49  Second is</w:t>
      </w:r>
      <w:r w:rsidRPr="000E549D">
        <w:rPr>
          <w:rFonts w:ascii="Times New Roman" w:eastAsia="Calibri" w:hAnsi="Times New Roman" w:cs="Times New Roman"/>
          <w:sz w:val="24"/>
          <w:szCs w:val="24"/>
          <w:u w:color="000000"/>
        </w:rPr>
        <w:t xml:space="preserve"> </w:t>
      </w:r>
      <w:r w:rsidRPr="000E549D">
        <w:rPr>
          <w:rStyle w:val="StyleUnderline"/>
          <w:rFonts w:ascii="Times New Roman" w:eastAsia="Calibri" w:hAnsi="Times New Roman" w:cs="Times New Roman"/>
          <w:szCs w:val="24"/>
          <w:u w:color="000000"/>
          <w:shd w:val="clear" w:color="auto" w:fill="FEFB00"/>
        </w:rPr>
        <w:t>mootness</w:t>
      </w:r>
      <w:r w:rsidRPr="000E549D">
        <w:rPr>
          <w:rFonts w:ascii="Times New Roman" w:eastAsia="Calibri" w:hAnsi="Times New Roman" w:cs="Times New Roman"/>
          <w:sz w:val="24"/>
          <w:szCs w:val="24"/>
          <w:u w:color="000000"/>
        </w:rPr>
        <w:t>,</w:t>
      </w:r>
      <w:r w:rsidRPr="000E549D">
        <w:rPr>
          <w:rStyle w:val="DontRead"/>
          <w:rFonts w:ascii="Times New Roman" w:eastAsia="Calibri" w:hAnsi="Times New Roman" w:cs="Times New Roman"/>
          <w:u w:color="000000"/>
        </w:rPr>
        <w:t xml:space="preserve"> which</w:t>
      </w:r>
      <w:r w:rsidRPr="000E549D">
        <w:rPr>
          <w:rFonts w:ascii="Times New Roman" w:eastAsia="Calibri" w:hAnsi="Times New Roman" w:cs="Times New Roman"/>
          <w:sz w:val="24"/>
          <w:szCs w:val="24"/>
          <w:u w:color="000000"/>
        </w:rPr>
        <w:t xml:space="preserve"> </w:t>
      </w:r>
      <w:r w:rsidRPr="000E549D">
        <w:rPr>
          <w:rStyle w:val="StyleUnderline"/>
          <w:rFonts w:ascii="Times New Roman" w:eastAsia="Calibri" w:hAnsi="Times New Roman" w:cs="Times New Roman"/>
          <w:szCs w:val="24"/>
          <w:u w:color="000000"/>
          <w:shd w:val="clear" w:color="auto" w:fill="FEFB00"/>
        </w:rPr>
        <w:t>requires that the case</w:t>
      </w:r>
      <w:r w:rsidRPr="000E549D">
        <w:rPr>
          <w:rFonts w:ascii="Times New Roman" w:eastAsia="Calibri" w:hAnsi="Times New Roman" w:cs="Times New Roman"/>
          <w:sz w:val="24"/>
          <w:szCs w:val="24"/>
          <w:u w:color="000000"/>
        </w:rPr>
        <w:t xml:space="preserve"> </w:t>
      </w:r>
      <w:r w:rsidRPr="000E549D">
        <w:rPr>
          <w:rStyle w:val="DontRead"/>
          <w:rFonts w:ascii="Times New Roman" w:eastAsia="Calibri" w:hAnsi="Times New Roman" w:cs="Times New Roman"/>
          <w:u w:color="000000"/>
        </w:rPr>
        <w:t>or facts</w:t>
      </w:r>
      <w:r w:rsidRPr="000E549D">
        <w:rPr>
          <w:rFonts w:ascii="Times New Roman" w:eastAsia="Calibri" w:hAnsi="Times New Roman" w:cs="Times New Roman"/>
          <w:sz w:val="24"/>
          <w:szCs w:val="24"/>
          <w:u w:color="000000"/>
        </w:rPr>
        <w:t xml:space="preserve"> </w:t>
      </w:r>
      <w:r w:rsidRPr="000E549D">
        <w:rPr>
          <w:rStyle w:val="StyleUnderline"/>
          <w:rFonts w:ascii="Times New Roman" w:eastAsia="Calibri" w:hAnsi="Times New Roman" w:cs="Times New Roman"/>
          <w:szCs w:val="24"/>
          <w:u w:color="000000"/>
          <w:shd w:val="clear" w:color="auto" w:fill="FEFB00"/>
        </w:rPr>
        <w:t>have not yet run their course</w:t>
      </w:r>
      <w:r w:rsidRPr="000E549D">
        <w:rPr>
          <w:rFonts w:ascii="Times New Roman" w:eastAsia="Calibri" w:hAnsi="Times New Roman" w:cs="Times New Roman"/>
          <w:sz w:val="24"/>
          <w:szCs w:val="24"/>
          <w:u w:color="000000"/>
        </w:rPr>
        <w:t xml:space="preserve">. n50 </w:t>
      </w:r>
      <w:r w:rsidRPr="000E549D">
        <w:rPr>
          <w:rFonts w:ascii="Times New Roman" w:eastAsia="Calibri" w:hAnsi="Times New Roman" w:cs="Times New Roman"/>
          <w:sz w:val="24"/>
          <w:szCs w:val="24"/>
          <w:u w:val="single" w:color="000000"/>
        </w:rPr>
        <w:t>A moot case is essentially the opposite of an unripe case.</w:t>
      </w:r>
      <w:r w:rsidRPr="000E549D">
        <w:rPr>
          <w:rFonts w:ascii="Times New Roman" w:eastAsia="Calibri" w:hAnsi="Times New Roman" w:cs="Times New Roman"/>
          <w:sz w:val="24"/>
          <w:szCs w:val="24"/>
          <w:u w:color="000000"/>
        </w:rPr>
        <w:t xml:space="preserve"> n51 </w:t>
      </w:r>
      <w:r w:rsidRPr="000E549D">
        <w:rPr>
          <w:rStyle w:val="StyleUnderline"/>
          <w:rFonts w:ascii="Times New Roman" w:eastAsia="Calibri" w:hAnsi="Times New Roman" w:cs="Times New Roman"/>
          <w:szCs w:val="24"/>
          <w:u w:color="000000"/>
          <w:shd w:val="clear" w:color="auto" w:fill="FEFB00"/>
          <w:lang w:val="de-DE"/>
        </w:rPr>
        <w:t>In U</w:t>
      </w:r>
      <w:r w:rsidRPr="000E549D">
        <w:rPr>
          <w:rFonts w:ascii="Times New Roman" w:eastAsia="Calibri" w:hAnsi="Times New Roman" w:cs="Times New Roman"/>
          <w:sz w:val="24"/>
          <w:szCs w:val="24"/>
          <w:u w:color="000000"/>
        </w:rPr>
        <w:t xml:space="preserve">nited </w:t>
      </w:r>
      <w:r w:rsidRPr="000E549D">
        <w:rPr>
          <w:rStyle w:val="StyleUnderline"/>
          <w:rFonts w:ascii="Times New Roman" w:eastAsia="Calibri" w:hAnsi="Times New Roman" w:cs="Times New Roman"/>
          <w:szCs w:val="24"/>
          <w:u w:color="000000"/>
          <w:shd w:val="clear" w:color="auto" w:fill="FEFB00"/>
        </w:rPr>
        <w:t>S</w:t>
      </w:r>
      <w:r w:rsidRPr="000E549D">
        <w:rPr>
          <w:rFonts w:ascii="Times New Roman" w:eastAsia="Calibri" w:hAnsi="Times New Roman" w:cs="Times New Roman"/>
          <w:sz w:val="24"/>
          <w:szCs w:val="24"/>
          <w:u w:color="000000"/>
        </w:rPr>
        <w:t xml:space="preserve">tates </w:t>
      </w:r>
      <w:r w:rsidRPr="000E549D">
        <w:rPr>
          <w:rStyle w:val="StyleUnderline"/>
          <w:rFonts w:ascii="Times New Roman" w:eastAsia="Calibri" w:hAnsi="Times New Roman" w:cs="Times New Roman"/>
          <w:szCs w:val="24"/>
          <w:u w:color="000000"/>
          <w:shd w:val="clear" w:color="auto" w:fill="FEFB00"/>
        </w:rPr>
        <w:t>v. Alaska Steamship</w:t>
      </w:r>
      <w:r w:rsidRPr="000E549D">
        <w:rPr>
          <w:rFonts w:ascii="Times New Roman" w:eastAsia="Calibri" w:hAnsi="Times New Roman" w:cs="Times New Roman"/>
          <w:sz w:val="24"/>
          <w:szCs w:val="24"/>
          <w:u w:color="000000"/>
        </w:rPr>
        <w:t xml:space="preserve"> </w:t>
      </w:r>
      <w:r w:rsidRPr="000E549D">
        <w:rPr>
          <w:rStyle w:val="DontRead"/>
          <w:rFonts w:ascii="Times New Roman" w:eastAsia="Calibri" w:hAnsi="Times New Roman" w:cs="Times New Roman"/>
          <w:u w:color="000000"/>
        </w:rPr>
        <w:t>Co., n52 steamship companies contested the Interstate Commerce Commission's authority to require two different forms for bills of lading for domestic and export transportation. n53</w:t>
      </w:r>
      <w:r w:rsidRPr="000E549D">
        <w:rPr>
          <w:rFonts w:ascii="Times New Roman" w:eastAsia="Calibri" w:hAnsi="Times New Roman" w:cs="Times New Roman"/>
          <w:sz w:val="24"/>
          <w:szCs w:val="24"/>
          <w:u w:color="000000"/>
        </w:rPr>
        <w:t xml:space="preserve"> </w:t>
      </w:r>
      <w:r w:rsidRPr="000E549D">
        <w:rPr>
          <w:rStyle w:val="StyleUnderline"/>
          <w:rFonts w:ascii="Times New Roman" w:eastAsia="Calibri" w:hAnsi="Times New Roman" w:cs="Times New Roman"/>
          <w:szCs w:val="24"/>
          <w:u w:color="000000"/>
          <w:shd w:val="clear" w:color="auto" w:fill="FEFB00"/>
        </w:rPr>
        <w:t>After the suit was filed, Congress passed an act amending federal power</w:t>
      </w:r>
      <w:r w:rsidRPr="000E549D">
        <w:rPr>
          <w:rFonts w:ascii="Times New Roman" w:eastAsia="Calibri" w:hAnsi="Times New Roman" w:cs="Times New Roman"/>
          <w:sz w:val="24"/>
          <w:szCs w:val="24"/>
          <w:u w:color="000000"/>
        </w:rPr>
        <w:t xml:space="preserve"> </w:t>
      </w:r>
      <w:r w:rsidRPr="000E549D">
        <w:rPr>
          <w:rStyle w:val="DontRead"/>
          <w:rFonts w:ascii="Times New Roman" w:eastAsia="Calibri" w:hAnsi="Times New Roman" w:cs="Times New Roman"/>
          <w:u w:color="000000"/>
        </w:rPr>
        <w:t xml:space="preserve">to regulate commerce and requiring a change in format for both types of bills. n54 </w:t>
      </w:r>
      <w:r w:rsidRPr="000E549D">
        <w:rPr>
          <w:rStyle w:val="StyleUnderline"/>
          <w:rFonts w:ascii="Times New Roman" w:eastAsia="Calibri" w:hAnsi="Times New Roman" w:cs="Times New Roman"/>
          <w:szCs w:val="24"/>
          <w:u w:color="000000"/>
          <w:shd w:val="clear" w:color="auto" w:fill="FEFB00"/>
        </w:rPr>
        <w:t>Under the new circumstances, the issue became moot</w:t>
      </w:r>
      <w:r w:rsidRPr="000E549D">
        <w:rPr>
          <w:rFonts w:ascii="Times New Roman" w:eastAsia="Calibri" w:hAnsi="Times New Roman" w:cs="Times New Roman"/>
          <w:sz w:val="24"/>
          <w:szCs w:val="24"/>
          <w:u w:color="000000"/>
        </w:rPr>
        <w:t xml:space="preserve">. n55 </w:t>
      </w:r>
      <w:r w:rsidRPr="000E549D">
        <w:rPr>
          <w:rStyle w:val="StyleUnderline"/>
          <w:rFonts w:ascii="Times New Roman" w:eastAsia="Calibri" w:hAnsi="Times New Roman" w:cs="Times New Roman"/>
          <w:szCs w:val="24"/>
          <w:u w:color="000000"/>
          <w:shd w:val="clear" w:color="auto" w:fill="FEFB00"/>
        </w:rPr>
        <w:t>The Court described what</w:t>
      </w:r>
      <w:r w:rsidRPr="000E549D">
        <w:rPr>
          <w:rStyle w:val="DontRead"/>
          <w:rFonts w:ascii="Times New Roman" w:eastAsia="Calibri" w:hAnsi="Times New Roman" w:cs="Times New Roman"/>
          <w:u w:color="000000"/>
        </w:rPr>
        <w:t xml:space="preserve"> a moot case is, and what </w:t>
      </w:r>
      <w:r w:rsidRPr="000E549D">
        <w:rPr>
          <w:rStyle w:val="StyleUnderline"/>
          <w:rFonts w:ascii="Times New Roman" w:eastAsia="Calibri" w:hAnsi="Times New Roman" w:cs="Times New Roman"/>
          <w:szCs w:val="24"/>
          <w:u w:color="000000"/>
          <w:shd w:val="clear" w:color="auto" w:fill="FEFB00"/>
        </w:rPr>
        <w:t>it must do</w:t>
      </w:r>
      <w:r w:rsidRPr="000E549D">
        <w:rPr>
          <w:rFonts w:ascii="Times New Roman" w:eastAsia="Calibri" w:hAnsi="Times New Roman" w:cs="Times New Roman"/>
          <w:sz w:val="24"/>
          <w:szCs w:val="24"/>
          <w:u w:color="000000"/>
        </w:rPr>
        <w:t xml:space="preserve"> </w:t>
      </w:r>
      <w:r w:rsidRPr="000E549D">
        <w:rPr>
          <w:rStyle w:val="DontRead"/>
          <w:rFonts w:ascii="Times New Roman" w:eastAsia="Calibri" w:hAnsi="Times New Roman" w:cs="Times New Roman"/>
          <w:u w:color="000000"/>
        </w:rPr>
        <w:t xml:space="preserve">with one:  Where by an act of the parties, or a subsequent law, the existing controversy has come to an end, </w:t>
      </w:r>
      <w:r w:rsidRPr="000E549D">
        <w:rPr>
          <w:rStyle w:val="StyleUnderline"/>
          <w:rFonts w:ascii="Times New Roman" w:eastAsia="Calibri" w:hAnsi="Times New Roman" w:cs="Times New Roman"/>
          <w:szCs w:val="24"/>
          <w:u w:color="000000"/>
          <w:shd w:val="clear" w:color="auto" w:fill="FEFB00"/>
        </w:rPr>
        <w:t>the case becomes moot and should be treated accordingly</w:t>
      </w:r>
      <w:r w:rsidRPr="000E549D">
        <w:rPr>
          <w:rFonts w:ascii="Times New Roman" w:eastAsia="Calibri" w:hAnsi="Times New Roman" w:cs="Times New Roman"/>
          <w:sz w:val="24"/>
          <w:szCs w:val="24"/>
          <w:u w:color="000000"/>
        </w:rPr>
        <w:t>.</w:t>
      </w:r>
      <w:r w:rsidRPr="000E549D">
        <w:rPr>
          <w:rStyle w:val="DontRead"/>
          <w:rFonts w:ascii="Times New Roman" w:eastAsia="Calibri" w:hAnsi="Times New Roman" w:cs="Times New Roman"/>
          <w:u w:color="000000"/>
        </w:rPr>
        <w:t xml:space="preserve"> However convenient it might be to have decided the question of the power of the Commission to require the carries to comply with an order prescribing bills of lading, </w:t>
      </w:r>
      <w:r w:rsidRPr="000E549D">
        <w:rPr>
          <w:rStyle w:val="StyleUnderline"/>
          <w:rFonts w:ascii="Times New Roman" w:eastAsia="Calibri" w:hAnsi="Times New Roman" w:cs="Times New Roman"/>
          <w:szCs w:val="24"/>
          <w:u w:color="000000"/>
          <w:shd w:val="clear" w:color="auto" w:fill="FEFB00"/>
        </w:rPr>
        <w:t>this court "is not empowered to decide moot questions</w:t>
      </w:r>
      <w:r w:rsidRPr="000E549D">
        <w:rPr>
          <w:rFonts w:ascii="Times New Roman" w:eastAsia="Calibri" w:hAnsi="Times New Roman" w:cs="Times New Roman"/>
          <w:sz w:val="24"/>
          <w:szCs w:val="24"/>
          <w:u w:color="000000"/>
        </w:rPr>
        <w:t xml:space="preserve"> </w:t>
      </w:r>
      <w:r w:rsidRPr="000E549D">
        <w:rPr>
          <w:rStyle w:val="DontRead"/>
          <w:rFonts w:ascii="Times New Roman" w:eastAsia="Calibri" w:hAnsi="Times New Roman" w:cs="Times New Roman"/>
          <w:u w:color="000000"/>
        </w:rPr>
        <w:t>or abstract propositions, or to declare, for the government of future cases, principles or rules of law which cannot affect the result as to the thing in issue in the case before it. No stipulation of parties or counsel, whether in the case before the court or in any other case, can enlarge the power, or affect the duty, of the court in this regard." n56</w:t>
      </w:r>
    </w:p>
    <w:p w:rsidR="00805912" w:rsidRPr="000E549D" w:rsidRDefault="00805912" w:rsidP="00805912">
      <w:pPr>
        <w:pStyle w:val="Heading4"/>
        <w:rPr>
          <w:rFonts w:cs="Times New Roman"/>
        </w:rPr>
      </w:pPr>
      <w:r w:rsidRPr="000E549D">
        <w:rPr>
          <w:rFonts w:cs="Times New Roman"/>
        </w:rPr>
        <w:t>Perm Links to politics---the Court has to act before Congress to get shielding, and simultaneous action doesn’t solve.</w:t>
      </w:r>
    </w:p>
    <w:p w:rsidR="00805912" w:rsidRPr="000E549D" w:rsidRDefault="00805912" w:rsidP="00805912">
      <w:pPr>
        <w:pStyle w:val="Body"/>
        <w:spacing w:after="160"/>
        <w:rPr>
          <w:rFonts w:ascii="Times New Roman" w:eastAsia="Calibri" w:hAnsi="Times New Roman" w:cs="Times New Roman"/>
          <w:u w:color="000000"/>
        </w:rPr>
      </w:pPr>
      <w:r w:rsidRPr="000E549D">
        <w:rPr>
          <w:rStyle w:val="Style13ptBold"/>
          <w:rFonts w:ascii="Times New Roman" w:hAnsi="Times New Roman" w:cs="Times New Roman"/>
        </w:rPr>
        <w:t>Simmons 95</w:t>
      </w:r>
      <w:r w:rsidRPr="000E549D">
        <w:rPr>
          <w:rFonts w:ascii="Times New Roman" w:eastAsia="Calibri" w:hAnsi="Times New Roman" w:cs="Times New Roman"/>
          <w:u w:color="000000"/>
        </w:rPr>
        <w:t xml:space="preserve"> </w:t>
      </w:r>
      <w:r w:rsidRPr="000E549D">
        <w:rPr>
          <w:rFonts w:ascii="Times New Roman" w:eastAsia="Calibri" w:hAnsi="Times New Roman" w:cs="Times New Roman"/>
          <w:sz w:val="16"/>
          <w:szCs w:val="16"/>
          <w:u w:color="000000"/>
        </w:rPr>
        <w:t>(Courtney, Law clerk to the Honorable J. Michael Luttig, Circuit Judge on the United States Court of Appeals for the fourth Circuit, Emory Law Journal, Winter, 44 Emory L.J. 117)</w:t>
      </w:r>
    </w:p>
    <w:p w:rsidR="00805912" w:rsidRPr="000E549D" w:rsidRDefault="00805912" w:rsidP="00805912">
      <w:pPr>
        <w:pStyle w:val="Body"/>
        <w:spacing w:after="160"/>
        <w:rPr>
          <w:rFonts w:ascii="Times New Roman" w:eastAsia="Calibri" w:hAnsi="Times New Roman" w:cs="Times New Roman"/>
          <w:sz w:val="24"/>
          <w:szCs w:val="24"/>
          <w:u w:val="single" w:color="000000"/>
          <w:shd w:val="clear" w:color="auto" w:fill="FEFB00"/>
        </w:rPr>
      </w:pPr>
      <w:r w:rsidRPr="000E549D">
        <w:rPr>
          <w:rFonts w:ascii="Times New Roman" w:eastAsia="Calibri" w:hAnsi="Times New Roman" w:cs="Times New Roman"/>
          <w:sz w:val="16"/>
          <w:szCs w:val="16"/>
          <w:u w:color="000000"/>
        </w:rPr>
        <w:t>Sometimes a legislative compromise entails a decision not to make a decision. Congress standing at a stalemate may choose not to prescribe one side or the other, or an intermediate point. Rather, the</w:t>
      </w:r>
      <w:r w:rsidRPr="000E549D">
        <w:rPr>
          <w:rStyle w:val="StyleUnderline"/>
          <w:rFonts w:ascii="Times New Roman" w:eastAsia="Calibri" w:hAnsi="Times New Roman" w:cs="Times New Roman"/>
          <w:szCs w:val="24"/>
          <w:u w:color="000000"/>
          <w:shd w:val="clear" w:color="auto" w:fill="FEFB00"/>
        </w:rPr>
        <w:t xml:space="preserve"> legislature may allow the courts to make the ultimate determination</w:t>
      </w:r>
      <w:r w:rsidRPr="000E549D">
        <w:rPr>
          <w:rFonts w:ascii="Times New Roman" w:eastAsia="Calibri" w:hAnsi="Times New Roman" w:cs="Times New Roman"/>
          <w:sz w:val="16"/>
          <w:szCs w:val="16"/>
          <w:u w:color="000000"/>
        </w:rPr>
        <w:t xml:space="preserve">. Judge Posner, in The Federal Courts, described this phenomenon: Often </w:t>
      </w:r>
      <w:r w:rsidRPr="000E549D">
        <w:rPr>
          <w:rStyle w:val="StyleUnderline"/>
          <w:rFonts w:ascii="Times New Roman" w:eastAsia="Calibri" w:hAnsi="Times New Roman" w:cs="Times New Roman"/>
          <w:szCs w:val="24"/>
          <w:u w:color="000000"/>
          <w:shd w:val="clear" w:color="auto" w:fill="FEFB00"/>
        </w:rPr>
        <w:t xml:space="preserve">when there are political pressures </w:t>
      </w:r>
      <w:r w:rsidRPr="000E549D">
        <w:rPr>
          <w:rFonts w:ascii="Times New Roman" w:eastAsia="Calibri" w:hAnsi="Times New Roman" w:cs="Times New Roman"/>
          <w:sz w:val="16"/>
          <w:szCs w:val="16"/>
          <w:u w:color="000000"/>
        </w:rPr>
        <w:t xml:space="preserve">to do something about a problem but the legislature cannot agree exactly what to do about it, </w:t>
      </w:r>
      <w:r w:rsidRPr="000E549D">
        <w:rPr>
          <w:rStyle w:val="StyleUnderline"/>
          <w:rFonts w:ascii="Times New Roman" w:eastAsia="Calibri" w:hAnsi="Times New Roman" w:cs="Times New Roman"/>
          <w:szCs w:val="24"/>
          <w:u w:color="000000"/>
          <w:shd w:val="clear" w:color="auto" w:fill="FEFB00"/>
        </w:rPr>
        <w:t xml:space="preserve">it will pass a statute the effect </w:t>
      </w:r>
      <w:r w:rsidRPr="000E549D">
        <w:rPr>
          <w:rFonts w:ascii="Times New Roman" w:eastAsia="Calibri" w:hAnsi="Times New Roman" w:cs="Times New Roman"/>
          <w:sz w:val="16"/>
          <w:szCs w:val="16"/>
          <w:u w:color="000000"/>
        </w:rPr>
        <w:t xml:space="preserve">(as well as the undisclosed purpose) </w:t>
      </w:r>
      <w:r w:rsidRPr="000E549D">
        <w:rPr>
          <w:rStyle w:val="StyleUnderline"/>
          <w:rFonts w:ascii="Times New Roman" w:eastAsia="Calibri" w:hAnsi="Times New Roman" w:cs="Times New Roman"/>
          <w:szCs w:val="24"/>
          <w:u w:color="000000"/>
          <w:shd w:val="clear" w:color="auto" w:fill="FEFB00"/>
        </w:rPr>
        <w:t>of which is to dump the problem in the lap of the courts, taking advantage of the fact that the courts are a kind of political lightning rod.</w:t>
      </w:r>
    </w:p>
    <w:p w:rsidR="00805912" w:rsidRPr="000E549D" w:rsidRDefault="00805912" w:rsidP="00805912">
      <w:pPr>
        <w:pStyle w:val="Heading3"/>
        <w:rPr>
          <w:rFonts w:cs="Times New Roman"/>
        </w:rPr>
      </w:pPr>
      <w:r w:rsidRPr="000E549D">
        <w:rPr>
          <w:rFonts w:cs="Times New Roman"/>
        </w:rPr>
        <w:t>AT Links to Net Benefit – 2020</w:t>
      </w:r>
    </w:p>
    <w:p w:rsidR="00805912" w:rsidRPr="000E549D" w:rsidRDefault="00805912" w:rsidP="00805912">
      <w:pPr>
        <w:pStyle w:val="Default"/>
        <w:keepNext/>
        <w:keepLines/>
        <w:spacing w:before="200"/>
        <w:outlineLvl w:val="3"/>
        <w:rPr>
          <w:rFonts w:ascii="Times New Roman" w:eastAsia="Calibri" w:hAnsi="Times New Roman" w:cs="Times New Roman"/>
          <w:b/>
          <w:bCs/>
          <w:sz w:val="28"/>
          <w:szCs w:val="28"/>
          <w:u w:color="000000"/>
        </w:rPr>
      </w:pPr>
      <w:r w:rsidRPr="000E549D">
        <w:rPr>
          <w:rFonts w:ascii="Times New Roman" w:eastAsia="Calibri" w:hAnsi="Times New Roman" w:cs="Times New Roman"/>
          <w:b/>
          <w:bCs/>
          <w:sz w:val="28"/>
          <w:szCs w:val="28"/>
          <w:u w:color="000000"/>
        </w:rPr>
        <w:t>Courts get the credit---</w:t>
      </w:r>
      <w:r w:rsidRPr="000E549D">
        <w:rPr>
          <w:rStyle w:val="None"/>
          <w:rFonts w:ascii="Times New Roman" w:eastAsia="Calibri" w:hAnsi="Times New Roman" w:cs="Times New Roman"/>
          <w:b/>
          <w:bCs/>
          <w:sz w:val="28"/>
          <w:szCs w:val="28"/>
          <w:u w:val="single" w:color="000000"/>
        </w:rPr>
        <w:t>poli-sci research</w:t>
      </w:r>
      <w:r w:rsidRPr="000E549D">
        <w:rPr>
          <w:rFonts w:ascii="Times New Roman" w:eastAsia="Calibri" w:hAnsi="Times New Roman" w:cs="Times New Roman"/>
          <w:b/>
          <w:bCs/>
          <w:sz w:val="28"/>
          <w:szCs w:val="28"/>
          <w:u w:color="000000"/>
        </w:rPr>
        <w:t xml:space="preserve"> proves </w:t>
      </w:r>
      <w:r w:rsidRPr="000E549D">
        <w:rPr>
          <w:rStyle w:val="None"/>
          <w:rFonts w:ascii="Times New Roman" w:eastAsia="Calibri" w:hAnsi="Times New Roman" w:cs="Times New Roman"/>
          <w:b/>
          <w:bCs/>
          <w:sz w:val="28"/>
          <w:szCs w:val="28"/>
          <w:u w:val="single" w:color="000000"/>
        </w:rPr>
        <w:t>justices get the credit</w:t>
      </w:r>
      <w:r w:rsidRPr="000E549D">
        <w:rPr>
          <w:rFonts w:ascii="Times New Roman" w:eastAsia="Calibri" w:hAnsi="Times New Roman" w:cs="Times New Roman"/>
          <w:b/>
          <w:bCs/>
          <w:sz w:val="28"/>
          <w:szCs w:val="28"/>
          <w:u w:color="000000"/>
        </w:rPr>
        <w:t xml:space="preserve">---they did it, </w:t>
      </w:r>
      <w:r w:rsidRPr="000E549D">
        <w:rPr>
          <w:rStyle w:val="None"/>
          <w:rFonts w:ascii="Times New Roman" w:eastAsia="Calibri" w:hAnsi="Times New Roman" w:cs="Times New Roman"/>
          <w:b/>
          <w:bCs/>
          <w:sz w:val="28"/>
          <w:szCs w:val="28"/>
          <w:u w:val="single" w:color="000000"/>
        </w:rPr>
        <w:t>not Trump</w:t>
      </w:r>
    </w:p>
    <w:p w:rsidR="00805912" w:rsidRPr="000E549D" w:rsidRDefault="00805912" w:rsidP="00805912">
      <w:pPr>
        <w:pStyle w:val="Body"/>
        <w:spacing w:after="160"/>
        <w:rPr>
          <w:rStyle w:val="Hyperlink3"/>
          <w:rFonts w:ascii="Times New Roman" w:eastAsia="Calibri" w:hAnsi="Times New Roman" w:cs="Times New Roman"/>
          <w:u w:color="000000"/>
        </w:rPr>
      </w:pPr>
      <w:r w:rsidRPr="000E549D">
        <w:rPr>
          <w:rStyle w:val="Style13ptBold"/>
          <w:rFonts w:ascii="Times New Roman" w:hAnsi="Times New Roman" w:cs="Times New Roman"/>
        </w:rPr>
        <w:t>Graber 93</w:t>
      </w:r>
      <w:r w:rsidRPr="000E549D">
        <w:rPr>
          <w:rFonts w:ascii="Times New Roman" w:eastAsia="Calibri" w:hAnsi="Times New Roman" w:cs="Times New Roman"/>
          <w:u w:color="000000"/>
        </w:rPr>
        <w:t xml:space="preserve"> </w:t>
      </w:r>
      <w:r w:rsidRPr="000E549D">
        <w:rPr>
          <w:rStyle w:val="Hyperlink3"/>
          <w:rFonts w:ascii="Times New Roman" w:eastAsia="Calibri" w:hAnsi="Times New Roman" w:cs="Times New Roman"/>
          <w:u w:color="000000"/>
        </w:rPr>
        <w:t>(Mark, Professor of Government at University of Texas “The Nonmajoritarian Difficulty: Legislative Deference to</w:t>
      </w:r>
      <w:r w:rsidRPr="000E549D">
        <w:rPr>
          <w:rFonts w:ascii="Times New Roman" w:eastAsia="Calibri" w:hAnsi="Times New Roman" w:cs="Times New Roman"/>
          <w:u w:color="000000"/>
        </w:rPr>
        <w:t xml:space="preserve"> </w:t>
      </w:r>
      <w:r w:rsidRPr="000E549D">
        <w:rPr>
          <w:rFonts w:ascii="Times New Roman" w:hAnsi="Times New Roman" w:cs="Times New Roman"/>
        </w:rPr>
        <w:t>the Judiciary</w:t>
      </w:r>
      <w:r w:rsidRPr="000E549D">
        <w:rPr>
          <w:rFonts w:ascii="Times New Roman" w:eastAsia="Calibri" w:hAnsi="Times New Roman" w:cs="Times New Roman"/>
          <w:u w:color="000000"/>
        </w:rPr>
        <w:t xml:space="preserve">” </w:t>
      </w:r>
      <w:r w:rsidRPr="000E549D">
        <w:rPr>
          <w:rStyle w:val="Hyperlink3"/>
          <w:rFonts w:ascii="Times New Roman" w:eastAsia="Calibri" w:hAnsi="Times New Roman" w:cs="Times New Roman"/>
          <w:u w:color="000000"/>
        </w:rPr>
        <w:t>http://digitalcommons.law.umaryland.edu/cgi/viewcontent.cgi?article=1516&amp;context=fac_pubs)</w:t>
      </w:r>
    </w:p>
    <w:p w:rsidR="00805912" w:rsidRPr="000E549D" w:rsidRDefault="00805912" w:rsidP="00805912">
      <w:pPr>
        <w:pStyle w:val="Body"/>
        <w:spacing w:after="160"/>
        <w:rPr>
          <w:rFonts w:ascii="Times New Roman" w:eastAsia="Calibri" w:hAnsi="Times New Roman" w:cs="Times New Roman"/>
          <w:sz w:val="14"/>
          <w:szCs w:val="14"/>
          <w:u w:color="000000"/>
        </w:rPr>
      </w:pPr>
      <w:r w:rsidRPr="000E549D">
        <w:rPr>
          <w:rStyle w:val="None"/>
          <w:rFonts w:ascii="Times New Roman" w:eastAsia="Calibri" w:hAnsi="Times New Roman" w:cs="Times New Roman"/>
          <w:sz w:val="14"/>
          <w:szCs w:val="14"/>
          <w:u w:color="000000"/>
        </w:rPr>
        <w:t xml:space="preserve">When </w:t>
      </w:r>
      <w:r w:rsidRPr="00FB0030">
        <w:rPr>
          <w:rStyle w:val="StyleUnderline"/>
          <w:rFonts w:ascii="Times New Roman" w:hAnsi="Times New Roman" w:cs="Times New Roman"/>
          <w:highlight w:val="yellow"/>
        </w:rPr>
        <w:t>events</w:t>
      </w:r>
      <w:r w:rsidRPr="000E549D">
        <w:rPr>
          <w:rStyle w:val="None"/>
          <w:rFonts w:ascii="Times New Roman" w:eastAsia="Calibri" w:hAnsi="Times New Roman" w:cs="Times New Roman"/>
          <w:sz w:val="14"/>
          <w:szCs w:val="14"/>
          <w:u w:color="000000"/>
        </w:rPr>
        <w:t xml:space="preserve"> demonstrate that a potentially disruptive controversy is not going to vanish, politicians attempt to depoliticize that dispute by developing or making use of various means of conflict resolution that</w:t>
      </w:r>
      <w:r w:rsidRPr="000E549D">
        <w:rPr>
          <w:rStyle w:val="StyleUnderline"/>
          <w:rFonts w:ascii="Times New Roman" w:eastAsia="Calibri" w:hAnsi="Times New Roman" w:cs="Times New Roman"/>
          <w:szCs w:val="24"/>
          <w:u w:color="000000"/>
          <w:shd w:val="clear" w:color="auto" w:fill="FEFB00"/>
        </w:rPr>
        <w:t xml:space="preserve"> seem far removed from national electoral politics</w:t>
      </w:r>
      <w:r w:rsidRPr="000E549D">
        <w:rPr>
          <w:rStyle w:val="None"/>
          <w:rFonts w:ascii="Times New Roman" w:eastAsia="Calibri" w:hAnsi="Times New Roman" w:cs="Times New Roman"/>
          <w:sz w:val="14"/>
          <w:szCs w:val="14"/>
          <w:u w:color="000000"/>
        </w:rPr>
        <w:t xml:space="preserve">. Waving the banner of federalism, elected officials claim that state majorities bear the responsibility for resolving a crosscutting issue. Local political leaders are able to adopt safe positions on contested national issues because those debates may not splinter their smaller, more homogenous constituencies (or at least the members of their coalitions). Antebellum nominees for governor of South Carolina or Maine could confidently make assertions about slavery that would have ruined a presidential candidate. In Building the New American State, Stephen Skowronek identifies another tactic national elites have used in order to avoid making controversial public policies. Late-nineteenth century party moderates, he points out, fought the threat of partisan debate over railroad regulation by creating a nonpartisan administrative agency, the Interstate Commerce Commission, which they charged with reforming the national transportation system, subject only to vague guidelines. Elected officials from then on deflected public demands that Congress adopt industrial policies by asserting that economic regulation was a subject for bureaucratic expertise, and not for political disputation_l5 </w:t>
      </w:r>
      <w:r w:rsidRPr="000E549D">
        <w:rPr>
          <w:rStyle w:val="StyleUnderline"/>
          <w:rFonts w:ascii="Times New Roman" w:eastAsia="Calibri" w:hAnsi="Times New Roman" w:cs="Times New Roman"/>
          <w:szCs w:val="24"/>
          <w:u w:color="000000"/>
          <w:shd w:val="clear" w:color="auto" w:fill="FEFB00"/>
        </w:rPr>
        <w:t>Courts</w:t>
      </w:r>
      <w:r w:rsidRPr="000E549D">
        <w:rPr>
          <w:rStyle w:val="None"/>
          <w:rFonts w:ascii="Times New Roman" w:eastAsia="Calibri" w:hAnsi="Times New Roman" w:cs="Times New Roman"/>
          <w:u w:val="single" w:color="000000"/>
        </w:rPr>
        <w:t xml:space="preserve"> offer similar opportunities for </w:t>
      </w:r>
      <w:r w:rsidRPr="000E549D">
        <w:rPr>
          <w:rStyle w:val="StyleUnderline"/>
          <w:rFonts w:ascii="Times New Roman" w:eastAsia="Calibri" w:hAnsi="Times New Roman" w:cs="Times New Roman"/>
          <w:szCs w:val="24"/>
          <w:u w:color="000000"/>
          <w:shd w:val="clear" w:color="auto" w:fill="FEFB00"/>
        </w:rPr>
        <w:t>push</w:t>
      </w:r>
      <w:r w:rsidRPr="000E549D">
        <w:rPr>
          <w:rStyle w:val="None"/>
          <w:rFonts w:ascii="Times New Roman" w:eastAsia="Calibri" w:hAnsi="Times New Roman" w:cs="Times New Roman"/>
          <w:u w:val="single" w:color="000000"/>
        </w:rPr>
        <w:t xml:space="preserve">ing unwanted </w:t>
      </w:r>
      <w:r w:rsidRPr="000E549D">
        <w:rPr>
          <w:rStyle w:val="StyleUnderline"/>
          <w:rFonts w:ascii="Times New Roman" w:eastAsia="Calibri" w:hAnsi="Times New Roman" w:cs="Times New Roman"/>
          <w:szCs w:val="24"/>
          <w:u w:color="000000"/>
          <w:shd w:val="clear" w:color="auto" w:fill="FEFB00"/>
        </w:rPr>
        <w:t>political fights off the</w:t>
      </w:r>
      <w:r w:rsidRPr="000E549D">
        <w:rPr>
          <w:rStyle w:val="None"/>
          <w:rFonts w:ascii="Times New Roman" w:eastAsia="Calibri" w:hAnsi="Times New Roman" w:cs="Times New Roman"/>
          <w:u w:val="single" w:color="000000"/>
        </w:rPr>
        <w:t xml:space="preserve"> political </w:t>
      </w:r>
      <w:r w:rsidRPr="000E549D">
        <w:rPr>
          <w:rStyle w:val="StyleUnderline"/>
          <w:rFonts w:ascii="Times New Roman" w:eastAsia="Calibri" w:hAnsi="Times New Roman" w:cs="Times New Roman"/>
          <w:szCs w:val="24"/>
          <w:u w:color="000000"/>
          <w:shd w:val="clear" w:color="auto" w:fill="FEFB00"/>
          <w:lang w:val="nl-NL"/>
        </w:rPr>
        <w:t>agenda</w:t>
      </w:r>
      <w:r w:rsidRPr="000E549D">
        <w:rPr>
          <w:rStyle w:val="None"/>
          <w:rFonts w:ascii="Times New Roman" w:eastAsia="Calibri" w:hAnsi="Times New Roman" w:cs="Times New Roman"/>
          <w:u w:val="single" w:color="000000"/>
        </w:rPr>
        <w:t>.</w:t>
      </w:r>
      <w:r w:rsidRPr="000E549D">
        <w:rPr>
          <w:rStyle w:val="None"/>
          <w:rFonts w:ascii="Times New Roman" w:eastAsia="Calibri" w:hAnsi="Times New Roman" w:cs="Times New Roman"/>
          <w:sz w:val="14"/>
          <w:szCs w:val="14"/>
          <w:u w:color="000000"/>
        </w:rPr>
        <w:t xml:space="preserve"> The </w:t>
      </w:r>
      <w:r w:rsidRPr="000E549D">
        <w:rPr>
          <w:rStyle w:val="None"/>
          <w:rFonts w:ascii="Times New Roman" w:eastAsia="Calibri" w:hAnsi="Times New Roman" w:cs="Times New Roman"/>
          <w:u w:val="single" w:color="000000"/>
        </w:rPr>
        <w:t>judiciary is a preexisting, nonpartisan institution that is constitutionally authorized to resolve specific controversies.</w:t>
      </w:r>
      <w:r w:rsidRPr="000E549D">
        <w:rPr>
          <w:rStyle w:val="None"/>
          <w:rFonts w:ascii="Times New Roman" w:eastAsia="Calibri" w:hAnsi="Times New Roman" w:cs="Times New Roman"/>
          <w:sz w:val="14"/>
          <w:szCs w:val="14"/>
          <w:u w:color="000000"/>
        </w:rPr>
        <w:t xml:space="preserve"> Moreover, independent policy entrepreneurs will have already brought (or can easily be encouraged to bring) the relevant issues to the attention of the Supreme Court. As much</w:t>
      </w:r>
      <w:r w:rsidRPr="000E549D">
        <w:rPr>
          <w:rStyle w:val="None"/>
          <w:rFonts w:ascii="Times New Roman" w:eastAsia="Calibri" w:hAnsi="Times New Roman" w:cs="Times New Roman"/>
          <w:u w:val="single" w:color="000000"/>
        </w:rPr>
        <w:t xml:space="preserve"> </w:t>
      </w:r>
      <w:r w:rsidRPr="000E549D">
        <w:rPr>
          <w:rStyle w:val="StyleUnderline"/>
          <w:rFonts w:ascii="Times New Roman" w:eastAsia="Calibri" w:hAnsi="Times New Roman" w:cs="Times New Roman"/>
          <w:szCs w:val="24"/>
          <w:u w:color="000000"/>
          <w:shd w:val="clear" w:color="auto" w:fill="FEFB00"/>
        </w:rPr>
        <w:t>political science</w:t>
      </w:r>
      <w:r w:rsidRPr="000E549D">
        <w:rPr>
          <w:rStyle w:val="None"/>
          <w:rFonts w:ascii="Times New Roman" w:eastAsia="Calibri" w:hAnsi="Times New Roman" w:cs="Times New Roman"/>
          <w:u w:val="single" w:color="000000"/>
        </w:rPr>
        <w:t xml:space="preserve"> scholarship </w:t>
      </w:r>
      <w:r w:rsidRPr="000E549D">
        <w:rPr>
          <w:rStyle w:val="StyleUnderline"/>
          <w:rFonts w:ascii="Times New Roman" w:eastAsia="Calibri" w:hAnsi="Times New Roman" w:cs="Times New Roman"/>
          <w:szCs w:val="24"/>
          <w:u w:color="000000"/>
          <w:shd w:val="clear" w:color="auto" w:fill="FEFB00"/>
        </w:rPr>
        <w:t>recognizes</w:t>
      </w:r>
      <w:r w:rsidRPr="000E549D">
        <w:rPr>
          <w:rStyle w:val="None"/>
          <w:rFonts w:ascii="Times New Roman" w:eastAsia="Calibri" w:hAnsi="Times New Roman" w:cs="Times New Roman"/>
          <w:sz w:val="14"/>
          <w:szCs w:val="14"/>
          <w:u w:color="000000"/>
        </w:rPr>
        <w:t xml:space="preserve">, when marginal groups lack the political resources necessary to forge a dominant national coalition, they may use litigation as their primary means of achieving political goals, 16 and elected officials will rarely need to initiate litigation. "Party extremists" will embrace this situation with enthusiasm. Party moderates need only use their influence to improve the chances that federal justices will be willing to resolve those crosscutting issues that are already before the courts or likely to come before the courts in the near future. Indeed, legislative deference at times need consist of little more than refusing to restrain justices already committed to settling a particular political controversy. Although elected officials cannot force the Court to resolve issues that threaten existing partisan alignments, their appeals for judicial policymaking may not fall on deaf ears. Appointed for life, justices do not run the same political risks that other political actors do when they take strong stands on highly controversial subjects. Moreover, justices are more willing to declare laws unconstitutional after receiving explicit or implicit permission from elected officials. If the Court has retreated during periods of severe legislative hostility to independent judicial policymaking, 1" then legislative encouragement presumably emboldens the Court. Judges can be confident that party moderates who have invited judicial resolution of particular issues will not subsequently take steps that might actually reduce the power or prestige of the Court (although such politicians may grumble publicly about the substance of decisions or generalized abuses of judicial power). Mainstream politicians who facilitate </w:t>
      </w:r>
      <w:r w:rsidRPr="000E549D">
        <w:rPr>
          <w:rStyle w:val="None"/>
          <w:rFonts w:ascii="Times New Roman" w:eastAsia="Calibri" w:hAnsi="Times New Roman" w:cs="Times New Roman"/>
          <w:u w:val="single" w:color="000000"/>
        </w:rPr>
        <w:t>judicial policymaking</w:t>
      </w:r>
      <w:r w:rsidRPr="000E549D">
        <w:rPr>
          <w:rStyle w:val="None"/>
          <w:rFonts w:ascii="Times New Roman" w:eastAsia="Calibri" w:hAnsi="Times New Roman" w:cs="Times New Roman"/>
          <w:sz w:val="14"/>
          <w:szCs w:val="14"/>
          <w:u w:color="000000"/>
        </w:rPr>
        <w:t xml:space="preserve"> are frequently more interested in </w:t>
      </w:r>
      <w:r w:rsidRPr="000E549D">
        <w:rPr>
          <w:rStyle w:val="None"/>
          <w:rFonts w:ascii="Times New Roman" w:eastAsia="Calibri" w:hAnsi="Times New Roman" w:cs="Times New Roman"/>
          <w:u w:val="single" w:color="000000"/>
        </w:rPr>
        <w:t>having</w:t>
      </w:r>
      <w:r w:rsidRPr="000E549D">
        <w:rPr>
          <w:rStyle w:val="None"/>
          <w:rFonts w:ascii="Times New Roman" w:eastAsia="Calibri" w:hAnsi="Times New Roman" w:cs="Times New Roman"/>
          <w:sz w:val="14"/>
          <w:szCs w:val="14"/>
          <w:u w:color="000000"/>
        </w:rPr>
        <w:t xml:space="preserve"> the </w:t>
      </w:r>
      <w:r w:rsidRPr="000E549D">
        <w:rPr>
          <w:rStyle w:val="StyleUnderline"/>
          <w:rFonts w:ascii="Times New Roman" w:eastAsia="Calibri" w:hAnsi="Times New Roman" w:cs="Times New Roman"/>
          <w:szCs w:val="24"/>
          <w:u w:color="000000"/>
          <w:shd w:val="clear" w:color="auto" w:fill="FEFB00"/>
        </w:rPr>
        <w:t>justices bear</w:t>
      </w:r>
      <w:r w:rsidRPr="000E549D">
        <w:rPr>
          <w:rStyle w:val="None"/>
          <w:rFonts w:ascii="Times New Roman" w:eastAsia="Calibri" w:hAnsi="Times New Roman" w:cs="Times New Roman"/>
          <w:sz w:val="14"/>
          <w:szCs w:val="14"/>
          <w:u w:color="000000"/>
        </w:rPr>
        <w:t xml:space="preserve"> the </w:t>
      </w:r>
      <w:r w:rsidRPr="000E549D">
        <w:rPr>
          <w:rStyle w:val="None"/>
          <w:rFonts w:ascii="Times New Roman" w:eastAsia="Calibri" w:hAnsi="Times New Roman" w:cs="Times New Roman"/>
          <w:u w:val="single" w:color="000000"/>
        </w:rPr>
        <w:t xml:space="preserve">public </w:t>
      </w:r>
      <w:r w:rsidRPr="000E549D">
        <w:rPr>
          <w:rStyle w:val="StyleUnderline"/>
          <w:rFonts w:ascii="Times New Roman" w:eastAsia="Calibri" w:hAnsi="Times New Roman" w:cs="Times New Roman"/>
          <w:szCs w:val="24"/>
          <w:u w:color="000000"/>
          <w:shd w:val="clear" w:color="auto" w:fill="FEFB00"/>
        </w:rPr>
        <w:t>responsibility for</w:t>
      </w:r>
      <w:r w:rsidRPr="000E549D">
        <w:rPr>
          <w:rStyle w:val="None"/>
          <w:rFonts w:ascii="Times New Roman" w:eastAsia="Calibri" w:hAnsi="Times New Roman" w:cs="Times New Roman"/>
          <w:sz w:val="14"/>
          <w:szCs w:val="14"/>
          <w:u w:color="000000"/>
        </w:rPr>
        <w:t xml:space="preserve"> making some </w:t>
      </w:r>
      <w:r w:rsidRPr="000E549D">
        <w:rPr>
          <w:rStyle w:val="None"/>
          <w:rFonts w:ascii="Times New Roman" w:eastAsia="Calibri" w:hAnsi="Times New Roman" w:cs="Times New Roman"/>
          <w:u w:val="single" w:color="000000"/>
        </w:rPr>
        <w:t>policy</w:t>
      </w:r>
      <w:r w:rsidRPr="000E549D">
        <w:rPr>
          <w:rStyle w:val="None"/>
          <w:rFonts w:ascii="Times New Roman" w:eastAsia="Calibri" w:hAnsi="Times New Roman" w:cs="Times New Roman"/>
          <w:sz w:val="14"/>
          <w:szCs w:val="14"/>
          <w:u w:color="000000"/>
        </w:rPr>
        <w:t xml:space="preserve"> decision than in </w:t>
      </w:r>
      <w:r w:rsidRPr="000E549D">
        <w:rPr>
          <w:rStyle w:val="StyleUnderline"/>
          <w:rFonts w:ascii="Times New Roman" w:eastAsia="Calibri" w:hAnsi="Times New Roman" w:cs="Times New Roman"/>
          <w:szCs w:val="24"/>
          <w:u w:color="000000"/>
          <w:shd w:val="clear" w:color="auto" w:fill="FEFB00"/>
        </w:rPr>
        <w:t xml:space="preserve">the </w:t>
      </w:r>
      <w:r w:rsidRPr="000E549D">
        <w:rPr>
          <w:rStyle w:val="None"/>
          <w:rFonts w:ascii="Times New Roman" w:eastAsia="Calibri" w:hAnsi="Times New Roman" w:cs="Times New Roman"/>
          <w:u w:val="single" w:color="000000"/>
        </w:rPr>
        <w:t xml:space="preserve">particular policy </w:t>
      </w:r>
      <w:r w:rsidRPr="000E549D">
        <w:rPr>
          <w:rStyle w:val="StyleUnderline"/>
          <w:rFonts w:ascii="Times New Roman" w:eastAsia="Calibri" w:hAnsi="Times New Roman" w:cs="Times New Roman"/>
          <w:szCs w:val="24"/>
          <w:u w:color="000000"/>
          <w:shd w:val="clear" w:color="auto" w:fill="FEFB00"/>
          <w:lang w:val="it-IT"/>
        </w:rPr>
        <w:t>decision</w:t>
      </w:r>
      <w:r w:rsidRPr="000E549D">
        <w:rPr>
          <w:rStyle w:val="None"/>
          <w:rFonts w:ascii="Times New Roman" w:eastAsia="Calibri" w:hAnsi="Times New Roman" w:cs="Times New Roman"/>
          <w:u w:val="single" w:color="000000"/>
          <w:lang w:val="it-IT"/>
        </w:rPr>
        <w:t xml:space="preserve"> that the justices might make in response to their legislative invitation</w:t>
      </w:r>
      <w:r w:rsidRPr="000E549D">
        <w:rPr>
          <w:rStyle w:val="None"/>
          <w:rFonts w:ascii="Times New Roman" w:eastAsia="Calibri" w:hAnsi="Times New Roman" w:cs="Times New Roman"/>
          <w:sz w:val="14"/>
          <w:szCs w:val="14"/>
          <w:u w:color="000000"/>
        </w:rPr>
        <w:t xml:space="preserve">, By holding out the possibility that the judiciary will resolve a disruptive partisan debate, party moderates hope to maintain partisan divisions around their preferred issues while potential party insurgents rush to the courtroom. If activists who feel strongly about the crosscutting issue become convinced that the Supreme Court is the governing institution responsible for settling that controversy, they may continue to vote as they have in the past on the basis of older issues and inherited partisan attachments, while concentrating their political activity on efforts to secure favorable judicial rulings on those matters that most excite them. Needless to say, the more attention and resources political outsiders invest pursuing judicial solutions, the less opportunity they have to challenge the existing basis of partisan cleavage. As civil rights activists are learning, energy spent preparing novel legal arguments is not spent registering new voters. 18 Moreover, while the </w:t>
      </w:r>
      <w:r w:rsidRPr="000E549D">
        <w:rPr>
          <w:rStyle w:val="StyleUnderline"/>
          <w:rFonts w:ascii="Times New Roman" w:eastAsia="Calibri" w:hAnsi="Times New Roman" w:cs="Times New Roman"/>
          <w:szCs w:val="24"/>
          <w:u w:color="000000"/>
          <w:shd w:val="clear" w:color="auto" w:fill="FEFB00"/>
          <w:lang w:val="fr-FR"/>
        </w:rPr>
        <w:t>attention</w:t>
      </w:r>
      <w:r w:rsidRPr="000E549D">
        <w:rPr>
          <w:rStyle w:val="None"/>
          <w:rFonts w:ascii="Times New Roman" w:eastAsia="Calibri" w:hAnsi="Times New Roman" w:cs="Times New Roman"/>
          <w:sz w:val="14"/>
          <w:szCs w:val="14"/>
          <w:u w:color="000000"/>
        </w:rPr>
        <w:t xml:space="preserve"> of party extremists </w:t>
      </w:r>
      <w:r w:rsidRPr="000E549D">
        <w:rPr>
          <w:rStyle w:val="StyleUnderline"/>
          <w:rFonts w:ascii="Times New Roman" w:eastAsia="Calibri" w:hAnsi="Times New Roman" w:cs="Times New Roman"/>
          <w:szCs w:val="24"/>
          <w:u w:color="000000"/>
          <w:shd w:val="clear" w:color="auto" w:fill="FEFB00"/>
        </w:rPr>
        <w:t>is focused on the judiciary</w:t>
      </w:r>
      <w:r w:rsidRPr="000E549D">
        <w:rPr>
          <w:rStyle w:val="None"/>
          <w:rFonts w:ascii="Times New Roman" w:eastAsia="Calibri" w:hAnsi="Times New Roman" w:cs="Times New Roman"/>
          <w:sz w:val="14"/>
          <w:szCs w:val="14"/>
          <w:u w:color="000000"/>
        </w:rPr>
        <w:t>, events may occur that weaken the relative salience of their issues. Technological improvements may render obsolete some political debate; an economic recession may return public attention to matters that the two parties are better structured to debate.</w:t>
      </w:r>
    </w:p>
    <w:p w:rsidR="00805912" w:rsidRPr="000E549D" w:rsidRDefault="00805912" w:rsidP="00805912">
      <w:pPr>
        <w:pStyle w:val="Heading3"/>
        <w:rPr>
          <w:rFonts w:cs="Times New Roman"/>
        </w:rPr>
      </w:pPr>
      <w:r w:rsidRPr="000E549D">
        <w:rPr>
          <w:rFonts w:cs="Times New Roman"/>
        </w:rPr>
        <w:t>AT Links to Net Benefit – Agenda Politics</w:t>
      </w:r>
    </w:p>
    <w:p w:rsidR="00805912" w:rsidRPr="000E549D" w:rsidRDefault="00805912" w:rsidP="00805912">
      <w:pPr>
        <w:pStyle w:val="Heading4"/>
        <w:rPr>
          <w:rFonts w:cs="Times New Roman"/>
        </w:rPr>
      </w:pPr>
      <w:r w:rsidRPr="000E549D">
        <w:rPr>
          <w:rFonts w:cs="Times New Roman"/>
        </w:rPr>
        <w:t>Avoids congressional fights.</w:t>
      </w:r>
    </w:p>
    <w:p w:rsidR="00805912" w:rsidRPr="000E549D" w:rsidRDefault="00805912" w:rsidP="00805912">
      <w:pPr>
        <w:pStyle w:val="Body"/>
        <w:spacing w:after="160"/>
        <w:rPr>
          <w:rStyle w:val="Hyperlink3"/>
          <w:rFonts w:ascii="Times New Roman" w:eastAsia="Calibri" w:hAnsi="Times New Roman" w:cs="Times New Roman"/>
          <w:u w:color="000000"/>
        </w:rPr>
      </w:pPr>
      <w:r w:rsidRPr="000E549D">
        <w:rPr>
          <w:rStyle w:val="Style13ptBold"/>
          <w:rFonts w:ascii="Times New Roman" w:hAnsi="Times New Roman" w:cs="Times New Roman"/>
        </w:rPr>
        <w:t>Whittington 5</w:t>
      </w:r>
      <w:r w:rsidRPr="000E549D">
        <w:rPr>
          <w:rStyle w:val="Hyperlink3"/>
          <w:rFonts w:ascii="Times New Roman" w:eastAsia="Calibri" w:hAnsi="Times New Roman" w:cs="Times New Roman"/>
          <w:u w:color="000000"/>
        </w:rPr>
        <w:t xml:space="preserve"> - Professor of Politics, Princeton University (Keith, "Interpose Your Friendly Hand: Political Supports for the Exercise of Judicial Review by the United States Supreme Court”, </w:t>
      </w:r>
      <w:hyperlink r:id="rId14" w:history="1">
        <w:r w:rsidRPr="000E549D">
          <w:rPr>
            <w:rStyle w:val="Hyperlink4"/>
            <w:rFonts w:ascii="Times New Roman" w:eastAsia="Calibri" w:hAnsi="Times New Roman" w:cs="Times New Roman"/>
            <w:u w:color="000000"/>
          </w:rPr>
          <w:t>The American Political Science Review</w:t>
        </w:r>
      </w:hyperlink>
      <w:r w:rsidRPr="000E549D">
        <w:rPr>
          <w:rStyle w:val="Hyperlink3"/>
          <w:rFonts w:ascii="Times New Roman" w:eastAsia="Calibri" w:hAnsi="Times New Roman" w:cs="Times New Roman"/>
          <w:u w:color="000000"/>
        </w:rPr>
        <w:t xml:space="preserve">, Nov., (99)4, p. 583)                            </w:t>
      </w:r>
    </w:p>
    <w:p w:rsidR="00805912" w:rsidRDefault="00805912" w:rsidP="00805912">
      <w:pPr>
        <w:pStyle w:val="Body"/>
        <w:spacing w:after="160"/>
        <w:rPr>
          <w:rStyle w:val="Hyperlink3"/>
          <w:rFonts w:ascii="Times New Roman" w:eastAsia="Calibri" w:hAnsi="Times New Roman" w:cs="Times New Roman"/>
          <w:u w:color="000000"/>
        </w:rPr>
      </w:pPr>
      <w:r w:rsidRPr="000E549D">
        <w:rPr>
          <w:rStyle w:val="Hyperlink3"/>
          <w:rFonts w:ascii="Times New Roman" w:eastAsia="Calibri" w:hAnsi="Times New Roman" w:cs="Times New Roman"/>
          <w:u w:color="000000"/>
        </w:rPr>
        <w:t xml:space="preserve">There are </w:t>
      </w:r>
      <w:r w:rsidRPr="000E549D">
        <w:rPr>
          <w:rStyle w:val="StyleUnderline"/>
          <w:rFonts w:ascii="Times New Roman" w:eastAsia="Calibri" w:hAnsi="Times New Roman" w:cs="Times New Roman"/>
          <w:szCs w:val="24"/>
          <w:u w:color="000000"/>
          <w:shd w:val="clear" w:color="auto" w:fill="FEFB00"/>
        </w:rPr>
        <w:t>some issues</w:t>
      </w:r>
      <w:r w:rsidRPr="000E549D">
        <w:rPr>
          <w:rStyle w:val="Hyperlink3"/>
          <w:rFonts w:ascii="Times New Roman" w:eastAsia="Calibri" w:hAnsi="Times New Roman" w:cs="Times New Roman"/>
          <w:u w:color="000000"/>
        </w:rPr>
        <w:t xml:space="preserve"> that </w:t>
      </w:r>
      <w:r w:rsidRPr="000E549D">
        <w:rPr>
          <w:rStyle w:val="StyleUnderline"/>
          <w:rFonts w:ascii="Times New Roman" w:eastAsia="Calibri" w:hAnsi="Times New Roman" w:cs="Times New Roman"/>
          <w:szCs w:val="24"/>
          <w:u w:color="000000"/>
          <w:shd w:val="clear" w:color="auto" w:fill="FEFB00"/>
        </w:rPr>
        <w:t>politicians cannot easily handle</w:t>
      </w:r>
      <w:r w:rsidRPr="000E549D">
        <w:rPr>
          <w:rStyle w:val="Hyperlink3"/>
          <w:rFonts w:ascii="Times New Roman" w:eastAsia="Calibri" w:hAnsi="Times New Roman" w:cs="Times New Roman"/>
          <w:u w:color="000000"/>
        </w:rPr>
        <w:t xml:space="preserve">. For individual legislators, their </w:t>
      </w:r>
      <w:r w:rsidRPr="000E549D">
        <w:rPr>
          <w:rStyle w:val="None"/>
          <w:rFonts w:ascii="Times New Roman" w:eastAsia="Calibri" w:hAnsi="Times New Roman" w:cs="Times New Roman"/>
          <w:u w:val="single" w:color="000000"/>
        </w:rPr>
        <w:t>constituents may be sharply divided on a given issue</w:t>
      </w:r>
      <w:r w:rsidRPr="000E549D">
        <w:rPr>
          <w:rStyle w:val="Hyperlink3"/>
          <w:rFonts w:ascii="Times New Roman" w:eastAsia="Calibri" w:hAnsi="Times New Roman" w:cs="Times New Roman"/>
          <w:u w:color="000000"/>
        </w:rPr>
        <w:t xml:space="preserve"> or overwhelmingly hostile to a policy that the legislator would nonetheless like to see adopted. Party leaders, including </w:t>
      </w:r>
      <w:r w:rsidRPr="000E549D">
        <w:rPr>
          <w:rStyle w:val="None"/>
          <w:rFonts w:ascii="Times New Roman" w:eastAsia="Calibri" w:hAnsi="Times New Roman" w:cs="Times New Roman"/>
          <w:u w:val="single" w:color="000000"/>
        </w:rPr>
        <w:t xml:space="preserve">presidents and legislative </w:t>
      </w:r>
      <w:r w:rsidRPr="000E549D">
        <w:rPr>
          <w:rStyle w:val="StyleUnderline"/>
          <w:rFonts w:ascii="Times New Roman" w:eastAsia="Calibri" w:hAnsi="Times New Roman" w:cs="Times New Roman"/>
          <w:szCs w:val="24"/>
          <w:u w:color="000000"/>
          <w:shd w:val="clear" w:color="auto" w:fill="FEFB00"/>
        </w:rPr>
        <w:t>leaders</w:t>
      </w:r>
      <w:r w:rsidRPr="000E549D">
        <w:rPr>
          <w:rStyle w:val="Hyperlink3"/>
          <w:rFonts w:ascii="Times New Roman" w:eastAsia="Calibri" w:hAnsi="Times New Roman" w:cs="Times New Roman"/>
          <w:u w:color="000000"/>
        </w:rPr>
        <w:t xml:space="preserve">, must similarly sometimes manage deeply divided or cross-pressured coalitions. When faced with such issues, elected officials </w:t>
      </w:r>
      <w:r w:rsidRPr="000E549D">
        <w:rPr>
          <w:rStyle w:val="StyleUnderline"/>
          <w:rFonts w:ascii="Times New Roman" w:eastAsia="Calibri" w:hAnsi="Times New Roman" w:cs="Times New Roman"/>
          <w:szCs w:val="24"/>
          <w:u w:color="000000"/>
          <w:shd w:val="clear" w:color="auto" w:fill="FEFB00"/>
        </w:rPr>
        <w:t xml:space="preserve">may </w:t>
      </w:r>
      <w:r w:rsidRPr="000E549D">
        <w:rPr>
          <w:rStyle w:val="None"/>
          <w:rFonts w:ascii="Times New Roman" w:eastAsia="Calibri" w:hAnsi="Times New Roman" w:cs="Times New Roman"/>
          <w:u w:val="single" w:color="000000"/>
        </w:rPr>
        <w:t xml:space="preserve">actively seek to </w:t>
      </w:r>
      <w:r w:rsidRPr="000E549D">
        <w:rPr>
          <w:rStyle w:val="StyleUnderline"/>
          <w:rFonts w:ascii="Times New Roman" w:eastAsia="Calibri" w:hAnsi="Times New Roman" w:cs="Times New Roman"/>
          <w:szCs w:val="24"/>
          <w:u w:color="000000"/>
          <w:shd w:val="clear" w:color="auto" w:fill="FEFB00"/>
        </w:rPr>
        <w:t>turn over controversial political questions to the courts</w:t>
      </w:r>
      <w:r w:rsidRPr="000E549D">
        <w:rPr>
          <w:rStyle w:val="None"/>
          <w:rFonts w:ascii="Times New Roman" w:eastAsia="Calibri" w:hAnsi="Times New Roman" w:cs="Times New Roman"/>
          <w:u w:val="single" w:color="000000"/>
        </w:rPr>
        <w:t xml:space="preserve"> so as </w:t>
      </w:r>
      <w:r w:rsidRPr="000E549D">
        <w:rPr>
          <w:rStyle w:val="StyleUnderline"/>
          <w:rFonts w:ascii="Times New Roman" w:eastAsia="Calibri" w:hAnsi="Times New Roman" w:cs="Times New Roman"/>
          <w:szCs w:val="24"/>
          <w:u w:color="000000"/>
          <w:shd w:val="clear" w:color="auto" w:fill="FEFB00"/>
        </w:rPr>
        <w:t>to circumvent a paralyzed legislature and avoid the political fallout that would come with taking direct action themselves</w:t>
      </w:r>
      <w:r w:rsidRPr="000E549D">
        <w:rPr>
          <w:rStyle w:val="Hyperlink3"/>
          <w:rFonts w:ascii="Times New Roman" w:eastAsia="Calibri" w:hAnsi="Times New Roman" w:cs="Times New Roman"/>
          <w:u w:color="000000"/>
        </w:rPr>
        <w:t xml:space="preserve">. As Mark Graber (1993) has detailed </w:t>
      </w:r>
      <w:r w:rsidRPr="000E549D">
        <w:rPr>
          <w:rStyle w:val="None"/>
          <w:rFonts w:ascii="Times New Roman" w:eastAsia="Calibri" w:hAnsi="Times New Roman" w:cs="Times New Roman"/>
          <w:u w:val="single" w:color="000000"/>
        </w:rPr>
        <w:t>in cases such as</w:t>
      </w:r>
      <w:r w:rsidRPr="000E549D">
        <w:rPr>
          <w:rStyle w:val="Hyperlink3"/>
          <w:rFonts w:ascii="Times New Roman" w:eastAsia="Calibri" w:hAnsi="Times New Roman" w:cs="Times New Roman"/>
          <w:u w:color="000000"/>
        </w:rPr>
        <w:t xml:space="preserve"> slavery and </w:t>
      </w:r>
      <w:r w:rsidRPr="000E549D">
        <w:rPr>
          <w:rStyle w:val="None"/>
          <w:rFonts w:ascii="Times New Roman" w:eastAsia="Calibri" w:hAnsi="Times New Roman" w:cs="Times New Roman"/>
          <w:u w:val="single" w:color="000000"/>
        </w:rPr>
        <w:t xml:space="preserve">abortion, elected officials may prefer judicial resolution of </w:t>
      </w:r>
      <w:r w:rsidRPr="000E549D">
        <w:rPr>
          <w:rStyle w:val="Hyperlink3"/>
          <w:rFonts w:ascii="Times New Roman" w:eastAsia="Calibri" w:hAnsi="Times New Roman" w:cs="Times New Roman"/>
          <w:u w:color="000000"/>
        </w:rPr>
        <w:t xml:space="preserve">disruptive </w:t>
      </w:r>
      <w:r w:rsidRPr="000E549D">
        <w:rPr>
          <w:rStyle w:val="None"/>
          <w:rFonts w:ascii="Times New Roman" w:eastAsia="Calibri" w:hAnsi="Times New Roman" w:cs="Times New Roman"/>
          <w:b/>
          <w:bCs/>
          <w:u w:val="single" w:color="000000"/>
        </w:rPr>
        <w:t>political issues</w:t>
      </w:r>
      <w:r w:rsidRPr="000E549D">
        <w:rPr>
          <w:rStyle w:val="None"/>
          <w:rFonts w:ascii="Times New Roman" w:eastAsia="Calibri" w:hAnsi="Times New Roman" w:cs="Times New Roman"/>
          <w:u w:val="single" w:color="000000"/>
        </w:rPr>
        <w:t xml:space="preserve"> to direct legislative action</w:t>
      </w:r>
      <w:r w:rsidRPr="000E549D">
        <w:rPr>
          <w:rStyle w:val="Hyperlink3"/>
          <w:rFonts w:ascii="Times New Roman" w:eastAsia="Calibri" w:hAnsi="Times New Roman" w:cs="Times New Roman"/>
          <w:u w:color="000000"/>
        </w:rPr>
        <w:t xml:space="preserve">, especially when the courts are believed to be sympathetic to the politician's own substantive preferences but </w:t>
      </w:r>
      <w:r w:rsidRPr="000E549D">
        <w:rPr>
          <w:rStyle w:val="None"/>
          <w:rFonts w:ascii="Times New Roman" w:eastAsia="Calibri" w:hAnsi="Times New Roman" w:cs="Times New Roman"/>
          <w:u w:val="single" w:color="000000"/>
        </w:rPr>
        <w:t>even when the attitude of the courts is uncertain</w:t>
      </w:r>
      <w:r w:rsidRPr="000E549D">
        <w:rPr>
          <w:rStyle w:val="Hyperlink3"/>
          <w:rFonts w:ascii="Times New Roman" w:eastAsia="Calibri" w:hAnsi="Times New Roman" w:cs="Times New Roman"/>
          <w:u w:color="000000"/>
        </w:rPr>
        <w:t xml:space="preserve"> or unfavorable (see also, Lovell 2003). Even when politicians do not invite judicial intervention, strategically minded </w:t>
      </w:r>
      <w:r w:rsidRPr="000E549D">
        <w:rPr>
          <w:rStyle w:val="DontRead"/>
          <w:rFonts w:ascii="Times New Roman" w:eastAsia="Calibri" w:hAnsi="Times New Roman" w:cs="Times New Roman"/>
          <w:u w:color="000000"/>
        </w:rPr>
        <w:t xml:space="preserve">courts will take into account not only the policy preferences of well-positioned policymakers but also the willingness of those potential policymakers to act if </w:t>
      </w:r>
      <w:r w:rsidRPr="000E549D">
        <w:rPr>
          <w:rStyle w:val="StyleUnderline"/>
          <w:rFonts w:ascii="Times New Roman" w:eastAsia="Calibri" w:hAnsi="Times New Roman" w:cs="Times New Roman"/>
          <w:szCs w:val="24"/>
          <w:u w:color="000000"/>
          <w:shd w:val="clear" w:color="auto" w:fill="FEFB00"/>
        </w:rPr>
        <w:t xml:space="preserve">doing so means that they must assume responsibility for policy outcomes. </w:t>
      </w:r>
      <w:r w:rsidRPr="000E549D">
        <w:rPr>
          <w:rStyle w:val="Hyperlink3"/>
          <w:rFonts w:ascii="Times New Roman" w:eastAsia="Calibri" w:hAnsi="Times New Roman" w:cs="Times New Roman"/>
          <w:u w:color="000000"/>
        </w:rPr>
        <w:t xml:space="preserve">For cross-pressured </w:t>
      </w:r>
      <w:r w:rsidRPr="000E549D">
        <w:rPr>
          <w:rStyle w:val="None"/>
          <w:rFonts w:ascii="Times New Roman" w:eastAsia="Calibri" w:hAnsi="Times New Roman" w:cs="Times New Roman"/>
          <w:u w:val="single" w:color="000000"/>
        </w:rPr>
        <w:t>politicians</w:t>
      </w:r>
      <w:r w:rsidRPr="000E549D">
        <w:rPr>
          <w:rStyle w:val="Hyperlink3"/>
          <w:rFonts w:ascii="Times New Roman" w:eastAsia="Calibri" w:hAnsi="Times New Roman" w:cs="Times New Roman"/>
          <w:u w:color="000000"/>
        </w:rPr>
        <w:t xml:space="preserve"> and coalition leaders, </w:t>
      </w:r>
      <w:r w:rsidRPr="000E549D">
        <w:rPr>
          <w:rStyle w:val="StyleUnderline"/>
          <w:rFonts w:ascii="Times New Roman" w:eastAsia="Calibri" w:hAnsi="Times New Roman" w:cs="Times New Roman"/>
          <w:szCs w:val="24"/>
          <w:u w:color="000000"/>
          <w:shd w:val="clear" w:color="auto" w:fill="FEFB00"/>
        </w:rPr>
        <w:t>shifting blame for controversial decisions to the Court</w:t>
      </w:r>
      <w:r w:rsidRPr="000E549D">
        <w:rPr>
          <w:rStyle w:val="Hyperlink3"/>
          <w:rFonts w:ascii="Times New Roman" w:eastAsia="Calibri" w:hAnsi="Times New Roman" w:cs="Times New Roman"/>
          <w:u w:color="000000"/>
        </w:rPr>
        <w:t xml:space="preserve"> and obscuring their own relationship to those decisions may </w:t>
      </w:r>
      <w:r w:rsidRPr="000E549D">
        <w:rPr>
          <w:rStyle w:val="StyleUnderline"/>
          <w:rFonts w:ascii="Times New Roman" w:eastAsia="Calibri" w:hAnsi="Times New Roman" w:cs="Times New Roman"/>
          <w:szCs w:val="24"/>
          <w:u w:color="000000"/>
          <w:shd w:val="clear" w:color="auto" w:fill="FEFB00"/>
        </w:rPr>
        <w:t>preserve electoral support and</w:t>
      </w:r>
      <w:r w:rsidRPr="000E549D">
        <w:rPr>
          <w:rStyle w:val="Hyperlink3"/>
          <w:rFonts w:ascii="Times New Roman" w:eastAsia="Calibri" w:hAnsi="Times New Roman" w:cs="Times New Roman"/>
          <w:u w:color="000000"/>
          <w:lang w:val="fr-FR"/>
        </w:rPr>
        <w:t xml:space="preserve"> coalition </w:t>
      </w:r>
      <w:r w:rsidRPr="000E549D">
        <w:rPr>
          <w:rStyle w:val="StyleUnderline"/>
          <w:rFonts w:ascii="Times New Roman" w:eastAsia="Calibri" w:hAnsi="Times New Roman" w:cs="Times New Roman"/>
          <w:szCs w:val="24"/>
          <w:u w:color="000000"/>
          <w:shd w:val="clear" w:color="auto" w:fill="FEFB00"/>
        </w:rPr>
        <w:t>unity</w:t>
      </w:r>
      <w:r w:rsidRPr="000E549D">
        <w:rPr>
          <w:rStyle w:val="Hyperlink3"/>
          <w:rFonts w:ascii="Times New Roman" w:eastAsia="Calibri" w:hAnsi="Times New Roman" w:cs="Times New Roman"/>
          <w:u w:color="000000"/>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w:t>
      </w:r>
    </w:p>
    <w:p w:rsidR="007F4ADF" w:rsidRDefault="007F4ADF" w:rsidP="007F4ADF">
      <w:pPr>
        <w:pStyle w:val="Heading3"/>
      </w:pPr>
      <w:r>
        <w:t xml:space="preserve">S – AT: Rosenberg </w:t>
      </w:r>
    </w:p>
    <w:p w:rsidR="007F4ADF" w:rsidRPr="00AB5B74" w:rsidRDefault="007F4ADF" w:rsidP="007F4ADF">
      <w:pPr>
        <w:pStyle w:val="Heading4"/>
      </w:pPr>
      <w:r>
        <w:t xml:space="preserve">Rosenberg’s </w:t>
      </w:r>
      <w:r w:rsidRPr="0049326C">
        <w:rPr>
          <w:u w:val="single"/>
        </w:rPr>
        <w:t>wrong</w:t>
      </w:r>
      <w:r>
        <w:t xml:space="preserve"> – court decisions produce </w:t>
      </w:r>
      <w:r w:rsidRPr="004D3570">
        <w:rPr>
          <w:u w:val="single"/>
        </w:rPr>
        <w:t>sizable effects</w:t>
      </w:r>
      <w:r>
        <w:t xml:space="preserve"> on police practice </w:t>
      </w:r>
    </w:p>
    <w:p w:rsidR="007F4ADF" w:rsidRPr="00DD0AA4" w:rsidRDefault="007F4ADF" w:rsidP="007F4ADF">
      <w:r w:rsidRPr="00305F93">
        <w:rPr>
          <w:rStyle w:val="Style13ptBold"/>
        </w:rPr>
        <w:t>Harvard Law Review ‘9</w:t>
      </w:r>
      <w:r>
        <w:t xml:space="preserve"> </w:t>
      </w:r>
      <w:r w:rsidRPr="00305F93">
        <w:rPr>
          <w:sz w:val="16"/>
          <w:szCs w:val="16"/>
        </w:rPr>
        <w:t xml:space="preserve">(4/1/9; “Retreat: The Supreme Court and the New Police”; </w:t>
      </w:r>
      <w:r w:rsidRPr="00305F93">
        <w:rPr>
          <w:i/>
          <w:iCs/>
          <w:sz w:val="16"/>
          <w:szCs w:val="16"/>
        </w:rPr>
        <w:t>Harvard Law Review</w:t>
      </w:r>
      <w:r w:rsidRPr="00305F93">
        <w:rPr>
          <w:sz w:val="16"/>
          <w:szCs w:val="16"/>
        </w:rPr>
        <w:t>; Vol. 122:1706; Accessible at: https://harvardlawreview.org/2009/04/retreat-the-supreme-court-and-the-new-police/; pg. 1716-1717)</w:t>
      </w:r>
    </w:p>
    <w:p w:rsidR="007F4ADF" w:rsidRDefault="007F4ADF" w:rsidP="007F4ADF">
      <w:r>
        <w:t xml:space="preserve">Professor Gerald </w:t>
      </w:r>
      <w:r w:rsidRPr="00305F93">
        <w:rPr>
          <w:rStyle w:val="Emphasis"/>
        </w:rPr>
        <w:t>Rosenberg</w:t>
      </w:r>
      <w:r w:rsidRPr="00305F93">
        <w:rPr>
          <w:rStyle w:val="StyleUnderline"/>
        </w:rPr>
        <w:t xml:space="preserve"> is one of the Court’s </w:t>
      </w:r>
      <w:r w:rsidRPr="00305F93">
        <w:rPr>
          <w:rStyle w:val="Emphasis"/>
        </w:rPr>
        <w:t>great skeptics</w:t>
      </w:r>
      <w:r>
        <w:t xml:space="preserve">. He thinks that too often we fall prey to an “implicit and unexamined” assumption: that “court decisions produce change.”67 </w:t>
      </w:r>
      <w:r w:rsidRPr="0049326C">
        <w:rPr>
          <w:rStyle w:val="StyleUnderline"/>
          <w:highlight w:val="green"/>
        </w:rPr>
        <w:t>Rosenberg argues</w:t>
      </w:r>
      <w:r>
        <w:t xml:space="preserve"> that </w:t>
      </w:r>
      <w:r w:rsidRPr="0049326C">
        <w:rPr>
          <w:rStyle w:val="StyleUnderline"/>
          <w:highlight w:val="green"/>
        </w:rPr>
        <w:t>we too often presume</w:t>
      </w:r>
      <w:r w:rsidRPr="00305F93">
        <w:rPr>
          <w:rStyle w:val="StyleUnderline"/>
        </w:rPr>
        <w:t xml:space="preserve"> that </w:t>
      </w:r>
      <w:r w:rsidRPr="0049326C">
        <w:rPr>
          <w:rStyle w:val="StyleUnderline"/>
          <w:highlight w:val="green"/>
        </w:rPr>
        <w:t>the</w:t>
      </w:r>
      <w:r w:rsidRPr="00305F93">
        <w:rPr>
          <w:rStyle w:val="StyleUnderline"/>
        </w:rPr>
        <w:t xml:space="preserve"> Supreme </w:t>
      </w:r>
      <w:r w:rsidRPr="0049326C">
        <w:rPr>
          <w:rStyle w:val="StyleUnderline"/>
          <w:highlight w:val="green"/>
        </w:rPr>
        <w:t xml:space="preserve">Court is capable of </w:t>
      </w:r>
      <w:r w:rsidRPr="0049326C">
        <w:rPr>
          <w:rStyle w:val="Emphasis"/>
          <w:highlight w:val="green"/>
        </w:rPr>
        <w:t>bringing about</w:t>
      </w:r>
      <w:r w:rsidRPr="00305F93">
        <w:rPr>
          <w:rStyle w:val="Emphasis"/>
        </w:rPr>
        <w:t xml:space="preserve"> social </w:t>
      </w:r>
      <w:r w:rsidRPr="0049326C">
        <w:rPr>
          <w:rStyle w:val="Emphasis"/>
          <w:highlight w:val="green"/>
        </w:rPr>
        <w:t>change</w:t>
      </w:r>
      <w:r>
        <w:t xml:space="preserve">, and that we ought to adopt a more constrained view of its social role.68 </w:t>
      </w:r>
      <w:r w:rsidRPr="00305F93">
        <w:rPr>
          <w:rStyle w:val="StyleUnderline"/>
        </w:rPr>
        <w:t xml:space="preserve">Yet </w:t>
      </w:r>
      <w:r w:rsidRPr="0049326C">
        <w:rPr>
          <w:rStyle w:val="Emphasis"/>
          <w:highlight w:val="green"/>
        </w:rPr>
        <w:t>even he</w:t>
      </w:r>
      <w:r w:rsidRPr="0049326C">
        <w:rPr>
          <w:rStyle w:val="StyleUnderline"/>
          <w:highlight w:val="green"/>
        </w:rPr>
        <w:t xml:space="preserve"> acknowledges the impact</w:t>
      </w:r>
      <w:r w:rsidRPr="00305F93">
        <w:rPr>
          <w:rStyle w:val="StyleUnderline"/>
        </w:rPr>
        <w:t xml:space="preserve"> that </w:t>
      </w:r>
      <w:r w:rsidRPr="0049326C">
        <w:rPr>
          <w:rStyle w:val="StyleUnderline"/>
          <w:highlight w:val="green"/>
        </w:rPr>
        <w:t xml:space="preserve">the Supreme Court has had on </w:t>
      </w:r>
      <w:r w:rsidRPr="0049326C">
        <w:rPr>
          <w:rStyle w:val="Emphasis"/>
          <w:highlight w:val="green"/>
        </w:rPr>
        <w:t>policing</w:t>
      </w:r>
      <w:r>
        <w:t xml:space="preserve">. He writes that </w:t>
      </w:r>
      <w:r w:rsidRPr="0049326C">
        <w:rPr>
          <w:rStyle w:val="StyleUnderline"/>
          <w:highlight w:val="green"/>
        </w:rPr>
        <w:t>police management</w:t>
      </w:r>
      <w:r w:rsidRPr="00305F93">
        <w:rPr>
          <w:rStyle w:val="StyleUnderline"/>
        </w:rPr>
        <w:t xml:space="preserve"> often successfully </w:t>
      </w:r>
      <w:r w:rsidRPr="0049326C">
        <w:rPr>
          <w:rStyle w:val="Emphasis"/>
          <w:highlight w:val="green"/>
        </w:rPr>
        <w:t>leverages</w:t>
      </w:r>
      <w:r w:rsidRPr="0049326C">
        <w:rPr>
          <w:rStyle w:val="StyleUnderline"/>
          <w:highlight w:val="green"/>
        </w:rPr>
        <w:t xml:space="preserve"> the </w:t>
      </w:r>
      <w:r w:rsidRPr="0049326C">
        <w:rPr>
          <w:rStyle w:val="Emphasis"/>
          <w:highlight w:val="green"/>
        </w:rPr>
        <w:t>words of the Court</w:t>
      </w:r>
      <w:r w:rsidRPr="0049326C">
        <w:rPr>
          <w:rStyle w:val="StyleUnderline"/>
          <w:highlight w:val="green"/>
        </w:rPr>
        <w:t xml:space="preserve"> to </w:t>
      </w:r>
      <w:r w:rsidRPr="0049326C">
        <w:rPr>
          <w:rStyle w:val="Emphasis"/>
          <w:highlight w:val="green"/>
        </w:rPr>
        <w:t>achieve its own reforms</w:t>
      </w:r>
      <w:r>
        <w:t xml:space="preserve">.69 </w:t>
      </w:r>
      <w:r w:rsidRPr="0049326C">
        <w:rPr>
          <w:rStyle w:val="StyleUnderline"/>
          <w:highlight w:val="green"/>
        </w:rPr>
        <w:t>Without</w:t>
      </w:r>
      <w:r w:rsidRPr="00305F93">
        <w:rPr>
          <w:rStyle w:val="StyleUnderline"/>
        </w:rPr>
        <w:t xml:space="preserve"> the </w:t>
      </w:r>
      <w:r w:rsidRPr="00305F93">
        <w:rPr>
          <w:rStyle w:val="Emphasis"/>
        </w:rPr>
        <w:t xml:space="preserve">support of </w:t>
      </w:r>
      <w:r w:rsidRPr="0049326C">
        <w:rPr>
          <w:rStyle w:val="Emphasis"/>
          <w:highlight w:val="green"/>
        </w:rPr>
        <w:t>the Court</w:t>
      </w:r>
      <w:r>
        <w:t xml:space="preserve">, Rosenberg argues, </w:t>
      </w:r>
      <w:r w:rsidRPr="0049326C">
        <w:rPr>
          <w:rStyle w:val="StyleUnderline"/>
          <w:highlight w:val="green"/>
        </w:rPr>
        <w:t xml:space="preserve">reform </w:t>
      </w:r>
      <w:r w:rsidRPr="0049326C">
        <w:rPr>
          <w:rStyle w:val="Emphasis"/>
          <w:highlight w:val="green"/>
        </w:rPr>
        <w:t>suffers</w:t>
      </w:r>
      <w:r>
        <w:t xml:space="preserve">. In other words, </w:t>
      </w:r>
      <w:r w:rsidRPr="00305F93">
        <w:rPr>
          <w:rStyle w:val="StyleUnderline"/>
        </w:rPr>
        <w:t xml:space="preserve">it is a </w:t>
      </w:r>
      <w:r w:rsidRPr="00305F93">
        <w:rPr>
          <w:rStyle w:val="Emphasis"/>
        </w:rPr>
        <w:t>two-way street</w:t>
      </w:r>
      <w:r w:rsidRPr="00305F93">
        <w:rPr>
          <w:rStyle w:val="StyleUnderline"/>
        </w:rPr>
        <w:t xml:space="preserve">: to </w:t>
      </w:r>
      <w:r w:rsidRPr="00305F93">
        <w:rPr>
          <w:rStyle w:val="Emphasis"/>
        </w:rPr>
        <w:t>maximize</w:t>
      </w:r>
      <w:r w:rsidRPr="00305F93">
        <w:rPr>
          <w:rStyle w:val="StyleUnderline"/>
        </w:rPr>
        <w:t xml:space="preserve"> reform, the Court </w:t>
      </w:r>
      <w:r w:rsidRPr="00305F93">
        <w:rPr>
          <w:rStyle w:val="Emphasis"/>
        </w:rPr>
        <w:t>needs the support</w:t>
      </w:r>
      <w:r w:rsidRPr="00305F93">
        <w:rPr>
          <w:rStyle w:val="StyleUnderline"/>
        </w:rPr>
        <w:t xml:space="preserve"> of the brass, and the brass </w:t>
      </w:r>
      <w:r w:rsidRPr="00305F93">
        <w:rPr>
          <w:rStyle w:val="Emphasis"/>
        </w:rPr>
        <w:t>need the support of the Court</w:t>
      </w:r>
      <w:r>
        <w:t xml:space="preserve">. Of course, Rosenberg maintains a level of skepticism. He discusses the Warren Court’s so-called criminal procedure revolution, calling it a “[r]evolution [t]hat [w]asn’t.”70 He says that the rulings that defined a legal generation failed to gain traction in police departments because they were never sufficiently backed by popular will. The entire exercise was, according to Rosenberg, a failure.71 He identifies many reasons for the failure. Relying on studies from the 1960s and 1970s, he argues that police training is poor, and knowledge among the police of legal standards is lacking.72 He also claims that there are insufficient incentives at the stationhouse to encourage constitutional behavior.73 When Rosenberg released The Hollow Hope, he felt that, by and large, the police were not professional enough to integrate judicial rules into their day-to-day operations. Yet </w:t>
      </w:r>
      <w:r w:rsidRPr="0049326C">
        <w:rPr>
          <w:rStyle w:val="StyleUnderline"/>
          <w:highlight w:val="green"/>
        </w:rPr>
        <w:t xml:space="preserve">the </w:t>
      </w:r>
      <w:r w:rsidRPr="0049326C">
        <w:rPr>
          <w:rStyle w:val="Emphasis"/>
          <w:highlight w:val="green"/>
        </w:rPr>
        <w:t>negative qualities</w:t>
      </w:r>
      <w:r w:rsidRPr="0049326C">
        <w:rPr>
          <w:rStyle w:val="StyleUnderline"/>
          <w:highlight w:val="green"/>
        </w:rPr>
        <w:t xml:space="preserve"> Rosenberg identifies have </w:t>
      </w:r>
      <w:r w:rsidRPr="0049326C">
        <w:rPr>
          <w:rStyle w:val="Emphasis"/>
          <w:highlight w:val="green"/>
        </w:rPr>
        <w:t>changed quite a bit</w:t>
      </w:r>
      <w:r w:rsidRPr="00AB5B74">
        <w:rPr>
          <w:rStyle w:val="StyleUnderline"/>
        </w:rPr>
        <w:t xml:space="preserve"> since the </w:t>
      </w:r>
      <w:r w:rsidRPr="00AB5B74">
        <w:rPr>
          <w:rStyle w:val="Emphasis"/>
        </w:rPr>
        <w:t>1960s</w:t>
      </w:r>
      <w:r>
        <w:t xml:space="preserve">. </w:t>
      </w:r>
      <w:r w:rsidRPr="0049326C">
        <w:rPr>
          <w:rStyle w:val="StyleUnderline"/>
          <w:highlight w:val="green"/>
        </w:rPr>
        <w:t xml:space="preserve">Training has </w:t>
      </w:r>
      <w:r w:rsidRPr="0049326C">
        <w:rPr>
          <w:rStyle w:val="Emphasis"/>
          <w:highlight w:val="green"/>
        </w:rPr>
        <w:t>improved</w:t>
      </w:r>
      <w:r w:rsidRPr="0049326C">
        <w:rPr>
          <w:rStyle w:val="StyleUnderline"/>
          <w:highlight w:val="green"/>
        </w:rPr>
        <w:t>, and</w:t>
      </w:r>
      <w:r w:rsidRPr="00AB5B74">
        <w:rPr>
          <w:rStyle w:val="StyleUnderline"/>
        </w:rPr>
        <w:t xml:space="preserve"> with the </w:t>
      </w:r>
      <w:r w:rsidRPr="00AB5B74">
        <w:rPr>
          <w:rStyle w:val="Emphasis"/>
        </w:rPr>
        <w:t>imprimatur of management</w:t>
      </w:r>
      <w:r w:rsidRPr="00AB5B74">
        <w:rPr>
          <w:rStyle w:val="StyleUnderline"/>
        </w:rPr>
        <w:t xml:space="preserve">, </w:t>
      </w:r>
      <w:r w:rsidRPr="0049326C">
        <w:rPr>
          <w:rStyle w:val="StyleUnderline"/>
          <w:highlight w:val="green"/>
        </w:rPr>
        <w:t xml:space="preserve">legal decisions have </w:t>
      </w:r>
      <w:r w:rsidRPr="0049326C">
        <w:rPr>
          <w:rStyle w:val="Emphasis"/>
          <w:highlight w:val="green"/>
        </w:rPr>
        <w:t>penetrated the culture</w:t>
      </w:r>
      <w:r w:rsidRPr="0049326C">
        <w:rPr>
          <w:rStyle w:val="StyleUnderline"/>
          <w:highlight w:val="green"/>
        </w:rPr>
        <w:t xml:space="preserve"> of the </w:t>
      </w:r>
      <w:r w:rsidRPr="0049326C">
        <w:rPr>
          <w:rStyle w:val="Emphasis"/>
          <w:highlight w:val="green"/>
        </w:rPr>
        <w:t>rank and file</w:t>
      </w:r>
      <w:r>
        <w:t xml:space="preserve">.74 </w:t>
      </w:r>
      <w:r w:rsidRPr="0049326C">
        <w:rPr>
          <w:rStyle w:val="StyleUnderline"/>
          <w:highlight w:val="green"/>
        </w:rPr>
        <w:t>This</w:t>
      </w:r>
      <w:r w:rsidRPr="00AB5B74">
        <w:rPr>
          <w:rStyle w:val="StyleUnderline"/>
        </w:rPr>
        <w:t xml:space="preserve"> commitment to change </w:t>
      </w:r>
      <w:r w:rsidRPr="0049326C">
        <w:rPr>
          <w:rStyle w:val="StyleUnderline"/>
          <w:highlight w:val="green"/>
        </w:rPr>
        <w:t xml:space="preserve">has </w:t>
      </w:r>
      <w:r w:rsidRPr="0049326C">
        <w:rPr>
          <w:rStyle w:val="Emphasis"/>
          <w:highlight w:val="green"/>
        </w:rPr>
        <w:t>not cured the police of their ills,</w:t>
      </w:r>
      <w:r w:rsidRPr="0049326C">
        <w:rPr>
          <w:rStyle w:val="StyleUnderline"/>
          <w:highlight w:val="green"/>
        </w:rPr>
        <w:t xml:space="preserve"> but it has resulted in </w:t>
      </w:r>
      <w:r w:rsidRPr="0049326C">
        <w:rPr>
          <w:rStyle w:val="Emphasis"/>
          <w:highlight w:val="green"/>
        </w:rPr>
        <w:t>significant progress</w:t>
      </w:r>
      <w:r w:rsidRPr="0049326C">
        <w:rPr>
          <w:rStyle w:val="StyleUnderline"/>
          <w:highlight w:val="green"/>
        </w:rPr>
        <w:t xml:space="preserve">, and has </w:t>
      </w:r>
      <w:r w:rsidRPr="0049326C">
        <w:rPr>
          <w:rStyle w:val="Emphasis"/>
          <w:highlight w:val="green"/>
        </w:rPr>
        <w:t>laid the foundation</w:t>
      </w:r>
      <w:r w:rsidRPr="0049326C">
        <w:rPr>
          <w:rStyle w:val="StyleUnderline"/>
          <w:highlight w:val="green"/>
        </w:rPr>
        <w:t xml:space="preserve"> for </w:t>
      </w:r>
      <w:r w:rsidRPr="0049326C">
        <w:rPr>
          <w:rStyle w:val="Emphasis"/>
          <w:highlight w:val="green"/>
        </w:rPr>
        <w:t>even more</w:t>
      </w:r>
      <w:r w:rsidRPr="0049326C">
        <w:t xml:space="preserve">. </w:t>
      </w:r>
      <w:r w:rsidRPr="0049326C">
        <w:rPr>
          <w:rStyle w:val="StyleUnderline"/>
          <w:highlight w:val="green"/>
        </w:rPr>
        <w:t xml:space="preserve">Even Rosenberg </w:t>
      </w:r>
      <w:r w:rsidRPr="0049326C">
        <w:rPr>
          <w:rStyle w:val="Emphasis"/>
          <w:highlight w:val="green"/>
        </w:rPr>
        <w:t>concedes this</w:t>
      </w:r>
      <w:r>
        <w:t xml:space="preserve"> point.75</w:t>
      </w:r>
    </w:p>
    <w:p w:rsidR="007F4ADF" w:rsidRPr="00DD0AA4" w:rsidRDefault="007F4ADF" w:rsidP="007F4ADF"/>
    <w:p w:rsidR="007F4ADF" w:rsidRDefault="007F4ADF" w:rsidP="007F4ADF">
      <w:pPr>
        <w:pStyle w:val="Heading3"/>
      </w:pPr>
      <w:r>
        <w:t>AT: Enforcement</w:t>
      </w:r>
    </w:p>
    <w:p w:rsidR="007F4ADF" w:rsidRDefault="007F4ADF" w:rsidP="007F4ADF">
      <w:pPr>
        <w:pStyle w:val="Heading4"/>
      </w:pPr>
      <w:r w:rsidRPr="004D373E">
        <w:rPr>
          <w:u w:val="single"/>
        </w:rPr>
        <w:t>Auditors</w:t>
      </w:r>
      <w:r>
        <w:t xml:space="preserve"> and </w:t>
      </w:r>
      <w:r w:rsidRPr="004D373E">
        <w:rPr>
          <w:u w:val="single"/>
        </w:rPr>
        <w:t>oversight</w:t>
      </w:r>
      <w:r>
        <w:t xml:space="preserve"> solve enforcement. </w:t>
      </w:r>
    </w:p>
    <w:p w:rsidR="007F4ADF" w:rsidRPr="00705D64" w:rsidRDefault="007F4ADF" w:rsidP="007F4ADF">
      <w:pPr>
        <w:rPr>
          <w:sz w:val="16"/>
          <w:szCs w:val="16"/>
        </w:rPr>
      </w:pPr>
      <w:r w:rsidRPr="00705D64">
        <w:rPr>
          <w:rStyle w:val="Style13ptBold"/>
        </w:rPr>
        <w:t xml:space="preserve">Walker </w:t>
      </w:r>
      <w:r>
        <w:rPr>
          <w:rStyle w:val="Style13ptBold"/>
        </w:rPr>
        <w:t>‘</w:t>
      </w:r>
      <w:r w:rsidRPr="00705D64">
        <w:rPr>
          <w:rStyle w:val="Style13ptBold"/>
        </w:rPr>
        <w:t xml:space="preserve">12 </w:t>
      </w:r>
      <w:r w:rsidRPr="00705D64">
        <w:rPr>
          <w:sz w:val="16"/>
          <w:szCs w:val="16"/>
        </w:rPr>
        <w:t xml:space="preserve">(Samuel; Professor Emeritus of Criminal Justice at the University of Nebraska at Omaha; "Institutionalizing Police Accountability Reforms: The Problem of Making Police Reforms Endure"; </w:t>
      </w:r>
      <w:r w:rsidRPr="00705D64">
        <w:rPr>
          <w:i/>
          <w:iCs/>
          <w:sz w:val="16"/>
          <w:szCs w:val="16"/>
        </w:rPr>
        <w:t>Saint Louis University Public Law Review</w:t>
      </w:r>
      <w:r w:rsidRPr="00705D64">
        <w:rPr>
          <w:sz w:val="16"/>
          <w:szCs w:val="16"/>
        </w:rPr>
        <w:t>; Vol. 32, No. 1 , Article 7; Available at: https://scholarship.law.slu.edu/plr/vol32/iss1/7 ; pg. 89-90)</w:t>
      </w:r>
    </w:p>
    <w:p w:rsidR="007F4ADF" w:rsidRPr="004D373E" w:rsidRDefault="007F4ADF" w:rsidP="007F4ADF">
      <w:pPr>
        <w:rPr>
          <w:rStyle w:val="StyleUnderline"/>
        </w:rPr>
      </w:pPr>
      <w:r w:rsidRPr="004D373E">
        <w:t xml:space="preserve">In short, </w:t>
      </w:r>
      <w:r w:rsidRPr="004D373E">
        <w:rPr>
          <w:rStyle w:val="StyleUnderline"/>
        </w:rPr>
        <w:t>the work o</w:t>
      </w:r>
      <w:r w:rsidRPr="004D373E">
        <w:t xml:space="preserve">f various </w:t>
      </w:r>
      <w:r w:rsidRPr="004D373E">
        <w:rPr>
          <w:rStyle w:val="Emphasis"/>
        </w:rPr>
        <w:t>police auditors</w:t>
      </w:r>
      <w:r w:rsidRPr="004D373E">
        <w:rPr>
          <w:rStyle w:val="StyleUnderline"/>
        </w:rPr>
        <w:t xml:space="preserve"> from around the country provide instructive examples of how</w:t>
      </w:r>
      <w:r w:rsidRPr="004D373E">
        <w:t xml:space="preserve"> this form of </w:t>
      </w:r>
      <w:r w:rsidRPr="004D373E">
        <w:rPr>
          <w:rStyle w:val="Emphasis"/>
        </w:rPr>
        <w:t>citizen oversight</w:t>
      </w:r>
      <w:r w:rsidRPr="004D373E">
        <w:t xml:space="preserve"> </w:t>
      </w:r>
      <w:r w:rsidRPr="004D373E">
        <w:rPr>
          <w:rStyle w:val="StyleUnderline"/>
        </w:rPr>
        <w:t xml:space="preserve">can provide a form of </w:t>
      </w:r>
      <w:r w:rsidRPr="004D373E">
        <w:rPr>
          <w:rStyle w:val="Emphasis"/>
        </w:rPr>
        <w:t>continuous auditing</w:t>
      </w:r>
      <w:r w:rsidRPr="004D373E">
        <w:rPr>
          <w:rStyle w:val="StyleUnderline"/>
        </w:rPr>
        <w:t xml:space="preserve"> and </w:t>
      </w:r>
      <w:r w:rsidRPr="004D373E">
        <w:rPr>
          <w:rStyle w:val="Emphasis"/>
        </w:rPr>
        <w:t>monitoring</w:t>
      </w:r>
      <w:r w:rsidRPr="004D373E">
        <w:rPr>
          <w:rStyle w:val="StyleUnderline"/>
        </w:rPr>
        <w:t xml:space="preserve"> that is likely to </w:t>
      </w:r>
      <w:r w:rsidRPr="004D373E">
        <w:rPr>
          <w:rStyle w:val="Emphasis"/>
        </w:rPr>
        <w:t>ensure</w:t>
      </w:r>
      <w:r w:rsidRPr="004D373E">
        <w:rPr>
          <w:rStyle w:val="StyleUnderline"/>
        </w:rPr>
        <w:t xml:space="preserve"> that police departments continue to </w:t>
      </w:r>
      <w:r w:rsidRPr="004D373E">
        <w:rPr>
          <w:rStyle w:val="Emphasis"/>
        </w:rPr>
        <w:t>maintain accountability-related reforms</w:t>
      </w:r>
      <w:r w:rsidRPr="004D373E">
        <w:t xml:space="preserve">. It is worth noting that </w:t>
      </w:r>
      <w:r w:rsidRPr="004D373E">
        <w:rPr>
          <w:rStyle w:val="StyleUnderline"/>
        </w:rPr>
        <w:t xml:space="preserve">the work of </w:t>
      </w:r>
      <w:r w:rsidRPr="004D373E">
        <w:rPr>
          <w:rStyle w:val="Emphasis"/>
        </w:rPr>
        <w:t>police auditors</w:t>
      </w:r>
      <w:r w:rsidRPr="004D373E">
        <w:rPr>
          <w:rStyle w:val="StyleUnderline"/>
        </w:rPr>
        <w:t xml:space="preserve"> addresses an issue that is </w:t>
      </w:r>
      <w:r w:rsidRPr="004D373E">
        <w:rPr>
          <w:rStyle w:val="Emphasis"/>
        </w:rPr>
        <w:t>central</w:t>
      </w:r>
      <w:r w:rsidRPr="004D373E">
        <w:rPr>
          <w:rStyle w:val="StyleUnderline"/>
        </w:rPr>
        <w:t xml:space="preserve"> to the decades-long controversy over the role of the </w:t>
      </w:r>
      <w:r w:rsidRPr="004D373E">
        <w:rPr>
          <w:rStyle w:val="Emphasis"/>
        </w:rPr>
        <w:t>Supreme Court</w:t>
      </w:r>
      <w:r w:rsidRPr="004D373E">
        <w:rPr>
          <w:rStyle w:val="StyleUnderline"/>
        </w:rPr>
        <w:t xml:space="preserve"> as an agency of </w:t>
      </w:r>
      <w:r w:rsidRPr="004D373E">
        <w:rPr>
          <w:rStyle w:val="Emphasis"/>
        </w:rPr>
        <w:t>police accountability</w:t>
      </w:r>
      <w:r w:rsidRPr="004D373E">
        <w:t xml:space="preserve">. Summarizing and extending this debate, Rachel </w:t>
      </w:r>
      <w:r w:rsidRPr="004D373E">
        <w:rPr>
          <w:rStyle w:val="Emphasis"/>
        </w:rPr>
        <w:t>Harmon</w:t>
      </w:r>
      <w:r w:rsidRPr="004D373E">
        <w:t xml:space="preserve"> has </w:t>
      </w:r>
      <w:r w:rsidRPr="004D373E">
        <w:rPr>
          <w:rStyle w:val="StyleUnderline"/>
        </w:rPr>
        <w:t>pointed out</w:t>
      </w:r>
      <w:r w:rsidRPr="004D373E">
        <w:t xml:space="preserve"> that </w:t>
      </w:r>
      <w:r w:rsidRPr="004D373E">
        <w:rPr>
          <w:rStyle w:val="StyleUnderline"/>
        </w:rPr>
        <w:t xml:space="preserve">the Supreme Court lacks the </w:t>
      </w:r>
      <w:r w:rsidRPr="004D373E">
        <w:rPr>
          <w:rStyle w:val="Emphasis"/>
        </w:rPr>
        <w:t>institutional capacity</w:t>
      </w:r>
      <w:r w:rsidRPr="004D373E">
        <w:rPr>
          <w:rStyle w:val="StyleUnderline"/>
        </w:rPr>
        <w:t xml:space="preserve"> not only to </w:t>
      </w:r>
      <w:r w:rsidRPr="004D373E">
        <w:rPr>
          <w:rStyle w:val="Emphasis"/>
        </w:rPr>
        <w:t>enforce its decisions</w:t>
      </w:r>
      <w:r w:rsidRPr="004D373E">
        <w:t xml:space="preserve"> (apart from appeals that reach the Court), </w:t>
      </w:r>
      <w:r w:rsidRPr="004D373E">
        <w:rPr>
          <w:rStyle w:val="StyleUnderline"/>
        </w:rPr>
        <w:t>but also</w:t>
      </w:r>
      <w:r w:rsidRPr="004D373E">
        <w:t xml:space="preserve"> the capacity “to </w:t>
      </w:r>
      <w:r w:rsidRPr="004D373E">
        <w:rPr>
          <w:rStyle w:val="StyleUnderline"/>
        </w:rPr>
        <w:t xml:space="preserve">undertake </w:t>
      </w:r>
      <w:r w:rsidRPr="004D373E">
        <w:rPr>
          <w:rStyle w:val="Emphasis"/>
        </w:rPr>
        <w:t>complex empirical analysis</w:t>
      </w:r>
      <w:r w:rsidRPr="004D373E">
        <w:rPr>
          <w:rStyle w:val="StyleUnderline"/>
        </w:rPr>
        <w:t xml:space="preserve"> of policing or to constrain the police beyond </w:t>
      </w:r>
      <w:r w:rsidRPr="004D373E">
        <w:rPr>
          <w:rStyle w:val="Emphasis"/>
        </w:rPr>
        <w:t>identifying</w:t>
      </w:r>
      <w:r w:rsidRPr="004D373E">
        <w:rPr>
          <w:rStyle w:val="StyleUnderline"/>
        </w:rPr>
        <w:t xml:space="preserve"> and </w:t>
      </w:r>
      <w:r w:rsidRPr="004D373E">
        <w:rPr>
          <w:rStyle w:val="Emphasis"/>
        </w:rPr>
        <w:t>enforcing constitutional rights</w:t>
      </w:r>
      <w:r w:rsidRPr="004D373E">
        <w:t xml:space="preserve">.”277 </w:t>
      </w:r>
      <w:r w:rsidRPr="004D373E">
        <w:rPr>
          <w:rStyle w:val="StyleUnderline"/>
        </w:rPr>
        <w:t xml:space="preserve">Police auditors </w:t>
      </w:r>
      <w:r w:rsidRPr="004D373E">
        <w:rPr>
          <w:rStyle w:val="Emphasis"/>
        </w:rPr>
        <w:t>do</w:t>
      </w:r>
      <w:r w:rsidRPr="004D373E">
        <w:rPr>
          <w:rStyle w:val="StyleUnderline"/>
        </w:rPr>
        <w:t xml:space="preserve"> have that capacity, are able to choose issues at their </w:t>
      </w:r>
      <w:r w:rsidRPr="004D373E">
        <w:rPr>
          <w:rStyle w:val="Emphasis"/>
        </w:rPr>
        <w:t>own discretion</w:t>
      </w:r>
      <w:r w:rsidRPr="004D373E">
        <w:rPr>
          <w:rStyle w:val="StyleUnderline"/>
        </w:rPr>
        <w:t xml:space="preserve">, and are able to conduct their </w:t>
      </w:r>
      <w:r w:rsidRPr="004D373E">
        <w:rPr>
          <w:rStyle w:val="Emphasis"/>
        </w:rPr>
        <w:t>own investigations</w:t>
      </w:r>
      <w:r w:rsidRPr="004D373E">
        <w:rPr>
          <w:rStyle w:val="StyleUnderline"/>
        </w:rPr>
        <w:t xml:space="preserve"> or employ </w:t>
      </w:r>
      <w:r w:rsidRPr="004D373E">
        <w:rPr>
          <w:rStyle w:val="Emphasis"/>
        </w:rPr>
        <w:t>independent experts</w:t>
      </w:r>
      <w:r w:rsidRPr="004D373E">
        <w:rPr>
          <w:rStyle w:val="StyleUnderline"/>
        </w:rPr>
        <w:t xml:space="preserve"> for investigations</w:t>
      </w:r>
      <w:r w:rsidRPr="004D373E">
        <w:t xml:space="preserve">.278 </w:t>
      </w:r>
      <w:r w:rsidRPr="004D373E">
        <w:rPr>
          <w:rStyle w:val="StyleUnderline"/>
        </w:rPr>
        <w:t xml:space="preserve">The </w:t>
      </w:r>
      <w:r w:rsidRPr="004D373E">
        <w:rPr>
          <w:rStyle w:val="Emphasis"/>
        </w:rPr>
        <w:t>inherently broad mandate</w:t>
      </w:r>
      <w:r w:rsidRPr="004D373E">
        <w:rPr>
          <w:rStyle w:val="StyleUnderline"/>
        </w:rPr>
        <w:t xml:space="preserve"> of police auditors addresses the related problem discussed by Harmon that the focus on </w:t>
      </w:r>
      <w:r w:rsidRPr="004D373E">
        <w:rPr>
          <w:rStyle w:val="Emphasis"/>
        </w:rPr>
        <w:t>key Supreme Court decisions</w:t>
      </w:r>
      <w:r w:rsidRPr="004D373E">
        <w:t xml:space="preserve"> (e.g., Mapp v. Ohio279 and Miranda v. Arizona280), has greatly narrowed the scope of research and discussions of policing and police accountability to an unfortunate degree.281 As Harmon states, “scholars take their subject to be Supreme Court cases involving the Constitution rather than the problem of policing.”282 It is a truism in police studies that law enforcement activities that are likely to involve Fourth and Fifth Amendment issues constitute only a portion of police activities. Focusing on constitutional issues, consequently, ignores the majority of police–citizen interactions that involve order maintenance, problem solving, and service. In short, </w:t>
      </w:r>
      <w:r w:rsidRPr="004D373E">
        <w:rPr>
          <w:rStyle w:val="StyleUnderline"/>
        </w:rPr>
        <w:t xml:space="preserve">police auditors are not only a </w:t>
      </w:r>
      <w:r w:rsidRPr="004D373E">
        <w:rPr>
          <w:rStyle w:val="Emphasis"/>
        </w:rPr>
        <w:t>necessary instrument</w:t>
      </w:r>
      <w:r w:rsidRPr="004D373E">
        <w:rPr>
          <w:rStyle w:val="StyleUnderline"/>
        </w:rPr>
        <w:t xml:space="preserve"> in terms of </w:t>
      </w:r>
      <w:r w:rsidRPr="004D373E">
        <w:rPr>
          <w:rStyle w:val="Emphasis"/>
        </w:rPr>
        <w:t>sustaining police reforms</w:t>
      </w:r>
      <w:r w:rsidRPr="004D373E">
        <w:t xml:space="preserve">, </w:t>
      </w:r>
      <w:r w:rsidRPr="004D373E">
        <w:rPr>
          <w:rStyle w:val="StyleUnderline"/>
        </w:rPr>
        <w:t xml:space="preserve">but can be a </w:t>
      </w:r>
      <w:r w:rsidRPr="004D373E">
        <w:rPr>
          <w:rStyle w:val="Emphasis"/>
        </w:rPr>
        <w:t>major instrument</w:t>
      </w:r>
      <w:r w:rsidRPr="004D373E">
        <w:rPr>
          <w:rStyle w:val="StyleUnderline"/>
        </w:rPr>
        <w:t xml:space="preserve"> in a </w:t>
      </w:r>
      <w:r w:rsidRPr="004D373E">
        <w:rPr>
          <w:rStyle w:val="Emphasis"/>
        </w:rPr>
        <w:t>new</w:t>
      </w:r>
      <w:r w:rsidRPr="004D373E">
        <w:rPr>
          <w:rStyle w:val="StyleUnderline"/>
        </w:rPr>
        <w:t xml:space="preserve"> and </w:t>
      </w:r>
      <w:r w:rsidRPr="004D373E">
        <w:rPr>
          <w:rStyle w:val="Emphasis"/>
        </w:rPr>
        <w:t>broadly defined police reform effort</w:t>
      </w:r>
      <w:r w:rsidRPr="004D373E">
        <w:rPr>
          <w:rStyle w:val="StyleUnderline"/>
        </w:rPr>
        <w:t xml:space="preserve"> generally. </w:t>
      </w:r>
    </w:p>
    <w:p w:rsidR="007F4ADF" w:rsidRDefault="007F4ADF" w:rsidP="00805912">
      <w:pPr>
        <w:pStyle w:val="Body"/>
        <w:spacing w:after="160"/>
        <w:rPr>
          <w:rStyle w:val="Hyperlink3"/>
          <w:rFonts w:ascii="Times New Roman" w:eastAsia="Calibri" w:hAnsi="Times New Roman" w:cs="Times New Roman"/>
          <w:u w:color="000000"/>
        </w:rPr>
      </w:pPr>
    </w:p>
    <w:p w:rsidR="007F4ADF" w:rsidRDefault="007F4ADF" w:rsidP="007F4ADF">
      <w:pPr>
        <w:pStyle w:val="Heading2"/>
        <w:rPr>
          <w:u w:color="000000"/>
        </w:rPr>
      </w:pPr>
      <w:r>
        <w:rPr>
          <w:u w:color="000000"/>
        </w:rPr>
        <w:t xml:space="preserve">Courts - Policing </w:t>
      </w:r>
    </w:p>
    <w:p w:rsidR="005364E1" w:rsidRDefault="005364E1" w:rsidP="005364E1">
      <w:pPr>
        <w:pStyle w:val="Heading3"/>
      </w:pPr>
      <w:r>
        <w:t>1NC – Qualified Immunity</w:t>
      </w:r>
    </w:p>
    <w:p w:rsidR="005364E1" w:rsidRDefault="005364E1" w:rsidP="005364E1"/>
    <w:p w:rsidR="007F4ADF" w:rsidRDefault="007F4ADF" w:rsidP="007F4ADF">
      <w:pPr>
        <w:pStyle w:val="Heading4"/>
      </w:pPr>
      <w:r>
        <w:t>The Supreme Court of the United States should rule qualified immunity unconstitutional.</w:t>
      </w:r>
    </w:p>
    <w:p w:rsidR="007F4ADF" w:rsidRDefault="007F4ADF" w:rsidP="007F4ADF"/>
    <w:p w:rsidR="007F4ADF" w:rsidRDefault="007F4ADF" w:rsidP="007F4ADF">
      <w:pPr>
        <w:pStyle w:val="Heading4"/>
      </w:pPr>
      <w:r>
        <w:t xml:space="preserve">The counterplan overturns Monell which </w:t>
      </w:r>
      <w:r w:rsidRPr="008A0726">
        <w:rPr>
          <w:u w:val="single"/>
        </w:rPr>
        <w:t>pressures</w:t>
      </w:r>
      <w:r>
        <w:t xml:space="preserve"> communities into more effective policing.</w:t>
      </w:r>
    </w:p>
    <w:p w:rsidR="007F4ADF" w:rsidRPr="00261063" w:rsidRDefault="007F4ADF" w:rsidP="007F4ADF">
      <w:pPr>
        <w:rPr>
          <w:rStyle w:val="Style13ptBold"/>
        </w:rPr>
      </w:pPr>
      <w:r>
        <w:rPr>
          <w:rStyle w:val="Style13ptBold"/>
        </w:rPr>
        <w:t xml:space="preserve">Dorf, 6/20 </w:t>
      </w:r>
      <w:r w:rsidRPr="00261063">
        <w:t>(</w:t>
      </w:r>
      <w:r>
        <w:t>Michael C., Robert S. Stevens Professor of Law at Cornell University Law School, “Would Eliminating Qualified Immunity Substantially Deter Police Misconduct?”, 6/10/2020, Verdict, https://verdict.justia.com/2020/06/10/would-eliminating-qualified-immunity-substantially-deter-police-misconduct)</w:t>
      </w:r>
    </w:p>
    <w:p w:rsidR="007F4ADF" w:rsidRPr="00814780" w:rsidRDefault="007F4ADF" w:rsidP="007F4ADF">
      <w:pPr>
        <w:rPr>
          <w:sz w:val="16"/>
        </w:rPr>
      </w:pPr>
      <w:r w:rsidRPr="00814780">
        <w:rPr>
          <w:sz w:val="16"/>
        </w:rPr>
        <w:t xml:space="preserve">That does not mean, however, that eliminating or curtailing qualified immunity would have no impact. </w:t>
      </w:r>
      <w:r w:rsidRPr="00814780">
        <w:rPr>
          <w:u w:val="single"/>
        </w:rPr>
        <w:t xml:space="preserve">A pair of Supreme Court cases currently frames municipal liability. </w:t>
      </w:r>
      <w:r w:rsidRPr="00814780">
        <w:rPr>
          <w:sz w:val="16"/>
        </w:rPr>
        <w:t xml:space="preserve">Under the 1980 ruling </w:t>
      </w:r>
      <w:r w:rsidRPr="00814780">
        <w:rPr>
          <w:u w:val="single"/>
        </w:rPr>
        <w:t xml:space="preserve">in Owen v. City of Independence, municipalities can be held directly liable for violating constitutional rights even if their officers enjoy qualified immunity, but under the 1978 ruling in Monell </w:t>
      </w:r>
      <w:r w:rsidRPr="00814780">
        <w:rPr>
          <w:sz w:val="16"/>
        </w:rPr>
        <w:t xml:space="preserve">v. Dep’t of Soc. Serv., </w:t>
      </w:r>
      <w:r w:rsidRPr="00814780">
        <w:rPr>
          <w:u w:val="single"/>
        </w:rPr>
        <w:t>local governments will nonetheless typically escape liability unless the plaintiffs can establish that the officers who violated their rights did so pursuant to a “policy or practice.”</w:t>
      </w:r>
      <w:r w:rsidRPr="00814780">
        <w:rPr>
          <w:sz w:val="16"/>
        </w:rPr>
        <w:t xml:space="preserve"> Monell specifically rejected the tort principle of respondeat superior, under which a principal bears liability for the wrongs committed by its agents.</w:t>
      </w:r>
    </w:p>
    <w:p w:rsidR="007F4ADF" w:rsidRPr="00814780" w:rsidRDefault="007F4ADF" w:rsidP="007F4ADF">
      <w:pPr>
        <w:rPr>
          <w:u w:val="single"/>
        </w:rPr>
      </w:pPr>
      <w:r w:rsidRPr="00814780">
        <w:rPr>
          <w:u w:val="single"/>
        </w:rPr>
        <w:t xml:space="preserve">Given the practice of indemnification, </w:t>
      </w:r>
      <w:r w:rsidRPr="00814780">
        <w:rPr>
          <w:b/>
          <w:bCs/>
          <w:u w:val="single"/>
        </w:rPr>
        <w:t>eliminating</w:t>
      </w:r>
      <w:r w:rsidRPr="00814780">
        <w:rPr>
          <w:u w:val="single"/>
        </w:rPr>
        <w:t xml:space="preserve"> or dramatically curtailing</w:t>
      </w:r>
      <w:r w:rsidRPr="00814780">
        <w:rPr>
          <w:b/>
          <w:bCs/>
          <w:u w:val="single"/>
        </w:rPr>
        <w:t xml:space="preserve"> qualified immunity would effectively undercut Monell</w:t>
      </w:r>
      <w:r w:rsidRPr="00814780">
        <w:rPr>
          <w:u w:val="single"/>
        </w:rPr>
        <w:t>. And that, in turn, could be beneficial in much the way that tort liability generally leads to safer conduct.</w:t>
      </w:r>
      <w:r>
        <w:t xml:space="preserve"> </w:t>
      </w:r>
      <w:r w:rsidRPr="00814780">
        <w:rPr>
          <w:u w:val="single"/>
        </w:rPr>
        <w:t>Putting municipalities on the hook for their officers’ rights violations even when the underlying conduct fell into an arguable gray area at the time it took place would give municipalities a strong financial incentive to train, supervise, and discipline their officers.</w:t>
      </w:r>
    </w:p>
    <w:p w:rsidR="007F4ADF" w:rsidRDefault="007F4ADF" w:rsidP="007F4ADF"/>
    <w:p w:rsidR="007F4ADF" w:rsidRDefault="007F4ADF" w:rsidP="007F4ADF">
      <w:pPr>
        <w:pStyle w:val="Heading4"/>
      </w:pPr>
      <w:r>
        <w:t>That solves qualified immunity – congress fails.</w:t>
      </w:r>
    </w:p>
    <w:p w:rsidR="007F4ADF" w:rsidRPr="0018568F" w:rsidRDefault="007F4ADF" w:rsidP="007F4ADF">
      <w:r>
        <w:rPr>
          <w:rStyle w:val="Style13ptBold"/>
        </w:rPr>
        <w:t xml:space="preserve">Bernick, 18 </w:t>
      </w:r>
      <w:r w:rsidRPr="005C77C7">
        <w:t>(</w:t>
      </w:r>
      <w:r>
        <w:t>Evan, Visiting Lecturer @ Georgetown Law, “It’s Time To Limit Qualified Immunity”, Georgetown Journal of Law &amp; Public Policy, 9/17/2018, https://www.law.georgetown.edu/public-policy-journal/blog/its-time-to-limit-qualified-immunity/)</w:t>
      </w:r>
    </w:p>
    <w:p w:rsidR="007F4ADF" w:rsidRPr="00CE16A0" w:rsidRDefault="007F4ADF" w:rsidP="007F4ADF">
      <w:pPr>
        <w:rPr>
          <w:sz w:val="16"/>
        </w:rPr>
      </w:pPr>
      <w:r w:rsidRPr="00CE16A0">
        <w:rPr>
          <w:sz w:val="16"/>
        </w:rPr>
        <w:t xml:space="preserve">The text of Section 1983, the federal law that authorizes civil suits for constitutional and statutory violations, provides that “every person” who is acting “under color of” law who causes a “deprivation of any rights… secured by the Constitution and laws” “shall be liable to the party injured.”[1] </w:t>
      </w:r>
      <w:r w:rsidRPr="00CD423C">
        <w:rPr>
          <w:u w:val="single"/>
        </w:rPr>
        <w:t>This text embodies a foundational constitutional principle: Where there is a right, there must be a remedy.</w:t>
      </w:r>
      <w:r w:rsidRPr="00CE16A0">
        <w:rPr>
          <w:sz w:val="16"/>
        </w:rPr>
        <w:t>[2]</w:t>
      </w:r>
    </w:p>
    <w:p w:rsidR="007F4ADF" w:rsidRPr="00CD423C" w:rsidRDefault="007F4ADF" w:rsidP="007F4ADF">
      <w:pPr>
        <w:rPr>
          <w:u w:val="single"/>
        </w:rPr>
      </w:pPr>
      <w:r w:rsidRPr="00CE16A0">
        <w:rPr>
          <w:sz w:val="16"/>
        </w:rPr>
        <w:t xml:space="preserve">In the 1967 case of Pierson v. Ray, however, the Supreme Court held that officials who commit constitutional or statutory violations in “good faith” can raise “qualified immunity” as a defense to civil claims.[3] </w:t>
      </w:r>
      <w:r w:rsidRPr="00CD423C">
        <w:rPr>
          <w:u w:val="single"/>
        </w:rPr>
        <w:t>The Court justified qualified immunity on two grounds, one statutory, one pragmatic.</w:t>
      </w:r>
    </w:p>
    <w:p w:rsidR="007F4ADF" w:rsidRPr="00CE16A0" w:rsidRDefault="007F4ADF" w:rsidP="007F4ADF">
      <w:pPr>
        <w:rPr>
          <w:sz w:val="16"/>
        </w:rPr>
      </w:pPr>
      <w:r w:rsidRPr="00CE16A0">
        <w:rPr>
          <w:sz w:val="16"/>
        </w:rPr>
        <w:t>The statutory ground concerned Section 1983’s supposed incorporation of doctrines of official immunity that existed at common law. After affirming that “[f]ew doctrines were more solidly established at common law than the immunity of judges from liability for damages for acts committed within their judicial jurisdiction,”[4]</w:t>
      </w:r>
      <w:r w:rsidRPr="00CD423C">
        <w:rPr>
          <w:u w:val="single"/>
        </w:rPr>
        <w:t xml:space="preserve"> the Court asserted that “[t]he legislative record gives no clear indication that Congress meant to abolish wholesale all common-law immunities” when it enacted Section 1983.</w:t>
      </w:r>
      <w:r w:rsidRPr="00CE16A0">
        <w:rPr>
          <w:sz w:val="16"/>
        </w:rPr>
        <w:t>[5] The Court then extended qualified immunity to officials who conducted themselves in good faith, without making any effort to determine whether any officials enjoyed such immunity at common law.[6]</w:t>
      </w:r>
    </w:p>
    <w:p w:rsidR="007F4ADF" w:rsidRPr="00CE16A0" w:rsidRDefault="007F4ADF" w:rsidP="007F4ADF">
      <w:pPr>
        <w:rPr>
          <w:u w:val="single"/>
        </w:rPr>
      </w:pPr>
      <w:r w:rsidRPr="00CE16A0">
        <w:rPr>
          <w:sz w:val="16"/>
        </w:rPr>
        <w:t xml:space="preserve">They didn’t. As a number of scholars have shown, there was no good-faith defense at common law—officials were held strictly liable for unlawful acts.[7] To the extent that the original meaning of Section 1983 incorporated common-law immunities, </w:t>
      </w:r>
      <w:r w:rsidRPr="009523D2">
        <w:rPr>
          <w:u w:val="single"/>
        </w:rPr>
        <w:t>as the Court assumed in Pierson, the Court ought to have denied that officials enjoy any good-faith immunity from civil claims arising from unlawful acts.</w:t>
      </w:r>
    </w:p>
    <w:p w:rsidR="007F4ADF" w:rsidRDefault="007F4ADF" w:rsidP="007F4ADF"/>
    <w:p w:rsidR="007F4ADF" w:rsidRPr="009A35C0" w:rsidRDefault="007F4ADF" w:rsidP="007F4ADF">
      <w:pPr>
        <w:pStyle w:val="Heading3"/>
      </w:pPr>
      <w:r w:rsidRPr="009A35C0">
        <w:t xml:space="preserve">S </w:t>
      </w:r>
      <w:r>
        <w:t xml:space="preserve">– Police Reform </w:t>
      </w:r>
    </w:p>
    <w:p w:rsidR="007F4ADF" w:rsidRDefault="007F4ADF" w:rsidP="007F4ADF">
      <w:pPr>
        <w:pStyle w:val="Heading4"/>
        <w:rPr>
          <w:rStyle w:val="Style13ptBold"/>
          <w:b/>
          <w:bCs w:val="0"/>
        </w:rPr>
      </w:pPr>
      <w:r>
        <w:rPr>
          <w:rStyle w:val="Style13ptBold"/>
          <w:bCs w:val="0"/>
        </w:rPr>
        <w:t xml:space="preserve">Courts can institute </w:t>
      </w:r>
      <w:r w:rsidRPr="00DF60F8">
        <w:rPr>
          <w:rStyle w:val="Style13ptBold"/>
          <w:bCs w:val="0"/>
        </w:rPr>
        <w:t>sweeping police reform</w:t>
      </w:r>
      <w:r>
        <w:rPr>
          <w:rStyle w:val="Style13ptBold"/>
          <w:bCs w:val="0"/>
        </w:rPr>
        <w:t xml:space="preserve">. </w:t>
      </w:r>
    </w:p>
    <w:p w:rsidR="007F4ADF" w:rsidRPr="00C164E8" w:rsidRDefault="007F4ADF" w:rsidP="007F4ADF">
      <w:r w:rsidRPr="00305F93">
        <w:rPr>
          <w:rStyle w:val="Style13ptBold"/>
        </w:rPr>
        <w:t>Harvard Law Review ‘9</w:t>
      </w:r>
      <w:r>
        <w:t xml:space="preserve"> </w:t>
      </w:r>
      <w:r w:rsidRPr="00305F93">
        <w:rPr>
          <w:sz w:val="16"/>
          <w:szCs w:val="16"/>
        </w:rPr>
        <w:t xml:space="preserve">(4/1/9; “Retreat: The Supreme Court and the New Police”; </w:t>
      </w:r>
      <w:r w:rsidRPr="00305F93">
        <w:rPr>
          <w:i/>
          <w:iCs/>
          <w:sz w:val="16"/>
          <w:szCs w:val="16"/>
        </w:rPr>
        <w:t>Harvard Law Review</w:t>
      </w:r>
      <w:r w:rsidRPr="00305F93">
        <w:rPr>
          <w:sz w:val="16"/>
          <w:szCs w:val="16"/>
        </w:rPr>
        <w:t>; Vol. 122:1706; Accessible at: https://harvardlawreview.org/2009/04/retreat-the-supreme-court-and-the-new-police/; pg. 17</w:t>
      </w:r>
      <w:r>
        <w:rPr>
          <w:sz w:val="16"/>
          <w:szCs w:val="16"/>
        </w:rPr>
        <w:t>2</w:t>
      </w:r>
      <w:r w:rsidRPr="00305F93">
        <w:rPr>
          <w:sz w:val="16"/>
          <w:szCs w:val="16"/>
        </w:rPr>
        <w:t>7)</w:t>
      </w:r>
    </w:p>
    <w:p w:rsidR="007F4ADF" w:rsidRPr="00C164E8" w:rsidRDefault="007F4ADF" w:rsidP="007F4ADF">
      <w:r>
        <w:t xml:space="preserve">IV. CONCLUSION: AVOIDING CAPTURE </w:t>
      </w:r>
      <w:r w:rsidRPr="006A0C96">
        <w:rPr>
          <w:rStyle w:val="StyleUnderline"/>
        </w:rPr>
        <w:t xml:space="preserve">The idea that law enforcement will </w:t>
      </w:r>
      <w:r w:rsidRPr="006A0C96">
        <w:rPr>
          <w:rStyle w:val="Emphasis"/>
        </w:rPr>
        <w:t>suffer</w:t>
      </w:r>
      <w:r w:rsidRPr="00C164E8">
        <w:rPr>
          <w:rStyle w:val="StyleUnderline"/>
        </w:rPr>
        <w:t xml:space="preserve"> under the weight of </w:t>
      </w:r>
      <w:r w:rsidRPr="00C164E8">
        <w:rPr>
          <w:rStyle w:val="Emphasis"/>
        </w:rPr>
        <w:t>judicial meddling</w:t>
      </w:r>
      <w:r w:rsidRPr="00C164E8">
        <w:rPr>
          <w:rStyle w:val="StyleUnderline"/>
        </w:rPr>
        <w:t xml:space="preserve"> </w:t>
      </w:r>
      <w:r w:rsidRPr="00C164E8">
        <w:rPr>
          <w:rStyle w:val="Emphasis"/>
        </w:rPr>
        <w:t>presupposes</w:t>
      </w:r>
      <w:r w:rsidRPr="00C164E8">
        <w:rPr>
          <w:rStyle w:val="StyleUnderline"/>
        </w:rPr>
        <w:t xml:space="preserve"> that police </w:t>
      </w:r>
      <w:r w:rsidRPr="006A0C96">
        <w:rPr>
          <w:rStyle w:val="StyleUnderline"/>
        </w:rPr>
        <w:t>officers</w:t>
      </w:r>
      <w:r w:rsidRPr="00C164E8">
        <w:rPr>
          <w:rStyle w:val="StyleUnderline"/>
        </w:rPr>
        <w:t xml:space="preserve"> cannot </w:t>
      </w:r>
      <w:r w:rsidRPr="00C164E8">
        <w:rPr>
          <w:rStyle w:val="Emphasis"/>
        </w:rPr>
        <w:t>thrive</w:t>
      </w:r>
      <w:r w:rsidRPr="00C164E8">
        <w:rPr>
          <w:rStyle w:val="StyleUnderline"/>
        </w:rPr>
        <w:t xml:space="preserve"> within </w:t>
      </w:r>
      <w:r w:rsidRPr="006A0C96">
        <w:rPr>
          <w:rStyle w:val="Emphasis"/>
        </w:rPr>
        <w:t>tight constitutional constraints</w:t>
      </w:r>
      <w:r>
        <w:t xml:space="preserve">. Yet </w:t>
      </w:r>
      <w:r w:rsidRPr="00C164E8">
        <w:rPr>
          <w:rStyle w:val="StyleUnderline"/>
        </w:rPr>
        <w:t>the recent history of policing</w:t>
      </w:r>
      <w:r>
        <w:t xml:space="preserve"> </w:t>
      </w:r>
      <w:r w:rsidRPr="00C164E8">
        <w:rPr>
          <w:rStyle w:val="Emphasis"/>
        </w:rPr>
        <w:t>disproves this theory</w:t>
      </w:r>
      <w:r w:rsidRPr="00C164E8">
        <w:rPr>
          <w:rStyle w:val="StyleUnderline"/>
        </w:rPr>
        <w:t xml:space="preserve">: </w:t>
      </w:r>
      <w:r w:rsidRPr="006A0C96">
        <w:rPr>
          <w:rStyle w:val="StyleUnderline"/>
          <w:highlight w:val="green"/>
        </w:rPr>
        <w:t xml:space="preserve">it has not been the </w:t>
      </w:r>
      <w:r w:rsidRPr="006A0C96">
        <w:rPr>
          <w:rStyle w:val="Emphasis"/>
          <w:highlight w:val="green"/>
        </w:rPr>
        <w:t>officer</w:t>
      </w:r>
      <w:r>
        <w:t xml:space="preserve">’s nose for trouble </w:t>
      </w:r>
      <w:r w:rsidRPr="006A0C96">
        <w:rPr>
          <w:rStyle w:val="StyleUnderline"/>
          <w:highlight w:val="green"/>
        </w:rPr>
        <w:t xml:space="preserve">that has </w:t>
      </w:r>
      <w:r w:rsidRPr="006A0C96">
        <w:rPr>
          <w:rStyle w:val="Emphasis"/>
          <w:highlight w:val="green"/>
        </w:rPr>
        <w:t>revolutionized policing</w:t>
      </w:r>
      <w:r>
        <w:t xml:space="preserve"> over the past forty years, </w:t>
      </w:r>
      <w:r w:rsidRPr="006A0C96">
        <w:rPr>
          <w:rStyle w:val="StyleUnderline"/>
          <w:highlight w:val="green"/>
        </w:rPr>
        <w:t>but</w:t>
      </w:r>
      <w:r>
        <w:t xml:space="preserve"> rather </w:t>
      </w:r>
      <w:r w:rsidRPr="006A0C96">
        <w:rPr>
          <w:rStyle w:val="StyleUnderline"/>
          <w:highlight w:val="green"/>
        </w:rPr>
        <w:t xml:space="preserve">the </w:t>
      </w:r>
      <w:r w:rsidRPr="006A0C96">
        <w:rPr>
          <w:rStyle w:val="Emphasis"/>
          <w:highlight w:val="green"/>
        </w:rPr>
        <w:t>judge</w:t>
      </w:r>
      <w:r w:rsidRPr="008E2742">
        <w:rPr>
          <w:rStyle w:val="Emphasis"/>
        </w:rPr>
        <w:t>’s pen</w:t>
      </w:r>
      <w:r w:rsidRPr="008E2742">
        <w:t>, the</w:t>
      </w:r>
      <w:r>
        <w:t xml:space="preserve"> public’s outrage, and the administrator’s verve. </w:t>
      </w:r>
      <w:r w:rsidRPr="00C164E8">
        <w:rPr>
          <w:rStyle w:val="StyleUnderline"/>
        </w:rPr>
        <w:t xml:space="preserve">Given </w:t>
      </w:r>
      <w:r w:rsidRPr="006A0C96">
        <w:rPr>
          <w:rStyle w:val="StyleUnderline"/>
          <w:highlight w:val="green"/>
        </w:rPr>
        <w:t xml:space="preserve">improvements in </w:t>
      </w:r>
      <w:r w:rsidRPr="006A0C96">
        <w:rPr>
          <w:rStyle w:val="Emphasis"/>
          <w:highlight w:val="green"/>
        </w:rPr>
        <w:t>training</w:t>
      </w:r>
      <w:r w:rsidRPr="006A0C96">
        <w:rPr>
          <w:rStyle w:val="StyleUnderline"/>
          <w:highlight w:val="green"/>
        </w:rPr>
        <w:t>,</w:t>
      </w:r>
      <w:r w:rsidRPr="00C164E8">
        <w:rPr>
          <w:rStyle w:val="StyleUnderline"/>
        </w:rPr>
        <w:t xml:space="preserve"> </w:t>
      </w:r>
      <w:r w:rsidRPr="006A0C96">
        <w:rPr>
          <w:rStyle w:val="Emphasis"/>
          <w:highlight w:val="green"/>
        </w:rPr>
        <w:t>legal knowledge, diversity</w:t>
      </w:r>
      <w:r w:rsidRPr="006A0C96">
        <w:rPr>
          <w:rStyle w:val="StyleUnderline"/>
          <w:highlight w:val="green"/>
        </w:rPr>
        <w:t xml:space="preserve">, and </w:t>
      </w:r>
      <w:r w:rsidRPr="006A0C96">
        <w:rPr>
          <w:rStyle w:val="Emphasis"/>
          <w:highlight w:val="green"/>
        </w:rPr>
        <w:t>oversight</w:t>
      </w:r>
      <w:r w:rsidRPr="004910D9">
        <w:rPr>
          <w:rStyle w:val="StyleUnderline"/>
        </w:rPr>
        <w:t xml:space="preserve">, and the increasing recognition that </w:t>
      </w:r>
      <w:r w:rsidRPr="004910D9">
        <w:rPr>
          <w:rStyle w:val="Emphasis"/>
        </w:rPr>
        <w:t>talking</w:t>
      </w:r>
      <w:r w:rsidRPr="004910D9">
        <w:rPr>
          <w:rStyle w:val="StyleUnderline"/>
        </w:rPr>
        <w:t xml:space="preserve"> is often the </w:t>
      </w:r>
      <w:r w:rsidRPr="004910D9">
        <w:rPr>
          <w:rStyle w:val="Emphasis"/>
        </w:rPr>
        <w:t>best way to resolve conflict</w:t>
      </w:r>
      <w:r>
        <w:t xml:space="preserve">, </w:t>
      </w:r>
      <w:r w:rsidRPr="006A0C96">
        <w:rPr>
          <w:rStyle w:val="StyleUnderline"/>
          <w:highlight w:val="green"/>
        </w:rPr>
        <w:t>the police have</w:t>
      </w:r>
      <w:r w:rsidRPr="00071191">
        <w:rPr>
          <w:rStyle w:val="StyleUnderline"/>
        </w:rPr>
        <w:t xml:space="preserve"> in fact </w:t>
      </w:r>
      <w:r w:rsidRPr="006A0C96">
        <w:rPr>
          <w:rStyle w:val="Emphasis"/>
          <w:highlight w:val="green"/>
        </w:rPr>
        <w:t>never been better equipped</w:t>
      </w:r>
      <w:r w:rsidRPr="006A0C96">
        <w:rPr>
          <w:rStyle w:val="StyleUnderline"/>
          <w:highlight w:val="green"/>
        </w:rPr>
        <w:t xml:space="preserve"> to </w:t>
      </w:r>
      <w:r w:rsidRPr="006A0C96">
        <w:rPr>
          <w:rStyle w:val="Emphasis"/>
          <w:highlight w:val="green"/>
        </w:rPr>
        <w:t>heed the words</w:t>
      </w:r>
      <w:r w:rsidRPr="006A0C96">
        <w:rPr>
          <w:rStyle w:val="StyleUnderline"/>
          <w:highlight w:val="green"/>
        </w:rPr>
        <w:t xml:space="preserve"> of the Supreme Court</w:t>
      </w:r>
      <w:r>
        <w:t xml:space="preserve">. </w:t>
      </w:r>
      <w:r w:rsidRPr="006A0C96">
        <w:rPr>
          <w:rStyle w:val="StyleUnderline"/>
          <w:highlight w:val="green"/>
        </w:rPr>
        <w:t>The Court,</w:t>
      </w:r>
      <w:r>
        <w:t xml:space="preserve"> therefore, </w:t>
      </w:r>
      <w:r w:rsidRPr="006A0C96">
        <w:rPr>
          <w:rStyle w:val="StyleUnderline"/>
          <w:highlight w:val="green"/>
        </w:rPr>
        <w:t xml:space="preserve">must </w:t>
      </w:r>
      <w:r w:rsidRPr="006A0C96">
        <w:rPr>
          <w:rStyle w:val="Emphasis"/>
          <w:highlight w:val="green"/>
        </w:rPr>
        <w:t>not fear to speak</w:t>
      </w:r>
      <w:r>
        <w:t xml:space="preserve">. Yet in both Hudson and Scott, the Court turned away. </w:t>
      </w:r>
      <w:r w:rsidRPr="006A0C96">
        <w:rPr>
          <w:rStyle w:val="StyleUnderline"/>
        </w:rPr>
        <w:t xml:space="preserve">Instead of </w:t>
      </w:r>
      <w:r w:rsidRPr="006A0C96">
        <w:rPr>
          <w:rStyle w:val="Emphasis"/>
        </w:rPr>
        <w:t>embracing</w:t>
      </w:r>
      <w:r w:rsidRPr="006A0C96">
        <w:rPr>
          <w:rStyle w:val="StyleUnderline"/>
        </w:rPr>
        <w:t xml:space="preserve"> the idea that the police are better equipped today than ever before to </w:t>
      </w:r>
      <w:r w:rsidRPr="004910D9">
        <w:rPr>
          <w:rStyle w:val="StyleUnderline"/>
        </w:rPr>
        <w:t xml:space="preserve">accept </w:t>
      </w:r>
      <w:r w:rsidRPr="004910D9">
        <w:rPr>
          <w:rStyle w:val="Emphasis"/>
        </w:rPr>
        <w:t>judicial opinions</w:t>
      </w:r>
      <w:r w:rsidRPr="004910D9">
        <w:t xml:space="preserve">, </w:t>
      </w:r>
      <w:r w:rsidRPr="004910D9">
        <w:rPr>
          <w:rStyle w:val="StyleUnderline"/>
        </w:rPr>
        <w:t xml:space="preserve">the Court issued decisions that </w:t>
      </w:r>
      <w:r w:rsidRPr="004910D9">
        <w:rPr>
          <w:rStyle w:val="Emphasis"/>
        </w:rPr>
        <w:t>erode</w:t>
      </w:r>
      <w:r w:rsidRPr="004910D9">
        <w:rPr>
          <w:rStyle w:val="StyleUnderline"/>
        </w:rPr>
        <w:t xml:space="preserve">, rather than </w:t>
      </w:r>
      <w:r w:rsidRPr="004910D9">
        <w:rPr>
          <w:rStyle w:val="Emphasis"/>
        </w:rPr>
        <w:t>build up, judicial oversight</w:t>
      </w:r>
      <w:r w:rsidRPr="004910D9">
        <w:rPr>
          <w:rStyle w:val="StyleUnderline"/>
        </w:rPr>
        <w:t xml:space="preserve"> of the </w:t>
      </w:r>
      <w:r w:rsidRPr="004910D9">
        <w:rPr>
          <w:rStyle w:val="Emphasis"/>
        </w:rPr>
        <w:t>police</w:t>
      </w:r>
      <w:r w:rsidRPr="004910D9">
        <w:rPr>
          <w:rStyle w:val="StyleUnderline"/>
        </w:rPr>
        <w:t>. As the post</w:t>
      </w:r>
      <w:r w:rsidRPr="006A0C96">
        <w:rPr>
          <w:rStyle w:val="StyleUnderline"/>
        </w:rPr>
        <w:t xml:space="preserve">-9/11 legislature seeks to expand the law enforcement powers </w:t>
      </w:r>
      <w:r w:rsidRPr="006A0C96">
        <w:rPr>
          <w:rStyle w:val="Emphasis"/>
        </w:rPr>
        <w:t>vested in the executive</w:t>
      </w:r>
      <w:r>
        <w:t xml:space="preserve">, and as the populace grows increasingly indifferent toward some forms of law enforcement excess, </w:t>
      </w:r>
      <w:r w:rsidRPr="006A0C96">
        <w:rPr>
          <w:rStyle w:val="StyleUnderline"/>
          <w:highlight w:val="green"/>
        </w:rPr>
        <w:t>it becomes</w:t>
      </w:r>
      <w:r w:rsidRPr="004910D9">
        <w:rPr>
          <w:rStyle w:val="StyleUnderline"/>
        </w:rPr>
        <w:t xml:space="preserve"> </w:t>
      </w:r>
      <w:r w:rsidRPr="004910D9">
        <w:rPr>
          <w:rStyle w:val="Emphasis"/>
        </w:rPr>
        <w:t xml:space="preserve">even more </w:t>
      </w:r>
      <w:r w:rsidRPr="006A0C96">
        <w:rPr>
          <w:rStyle w:val="Emphasis"/>
          <w:highlight w:val="green"/>
        </w:rPr>
        <w:t>necessary</w:t>
      </w:r>
      <w:r w:rsidRPr="006A0C96">
        <w:rPr>
          <w:rStyle w:val="StyleUnderline"/>
          <w:highlight w:val="green"/>
        </w:rPr>
        <w:t xml:space="preserve"> for the courts to maintain an </w:t>
      </w:r>
      <w:r w:rsidRPr="006A0C96">
        <w:rPr>
          <w:rStyle w:val="Emphasis"/>
          <w:highlight w:val="green"/>
        </w:rPr>
        <w:t>active role</w:t>
      </w:r>
      <w:r w:rsidRPr="006A0C96">
        <w:rPr>
          <w:rStyle w:val="StyleUnderline"/>
          <w:highlight w:val="green"/>
        </w:rPr>
        <w:t xml:space="preserve"> in </w:t>
      </w:r>
      <w:r w:rsidRPr="006A0C96">
        <w:rPr>
          <w:rStyle w:val="Emphasis"/>
          <w:highlight w:val="green"/>
        </w:rPr>
        <w:t>regulating the police</w:t>
      </w:r>
      <w:r>
        <w:t xml:space="preserve">. Unfortunately, </w:t>
      </w:r>
      <w:r w:rsidRPr="006A0C96">
        <w:rPr>
          <w:rStyle w:val="StyleUnderline"/>
        </w:rPr>
        <w:t xml:space="preserve">Hudson and Scott go the </w:t>
      </w:r>
      <w:r w:rsidRPr="006A0C96">
        <w:rPr>
          <w:rStyle w:val="Emphasis"/>
        </w:rPr>
        <w:t>wrong way.</w:t>
      </w:r>
      <w:r w:rsidRPr="006A0C96">
        <w:t xml:space="preserve"> The</w:t>
      </w:r>
      <w:r>
        <w:t xml:space="preserve"> Justices are right to assume that the </w:t>
      </w:r>
      <w:r w:rsidRPr="006A0C96">
        <w:rPr>
          <w:rStyle w:val="StyleUnderline"/>
        </w:rPr>
        <w:t>rank and file</w:t>
      </w:r>
      <w:r>
        <w:t xml:space="preserve"> will resent their intervention in its business. But at some level, this </w:t>
      </w:r>
      <w:r w:rsidRPr="006A0C96">
        <w:rPr>
          <w:rStyle w:val="StyleUnderline"/>
        </w:rPr>
        <w:t xml:space="preserve">resentment </w:t>
      </w:r>
      <w:r w:rsidRPr="006A0C96">
        <w:rPr>
          <w:rStyle w:val="Emphasis"/>
        </w:rPr>
        <w:t>does not matter</w:t>
      </w:r>
      <w:r>
        <w:t xml:space="preserve">. Skolnick suggests that police and judges are natural enemies — or at least they should be: “Indeed, when some hostility does not exist, the regulators may be assumed to have been captured by the regulated. If the police could, in this sense, ‘capture’ the judiciary, the resulting system would truly be suggestive of a police state.”133 If Skolnick’s concerns seem overstated, perhaps even overblown, recognize that some members of the Supreme Court have expressed similar fears.134 </w:t>
      </w:r>
      <w:r w:rsidRPr="006A0C96">
        <w:rPr>
          <w:rStyle w:val="StyleUnderline"/>
        </w:rPr>
        <w:t xml:space="preserve">If the Court is in fact trying to make life </w:t>
      </w:r>
      <w:r w:rsidRPr="006A0C96">
        <w:rPr>
          <w:rStyle w:val="Emphasis"/>
        </w:rPr>
        <w:t>easier for law enforcement</w:t>
      </w:r>
      <w:r w:rsidRPr="006A0C96">
        <w:rPr>
          <w:rStyle w:val="StyleUnderline"/>
        </w:rPr>
        <w:t xml:space="preserve"> post-9/11, without regard for those governed, this </w:t>
      </w:r>
      <w:r w:rsidRPr="006A0C96">
        <w:rPr>
          <w:rStyle w:val="Emphasis"/>
        </w:rPr>
        <w:t>itself constitutes a danger</w:t>
      </w:r>
      <w:r>
        <w:t xml:space="preserve">. The Supreme Court ought not forget today what it said in 1969: </w:t>
      </w:r>
      <w:r w:rsidRPr="006A0C96">
        <w:rPr>
          <w:rStyle w:val="StyleUnderline"/>
          <w:highlight w:val="green"/>
        </w:rPr>
        <w:t xml:space="preserve">the Court is the </w:t>
      </w:r>
      <w:r w:rsidRPr="006A0C96">
        <w:rPr>
          <w:rStyle w:val="Emphasis"/>
          <w:highlight w:val="green"/>
        </w:rPr>
        <w:t>only thing</w:t>
      </w:r>
      <w:r w:rsidRPr="006A0C96">
        <w:rPr>
          <w:rStyle w:val="StyleUnderline"/>
          <w:highlight w:val="green"/>
        </w:rPr>
        <w:t xml:space="preserve"> between the </w:t>
      </w:r>
      <w:r w:rsidRPr="006A0C96">
        <w:rPr>
          <w:rStyle w:val="Emphasis"/>
          <w:highlight w:val="green"/>
        </w:rPr>
        <w:t>citizenry</w:t>
      </w:r>
      <w:r w:rsidRPr="006A0C96">
        <w:rPr>
          <w:rStyle w:val="StyleUnderline"/>
          <w:highlight w:val="green"/>
        </w:rPr>
        <w:t xml:space="preserve"> and the </w:t>
      </w:r>
      <w:r w:rsidRPr="006A0C96">
        <w:rPr>
          <w:rStyle w:val="Emphasis"/>
          <w:highlight w:val="green"/>
        </w:rPr>
        <w:t>police</w:t>
      </w:r>
      <w:r w:rsidRPr="006A0C96">
        <w:rPr>
          <w:rStyle w:val="StyleUnderline"/>
        </w:rPr>
        <w:t xml:space="preserve">, and </w:t>
      </w:r>
      <w:r w:rsidRPr="006A0C96">
        <w:rPr>
          <w:rStyle w:val="StyleUnderline"/>
          <w:highlight w:val="green"/>
        </w:rPr>
        <w:t>its job is</w:t>
      </w:r>
      <w:r>
        <w:t xml:space="preserve">, at times, </w:t>
      </w:r>
      <w:r w:rsidRPr="006A0C96">
        <w:rPr>
          <w:rStyle w:val="StyleUnderline"/>
          <w:highlight w:val="green"/>
        </w:rPr>
        <w:t xml:space="preserve">to </w:t>
      </w:r>
      <w:r w:rsidRPr="006A0C96">
        <w:rPr>
          <w:rStyle w:val="Emphasis"/>
          <w:highlight w:val="green"/>
        </w:rPr>
        <w:t>protect one from the other</w:t>
      </w:r>
      <w:r>
        <w:t>.135</w:t>
      </w:r>
    </w:p>
    <w:p w:rsidR="007F4ADF" w:rsidRPr="009A35C0" w:rsidRDefault="007F4ADF" w:rsidP="007F4ADF">
      <w:pPr>
        <w:pStyle w:val="Heading4"/>
        <w:rPr>
          <w:rStyle w:val="Style13ptBold"/>
          <w:b/>
          <w:bCs w:val="0"/>
        </w:rPr>
      </w:pPr>
      <w:r w:rsidRPr="009A35C0">
        <w:rPr>
          <w:rStyle w:val="Style13ptBold"/>
          <w:bCs w:val="0"/>
        </w:rPr>
        <w:t xml:space="preserve">Supreme Court action </w:t>
      </w:r>
      <w:r>
        <w:rPr>
          <w:rStyle w:val="Style13ptBold"/>
          <w:bCs w:val="0"/>
        </w:rPr>
        <w:t xml:space="preserve">enables </w:t>
      </w:r>
      <w:r w:rsidRPr="00755F51">
        <w:rPr>
          <w:rStyle w:val="Style13ptBold"/>
          <w:bCs w:val="0"/>
        </w:rPr>
        <w:t>litigation</w:t>
      </w:r>
      <w:r>
        <w:rPr>
          <w:rStyle w:val="Style13ptBold"/>
          <w:bCs w:val="0"/>
        </w:rPr>
        <w:t xml:space="preserve"> that </w:t>
      </w:r>
      <w:r w:rsidRPr="00755F51">
        <w:rPr>
          <w:rStyle w:val="Style13ptBold"/>
          <w:bCs w:val="0"/>
        </w:rPr>
        <w:t>shapes police conduct</w:t>
      </w:r>
      <w:r>
        <w:rPr>
          <w:rStyle w:val="Style13ptBold"/>
          <w:bCs w:val="0"/>
        </w:rPr>
        <w:t xml:space="preserve">. </w:t>
      </w:r>
    </w:p>
    <w:p w:rsidR="007F4ADF" w:rsidRDefault="007F4ADF" w:rsidP="007F4ADF">
      <w:r w:rsidRPr="009A35C0">
        <w:rPr>
          <w:rStyle w:val="Style13ptBold"/>
        </w:rPr>
        <w:t>Mangino ‘20</w:t>
      </w:r>
      <w:r>
        <w:t xml:space="preserve"> </w:t>
      </w:r>
      <w:r w:rsidRPr="00CC4F3B">
        <w:rPr>
          <w:sz w:val="16"/>
          <w:szCs w:val="16"/>
        </w:rPr>
        <w:t xml:space="preserve">(Matthew T.; 6/10/20; former district attorney of Lawrence County, Pennsylvania; "How to police the police? The U.S. Supreme Court did it once. It can do it again"; </w:t>
      </w:r>
      <w:r w:rsidRPr="00CC4F3B">
        <w:rPr>
          <w:i/>
          <w:iCs/>
          <w:sz w:val="16"/>
          <w:szCs w:val="16"/>
        </w:rPr>
        <w:t>Pennsylvania Capital-Star</w:t>
      </w:r>
      <w:r w:rsidRPr="00CC4F3B">
        <w:rPr>
          <w:sz w:val="16"/>
          <w:szCs w:val="16"/>
        </w:rPr>
        <w:t>; https://www.penncapital-star.com/commentary/the-u-s-supreme-court-can-fix-policing-by-toppling-qualified-immunity-opinion/)</w:t>
      </w:r>
    </w:p>
    <w:p w:rsidR="007F4ADF" w:rsidRDefault="007F4ADF" w:rsidP="007F4ADF">
      <w:r w:rsidRPr="00090853">
        <w:rPr>
          <w:rStyle w:val="StyleUnderline"/>
          <w:highlight w:val="green"/>
        </w:rPr>
        <w:t>Through</w:t>
      </w:r>
      <w:r w:rsidRPr="00CC4F3B">
        <w:rPr>
          <w:rStyle w:val="StyleUnderline"/>
        </w:rPr>
        <w:t xml:space="preserve"> the </w:t>
      </w:r>
      <w:r w:rsidRPr="00090853">
        <w:rPr>
          <w:rStyle w:val="Emphasis"/>
          <w:highlight w:val="green"/>
        </w:rPr>
        <w:t>Mapp</w:t>
      </w:r>
      <w:r w:rsidRPr="00CC4F3B">
        <w:rPr>
          <w:rStyle w:val="StyleUnderline"/>
        </w:rPr>
        <w:t xml:space="preserve"> decision, </w:t>
      </w:r>
      <w:r w:rsidRPr="00090853">
        <w:rPr>
          <w:rStyle w:val="StyleUnderline"/>
          <w:highlight w:val="green"/>
        </w:rPr>
        <w:t xml:space="preserve">the high court created </w:t>
      </w:r>
      <w:r w:rsidRPr="00090853">
        <w:rPr>
          <w:rStyle w:val="Emphasis"/>
          <w:highlight w:val="green"/>
        </w:rPr>
        <w:t>accountability</w:t>
      </w:r>
      <w:r w:rsidRPr="00090853">
        <w:rPr>
          <w:rStyle w:val="StyleUnderline"/>
          <w:highlight w:val="green"/>
        </w:rPr>
        <w:t xml:space="preserve"> for</w:t>
      </w:r>
      <w:r w:rsidRPr="00CC4F3B">
        <w:rPr>
          <w:rStyle w:val="StyleUnderline"/>
        </w:rPr>
        <w:t xml:space="preserve"> local </w:t>
      </w:r>
      <w:r w:rsidRPr="00090853">
        <w:rPr>
          <w:rStyle w:val="Emphasis"/>
          <w:highlight w:val="green"/>
        </w:rPr>
        <w:t>police misconduct</w:t>
      </w:r>
      <w:r>
        <w:t xml:space="preserve">. The exclusionary rule, having been used in federal courts would now apply to the states. If the police gathered evidence by violating a suspect’s constitutional rights, that evidence would be excluded from use at trial. </w:t>
      </w:r>
      <w:r w:rsidRPr="00090853">
        <w:rPr>
          <w:rStyle w:val="StyleUnderline"/>
          <w:highlight w:val="green"/>
        </w:rPr>
        <w:t xml:space="preserve">With a </w:t>
      </w:r>
      <w:r w:rsidRPr="00090853">
        <w:rPr>
          <w:rStyle w:val="Emphasis"/>
          <w:highlight w:val="green"/>
        </w:rPr>
        <w:t>single swipe of the pen</w:t>
      </w:r>
      <w:r w:rsidRPr="00090853">
        <w:rPr>
          <w:rStyle w:val="StyleUnderline"/>
          <w:highlight w:val="green"/>
        </w:rPr>
        <w:t xml:space="preserve">, the Supreme Court wiped out </w:t>
      </w:r>
      <w:r w:rsidRPr="00090853">
        <w:rPr>
          <w:rStyle w:val="Emphasis"/>
          <w:highlight w:val="green"/>
        </w:rPr>
        <w:t>years of overzealous police conduct</w:t>
      </w:r>
      <w:r w:rsidRPr="00CC4F3B">
        <w:rPr>
          <w:rStyle w:val="StyleUnderline"/>
        </w:rPr>
        <w:t xml:space="preserve">. </w:t>
      </w:r>
      <w:r w:rsidRPr="00090853">
        <w:rPr>
          <w:rStyle w:val="Emphasis"/>
          <w:highlight w:val="green"/>
        </w:rPr>
        <w:t>Policing</w:t>
      </w:r>
      <w:r w:rsidRPr="00090853">
        <w:rPr>
          <w:rStyle w:val="StyleUnderline"/>
          <w:highlight w:val="green"/>
        </w:rPr>
        <w:t xml:space="preserve"> improved, </w:t>
      </w:r>
      <w:r w:rsidRPr="00090853">
        <w:rPr>
          <w:rStyle w:val="Emphasis"/>
          <w:highlight w:val="green"/>
        </w:rPr>
        <w:t>training</w:t>
      </w:r>
      <w:r w:rsidRPr="00090853">
        <w:rPr>
          <w:rStyle w:val="StyleUnderline"/>
          <w:highlight w:val="green"/>
        </w:rPr>
        <w:t xml:space="preserve"> improved and the </w:t>
      </w:r>
      <w:r w:rsidRPr="00090853">
        <w:rPr>
          <w:rStyle w:val="Emphasis"/>
          <w:highlight w:val="green"/>
        </w:rPr>
        <w:t>overall conduct</w:t>
      </w:r>
      <w:r w:rsidRPr="00090853">
        <w:rPr>
          <w:rStyle w:val="StyleUnderline"/>
          <w:highlight w:val="green"/>
        </w:rPr>
        <w:t xml:space="preserve"> of</w:t>
      </w:r>
      <w:r w:rsidRPr="00CC4F3B">
        <w:rPr>
          <w:rStyle w:val="StyleUnderline"/>
        </w:rPr>
        <w:t xml:space="preserve"> police </w:t>
      </w:r>
      <w:r w:rsidRPr="00090853">
        <w:rPr>
          <w:rStyle w:val="StyleUnderline"/>
          <w:highlight w:val="green"/>
        </w:rPr>
        <w:t xml:space="preserve">officers </w:t>
      </w:r>
      <w:r w:rsidRPr="00090853">
        <w:rPr>
          <w:rStyle w:val="Emphasis"/>
          <w:highlight w:val="green"/>
        </w:rPr>
        <w:t>changed</w:t>
      </w:r>
      <w:r w:rsidRPr="00CC4F3B">
        <w:rPr>
          <w:rStyle w:val="StyleUnderline"/>
        </w:rPr>
        <w:t>.</w:t>
      </w:r>
      <w:r>
        <w:rPr>
          <w:rStyle w:val="StyleUnderline"/>
        </w:rPr>
        <w:t xml:space="preserve"> </w:t>
      </w:r>
      <w:r>
        <w:t xml:space="preserve">In fact, in 2006, the late Supreme Court Justice Antonin Scalia wrote that </w:t>
      </w:r>
      <w:r w:rsidRPr="00090853">
        <w:rPr>
          <w:rStyle w:val="StyleUnderline"/>
          <w:highlight w:val="green"/>
        </w:rPr>
        <w:t>the</w:t>
      </w:r>
      <w:r w:rsidRPr="009F2524">
        <w:rPr>
          <w:rStyle w:val="StyleUnderline"/>
        </w:rPr>
        <w:t xml:space="preserve"> exclusionary </w:t>
      </w:r>
      <w:r w:rsidRPr="00090853">
        <w:rPr>
          <w:rStyle w:val="StyleUnderline"/>
          <w:highlight w:val="green"/>
        </w:rPr>
        <w:t>rule was responsible for</w:t>
      </w:r>
      <w:r>
        <w:t xml:space="preserve"> ‘‘</w:t>
      </w:r>
      <w:r w:rsidRPr="00090853">
        <w:rPr>
          <w:rStyle w:val="Emphasis"/>
          <w:highlight w:val="green"/>
        </w:rPr>
        <w:t>wide-ranging reforms</w:t>
      </w:r>
      <w:r w:rsidRPr="00090853">
        <w:rPr>
          <w:rStyle w:val="StyleUnderline"/>
          <w:highlight w:val="green"/>
        </w:rPr>
        <w:t xml:space="preserve"> in the </w:t>
      </w:r>
      <w:r w:rsidRPr="00090853">
        <w:rPr>
          <w:rStyle w:val="Emphasis"/>
          <w:highlight w:val="green"/>
        </w:rPr>
        <w:t>education</w:t>
      </w:r>
      <w:r w:rsidRPr="00090853">
        <w:rPr>
          <w:rStyle w:val="StyleUnderline"/>
          <w:highlight w:val="green"/>
        </w:rPr>
        <w:t xml:space="preserve">, </w:t>
      </w:r>
      <w:r w:rsidRPr="00090853">
        <w:rPr>
          <w:rStyle w:val="Emphasis"/>
          <w:highlight w:val="green"/>
        </w:rPr>
        <w:t>training</w:t>
      </w:r>
      <w:r w:rsidRPr="00090853">
        <w:rPr>
          <w:rStyle w:val="StyleUnderline"/>
          <w:highlight w:val="green"/>
        </w:rPr>
        <w:t xml:space="preserve">, and </w:t>
      </w:r>
      <w:r w:rsidRPr="00090853">
        <w:rPr>
          <w:rStyle w:val="Emphasis"/>
          <w:highlight w:val="green"/>
        </w:rPr>
        <w:t>supervision of police</w:t>
      </w:r>
      <w:r w:rsidRPr="009F2524">
        <w:rPr>
          <w:rStyle w:val="Emphasis"/>
        </w:rPr>
        <w:t xml:space="preserve"> officers</w:t>
      </w:r>
      <w:r>
        <w:t xml:space="preserve">.’’ He believed </w:t>
      </w:r>
      <w:r w:rsidRPr="009F2524">
        <w:rPr>
          <w:rStyle w:val="StyleUnderline"/>
        </w:rPr>
        <w:t xml:space="preserve">the court’s decision in Mapp v. Ohio was </w:t>
      </w:r>
      <w:r w:rsidRPr="009F2524">
        <w:rPr>
          <w:rStyle w:val="Emphasis"/>
        </w:rPr>
        <w:t>so successful</w:t>
      </w:r>
      <w:r w:rsidRPr="009F2524">
        <w:rPr>
          <w:rStyle w:val="StyleUnderline"/>
        </w:rPr>
        <w:t xml:space="preserve"> that the country </w:t>
      </w:r>
      <w:r w:rsidRPr="009F2524">
        <w:rPr>
          <w:rStyle w:val="Emphasis"/>
        </w:rPr>
        <w:t>no longer needed</w:t>
      </w:r>
      <w:r w:rsidRPr="009F2524">
        <w:rPr>
          <w:rStyle w:val="StyleUnderline"/>
        </w:rPr>
        <w:t xml:space="preserve"> the exclusionary rule.</w:t>
      </w:r>
      <w:r>
        <w:rPr>
          <w:u w:val="single"/>
        </w:rPr>
        <w:t xml:space="preserve"> </w:t>
      </w:r>
      <w:r w:rsidRPr="00090853">
        <w:rPr>
          <w:rStyle w:val="StyleUnderline"/>
          <w:highlight w:val="green"/>
        </w:rPr>
        <w:t xml:space="preserve">The </w:t>
      </w:r>
      <w:r w:rsidRPr="00090853">
        <w:rPr>
          <w:rStyle w:val="Emphasis"/>
          <w:highlight w:val="green"/>
        </w:rPr>
        <w:t>reason</w:t>
      </w:r>
      <w:r w:rsidRPr="009F2524">
        <w:rPr>
          <w:rStyle w:val="StyleUnderline"/>
        </w:rPr>
        <w:t xml:space="preserve"> for the success of the exclusionary rule </w:t>
      </w:r>
      <w:r w:rsidRPr="00090853">
        <w:rPr>
          <w:rStyle w:val="StyleUnderline"/>
          <w:highlight w:val="green"/>
        </w:rPr>
        <w:t xml:space="preserve">was simple: </w:t>
      </w:r>
      <w:r w:rsidRPr="00191C56">
        <w:rPr>
          <w:rStyle w:val="Emphasis"/>
          <w:highlight w:val="green"/>
        </w:rPr>
        <w:t>Accountability</w:t>
      </w:r>
      <w:r w:rsidRPr="00191C56">
        <w:rPr>
          <w:rStyle w:val="StyleUnderline"/>
          <w:highlight w:val="green"/>
        </w:rPr>
        <w:t xml:space="preserve">. </w:t>
      </w:r>
      <w:r w:rsidRPr="00191C56">
        <w:rPr>
          <w:rStyle w:val="Emphasis"/>
          <w:highlight w:val="green"/>
        </w:rPr>
        <w:t>Once again</w:t>
      </w:r>
      <w:r w:rsidRPr="00191C56">
        <w:rPr>
          <w:rStyle w:val="StyleUnderline"/>
          <w:highlight w:val="green"/>
        </w:rPr>
        <w:t xml:space="preserve">, the </w:t>
      </w:r>
      <w:r w:rsidRPr="00090853">
        <w:rPr>
          <w:rStyle w:val="StyleUnderline"/>
          <w:highlight w:val="green"/>
        </w:rPr>
        <w:t xml:space="preserve">U.S. Supreme Court is in a position to have a </w:t>
      </w:r>
      <w:r w:rsidRPr="00090853">
        <w:rPr>
          <w:rStyle w:val="Emphasis"/>
          <w:highlight w:val="green"/>
        </w:rPr>
        <w:t>profound</w:t>
      </w:r>
      <w:r w:rsidRPr="00090853">
        <w:rPr>
          <w:rStyle w:val="StyleUnderline"/>
          <w:highlight w:val="green"/>
        </w:rPr>
        <w:t xml:space="preserve"> and </w:t>
      </w:r>
      <w:r w:rsidRPr="00090853">
        <w:rPr>
          <w:rStyle w:val="Emphasis"/>
          <w:highlight w:val="green"/>
        </w:rPr>
        <w:t>dramatic impact on policing</w:t>
      </w:r>
      <w:r w:rsidRPr="00090853">
        <w:rPr>
          <w:rStyle w:val="StyleUnderline"/>
        </w:rPr>
        <w:t xml:space="preserve"> by </w:t>
      </w:r>
      <w:r w:rsidRPr="00090853">
        <w:rPr>
          <w:rStyle w:val="Emphasis"/>
        </w:rPr>
        <w:t>striking down</w:t>
      </w:r>
      <w:r w:rsidRPr="00090853">
        <w:rPr>
          <w:rStyle w:val="StyleUnderline"/>
        </w:rPr>
        <w:t xml:space="preserve"> qualified immunity.</w:t>
      </w:r>
      <w:r>
        <w:rPr>
          <w:u w:val="single"/>
        </w:rPr>
        <w:t xml:space="preserve"> </w:t>
      </w:r>
      <w:r>
        <w:t xml:space="preserve">The Supreme Court established qualified immunity as a judicial doctrine that shields the police and other state officials from liability for misconduct. The Court ruled a state actor would be immune from liability if, at the time of the harm, the conduct “was not clearly established” as a civil rights violation. This country’s primary federal civil rights statute can be found in Title 42 of the U.S. Code. “Section 1983”—as it is commonly referred to—provides that any police officer who violates a person’s constitutional rights “shall be liable” to the party injured. Demonstrating “clearly established” conduct has proven difficult for plaintiffs. For a claimant to prevail in the face of a qualified immunity defense she would have to show that the harm inflicted was established as a civil rights violation in a prior case with identical facts. It is not unusual for a court to tell a plaintiff that her civil rights were violated but there is no similar case on point. So you lose. </w:t>
      </w:r>
      <w:r w:rsidRPr="00090853">
        <w:rPr>
          <w:rStyle w:val="StyleUnderline"/>
        </w:rPr>
        <w:t xml:space="preserve">The high court is currently considering, for formal review, a </w:t>
      </w:r>
      <w:r w:rsidRPr="00090853">
        <w:rPr>
          <w:rStyle w:val="Emphasis"/>
        </w:rPr>
        <w:t>number of cases</w:t>
      </w:r>
      <w:r w:rsidRPr="00090853">
        <w:rPr>
          <w:rStyle w:val="StyleUnderline"/>
        </w:rPr>
        <w:t xml:space="preserve"> that deal with </w:t>
      </w:r>
      <w:r w:rsidRPr="00090853">
        <w:rPr>
          <w:rStyle w:val="Emphasis"/>
        </w:rPr>
        <w:t>qualified immunity</w:t>
      </w:r>
      <w:r w:rsidRPr="00090853">
        <w:rPr>
          <w:rStyle w:val="StyleUnderline"/>
        </w:rPr>
        <w:t>.</w:t>
      </w:r>
      <w:r>
        <w:rPr>
          <w:rStyle w:val="StyleUnderline"/>
        </w:rPr>
        <w:t xml:space="preserve"> </w:t>
      </w:r>
      <w:r w:rsidRPr="00090853">
        <w:rPr>
          <w:rStyle w:val="Emphasis"/>
          <w:highlight w:val="green"/>
        </w:rPr>
        <w:t>Financial liability</w:t>
      </w:r>
      <w:r w:rsidRPr="00090853">
        <w:rPr>
          <w:rStyle w:val="StyleUnderline"/>
        </w:rPr>
        <w:t xml:space="preserve"> for wrongdoing </w:t>
      </w:r>
      <w:r w:rsidRPr="00090853">
        <w:rPr>
          <w:rStyle w:val="StyleUnderline"/>
          <w:highlight w:val="green"/>
        </w:rPr>
        <w:t xml:space="preserve">is </w:t>
      </w:r>
      <w:r w:rsidRPr="00090853">
        <w:rPr>
          <w:rStyle w:val="Emphasis"/>
          <w:highlight w:val="green"/>
        </w:rPr>
        <w:t>accountability</w:t>
      </w:r>
      <w:r w:rsidRPr="00090853">
        <w:rPr>
          <w:rStyle w:val="StyleUnderline"/>
        </w:rPr>
        <w:t xml:space="preserve">. </w:t>
      </w:r>
      <w:r w:rsidRPr="00090853">
        <w:rPr>
          <w:rStyle w:val="StyleUnderline"/>
          <w:highlight w:val="green"/>
        </w:rPr>
        <w:t xml:space="preserve">This is where </w:t>
      </w:r>
      <w:r w:rsidRPr="00090853">
        <w:rPr>
          <w:rStyle w:val="Emphasis"/>
          <w:highlight w:val="green"/>
        </w:rPr>
        <w:t>litigators</w:t>
      </w:r>
      <w:r w:rsidRPr="00090853">
        <w:rPr>
          <w:rStyle w:val="Emphasis"/>
        </w:rPr>
        <w:t xml:space="preserve"> and lawyers</w:t>
      </w:r>
      <w:r w:rsidRPr="00090853">
        <w:rPr>
          <w:rStyle w:val="StyleUnderline"/>
        </w:rPr>
        <w:t xml:space="preserve"> </w:t>
      </w:r>
      <w:r w:rsidRPr="00090853">
        <w:rPr>
          <w:rStyle w:val="StyleUnderline"/>
          <w:highlight w:val="green"/>
        </w:rPr>
        <w:t xml:space="preserve">come in. If the court </w:t>
      </w:r>
      <w:r w:rsidRPr="00090853">
        <w:rPr>
          <w:rStyle w:val="Emphasis"/>
          <w:highlight w:val="green"/>
        </w:rPr>
        <w:t>scraps</w:t>
      </w:r>
      <w:r w:rsidRPr="00090853">
        <w:rPr>
          <w:rStyle w:val="StyleUnderline"/>
        </w:rPr>
        <w:t xml:space="preserve"> the judicially created </w:t>
      </w:r>
      <w:r w:rsidRPr="00090853">
        <w:rPr>
          <w:rStyle w:val="Emphasis"/>
          <w:highlight w:val="green"/>
        </w:rPr>
        <w:t>protections</w:t>
      </w:r>
      <w:r>
        <w:t xml:space="preserve"> for over-the-top, inappropriate and often violent, conduct by police, </w:t>
      </w:r>
      <w:r w:rsidRPr="00090853">
        <w:rPr>
          <w:rStyle w:val="StyleUnderline"/>
        </w:rPr>
        <w:t xml:space="preserve">then </w:t>
      </w:r>
      <w:r w:rsidRPr="00090853">
        <w:rPr>
          <w:rStyle w:val="Emphasis"/>
          <w:highlight w:val="green"/>
        </w:rPr>
        <w:t>policing will improve</w:t>
      </w:r>
      <w:r>
        <w:t xml:space="preserve">. Over the years, </w:t>
      </w:r>
      <w:r w:rsidRPr="00090853">
        <w:rPr>
          <w:rStyle w:val="StyleUnderline"/>
          <w:highlight w:val="green"/>
        </w:rPr>
        <w:t xml:space="preserve">litigation has improved standards in the </w:t>
      </w:r>
      <w:r w:rsidRPr="00090853">
        <w:rPr>
          <w:rStyle w:val="Emphasis"/>
          <w:highlight w:val="green"/>
        </w:rPr>
        <w:t>medical</w:t>
      </w:r>
      <w:r w:rsidRPr="00090853">
        <w:rPr>
          <w:rStyle w:val="StyleUnderline"/>
          <w:highlight w:val="green"/>
        </w:rPr>
        <w:t xml:space="preserve"> profession</w:t>
      </w:r>
      <w:r w:rsidRPr="00090853">
        <w:rPr>
          <w:rStyle w:val="StyleUnderline"/>
        </w:rPr>
        <w:t xml:space="preserve">; has held tobacco companies </w:t>
      </w:r>
      <w:r w:rsidRPr="00090853">
        <w:rPr>
          <w:rStyle w:val="Emphasis"/>
        </w:rPr>
        <w:t>accountable</w:t>
      </w:r>
      <w:r w:rsidRPr="00090853">
        <w:rPr>
          <w:rStyle w:val="StyleUnderline"/>
        </w:rPr>
        <w:t xml:space="preserve"> for </w:t>
      </w:r>
      <w:r w:rsidRPr="00090853">
        <w:rPr>
          <w:rStyle w:val="Emphasis"/>
        </w:rPr>
        <w:t>killing people</w:t>
      </w:r>
      <w:r w:rsidRPr="00090853">
        <w:rPr>
          <w:rStyle w:val="StyleUnderline"/>
        </w:rPr>
        <w:t xml:space="preserve">; has made </w:t>
      </w:r>
      <w:r w:rsidRPr="00090853">
        <w:rPr>
          <w:rStyle w:val="Emphasis"/>
        </w:rPr>
        <w:t>automobiles safer</w:t>
      </w:r>
      <w:r>
        <w:t xml:space="preserve">; </w:t>
      </w:r>
      <w:r w:rsidRPr="00090853">
        <w:rPr>
          <w:rStyle w:val="StyleUnderline"/>
        </w:rPr>
        <w:t xml:space="preserve">and protected people from the harms of </w:t>
      </w:r>
      <w:r w:rsidRPr="00090853">
        <w:rPr>
          <w:rStyle w:val="Emphasis"/>
        </w:rPr>
        <w:t>defective products.</w:t>
      </w:r>
      <w:r>
        <w:rPr>
          <w:b/>
          <w:iCs/>
          <w:u w:val="single"/>
          <w:bdr w:val="single" w:sz="8" w:space="0" w:color="auto"/>
        </w:rPr>
        <w:t xml:space="preserve"> </w:t>
      </w:r>
      <w:r w:rsidRPr="00090853">
        <w:rPr>
          <w:rStyle w:val="Emphasis"/>
          <w:highlight w:val="green"/>
        </w:rPr>
        <w:t>Policing the police</w:t>
      </w:r>
      <w:r w:rsidRPr="00090853">
        <w:rPr>
          <w:rStyle w:val="StyleUnderline"/>
          <w:highlight w:val="green"/>
        </w:rPr>
        <w:t xml:space="preserve"> is a by-product of</w:t>
      </w:r>
      <w:r w:rsidRPr="00090853">
        <w:rPr>
          <w:rStyle w:val="StyleUnderline"/>
        </w:rPr>
        <w:t xml:space="preserve"> the bright </w:t>
      </w:r>
      <w:r w:rsidRPr="00C867D9">
        <w:rPr>
          <w:rStyle w:val="StyleUnderline"/>
        </w:rPr>
        <w:t xml:space="preserve">light of an </w:t>
      </w:r>
      <w:r w:rsidRPr="00C867D9">
        <w:rPr>
          <w:rStyle w:val="Emphasis"/>
        </w:rPr>
        <w:t>open courtroom</w:t>
      </w:r>
      <w:r w:rsidRPr="00C867D9">
        <w:rPr>
          <w:rStyle w:val="StyleUnderline"/>
        </w:rPr>
        <w:t xml:space="preserve">, </w:t>
      </w:r>
      <w:r w:rsidRPr="00C867D9">
        <w:rPr>
          <w:rStyle w:val="Emphasis"/>
        </w:rPr>
        <w:t>zealous litigants</w:t>
      </w:r>
      <w:r w:rsidRPr="00C867D9">
        <w:rPr>
          <w:rStyle w:val="StyleUnderline"/>
        </w:rPr>
        <w:t xml:space="preserve">, and </w:t>
      </w:r>
      <w:r w:rsidRPr="00090853">
        <w:rPr>
          <w:rStyle w:val="StyleUnderline"/>
          <w:highlight w:val="green"/>
        </w:rPr>
        <w:t>a</w:t>
      </w:r>
      <w:r w:rsidRPr="00C867D9">
        <w:rPr>
          <w:rStyle w:val="StyleUnderline"/>
        </w:rPr>
        <w:t xml:space="preserve"> </w:t>
      </w:r>
      <w:r w:rsidRPr="00C867D9">
        <w:rPr>
          <w:rStyle w:val="Emphasis"/>
        </w:rPr>
        <w:t xml:space="preserve">citizen </w:t>
      </w:r>
      <w:r w:rsidRPr="00090853">
        <w:rPr>
          <w:rStyle w:val="Emphasis"/>
          <w:highlight w:val="green"/>
        </w:rPr>
        <w:t>jury</w:t>
      </w:r>
      <w:r w:rsidRPr="00090853">
        <w:rPr>
          <w:rStyle w:val="StyleUnderline"/>
        </w:rPr>
        <w:t xml:space="preserve"> sifting through the facts of a case and </w:t>
      </w:r>
      <w:r w:rsidRPr="00090853">
        <w:rPr>
          <w:rStyle w:val="StyleUnderline"/>
          <w:highlight w:val="green"/>
        </w:rPr>
        <w:t>holding</w:t>
      </w:r>
      <w:r>
        <w:t xml:space="preserve">, when appropriate, </w:t>
      </w:r>
      <w:r w:rsidRPr="00090853">
        <w:rPr>
          <w:rStyle w:val="Emphasis"/>
        </w:rPr>
        <w:t xml:space="preserve">bad </w:t>
      </w:r>
      <w:r w:rsidRPr="00090853">
        <w:rPr>
          <w:rStyle w:val="Emphasis"/>
          <w:highlight w:val="green"/>
        </w:rPr>
        <w:t>actors accountable</w:t>
      </w:r>
      <w:r w:rsidRPr="00090853">
        <w:rPr>
          <w:highlight w:val="green"/>
        </w:rPr>
        <w:t>.</w:t>
      </w:r>
    </w:p>
    <w:p w:rsidR="007F4ADF" w:rsidRDefault="007F4ADF" w:rsidP="007F4ADF">
      <w:pPr>
        <w:pStyle w:val="Heading4"/>
      </w:pPr>
      <w:r>
        <w:t xml:space="preserve">Court orders on policing solve, even in the </w:t>
      </w:r>
      <w:r w:rsidRPr="00FF18E8">
        <w:rPr>
          <w:u w:val="single"/>
        </w:rPr>
        <w:t>absence</w:t>
      </w:r>
      <w:r>
        <w:t xml:space="preserve"> of legislative action. </w:t>
      </w:r>
    </w:p>
    <w:p w:rsidR="007F4ADF" w:rsidRPr="004D3570" w:rsidRDefault="007F4ADF" w:rsidP="007F4ADF">
      <w:r w:rsidRPr="00305F93">
        <w:rPr>
          <w:rStyle w:val="Style13ptBold"/>
        </w:rPr>
        <w:t>Harvard Law Review ‘9</w:t>
      </w:r>
      <w:r>
        <w:t xml:space="preserve"> </w:t>
      </w:r>
      <w:r w:rsidRPr="00305F93">
        <w:rPr>
          <w:sz w:val="16"/>
          <w:szCs w:val="16"/>
        </w:rPr>
        <w:t xml:space="preserve">(4/1/9; “Retreat: The Supreme Court and the New Police”; </w:t>
      </w:r>
      <w:r w:rsidRPr="00305F93">
        <w:rPr>
          <w:i/>
          <w:iCs/>
          <w:sz w:val="16"/>
          <w:szCs w:val="16"/>
        </w:rPr>
        <w:t>Harvard Law Review</w:t>
      </w:r>
      <w:r w:rsidRPr="00305F93">
        <w:rPr>
          <w:sz w:val="16"/>
          <w:szCs w:val="16"/>
        </w:rPr>
        <w:t>; Vol. 122:1706; Accessible at: https://harvardlawreview.org/2009/04/retreat-the-supreme-court-and-the-new-police/; pg. 1717</w:t>
      </w:r>
      <w:r>
        <w:rPr>
          <w:sz w:val="16"/>
          <w:szCs w:val="16"/>
        </w:rPr>
        <w:t>-1718</w:t>
      </w:r>
      <w:r w:rsidRPr="00305F93">
        <w:rPr>
          <w:sz w:val="16"/>
          <w:szCs w:val="16"/>
        </w:rPr>
        <w:t>)</w:t>
      </w:r>
    </w:p>
    <w:p w:rsidR="007F4ADF" w:rsidRPr="00562AED" w:rsidRDefault="007F4ADF" w:rsidP="007F4ADF">
      <w:r w:rsidRPr="00A27359">
        <w:rPr>
          <w:rStyle w:val="StyleUnderline"/>
          <w:highlight w:val="green"/>
        </w:rPr>
        <w:t>Judicial oversight has</w:t>
      </w:r>
      <w:r w:rsidRPr="004D3570">
        <w:rPr>
          <w:rStyle w:val="StyleUnderline"/>
        </w:rPr>
        <w:t xml:space="preserve"> also </w:t>
      </w:r>
      <w:r w:rsidRPr="00A27359">
        <w:rPr>
          <w:rStyle w:val="StyleUnderline"/>
          <w:highlight w:val="green"/>
        </w:rPr>
        <w:t xml:space="preserve">become </w:t>
      </w:r>
      <w:r w:rsidRPr="00A27359">
        <w:rPr>
          <w:rStyle w:val="Emphasis"/>
          <w:highlight w:val="green"/>
        </w:rPr>
        <w:t>increasingly necessary</w:t>
      </w:r>
      <w:r w:rsidRPr="00A27359">
        <w:rPr>
          <w:rStyle w:val="StyleUnderline"/>
          <w:highlight w:val="green"/>
        </w:rPr>
        <w:t xml:space="preserve"> because the </w:t>
      </w:r>
      <w:r w:rsidRPr="00A27359">
        <w:rPr>
          <w:rStyle w:val="Emphasis"/>
          <w:highlight w:val="green"/>
        </w:rPr>
        <w:t>legislature</w:t>
      </w:r>
      <w:r w:rsidRPr="00A27359">
        <w:rPr>
          <w:rStyle w:val="StyleUnderline"/>
          <w:highlight w:val="green"/>
        </w:rPr>
        <w:t xml:space="preserve"> has</w:t>
      </w:r>
      <w:r w:rsidRPr="00470539">
        <w:t xml:space="preserve"> in recent years </w:t>
      </w:r>
      <w:r w:rsidRPr="00A27359">
        <w:rPr>
          <w:rStyle w:val="Emphasis"/>
          <w:highlight w:val="green"/>
        </w:rPr>
        <w:t>loosened its</w:t>
      </w:r>
      <w:r w:rsidRPr="004D3570">
        <w:rPr>
          <w:rStyle w:val="Emphasis"/>
        </w:rPr>
        <w:t xml:space="preserve"> own </w:t>
      </w:r>
      <w:r w:rsidRPr="00A27359">
        <w:rPr>
          <w:rStyle w:val="Emphasis"/>
          <w:highlight w:val="green"/>
        </w:rPr>
        <w:t>reins</w:t>
      </w:r>
      <w:r w:rsidRPr="00A27359">
        <w:rPr>
          <w:rStyle w:val="StyleUnderline"/>
          <w:highlight w:val="green"/>
        </w:rPr>
        <w:t xml:space="preserve"> on policing</w:t>
      </w:r>
      <w:r>
        <w:t xml:space="preserve">. </w:t>
      </w:r>
      <w:r w:rsidRPr="004D3570">
        <w:rPr>
          <w:rStyle w:val="StyleUnderline"/>
        </w:rPr>
        <w:t>In the wake of</w:t>
      </w:r>
      <w:r>
        <w:t xml:space="preserve"> the attacks of </w:t>
      </w:r>
      <w:r w:rsidRPr="004D3570">
        <w:rPr>
          <w:rStyle w:val="Emphasis"/>
        </w:rPr>
        <w:t>September 11</w:t>
      </w:r>
      <w:r>
        <w:t xml:space="preserve">, 2001, </w:t>
      </w:r>
      <w:r w:rsidRPr="00A27359">
        <w:rPr>
          <w:rStyle w:val="StyleUnderline"/>
          <w:highlight w:val="green"/>
        </w:rPr>
        <w:t>the</w:t>
      </w:r>
      <w:r w:rsidRPr="00A27359">
        <w:rPr>
          <w:highlight w:val="green"/>
        </w:rPr>
        <w:t xml:space="preserve"> </w:t>
      </w:r>
      <w:r w:rsidRPr="00A27359">
        <w:rPr>
          <w:rStyle w:val="StyleUnderline"/>
          <w:highlight w:val="green"/>
        </w:rPr>
        <w:t>legislature granted law enforcement</w:t>
      </w:r>
      <w:r w:rsidRPr="004D3570">
        <w:rPr>
          <w:rStyle w:val="StyleUnderline"/>
        </w:rPr>
        <w:t xml:space="preserve"> the </w:t>
      </w:r>
      <w:r w:rsidRPr="00A27359">
        <w:rPr>
          <w:rStyle w:val="Emphasis"/>
          <w:highlight w:val="green"/>
        </w:rPr>
        <w:t>broad authority</w:t>
      </w:r>
      <w:r w:rsidRPr="004D3570">
        <w:rPr>
          <w:rStyle w:val="StyleUnderline"/>
        </w:rPr>
        <w:t xml:space="preserve"> it thought was necessary to </w:t>
      </w:r>
      <w:r w:rsidRPr="004D3570">
        <w:rPr>
          <w:rStyle w:val="Emphasis"/>
        </w:rPr>
        <w:t>combat terrorism</w:t>
      </w:r>
      <w:r>
        <w:t xml:space="preserve">, at home and abroad.76 Yet </w:t>
      </w:r>
      <w:r w:rsidRPr="00B03335">
        <w:rPr>
          <w:rStyle w:val="StyleUnderline"/>
        </w:rPr>
        <w:t xml:space="preserve">these </w:t>
      </w:r>
      <w:r w:rsidRPr="00B03335">
        <w:rPr>
          <w:rStyle w:val="Emphasis"/>
        </w:rPr>
        <w:t>grants of power</w:t>
      </w:r>
      <w:r w:rsidRPr="00B03335">
        <w:rPr>
          <w:rStyle w:val="StyleUnderline"/>
        </w:rPr>
        <w:t xml:space="preserve"> will also reach </w:t>
      </w:r>
      <w:r w:rsidRPr="00B03335">
        <w:rPr>
          <w:rStyle w:val="Emphasis"/>
        </w:rPr>
        <w:t xml:space="preserve">more quotidian policing </w:t>
      </w:r>
      <w:r w:rsidRPr="00A27359">
        <w:rPr>
          <w:rStyle w:val="Emphasis"/>
        </w:rPr>
        <w:t>practices</w:t>
      </w:r>
      <w:r>
        <w:t xml:space="preserve">.77 Likewise, </w:t>
      </w:r>
      <w:r w:rsidRPr="00B03335">
        <w:rPr>
          <w:rStyle w:val="StyleUnderline"/>
        </w:rPr>
        <w:t xml:space="preserve">support for </w:t>
      </w:r>
      <w:r w:rsidRPr="00B03335">
        <w:rPr>
          <w:rStyle w:val="Emphasis"/>
        </w:rPr>
        <w:t>racial profiling</w:t>
      </w:r>
      <w:r w:rsidRPr="00B03335">
        <w:rPr>
          <w:rStyle w:val="StyleUnderline"/>
        </w:rPr>
        <w:t xml:space="preserve"> has </w:t>
      </w:r>
      <w:r w:rsidRPr="00B03335">
        <w:rPr>
          <w:rStyle w:val="Emphasis"/>
        </w:rPr>
        <w:t>increased</w:t>
      </w:r>
      <w:r w:rsidRPr="00B03335">
        <w:rPr>
          <w:rStyle w:val="StyleUnderline"/>
        </w:rPr>
        <w:t xml:space="preserve"> since 9/11</w:t>
      </w:r>
      <w:r>
        <w:t xml:space="preserve">: while people once considered profiling primarily a means to harass black people, now it is viewed more </w:t>
      </w:r>
      <w:r w:rsidRPr="00B03335">
        <w:t>as</w:t>
      </w:r>
      <w:r>
        <w:t xml:space="preserve"> a legitimate method to prevent domestic attacks on a massive scale.</w:t>
      </w:r>
      <w:r w:rsidRPr="00A27359">
        <w:t xml:space="preserve">78 </w:t>
      </w:r>
      <w:r w:rsidRPr="00A27359">
        <w:rPr>
          <w:rStyle w:val="StyleUnderline"/>
        </w:rPr>
        <w:t xml:space="preserve">The balance of interests is currently bringing to law enforcement </w:t>
      </w:r>
      <w:r w:rsidRPr="00A27359">
        <w:rPr>
          <w:rStyle w:val="Emphasis"/>
        </w:rPr>
        <w:t>more discretion</w:t>
      </w:r>
      <w:r w:rsidRPr="00A27359">
        <w:rPr>
          <w:rStyle w:val="StyleUnderline"/>
        </w:rPr>
        <w:t xml:space="preserve"> and </w:t>
      </w:r>
      <w:r w:rsidRPr="00A27359">
        <w:rPr>
          <w:rStyle w:val="Emphasis"/>
        </w:rPr>
        <w:t>less oversight</w:t>
      </w:r>
      <w:r w:rsidRPr="00A27359">
        <w:t>. While su</w:t>
      </w:r>
      <w:r>
        <w:t xml:space="preserve">ch grants of authority might help the executive prosecute the war on terror, the history of policing indicates that such an approach is the exact opposite of everything that has been most successful in police reform. </w:t>
      </w:r>
      <w:r w:rsidRPr="00A27359">
        <w:rPr>
          <w:rStyle w:val="StyleUnderline"/>
          <w:highlight w:val="green"/>
        </w:rPr>
        <w:t xml:space="preserve">The judiciary is a </w:t>
      </w:r>
      <w:r w:rsidRPr="00A27359">
        <w:rPr>
          <w:rStyle w:val="Emphasis"/>
          <w:highlight w:val="green"/>
        </w:rPr>
        <w:t>necessary check</w:t>
      </w:r>
      <w:r w:rsidRPr="00A27359">
        <w:rPr>
          <w:rStyle w:val="StyleUnderline"/>
          <w:highlight w:val="green"/>
        </w:rPr>
        <w:t xml:space="preserve"> on</w:t>
      </w:r>
      <w:r w:rsidRPr="005447D3">
        <w:rPr>
          <w:rStyle w:val="StyleUnderline"/>
        </w:rPr>
        <w:t xml:space="preserve"> this </w:t>
      </w:r>
      <w:r w:rsidRPr="00A27359">
        <w:rPr>
          <w:rStyle w:val="Emphasis"/>
          <w:highlight w:val="green"/>
        </w:rPr>
        <w:t>legislative exuberance</w:t>
      </w:r>
      <w:r w:rsidRPr="00A27359">
        <w:rPr>
          <w:rStyle w:val="StyleUnderline"/>
          <w:highlight w:val="green"/>
        </w:rPr>
        <w:t>, and it must</w:t>
      </w:r>
      <w:r w:rsidRPr="00B03335">
        <w:rPr>
          <w:rStyle w:val="StyleUnderline"/>
        </w:rPr>
        <w:t xml:space="preserve"> at this moment </w:t>
      </w:r>
      <w:r w:rsidRPr="00A27359">
        <w:rPr>
          <w:rStyle w:val="Emphasis"/>
          <w:highlight w:val="green"/>
        </w:rPr>
        <w:t>safeguard constitutional limits</w:t>
      </w:r>
      <w:r w:rsidRPr="00A27359">
        <w:rPr>
          <w:rStyle w:val="StyleUnderline"/>
          <w:highlight w:val="green"/>
        </w:rPr>
        <w:t xml:space="preserve"> on policing, as other</w:t>
      </w:r>
      <w:r w:rsidRPr="00B03335">
        <w:rPr>
          <w:rStyle w:val="StyleUnderline"/>
        </w:rPr>
        <w:t xml:space="preserve"> interest </w:t>
      </w:r>
      <w:r w:rsidRPr="00A27359">
        <w:rPr>
          <w:rStyle w:val="StyleUnderline"/>
          <w:highlight w:val="green"/>
        </w:rPr>
        <w:t>groups</w:t>
      </w:r>
      <w:r w:rsidRPr="00B03335">
        <w:rPr>
          <w:rStyle w:val="StyleUnderline"/>
        </w:rPr>
        <w:t xml:space="preserve"> with a stake </w:t>
      </w:r>
      <w:r w:rsidRPr="00A27359">
        <w:rPr>
          <w:rStyle w:val="StyleUnderline"/>
          <w:highlight w:val="green"/>
        </w:rPr>
        <w:t xml:space="preserve">in policing </w:t>
      </w:r>
      <w:r w:rsidRPr="00A27359">
        <w:rPr>
          <w:rStyle w:val="Emphasis"/>
          <w:highlight w:val="green"/>
        </w:rPr>
        <w:t>increasingly</w:t>
      </w:r>
      <w:r w:rsidRPr="00A27359">
        <w:rPr>
          <w:rStyle w:val="StyleUnderline"/>
          <w:highlight w:val="green"/>
        </w:rPr>
        <w:t xml:space="preserve"> </w:t>
      </w:r>
      <w:r w:rsidRPr="00A27359">
        <w:rPr>
          <w:rStyle w:val="Emphasis"/>
          <w:highlight w:val="green"/>
        </w:rPr>
        <w:t>acquiesce</w:t>
      </w:r>
      <w:r>
        <w:t xml:space="preserve">. </w:t>
      </w:r>
      <w:r w:rsidRPr="00F759FC">
        <w:rPr>
          <w:rStyle w:val="StyleUnderline"/>
        </w:rPr>
        <w:t xml:space="preserve">Because </w:t>
      </w:r>
      <w:r w:rsidRPr="00A27359">
        <w:rPr>
          <w:rStyle w:val="StyleUnderline"/>
          <w:highlight w:val="green"/>
        </w:rPr>
        <w:t xml:space="preserve">police organizations are </w:t>
      </w:r>
      <w:r w:rsidRPr="00A27359">
        <w:rPr>
          <w:rStyle w:val="Emphasis"/>
          <w:highlight w:val="green"/>
        </w:rPr>
        <w:t>more receptive to external input</w:t>
      </w:r>
      <w:r w:rsidRPr="00A27359">
        <w:rPr>
          <w:rStyle w:val="StyleUnderline"/>
          <w:highlight w:val="green"/>
        </w:rPr>
        <w:t xml:space="preserve"> than ever before, the </w:t>
      </w:r>
      <w:r w:rsidRPr="00A27359">
        <w:rPr>
          <w:rStyle w:val="Emphasis"/>
          <w:highlight w:val="green"/>
        </w:rPr>
        <w:t>proper blend</w:t>
      </w:r>
      <w:r w:rsidRPr="00A27359">
        <w:rPr>
          <w:rStyle w:val="StyleUnderline"/>
          <w:highlight w:val="green"/>
        </w:rPr>
        <w:t xml:space="preserve"> of </w:t>
      </w:r>
      <w:r w:rsidRPr="00A27359">
        <w:rPr>
          <w:rStyle w:val="Emphasis"/>
          <w:highlight w:val="green"/>
        </w:rPr>
        <w:t>circumstances and attitudes</w:t>
      </w:r>
      <w:r w:rsidRPr="00A27359">
        <w:rPr>
          <w:rStyle w:val="StyleUnderline"/>
          <w:highlight w:val="green"/>
        </w:rPr>
        <w:t xml:space="preserve"> is in place for the Supreme Court to </w:t>
      </w:r>
      <w:r w:rsidRPr="00A27359">
        <w:rPr>
          <w:rStyle w:val="Emphasis"/>
          <w:highlight w:val="green"/>
        </w:rPr>
        <w:t>promote</w:t>
      </w:r>
      <w:r w:rsidRPr="00F759FC">
        <w:rPr>
          <w:rStyle w:val="StyleUnderline"/>
        </w:rPr>
        <w:t xml:space="preserve"> the type of </w:t>
      </w:r>
      <w:r w:rsidRPr="00A27359">
        <w:rPr>
          <w:rStyle w:val="Emphasis"/>
          <w:highlight w:val="green"/>
        </w:rPr>
        <w:t>transformation</w:t>
      </w:r>
      <w:r w:rsidRPr="00F759FC">
        <w:rPr>
          <w:rStyle w:val="StyleUnderline"/>
        </w:rPr>
        <w:t xml:space="preserve"> that even Rosenberg says is possible</w:t>
      </w:r>
      <w:r>
        <w:t xml:space="preserve">. </w:t>
      </w:r>
      <w:r w:rsidRPr="00A27359">
        <w:rPr>
          <w:rStyle w:val="StyleUnderline"/>
        </w:rPr>
        <w:t xml:space="preserve">But rather than </w:t>
      </w:r>
      <w:r w:rsidRPr="00A27359">
        <w:rPr>
          <w:rStyle w:val="Emphasis"/>
        </w:rPr>
        <w:t>take advantage</w:t>
      </w:r>
      <w:r w:rsidRPr="00A27359">
        <w:rPr>
          <w:rStyle w:val="StyleUnderline"/>
        </w:rPr>
        <w:t xml:space="preserve"> of a policing climate that makes improvement more possible, the Court has </w:t>
      </w:r>
      <w:r w:rsidRPr="00A27359">
        <w:rPr>
          <w:rStyle w:val="Emphasis"/>
        </w:rPr>
        <w:t>dismantled</w:t>
      </w:r>
      <w:r w:rsidRPr="00A27359">
        <w:rPr>
          <w:rStyle w:val="StyleUnderline"/>
        </w:rPr>
        <w:t xml:space="preserve"> the mechanisms it </w:t>
      </w:r>
      <w:r w:rsidRPr="00A27359">
        <w:rPr>
          <w:rStyle w:val="Emphasis"/>
        </w:rPr>
        <w:t>created to control the police</w:t>
      </w:r>
      <w:r>
        <w:t xml:space="preserve">. Where entrenchment is possible, the Court has retreated. </w:t>
      </w:r>
    </w:p>
    <w:p w:rsidR="007F4ADF" w:rsidRDefault="007F4ADF" w:rsidP="007F4ADF"/>
    <w:p w:rsidR="007F4ADF" w:rsidRDefault="007F4ADF" w:rsidP="007F4ADF">
      <w:pPr>
        <w:pStyle w:val="Heading3"/>
      </w:pPr>
      <w:r>
        <w:t>AT – Polarizes Courts</w:t>
      </w:r>
    </w:p>
    <w:p w:rsidR="007F4ADF" w:rsidRDefault="007F4ADF" w:rsidP="007F4ADF">
      <w:pPr>
        <w:pStyle w:val="Heading4"/>
      </w:pPr>
      <w:r>
        <w:t>No court polarization – counterplan is bipartisan.</w:t>
      </w:r>
    </w:p>
    <w:p w:rsidR="007F4ADF" w:rsidRPr="0064611C" w:rsidRDefault="007F4ADF" w:rsidP="007F4ADF">
      <w:pPr>
        <w:rPr>
          <w:rStyle w:val="Style13ptBold"/>
          <w:b w:val="0"/>
          <w:bCs/>
        </w:rPr>
      </w:pPr>
      <w:r>
        <w:rPr>
          <w:rStyle w:val="Style13ptBold"/>
        </w:rPr>
        <w:t xml:space="preserve">Ali and Clark, 19 </w:t>
      </w:r>
      <w:r w:rsidRPr="0064611C">
        <w:t>(</w:t>
      </w:r>
      <w:r>
        <w:t>Amir H., appellate counsel at MacArthur Justice Center, Emily, appellate research specialist at the MacArthur Justice Center, “QUALIFIED IMMUNITY: EXPLAINED”, 6/20/2019, The Appeal, https://theappeal.org/qualified-immunity-explained/)</w:t>
      </w:r>
    </w:p>
    <w:p w:rsidR="007F4ADF" w:rsidRPr="00BF5C63" w:rsidRDefault="007F4ADF" w:rsidP="007F4ADF">
      <w:pPr>
        <w:rPr>
          <w:sz w:val="16"/>
        </w:rPr>
      </w:pPr>
      <w:r w:rsidRPr="00BF5C63">
        <w:rPr>
          <w:sz w:val="16"/>
        </w:rPr>
        <w:t>In other words,</w:t>
      </w:r>
      <w:r w:rsidRPr="00BF5C63">
        <w:rPr>
          <w:u w:val="single"/>
        </w:rPr>
        <w:t xml:space="preserve"> each time the justices have chosen to expand the scope and effect of qualified immunity</w:t>
      </w:r>
      <w:r w:rsidRPr="00BF5C63">
        <w:rPr>
          <w:sz w:val="16"/>
        </w:rPr>
        <w:t>—whether it be requiring a victim to identify “clearly established” law, allowing judges to refuse to decide whether a victim’s constitutional rights were violated, or ruling that law enforcement cannot even be brought to trial—</w:t>
      </w:r>
      <w:r w:rsidRPr="00BF5C63">
        <w:rPr>
          <w:u w:val="single"/>
        </w:rPr>
        <w:t>they have done so not based on law, but based on their ad hoc policy determinations.</w:t>
      </w:r>
    </w:p>
    <w:p w:rsidR="007F4ADF" w:rsidRPr="00BF5C63" w:rsidRDefault="007F4ADF" w:rsidP="007F4ADF">
      <w:pPr>
        <w:rPr>
          <w:sz w:val="16"/>
        </w:rPr>
      </w:pPr>
      <w:r w:rsidRPr="00BF5C63">
        <w:rPr>
          <w:u w:val="single"/>
        </w:rPr>
        <w:t>In recent years, several justices of the Court have begun to recognize this</w:t>
      </w:r>
      <w:r w:rsidRPr="00BF5C63">
        <w:rPr>
          <w:sz w:val="16"/>
        </w:rPr>
        <w:t xml:space="preserve">. For instance, in 2017, </w:t>
      </w:r>
      <w:r w:rsidRPr="00BF5C63">
        <w:rPr>
          <w:u w:val="single"/>
        </w:rPr>
        <w:t>Justice Clarence Thomas analyzed the historical landscape and concluded that qualified immunity reflects “precisely the sort of freewheeling policy choice[s]”</w:t>
      </w:r>
      <w:r w:rsidRPr="00BF5C63">
        <w:rPr>
          <w:sz w:val="16"/>
        </w:rPr>
        <w:t xml:space="preserve"> that the justices have “disclaimed the power to make.”</w:t>
      </w:r>
    </w:p>
    <w:p w:rsidR="007F4ADF" w:rsidRPr="00BF5C63" w:rsidRDefault="007F4ADF" w:rsidP="007F4ADF">
      <w:pPr>
        <w:rPr>
          <w:sz w:val="16"/>
          <w:szCs w:val="16"/>
        </w:rPr>
      </w:pPr>
      <w:r w:rsidRPr="00BF5C63">
        <w:rPr>
          <w:sz w:val="16"/>
          <w:szCs w:val="16"/>
        </w:rPr>
        <w:t xml:space="preserve">In that case, Ziglar v. Abbasi, the Supreme Court granted qualified immunity to several high-level officials, where it was alleged that they had conspired to detain a number of Muslim, Arab and South Asian people in harsh solitary confinement based on their race, religion, and national origin. Justice Thomas wrote separately to explain that, although no party had questioned the doctrine of qualified immunity in that particular case, the Court should “reconsider [its] qualified immunity jurisprudence” in the future.   </w:t>
      </w:r>
    </w:p>
    <w:p w:rsidR="007F4ADF" w:rsidRPr="00BF5C63" w:rsidRDefault="007F4ADF" w:rsidP="007F4ADF">
      <w:pPr>
        <w:rPr>
          <w:sz w:val="16"/>
          <w:szCs w:val="16"/>
        </w:rPr>
      </w:pPr>
      <w:r w:rsidRPr="00BF5C63">
        <w:rPr>
          <w:sz w:val="16"/>
          <w:szCs w:val="16"/>
        </w:rPr>
        <w:t>The growing consensus that qualified immunity is wrong</w:t>
      </w:r>
    </w:p>
    <w:p w:rsidR="007F4ADF" w:rsidRDefault="007F4ADF" w:rsidP="007F4ADF">
      <w:pPr>
        <w:rPr>
          <w:sz w:val="16"/>
        </w:rPr>
      </w:pPr>
      <w:r w:rsidRPr="00BF5C63">
        <w:rPr>
          <w:u w:val="single"/>
        </w:rPr>
        <w:t>Although the Supreme Court itself has yet to retract the doctrine of qualified immunity, its foundation is starting to crack.</w:t>
      </w:r>
      <w:r w:rsidRPr="00BF5C63">
        <w:rPr>
          <w:sz w:val="16"/>
        </w:rPr>
        <w:t xml:space="preserve"> As one federal judge has recognized, there is a “growing, cross-ideological chorus of jurists and scholars” questioning its use. </w:t>
      </w:r>
      <w:r w:rsidRPr="00BF5C63">
        <w:rPr>
          <w:u w:val="single"/>
        </w:rPr>
        <w:t>And in addition to Justice Thomas, Justice Sonia Sotomayor in recent years has criticized the Supreme Court’s qualified immunity case law, describing it as “sanctioning a ‘shoot first, think later’ approach to policing” that hollows constitutional protection</w:t>
      </w:r>
      <w:r w:rsidRPr="00BF5C63">
        <w:rPr>
          <w:sz w:val="16"/>
        </w:rPr>
        <w:t>. Another federal judge similarly criticized the Court for “crafting its recent qualified immunity jurisprudence to effectively eliminate § 1983 claims against state actors.”</w:t>
      </w:r>
    </w:p>
    <w:p w:rsidR="007F4ADF" w:rsidRPr="00BF5C63" w:rsidRDefault="007F4ADF" w:rsidP="007F4ADF">
      <w:pPr>
        <w:rPr>
          <w:sz w:val="16"/>
        </w:rPr>
      </w:pPr>
    </w:p>
    <w:p w:rsidR="007F4ADF" w:rsidRDefault="007F4ADF" w:rsidP="007F4ADF">
      <w:pPr>
        <w:pStyle w:val="Heading3"/>
      </w:pPr>
      <w:r>
        <w:t>AT – No Test Case</w:t>
      </w:r>
    </w:p>
    <w:p w:rsidR="007F4ADF" w:rsidRDefault="007F4ADF" w:rsidP="007F4ADF">
      <w:pPr>
        <w:pStyle w:val="Heading4"/>
      </w:pPr>
      <w:r>
        <w:t>Yes test case – eight cases pending before SCOTUS.</w:t>
      </w:r>
    </w:p>
    <w:p w:rsidR="007F4ADF" w:rsidRPr="005D73D0" w:rsidRDefault="007F4ADF" w:rsidP="007F4ADF">
      <w:r w:rsidRPr="005D73D0">
        <w:rPr>
          <w:rStyle w:val="Style13ptBold"/>
        </w:rPr>
        <w:t>Totenberg, 20</w:t>
      </w:r>
      <w:r w:rsidRPr="005D73D0">
        <w:t xml:space="preserve"> (Nina, Legal Correspondent for NPR, </w:t>
      </w:r>
      <w:r>
        <w:t>“Supreme Court Weighs Qualified Immunity For Police Accused Of Misconduct”, NPR, 4/8/20, https://www.npr.org/2020/06/08/870165744/supreme-court-weighs-qualified-immunity-for-police-accused-of-misconduct)</w:t>
      </w:r>
    </w:p>
    <w:p w:rsidR="007F4ADF" w:rsidRPr="00522DC5" w:rsidRDefault="007F4ADF" w:rsidP="007F4ADF">
      <w:pPr>
        <w:rPr>
          <w:sz w:val="16"/>
          <w:szCs w:val="16"/>
        </w:rPr>
      </w:pPr>
      <w:r w:rsidRPr="00522DC5">
        <w:rPr>
          <w:sz w:val="16"/>
          <w:szCs w:val="16"/>
        </w:rPr>
        <w:t>The legal battle over qualified immunity may now have reached an inflection point in the aftermath of Floyd's death in Minneapolis.</w:t>
      </w:r>
    </w:p>
    <w:p w:rsidR="007F4ADF" w:rsidRPr="00522DC5" w:rsidRDefault="007F4ADF" w:rsidP="007F4ADF">
      <w:pPr>
        <w:rPr>
          <w:sz w:val="16"/>
        </w:rPr>
      </w:pPr>
      <w:r w:rsidRPr="00522DC5">
        <w:rPr>
          <w:u w:val="single"/>
        </w:rPr>
        <w:t>There are currently eight qualified immunity cases now pending before the Supreme Court.</w:t>
      </w:r>
      <w:r w:rsidRPr="00522DC5">
        <w:rPr>
          <w:sz w:val="16"/>
        </w:rPr>
        <w:t xml:space="preserve"> The facts of the cases are varied. They range from the shooting of a 10-year-old boy when police pursued an unarmed suspect into a yard where children were playing, to the apparently needless destruction of a house with tear gas grenades when police were given the house keys to look for a suspect after the homeowner had told police the suspect was not there, to other cases involving deaths and profound injuries stemming from police misconduct.</w:t>
      </w:r>
    </w:p>
    <w:p w:rsidR="007F4ADF" w:rsidRDefault="007F4ADF" w:rsidP="007F4ADF">
      <w:pPr>
        <w:rPr>
          <w:u w:val="single"/>
        </w:rPr>
      </w:pPr>
      <w:r w:rsidRPr="00522DC5">
        <w:rPr>
          <w:u w:val="single"/>
        </w:rPr>
        <w:t>It takes the votes of four of the nine justices to agree to hear a case. The question is whether there are four who think there is the possibility of a fifth vote for limiting or abolishing qualified immunity as it now exists.</w:t>
      </w:r>
    </w:p>
    <w:p w:rsidR="007F4ADF" w:rsidRDefault="007F4ADF" w:rsidP="007F4ADF">
      <w:pPr>
        <w:pStyle w:val="Heading2"/>
      </w:pPr>
      <w:r>
        <w:t>Courts – Warming</w:t>
      </w:r>
    </w:p>
    <w:p w:rsidR="007F4ADF" w:rsidRPr="00E348E6" w:rsidRDefault="007F4ADF" w:rsidP="007F4ADF">
      <w:pPr>
        <w:pStyle w:val="Heading3"/>
      </w:pPr>
      <w:r>
        <w:t xml:space="preserve">S – Warming </w:t>
      </w:r>
    </w:p>
    <w:p w:rsidR="007F4ADF" w:rsidRDefault="007F4ADF" w:rsidP="007F4ADF">
      <w:pPr>
        <w:pStyle w:val="Heading4"/>
      </w:pPr>
      <w:r>
        <w:t xml:space="preserve">Using the courts to </w:t>
      </w:r>
      <w:r w:rsidRPr="00793AB3">
        <w:rPr>
          <w:u w:val="single"/>
        </w:rPr>
        <w:t>reign in</w:t>
      </w:r>
      <w:r>
        <w:t xml:space="preserve"> climate change prompts </w:t>
      </w:r>
      <w:r w:rsidRPr="00FE5ED5">
        <w:rPr>
          <w:u w:val="single"/>
        </w:rPr>
        <w:t>quick</w:t>
      </w:r>
      <w:r>
        <w:t xml:space="preserve"> and </w:t>
      </w:r>
      <w:r w:rsidRPr="00FE5ED5">
        <w:rPr>
          <w:u w:val="single"/>
        </w:rPr>
        <w:t>decisive</w:t>
      </w:r>
      <w:r>
        <w:t xml:space="preserve"> mitigation efforts.  </w:t>
      </w:r>
    </w:p>
    <w:p w:rsidR="007F4ADF" w:rsidRPr="007E1C63" w:rsidRDefault="007F4ADF" w:rsidP="007F4ADF">
      <w:r w:rsidRPr="00793AB3">
        <w:rPr>
          <w:rStyle w:val="Style13ptBold"/>
        </w:rPr>
        <w:t>Wood &amp; Woodward ‘16</w:t>
      </w:r>
      <w:r>
        <w:t xml:space="preserve"> (*Mary C.; **Charles W., IV; *Philip H. Knight Professor at the University of Oregon School of Law and Faculty Director of the school’s Environmental and Natural Resources Law Program; **J.D. University of Oregon School of Law; “Atmospheric Trust Litigation and the Constitutional Right to a Healthy Climate System: Judicial Recognition at Last”; </w:t>
      </w:r>
      <w:r w:rsidRPr="0055355D">
        <w:rPr>
          <w:i/>
          <w:iCs/>
        </w:rPr>
        <w:t>Washington Journal of Environmental Law &amp; Policy</w:t>
      </w:r>
      <w:r>
        <w:t xml:space="preserve">; Vol. 6, Issue 2; Available at: </w:t>
      </w:r>
      <w:hyperlink r:id="rId15" w:history="1">
        <w:r w:rsidRPr="00081752">
          <w:rPr>
            <w:rStyle w:val="Hyperlink"/>
          </w:rPr>
          <w:t>https://digitalcommons.law.uw.edu/wjelp/vol6/iss2/14</w:t>
        </w:r>
      </w:hyperlink>
      <w:r>
        <w:t>; pg. 641-648)</w:t>
      </w:r>
    </w:p>
    <w:p w:rsidR="007F4ADF" w:rsidRDefault="007F4ADF" w:rsidP="007F4ADF">
      <w:pPr>
        <w:rPr>
          <w:sz w:val="16"/>
        </w:rPr>
      </w:pPr>
      <w:r w:rsidRPr="00B9611D">
        <w:rPr>
          <w:sz w:val="16"/>
        </w:rPr>
        <w:t xml:space="preserve">B. Atmospheric Trust Litigation: The Planet on the Docket </w:t>
      </w:r>
      <w:r w:rsidRPr="00AF13BA">
        <w:rPr>
          <w:rStyle w:val="StyleUnderline"/>
          <w:highlight w:val="green"/>
        </w:rPr>
        <w:t>With</w:t>
      </w:r>
      <w:r w:rsidRPr="00B9611D">
        <w:rPr>
          <w:sz w:val="16"/>
        </w:rPr>
        <w:t xml:space="preserve"> such </w:t>
      </w:r>
      <w:r w:rsidRPr="00AF13BA">
        <w:rPr>
          <w:rStyle w:val="Emphasis"/>
          <w:highlight w:val="green"/>
        </w:rPr>
        <w:t>feedback loops looming</w:t>
      </w:r>
      <w:r w:rsidRPr="003A1DC7">
        <w:rPr>
          <w:rStyle w:val="StyleUnderline"/>
        </w:rPr>
        <w:t xml:space="preserve">, a </w:t>
      </w:r>
      <w:r w:rsidRPr="00AF13BA">
        <w:rPr>
          <w:rStyle w:val="Emphasis"/>
          <w:highlight w:val="green"/>
        </w:rPr>
        <w:t>rapid</w:t>
      </w:r>
      <w:r w:rsidRPr="00AF13BA">
        <w:rPr>
          <w:rStyle w:val="StyleUnderline"/>
          <w:highlight w:val="green"/>
        </w:rPr>
        <w:t xml:space="preserve"> and </w:t>
      </w:r>
      <w:r w:rsidRPr="00AF13BA">
        <w:rPr>
          <w:rStyle w:val="Emphasis"/>
          <w:highlight w:val="green"/>
        </w:rPr>
        <w:t>decisive response</w:t>
      </w:r>
      <w:r w:rsidRPr="003A1DC7">
        <w:rPr>
          <w:rStyle w:val="StyleUnderline"/>
        </w:rPr>
        <w:t xml:space="preserve"> to the planet’s atmospheric crisis </w:t>
      </w:r>
      <w:r w:rsidRPr="00AF13BA">
        <w:rPr>
          <w:rStyle w:val="StyleUnderline"/>
          <w:highlight w:val="green"/>
        </w:rPr>
        <w:t xml:space="preserve">is </w:t>
      </w:r>
      <w:r w:rsidRPr="00AF13BA">
        <w:rPr>
          <w:rStyle w:val="Emphasis"/>
          <w:highlight w:val="green"/>
        </w:rPr>
        <w:t>paramount</w:t>
      </w:r>
      <w:r w:rsidRPr="00AF13BA">
        <w:rPr>
          <w:rStyle w:val="StyleUnderline"/>
          <w:highlight w:val="green"/>
        </w:rPr>
        <w:t xml:space="preserve"> to overcoming an </w:t>
      </w:r>
      <w:r w:rsidRPr="00AF13BA">
        <w:rPr>
          <w:rStyle w:val="Emphasis"/>
          <w:highlight w:val="green"/>
        </w:rPr>
        <w:t>existential threat</w:t>
      </w:r>
      <w:r w:rsidRPr="003A1DC7">
        <w:rPr>
          <w:rStyle w:val="StyleUnderline"/>
        </w:rPr>
        <w:t xml:space="preserve"> to global civilization</w:t>
      </w:r>
      <w:r w:rsidRPr="00B9611D">
        <w:rPr>
          <w:sz w:val="16"/>
        </w:rPr>
        <w:t xml:space="preserve">. As an indicator of the growing international recognition of climate danger, the recent COP21 talks in Paris produced an accord aiming to limit planetary heating to 1.5ºC.41 Despite this aspirational goal, the actual plans submitted by the participating countries would result in only half of the required greenhouse gas reductions necessary to limit the increase to just two degrees Celsius.42 Thus, while the remedy for the climate change crisis increasingly becomes more difficult and more expensive, not only in terms of monetary cost but in societal and cultural upheaval as well, the Paris accord continued the pattern of inadequate international action.43 Indeed, </w:t>
      </w:r>
      <w:r w:rsidRPr="00B9611D">
        <w:rPr>
          <w:rStyle w:val="StyleUnderline"/>
        </w:rPr>
        <w:t xml:space="preserve">the </w:t>
      </w:r>
      <w:r w:rsidRPr="00B9611D">
        <w:rPr>
          <w:rStyle w:val="Emphasis"/>
        </w:rPr>
        <w:t>failure</w:t>
      </w:r>
      <w:r w:rsidRPr="00B9611D">
        <w:rPr>
          <w:rStyle w:val="StyleUnderline"/>
        </w:rPr>
        <w:t xml:space="preserve"> of</w:t>
      </w:r>
      <w:r w:rsidRPr="00B9611D">
        <w:rPr>
          <w:sz w:val="16"/>
        </w:rPr>
        <w:t xml:space="preserve"> the </w:t>
      </w:r>
      <w:r w:rsidRPr="00B9611D">
        <w:rPr>
          <w:rStyle w:val="Emphasis"/>
        </w:rPr>
        <w:t>Paris</w:t>
      </w:r>
      <w:r w:rsidRPr="00B9611D">
        <w:rPr>
          <w:sz w:val="16"/>
        </w:rPr>
        <w:t xml:space="preserve"> talks </w:t>
      </w:r>
      <w:r w:rsidRPr="00B9611D">
        <w:rPr>
          <w:rStyle w:val="StyleUnderline"/>
        </w:rPr>
        <w:t xml:space="preserve">demonstrates that </w:t>
      </w:r>
      <w:r w:rsidRPr="00B9611D">
        <w:rPr>
          <w:rStyle w:val="Emphasis"/>
        </w:rPr>
        <w:t>domestic processes</w:t>
      </w:r>
      <w:r w:rsidRPr="00B9611D">
        <w:rPr>
          <w:rStyle w:val="StyleUnderline"/>
        </w:rPr>
        <w:t xml:space="preserve"> must provide the </w:t>
      </w:r>
      <w:r w:rsidRPr="00B9611D">
        <w:rPr>
          <w:rStyle w:val="Emphasis"/>
        </w:rPr>
        <w:t>imperative for carbon reduction</w:t>
      </w:r>
      <w:r w:rsidRPr="00B9611D">
        <w:rPr>
          <w:sz w:val="16"/>
        </w:rPr>
        <w:t xml:space="preserve">. As Johannes Urpelainen of Columbia University summarized, “[i]n the end, the future of </w:t>
      </w:r>
      <w:r w:rsidRPr="007E1C63">
        <w:rPr>
          <w:rStyle w:val="StyleUnderline"/>
        </w:rPr>
        <w:t xml:space="preserve">climate mitigation remains in the hands of </w:t>
      </w:r>
      <w:r w:rsidRPr="007E1C63">
        <w:rPr>
          <w:rStyle w:val="Emphasis"/>
        </w:rPr>
        <w:t>national governments</w:t>
      </w:r>
      <w:r w:rsidRPr="00B9611D">
        <w:rPr>
          <w:sz w:val="16"/>
        </w:rPr>
        <w:t xml:space="preserve">, political parties, interest groups, [and] sub-national jurisdictions.” 44 On the domestic level, </w:t>
      </w:r>
      <w:r w:rsidRPr="007E1C63">
        <w:rPr>
          <w:rStyle w:val="StyleUnderline"/>
        </w:rPr>
        <w:t xml:space="preserve">the </w:t>
      </w:r>
      <w:r w:rsidRPr="007E1C63">
        <w:rPr>
          <w:rStyle w:val="Emphasis"/>
        </w:rPr>
        <w:t>judiciary</w:t>
      </w:r>
      <w:r w:rsidRPr="007E1C63">
        <w:rPr>
          <w:rStyle w:val="StyleUnderline"/>
        </w:rPr>
        <w:t xml:space="preserve"> represents</w:t>
      </w:r>
      <w:r w:rsidRPr="00B9611D">
        <w:rPr>
          <w:sz w:val="16"/>
        </w:rPr>
        <w:t xml:space="preserve"> the third branch of government, and </w:t>
      </w:r>
      <w:r w:rsidRPr="007E1C63">
        <w:rPr>
          <w:rStyle w:val="StyleUnderline"/>
        </w:rPr>
        <w:t xml:space="preserve">a </w:t>
      </w:r>
      <w:r w:rsidRPr="007E1C63">
        <w:rPr>
          <w:rStyle w:val="Emphasis"/>
        </w:rPr>
        <w:t>latecomer to the crisis</w:t>
      </w:r>
      <w:r w:rsidRPr="00B9611D">
        <w:rPr>
          <w:sz w:val="16"/>
        </w:rPr>
        <w:t xml:space="preserve"> that has worsened in the hands of the legislative and executive branches. Only recently have citizens asserted through lawsuits their fundamental rights as a basis for climate action. Most notably, the global campaign known as Atmospheric Trust Litigation (ATL) was launched in 2011 to provide a legal structure geared toward forcing urgent emissions reduction around the world.45 ATL’s approach recognizes that, while there is no panacea to a climate negotiation stalemate, </w:t>
      </w:r>
      <w:r w:rsidRPr="00AF13BA">
        <w:rPr>
          <w:rStyle w:val="Emphasis"/>
          <w:highlight w:val="green"/>
        </w:rPr>
        <w:t>domestic courts</w:t>
      </w:r>
      <w:r w:rsidRPr="00AF13BA">
        <w:rPr>
          <w:rStyle w:val="StyleUnderline"/>
          <w:highlight w:val="green"/>
        </w:rPr>
        <w:t xml:space="preserve"> have the power to </w:t>
      </w:r>
      <w:r w:rsidRPr="00AF13BA">
        <w:rPr>
          <w:rStyle w:val="Emphasis"/>
          <w:highlight w:val="green"/>
        </w:rPr>
        <w:t xml:space="preserve">order the political branches to take swift and decisive </w:t>
      </w:r>
      <w:r w:rsidRPr="00B9611D">
        <w:rPr>
          <w:rStyle w:val="Emphasis"/>
          <w:highlight w:val="green"/>
        </w:rPr>
        <w:t>action</w:t>
      </w:r>
      <w:r w:rsidRPr="00B9611D">
        <w:rPr>
          <w:rStyle w:val="StyleUnderline"/>
          <w:highlight w:val="green"/>
        </w:rPr>
        <w:t xml:space="preserve"> responsive to the </w:t>
      </w:r>
      <w:r w:rsidRPr="00B9611D">
        <w:rPr>
          <w:rStyle w:val="Emphasis"/>
          <w:highlight w:val="green"/>
        </w:rPr>
        <w:t>climate crisis</w:t>
      </w:r>
      <w:r w:rsidRPr="00B9611D">
        <w:rPr>
          <w:sz w:val="16"/>
        </w:rPr>
        <w:t xml:space="preserve">. In the first week of May 2011, young people organized by the non-profit </w:t>
      </w:r>
      <w:r w:rsidRPr="007E1C63">
        <w:rPr>
          <w:rStyle w:val="StyleUnderline"/>
        </w:rPr>
        <w:t xml:space="preserve">Our Children’s Trust initiated legal processes in </w:t>
      </w:r>
      <w:r w:rsidRPr="007E1C63">
        <w:rPr>
          <w:rStyle w:val="Emphasis"/>
        </w:rPr>
        <w:t>every state</w:t>
      </w:r>
      <w:r w:rsidRPr="00B9611D">
        <w:rPr>
          <w:sz w:val="16"/>
        </w:rPr>
        <w:t xml:space="preserve"> in the U.S. and began plans for suits in other countries as well.46 </w:t>
      </w:r>
      <w:r w:rsidRPr="00B9611D">
        <w:rPr>
          <w:rStyle w:val="StyleUnderline"/>
        </w:rPr>
        <w:t xml:space="preserve">The original legal “hatch” consisted of </w:t>
      </w:r>
      <w:r w:rsidRPr="00FB7921">
        <w:rPr>
          <w:rStyle w:val="Emphasis"/>
          <w:highlight w:val="green"/>
        </w:rPr>
        <w:t>lawsuits</w:t>
      </w:r>
      <w:r w:rsidRPr="00B9611D">
        <w:rPr>
          <w:sz w:val="16"/>
        </w:rPr>
        <w:t xml:space="preserve"> and administrative petitions </w:t>
      </w:r>
      <w:r w:rsidRPr="00983973">
        <w:rPr>
          <w:rStyle w:val="StyleUnderline"/>
          <w:highlight w:val="green"/>
        </w:rPr>
        <w:t>filed</w:t>
      </w:r>
      <w:r w:rsidRPr="007E1C63">
        <w:rPr>
          <w:rStyle w:val="StyleUnderline"/>
        </w:rPr>
        <w:t xml:space="preserve"> </w:t>
      </w:r>
      <w:r w:rsidRPr="00983973">
        <w:rPr>
          <w:rStyle w:val="StyleUnderline"/>
          <w:highlight w:val="green"/>
        </w:rPr>
        <w:t>against</w:t>
      </w:r>
      <w:r w:rsidRPr="00B9611D">
        <w:rPr>
          <w:sz w:val="16"/>
        </w:rPr>
        <w:t xml:space="preserve"> all fifty states and </w:t>
      </w:r>
      <w:r w:rsidRPr="00983973">
        <w:rPr>
          <w:rStyle w:val="StyleUnderline"/>
          <w:highlight w:val="green"/>
        </w:rPr>
        <w:t xml:space="preserve">the </w:t>
      </w:r>
      <w:r w:rsidRPr="00983973">
        <w:rPr>
          <w:rStyle w:val="Emphasis"/>
          <w:highlight w:val="green"/>
        </w:rPr>
        <w:t>federal government</w:t>
      </w:r>
      <w:r w:rsidRPr="00B9611D">
        <w:rPr>
          <w:sz w:val="16"/>
        </w:rPr>
        <w:t xml:space="preserve">.47 </w:t>
      </w:r>
      <w:r w:rsidRPr="003B2DCA">
        <w:rPr>
          <w:rStyle w:val="StyleUnderline"/>
        </w:rPr>
        <w:t xml:space="preserve">The campaign </w:t>
      </w:r>
      <w:r w:rsidRPr="00B9611D">
        <w:rPr>
          <w:rStyle w:val="StyleUnderline"/>
        </w:rPr>
        <w:t xml:space="preserve">represented an unprecedented effort at </w:t>
      </w:r>
      <w:r w:rsidRPr="00B9611D">
        <w:rPr>
          <w:rStyle w:val="Emphasis"/>
        </w:rPr>
        <w:t>forcing a coherent approach</w:t>
      </w:r>
      <w:r w:rsidRPr="00B9611D">
        <w:rPr>
          <w:rStyle w:val="StyleUnderline"/>
        </w:rPr>
        <w:t xml:space="preserve"> to a global problem using the </w:t>
      </w:r>
      <w:r w:rsidRPr="00B9611D">
        <w:rPr>
          <w:rStyle w:val="Emphasis"/>
        </w:rPr>
        <w:t>judicial system</w:t>
      </w:r>
      <w:r w:rsidRPr="00B9611D">
        <w:rPr>
          <w:rStyle w:val="StyleUnderline"/>
        </w:rPr>
        <w:t>.</w:t>
      </w:r>
      <w:r w:rsidRPr="00B9611D">
        <w:rPr>
          <w:sz w:val="16"/>
        </w:rPr>
        <w:t xml:space="preserve"> All of the </w:t>
      </w:r>
      <w:r w:rsidRPr="00B9611D">
        <w:rPr>
          <w:rStyle w:val="StyleUnderline"/>
        </w:rPr>
        <w:t xml:space="preserve">legal processes </w:t>
      </w:r>
      <w:r w:rsidRPr="00983973">
        <w:rPr>
          <w:rStyle w:val="StyleUnderline"/>
          <w:highlight w:val="green"/>
        </w:rPr>
        <w:t xml:space="preserve">invoked the </w:t>
      </w:r>
      <w:r w:rsidRPr="00983973">
        <w:rPr>
          <w:rStyle w:val="Emphasis"/>
          <w:highlight w:val="green"/>
        </w:rPr>
        <w:t>public trust doctrine</w:t>
      </w:r>
      <w:r w:rsidRPr="00B9611D">
        <w:rPr>
          <w:sz w:val="16"/>
        </w:rPr>
        <w:t xml:space="preserve"> and declared a uniform sovereign trust duty to protect the atmosphere needed by the youth and future generations for their long-term survival. </w:t>
      </w:r>
      <w:r w:rsidRPr="00983973">
        <w:rPr>
          <w:rStyle w:val="StyleUnderline"/>
          <w:highlight w:val="green"/>
        </w:rPr>
        <w:t>The</w:t>
      </w:r>
      <w:r w:rsidRPr="00B9611D">
        <w:rPr>
          <w:sz w:val="16"/>
        </w:rPr>
        <w:t xml:space="preserve"> petitions and </w:t>
      </w:r>
      <w:r w:rsidRPr="00983973">
        <w:rPr>
          <w:rStyle w:val="StyleUnderline"/>
          <w:highlight w:val="green"/>
        </w:rPr>
        <w:t>lawsuits</w:t>
      </w:r>
      <w:r w:rsidRPr="00B9611D">
        <w:rPr>
          <w:sz w:val="16"/>
        </w:rPr>
        <w:t xml:space="preserve"> all </w:t>
      </w:r>
      <w:r w:rsidRPr="00983973">
        <w:rPr>
          <w:rStyle w:val="StyleUnderline"/>
          <w:highlight w:val="green"/>
        </w:rPr>
        <w:t>demanded</w:t>
      </w:r>
      <w:r w:rsidRPr="00B9611D">
        <w:rPr>
          <w:sz w:val="16"/>
          <w:highlight w:val="green"/>
        </w:rPr>
        <w:t xml:space="preserve"> </w:t>
      </w:r>
      <w:r w:rsidRPr="00983973">
        <w:rPr>
          <w:rStyle w:val="Emphasis"/>
          <w:highlight w:val="green"/>
        </w:rPr>
        <w:t>enforceable Climate Recovery Plans</w:t>
      </w:r>
      <w:r w:rsidRPr="00B9611D">
        <w:rPr>
          <w:sz w:val="16"/>
        </w:rPr>
        <w:t xml:space="preserve"> from government trustees to reduce carbon emissions at the rate called for by the scientific prescription formulated by the Hansen team of scientists (or best available science).48 These plans would be backed up by annual carbon accountings to show compliance with the prescription. </w:t>
      </w:r>
      <w:r w:rsidRPr="00921CEC">
        <w:rPr>
          <w:rStyle w:val="StyleUnderline"/>
        </w:rPr>
        <w:t xml:space="preserve">More than a </w:t>
      </w:r>
      <w:r w:rsidRPr="00921CEC">
        <w:rPr>
          <w:rStyle w:val="Emphasis"/>
        </w:rPr>
        <w:t>dozen renowned scientists</w:t>
      </w:r>
      <w:r w:rsidRPr="00921CEC">
        <w:rPr>
          <w:rStyle w:val="StyleUnderline"/>
        </w:rPr>
        <w:t xml:space="preserve"> and </w:t>
      </w:r>
      <w:r w:rsidRPr="00921CEC">
        <w:rPr>
          <w:rStyle w:val="Emphasis"/>
        </w:rPr>
        <w:t>experts</w:t>
      </w:r>
      <w:r w:rsidRPr="00921CEC">
        <w:rPr>
          <w:rStyle w:val="StyleUnderline"/>
        </w:rPr>
        <w:t xml:space="preserve"> submitted declarations in </w:t>
      </w:r>
      <w:r w:rsidRPr="00921CEC">
        <w:rPr>
          <w:rStyle w:val="Emphasis"/>
        </w:rPr>
        <w:t>support of the litigation</w:t>
      </w:r>
      <w:r w:rsidRPr="00B9611D">
        <w:rPr>
          <w:sz w:val="16"/>
        </w:rPr>
        <w:t xml:space="preserve">, and a nationwide group of law professors submitted amicus briefs supporting the youth plaintiffs in key ATL cases. Unlike prior climate litigation brought under statutory law or nuisance law suits geared towards isolated parts of the climate problem, </w:t>
      </w:r>
      <w:r w:rsidRPr="005902FB">
        <w:rPr>
          <w:rStyle w:val="StyleUnderline"/>
        </w:rPr>
        <w:t>ATL presented</w:t>
      </w:r>
      <w:r w:rsidRPr="00B9611D">
        <w:rPr>
          <w:sz w:val="16"/>
        </w:rPr>
        <w:t xml:space="preserve"> for the first time </w:t>
      </w:r>
      <w:r w:rsidRPr="005902FB">
        <w:rPr>
          <w:rStyle w:val="StyleUnderline"/>
        </w:rPr>
        <w:t xml:space="preserve">a </w:t>
      </w:r>
      <w:r w:rsidRPr="005902FB">
        <w:rPr>
          <w:rStyle w:val="Emphasis"/>
        </w:rPr>
        <w:t>macro approach</w:t>
      </w:r>
      <w:r w:rsidRPr="005902FB">
        <w:rPr>
          <w:rStyle w:val="StyleUnderline"/>
        </w:rPr>
        <w:t xml:space="preserve"> to climate crisis by focusing on the atmosphere as a </w:t>
      </w:r>
      <w:r w:rsidRPr="005902FB">
        <w:rPr>
          <w:rStyle w:val="Emphasis"/>
        </w:rPr>
        <w:t>single public trust asset</w:t>
      </w:r>
      <w:r w:rsidRPr="005902FB">
        <w:rPr>
          <w:rStyle w:val="StyleUnderline"/>
        </w:rPr>
        <w:t xml:space="preserve"> in its entirety</w:t>
      </w:r>
      <w:r w:rsidRPr="00B9611D">
        <w:rPr>
          <w:sz w:val="16"/>
        </w:rPr>
        <w:t xml:space="preserve">. The approach characterizes all nations on Earth as sovereign co-trustees of the atmosphere, bound together in a property-based framework of corollary and mutual responsibilities. As trustees, all nations owe a primary fiduciary obligation toward their citizen beneficiaries to restore the atmospheric energy balance and climate system. ATL seeks to accomplish through decentralized domestic litigation, in countries across the globe, what has thus far eluded the international diplomatic treaty-making process: concrete requirements for emissions reduction. Rising out of this failure of international law, ATL’s unconventional effort recognizes the need for a legal lever to force agencies and legislatures to respond to the climate emergency.49 ATL litigation teams hope that orchestrated lawsuits worldwide will yield </w:t>
      </w:r>
      <w:r w:rsidRPr="00B9611D">
        <w:rPr>
          <w:rStyle w:val="StyleUnderline"/>
        </w:rPr>
        <w:t>atmospheric trust decrees</w:t>
      </w:r>
      <w:r w:rsidRPr="00B9611D">
        <w:rPr>
          <w:sz w:val="16"/>
        </w:rPr>
        <w:t xml:space="preserve"> that </w:t>
      </w:r>
      <w:r w:rsidRPr="00B9611D">
        <w:rPr>
          <w:rStyle w:val="StyleUnderline"/>
        </w:rPr>
        <w:t xml:space="preserve">will </w:t>
      </w:r>
      <w:r w:rsidRPr="00B9611D">
        <w:rPr>
          <w:rStyle w:val="Emphasis"/>
        </w:rPr>
        <w:t>spur</w:t>
      </w:r>
      <w:r w:rsidRPr="00B9611D">
        <w:rPr>
          <w:rStyle w:val="StyleUnderline"/>
        </w:rPr>
        <w:t xml:space="preserve"> the political branches to protect </w:t>
      </w:r>
      <w:r w:rsidRPr="00B9611D">
        <w:rPr>
          <w:rStyle w:val="Emphasis"/>
        </w:rPr>
        <w:t>common atmospheric property</w:t>
      </w:r>
      <w:r w:rsidRPr="00B9611D">
        <w:rPr>
          <w:rStyle w:val="StyleUnderline"/>
        </w:rPr>
        <w:t xml:space="preserve"> before </w:t>
      </w:r>
      <w:r w:rsidRPr="00B9611D">
        <w:rPr>
          <w:rStyle w:val="Emphasis"/>
        </w:rPr>
        <w:t>tipping</w:t>
      </w:r>
      <w:r w:rsidRPr="00983973">
        <w:rPr>
          <w:rStyle w:val="Emphasis"/>
        </w:rPr>
        <w:t xml:space="preserve"> points</w:t>
      </w:r>
      <w:r w:rsidRPr="005902FB">
        <w:rPr>
          <w:rStyle w:val="StyleUnderline"/>
        </w:rPr>
        <w:t xml:space="preserve"> send the world into </w:t>
      </w:r>
      <w:r w:rsidRPr="00983973">
        <w:rPr>
          <w:rStyle w:val="Emphasis"/>
        </w:rPr>
        <w:t>unmitigated disaster.</w:t>
      </w:r>
      <w:r w:rsidRPr="00B9611D">
        <w:rPr>
          <w:sz w:val="16"/>
        </w:rPr>
        <w:t xml:space="preserve">50 </w:t>
      </w:r>
      <w:r w:rsidRPr="00B9611D">
        <w:rPr>
          <w:b/>
          <w:bCs/>
          <w:sz w:val="16"/>
        </w:rPr>
        <w:t xml:space="preserve">[FOOTNOTE 50] </w:t>
      </w:r>
      <w:r w:rsidRPr="00B9611D">
        <w:rPr>
          <w:sz w:val="16"/>
        </w:rPr>
        <w:t xml:space="preserve">50.The approach has been criticized by some scholars who maintain that the political branches should solve the climate problem. See, e.g., Richard wild la, Judicial Missteps, Legislative Dysfunction, and the Public Trust Doctrine: Can Two Wrongs Make It Right?, 45 ENVTL. L. REV. 1139 (2015). The same scholars, however, note that </w:t>
      </w:r>
      <w:r w:rsidRPr="00983973">
        <w:rPr>
          <w:rStyle w:val="StyleUnderline"/>
          <w:highlight w:val="green"/>
        </w:rPr>
        <w:t xml:space="preserve">Congress has been </w:t>
      </w:r>
      <w:r w:rsidRPr="00983973">
        <w:rPr>
          <w:rStyle w:val="Emphasis"/>
          <w:highlight w:val="green"/>
        </w:rPr>
        <w:t>abdicating its role</w:t>
      </w:r>
      <w:r w:rsidRPr="00983973">
        <w:rPr>
          <w:rStyle w:val="StyleUnderline"/>
          <w:highlight w:val="green"/>
        </w:rPr>
        <w:t xml:space="preserve"> in making </w:t>
      </w:r>
      <w:r w:rsidRPr="00983973">
        <w:rPr>
          <w:rStyle w:val="Emphasis"/>
          <w:highlight w:val="green"/>
        </w:rPr>
        <w:t>environmental legislation</w:t>
      </w:r>
      <w:r w:rsidRPr="00B9611D">
        <w:rPr>
          <w:sz w:val="16"/>
        </w:rPr>
        <w:t xml:space="preserve">. See, e.g., id. at 1149. </w:t>
      </w:r>
      <w:r w:rsidRPr="00983973">
        <w:rPr>
          <w:rStyle w:val="StyleUnderline"/>
          <w:highlight w:val="green"/>
        </w:rPr>
        <w:t xml:space="preserve">Congress is </w:t>
      </w:r>
      <w:r w:rsidRPr="00983973">
        <w:rPr>
          <w:rStyle w:val="Emphasis"/>
          <w:highlight w:val="green"/>
        </w:rPr>
        <w:t>unlikely</w:t>
      </w:r>
      <w:r w:rsidRPr="00983973">
        <w:rPr>
          <w:rStyle w:val="StyleUnderline"/>
          <w:highlight w:val="green"/>
        </w:rPr>
        <w:t xml:space="preserve"> to act, given that </w:t>
      </w:r>
      <w:r w:rsidRPr="00983973">
        <w:rPr>
          <w:rStyle w:val="Emphasis"/>
          <w:highlight w:val="green"/>
        </w:rPr>
        <w:t>182 members do not believe</w:t>
      </w:r>
      <w:r w:rsidRPr="00983973">
        <w:rPr>
          <w:rStyle w:val="StyleUnderline"/>
          <w:highlight w:val="green"/>
        </w:rPr>
        <w:t xml:space="preserve"> that climate disruption is </w:t>
      </w:r>
      <w:r w:rsidRPr="00983973">
        <w:rPr>
          <w:rStyle w:val="Emphasis"/>
          <w:highlight w:val="green"/>
        </w:rPr>
        <w:t>even real</w:t>
      </w:r>
      <w:r w:rsidRPr="00B9611D">
        <w:rPr>
          <w:sz w:val="16"/>
        </w:rPr>
        <w:t xml:space="preserve">. See Katie Herzog, Surprise! A Third of Congress Members Are Climate Change Deniers, GRIST.ORG (Mar. 8, 2016), http://grist.org/climate-energy/surprise-a-third-of-congress-members-are-climate-change-deniers/. Moreover, the criticism seemingly arises from a misunderstanding of the requested remedy. </w:t>
      </w:r>
      <w:r w:rsidRPr="00983973">
        <w:rPr>
          <w:rStyle w:val="StyleUnderline"/>
          <w:highlight w:val="green"/>
        </w:rPr>
        <w:t>The role of the court is</w:t>
      </w:r>
      <w:r w:rsidRPr="00B9611D">
        <w:rPr>
          <w:sz w:val="16"/>
        </w:rPr>
        <w:t xml:space="preserve"> not to perform the job of the other branches, but rather </w:t>
      </w:r>
      <w:r w:rsidRPr="00155756">
        <w:rPr>
          <w:rStyle w:val="StyleUnderline"/>
        </w:rPr>
        <w:t xml:space="preserve">to </w:t>
      </w:r>
      <w:r w:rsidRPr="00983973">
        <w:rPr>
          <w:rStyle w:val="Emphasis"/>
          <w:highlight w:val="green"/>
        </w:rPr>
        <w:t>force the other branches</w:t>
      </w:r>
      <w:r w:rsidRPr="00983973">
        <w:rPr>
          <w:rStyle w:val="StyleUnderline"/>
          <w:highlight w:val="green"/>
        </w:rPr>
        <w:t xml:space="preserve"> to </w:t>
      </w:r>
      <w:r w:rsidRPr="00983973">
        <w:rPr>
          <w:rStyle w:val="Emphasis"/>
          <w:highlight w:val="green"/>
        </w:rPr>
        <w:t>perform their</w:t>
      </w:r>
      <w:r w:rsidRPr="00155756">
        <w:rPr>
          <w:rStyle w:val="Emphasis"/>
        </w:rPr>
        <w:t xml:space="preserve"> trust </w:t>
      </w:r>
      <w:r w:rsidRPr="00983973">
        <w:rPr>
          <w:rStyle w:val="Emphasis"/>
          <w:highlight w:val="green"/>
        </w:rPr>
        <w:t>functions</w:t>
      </w:r>
      <w:r w:rsidRPr="00B9611D">
        <w:rPr>
          <w:sz w:val="16"/>
        </w:rPr>
        <w:t xml:space="preserve">. Courts are not asked to develop Climate Recovery Plans themselves. </w:t>
      </w:r>
      <w:r w:rsidRPr="00B9611D">
        <w:rPr>
          <w:b/>
          <w:bCs/>
          <w:sz w:val="16"/>
        </w:rPr>
        <w:t>[END FOOTNOTE 50]</w:t>
      </w:r>
      <w:r w:rsidRPr="00B9611D">
        <w:rPr>
          <w:sz w:val="16"/>
        </w:rPr>
        <w:t xml:space="preserve"> As one commentator put it, </w:t>
      </w:r>
      <w:r w:rsidRPr="00983973">
        <w:rPr>
          <w:rStyle w:val="StyleUnderline"/>
          <w:highlight w:val="green"/>
        </w:rPr>
        <w:t xml:space="preserve">“[w]ith both the </w:t>
      </w:r>
      <w:r w:rsidRPr="00983973">
        <w:rPr>
          <w:rStyle w:val="Emphasis"/>
          <w:highlight w:val="green"/>
        </w:rPr>
        <w:t>executive</w:t>
      </w:r>
      <w:r w:rsidRPr="00983973">
        <w:rPr>
          <w:rStyle w:val="StyleUnderline"/>
          <w:highlight w:val="green"/>
        </w:rPr>
        <w:t xml:space="preserve"> and </w:t>
      </w:r>
      <w:r w:rsidRPr="00983973">
        <w:rPr>
          <w:rStyle w:val="Emphasis"/>
          <w:highlight w:val="green"/>
        </w:rPr>
        <w:t>legislative branches</w:t>
      </w:r>
      <w:r w:rsidRPr="00983973">
        <w:rPr>
          <w:rStyle w:val="StyleUnderline"/>
          <w:highlight w:val="green"/>
        </w:rPr>
        <w:t xml:space="preserve"> having been </w:t>
      </w:r>
      <w:r w:rsidRPr="00983973">
        <w:rPr>
          <w:rStyle w:val="Emphasis"/>
          <w:highlight w:val="green"/>
        </w:rPr>
        <w:t>stymied</w:t>
      </w:r>
      <w:r w:rsidRPr="00983973">
        <w:rPr>
          <w:rStyle w:val="StyleUnderline"/>
          <w:highlight w:val="green"/>
        </w:rPr>
        <w:t xml:space="preserve"> on any </w:t>
      </w:r>
      <w:r w:rsidRPr="00983973">
        <w:rPr>
          <w:rStyle w:val="Emphasis"/>
          <w:highlight w:val="green"/>
        </w:rPr>
        <w:t>major climate-change progress</w:t>
      </w:r>
      <w:r w:rsidRPr="005902FB">
        <w:rPr>
          <w:rStyle w:val="StyleUnderline"/>
        </w:rPr>
        <w:t xml:space="preserve"> for more than two decades, the [</w:t>
      </w:r>
      <w:r w:rsidRPr="00B9611D">
        <w:rPr>
          <w:rStyle w:val="Emphasis"/>
        </w:rPr>
        <w:t>litigation</w:t>
      </w:r>
      <w:r w:rsidRPr="005902FB">
        <w:rPr>
          <w:rStyle w:val="StyleUnderline"/>
        </w:rPr>
        <w:t xml:space="preserve">] represents a kind of </w:t>
      </w:r>
      <w:r w:rsidRPr="005902FB">
        <w:rPr>
          <w:rStyle w:val="Emphasis"/>
        </w:rPr>
        <w:t>Hail Mary pass</w:t>
      </w:r>
      <w:r w:rsidRPr="005902FB">
        <w:rPr>
          <w:rStyle w:val="StyleUnderline"/>
        </w:rPr>
        <w:t xml:space="preserve">, trusting that </w:t>
      </w:r>
      <w:r w:rsidRPr="00B9611D">
        <w:rPr>
          <w:rStyle w:val="Emphasis"/>
          <w:highlight w:val="green"/>
        </w:rPr>
        <w:t>courts</w:t>
      </w:r>
      <w:r w:rsidRPr="00B9611D">
        <w:rPr>
          <w:rStyle w:val="StyleUnderline"/>
          <w:highlight w:val="green"/>
        </w:rPr>
        <w:t xml:space="preserve"> might bring about a </w:t>
      </w:r>
      <w:r w:rsidRPr="00B9611D">
        <w:rPr>
          <w:rStyle w:val="Emphasis"/>
          <w:highlight w:val="green"/>
        </w:rPr>
        <w:t>speedier solution</w:t>
      </w:r>
      <w:r w:rsidRPr="00B9611D">
        <w:rPr>
          <w:sz w:val="16"/>
        </w:rPr>
        <w:t xml:space="preserve">.” 51 As expected in the initial stages, environmental agencies denied the petitions for rulemaking in nearly every state. Appeals were filed in only a few select state courts. Of those appeals, only two states have explicitly declined to extend the public trust doctrine to the atmosphere, though courts have dismissed several cases on procedural grounds.52 Recently, the Massachusetts Supreme Judicial Court ordered the State Department of Environmental Protection to “promulgate regulations that address multiple sources or categories of sources of greenhouse gas emissions, impose a limit on emissions,” and “set limits that decline on an annual basis.” 53 Meanwhile, cases in Colorado, North Carolina, Pennsylvania, and Oregon are ongoing, and several more key cases will soon be filed. On the international stage, Our Children’s Trust has partnered with attorneys to file cases in Uganda, Ukraine, and Pakistan, and the organization is working with attorneys on citizen actions in the Netherlands, India, Canada, France, England, Norway, and Belgium.54 In September, 2015, twenty-one youths from across the nation launched a new federal lawsuit against multiple agencies in the Obama administration with control over the United States’ fossil fuel policies. The plaintiffs’ complaint in Juliana v. U.S. asserts that </w:t>
      </w:r>
      <w:r w:rsidRPr="006D782E">
        <w:rPr>
          <w:rStyle w:val="StyleUnderline"/>
          <w:highlight w:val="green"/>
        </w:rPr>
        <w:t xml:space="preserve">the federal government continues to violate the </w:t>
      </w:r>
      <w:r w:rsidRPr="006D782E">
        <w:rPr>
          <w:rStyle w:val="Emphasis"/>
          <w:highlight w:val="green"/>
        </w:rPr>
        <w:t>youngest generation’s constitutional rights</w:t>
      </w:r>
      <w:r w:rsidRPr="00B9611D">
        <w:rPr>
          <w:sz w:val="16"/>
        </w:rPr>
        <w:t xml:space="preserve"> </w:t>
      </w:r>
      <w:r w:rsidRPr="005902FB">
        <w:rPr>
          <w:rStyle w:val="StyleUnderline"/>
        </w:rPr>
        <w:t xml:space="preserve">and fails to protect </w:t>
      </w:r>
      <w:r w:rsidRPr="005902FB">
        <w:rPr>
          <w:rStyle w:val="Emphasis"/>
        </w:rPr>
        <w:t>essential natural resources</w:t>
      </w:r>
      <w:r w:rsidRPr="00B9611D">
        <w:rPr>
          <w:sz w:val="16"/>
        </w:rPr>
        <w:t xml:space="preserve"> </w:t>
      </w:r>
      <w:r w:rsidRPr="005902FB">
        <w:rPr>
          <w:rStyle w:val="StyleUnderline"/>
        </w:rPr>
        <w:t xml:space="preserve">in the </w:t>
      </w:r>
      <w:r w:rsidRPr="005902FB">
        <w:rPr>
          <w:rStyle w:val="Emphasis"/>
        </w:rPr>
        <w:t>public trust</w:t>
      </w:r>
      <w:r w:rsidRPr="00B9611D">
        <w:rPr>
          <w:sz w:val="16"/>
        </w:rPr>
        <w:t xml:space="preserve"> by promoting the development of fossil fuels.55 It states: For over fifty years, the United States of America has known that carbon dioxide (“CO2”) pollution from burning fossil fuels was causing global warming and dangerous climate change, and that continuing to burn fossil fuels would destabilize the climate system on which present and future generations of our nation depend for their wellbeing and survival … Despite this knowledge, Defendants continued their policies and practices of allowing the exploitation of fossil fuels.56 The youth plaintiffs gained a strong initial victory in the litigation on April 8, 2016 when Magistrate Judge Thomas Coffin recommended denial of the government’s and fossil fuel interveners’ motions to dismiss in all aspects, finding that both the constitutional claims and the federal public trust claim could go forward.57 The court stated: “Given the allegations of direct or threatened direct harm, albeit shared by most of the population or future population, the court should be loath to decline standing to persons suffering an alleged concrete injury of a constitutional magnitude.” 58 At the time of this writing, Judge Coffin’s findings were pending review before federal district court Judge Ann Aiken. </w:t>
      </w:r>
      <w:r w:rsidRPr="00B9611D">
        <w:rPr>
          <w:rStyle w:val="StyleUnderline"/>
        </w:rPr>
        <w:t xml:space="preserve">If the case moves forward to trial, the federal government’s </w:t>
      </w:r>
      <w:r w:rsidRPr="00B9611D">
        <w:rPr>
          <w:rStyle w:val="Emphasis"/>
        </w:rPr>
        <w:t>fossil fuel policies</w:t>
      </w:r>
      <w:r w:rsidRPr="00B9611D">
        <w:rPr>
          <w:rStyle w:val="StyleUnderline"/>
        </w:rPr>
        <w:t xml:space="preserve"> and their </w:t>
      </w:r>
      <w:r w:rsidRPr="00B9611D">
        <w:rPr>
          <w:rStyle w:val="Emphasis"/>
        </w:rPr>
        <w:t>climate impacts</w:t>
      </w:r>
      <w:r w:rsidRPr="00B9611D">
        <w:rPr>
          <w:rStyle w:val="StyleUnderline"/>
        </w:rPr>
        <w:t xml:space="preserve"> will be subject to </w:t>
      </w:r>
      <w:r w:rsidRPr="00B9611D">
        <w:rPr>
          <w:rStyle w:val="Emphasis"/>
        </w:rPr>
        <w:t>broad open scrutiny</w:t>
      </w:r>
      <w:r w:rsidRPr="00B9611D">
        <w:rPr>
          <w:rStyle w:val="StyleUnderline"/>
        </w:rPr>
        <w:t xml:space="preserve"> for the first time</w:t>
      </w:r>
      <w:r w:rsidRPr="00B9611D">
        <w:rPr>
          <w:sz w:val="16"/>
        </w:rPr>
        <w:t xml:space="preserve">, prompting the youths’ attorneys to call this the “trial of the millennium.” 59 In sum, ATL is a full-scale, coordinated campaign with multiple suits pending and others teed up in different forums, all connected by a common template of science and law. Unprecedented in scope, </w:t>
      </w:r>
      <w:r w:rsidRPr="006D782E">
        <w:rPr>
          <w:rStyle w:val="StyleUnderline"/>
          <w:highlight w:val="green"/>
        </w:rPr>
        <w:t>this</w:t>
      </w:r>
      <w:r w:rsidRPr="00B9611D">
        <w:rPr>
          <w:sz w:val="16"/>
          <w:highlight w:val="green"/>
        </w:rPr>
        <w:t xml:space="preserve"> </w:t>
      </w:r>
      <w:r w:rsidRPr="006D782E">
        <w:rPr>
          <w:rStyle w:val="StyleUnderline"/>
          <w:highlight w:val="green"/>
        </w:rPr>
        <w:t xml:space="preserve">campaign calls upon the </w:t>
      </w:r>
      <w:r w:rsidRPr="006D782E">
        <w:rPr>
          <w:rStyle w:val="Emphasis"/>
          <w:highlight w:val="green"/>
        </w:rPr>
        <w:t>judicial branch</w:t>
      </w:r>
      <w:r w:rsidRPr="006D782E">
        <w:rPr>
          <w:rStyle w:val="StyleUnderline"/>
          <w:highlight w:val="green"/>
        </w:rPr>
        <w:t xml:space="preserve"> to </w:t>
      </w:r>
      <w:r w:rsidRPr="006D782E">
        <w:rPr>
          <w:rStyle w:val="Emphasis"/>
          <w:highlight w:val="green"/>
        </w:rPr>
        <w:t>force a</w:t>
      </w:r>
      <w:r w:rsidRPr="00B9611D">
        <w:rPr>
          <w:sz w:val="16"/>
        </w:rPr>
        <w:t xml:space="preserve">n eleventh-hour </w:t>
      </w:r>
      <w:r w:rsidRPr="006D782E">
        <w:rPr>
          <w:rStyle w:val="Emphasis"/>
          <w:highlight w:val="green"/>
        </w:rPr>
        <w:t>response</w:t>
      </w:r>
      <w:r w:rsidRPr="00B9611D">
        <w:rPr>
          <w:sz w:val="16"/>
        </w:rPr>
        <w:t xml:space="preserve"> </w:t>
      </w:r>
      <w:r w:rsidRPr="006D782E">
        <w:rPr>
          <w:rStyle w:val="StyleUnderline"/>
          <w:highlight w:val="green"/>
        </w:rPr>
        <w:t xml:space="preserve">to the </w:t>
      </w:r>
      <w:r w:rsidRPr="006D782E">
        <w:rPr>
          <w:rStyle w:val="Emphasis"/>
          <w:highlight w:val="green"/>
        </w:rPr>
        <w:t>intensifying civilizational threat</w:t>
      </w:r>
      <w:r w:rsidRPr="00DF6949">
        <w:rPr>
          <w:rStyle w:val="StyleUnderline"/>
        </w:rPr>
        <w:t xml:space="preserve"> in the </w:t>
      </w:r>
      <w:r w:rsidRPr="00DF6949">
        <w:rPr>
          <w:rStyle w:val="Emphasis"/>
        </w:rPr>
        <w:t>narrow window of time</w:t>
      </w:r>
      <w:r w:rsidRPr="00DF6949">
        <w:rPr>
          <w:rStyle w:val="StyleUnderline"/>
        </w:rPr>
        <w:t xml:space="preserve"> remaining</w:t>
      </w:r>
      <w:r w:rsidRPr="00B9611D">
        <w:rPr>
          <w:sz w:val="16"/>
        </w:rPr>
        <w:t xml:space="preserve">. In any successful legal campaign, </w:t>
      </w:r>
      <w:r w:rsidRPr="00DF6949">
        <w:rPr>
          <w:rStyle w:val="StyleUnderline"/>
        </w:rPr>
        <w:t xml:space="preserve">there are </w:t>
      </w:r>
      <w:r w:rsidRPr="00DF6949">
        <w:rPr>
          <w:rStyle w:val="Emphasis"/>
        </w:rPr>
        <w:t>path-breaking cases</w:t>
      </w:r>
      <w:r w:rsidRPr="00DF6949">
        <w:rPr>
          <w:rStyle w:val="StyleUnderline"/>
        </w:rPr>
        <w:t xml:space="preserve"> that dismantle barriers and </w:t>
      </w:r>
      <w:r w:rsidRPr="00DF6949">
        <w:rPr>
          <w:rStyle w:val="Emphasis"/>
        </w:rPr>
        <w:t>pioneer</w:t>
      </w:r>
      <w:r w:rsidRPr="00DF6949">
        <w:rPr>
          <w:rStyle w:val="StyleUnderline"/>
        </w:rPr>
        <w:t xml:space="preserve"> the development of </w:t>
      </w:r>
      <w:r w:rsidRPr="00DF6949">
        <w:rPr>
          <w:rStyle w:val="Emphasis"/>
        </w:rPr>
        <w:t>new law</w:t>
      </w:r>
      <w:r w:rsidRPr="00B9611D">
        <w:rPr>
          <w:sz w:val="16"/>
        </w:rPr>
        <w:t xml:space="preserve">. Just as Brown v. Board of Education60 marked the emergence of a new legal mechanism to confront racial inequality, and as Obergefell v. Hodges61 enumerated that same-sex marriage is a constitutional right, one recent ATL case in Washington State, Foster v. Washington Department of Ecology, 62 similarly provides principles that forge important ground in the climate trust campaign. The next section provides background for discussing Foster by explaining the public trust doctrine more fully, which provides the foundation for the ATL approach. II. THE PUBLIC TRUST FRAMEWORK </w:t>
      </w:r>
      <w:r w:rsidRPr="006D782E">
        <w:rPr>
          <w:rStyle w:val="StyleUnderline"/>
          <w:highlight w:val="green"/>
        </w:rPr>
        <w:t xml:space="preserve">The </w:t>
      </w:r>
      <w:r w:rsidRPr="006D782E">
        <w:rPr>
          <w:rStyle w:val="Emphasis"/>
          <w:highlight w:val="green"/>
        </w:rPr>
        <w:t>p</w:t>
      </w:r>
      <w:r w:rsidRPr="00D77E42">
        <w:rPr>
          <w:rStyle w:val="Emphasis"/>
        </w:rPr>
        <w:t xml:space="preserve">ublic </w:t>
      </w:r>
      <w:r w:rsidRPr="006D782E">
        <w:rPr>
          <w:rStyle w:val="Emphasis"/>
          <w:highlight w:val="green"/>
        </w:rPr>
        <w:t>t</w:t>
      </w:r>
      <w:r w:rsidRPr="00D77E42">
        <w:rPr>
          <w:rStyle w:val="Emphasis"/>
        </w:rPr>
        <w:t xml:space="preserve">rust </w:t>
      </w:r>
      <w:r w:rsidRPr="006D782E">
        <w:rPr>
          <w:rStyle w:val="Emphasis"/>
          <w:highlight w:val="green"/>
        </w:rPr>
        <w:t>d</w:t>
      </w:r>
      <w:r w:rsidRPr="00D77E42">
        <w:rPr>
          <w:rStyle w:val="Emphasis"/>
        </w:rPr>
        <w:t>octrine</w:t>
      </w:r>
      <w:r w:rsidRPr="00D77E42">
        <w:rPr>
          <w:rStyle w:val="StyleUnderline"/>
        </w:rPr>
        <w:t xml:space="preserve"> </w:t>
      </w:r>
      <w:r w:rsidRPr="006D782E">
        <w:rPr>
          <w:rStyle w:val="StyleUnderline"/>
          <w:highlight w:val="green"/>
        </w:rPr>
        <w:t xml:space="preserve">requires government to hold </w:t>
      </w:r>
      <w:r w:rsidRPr="006D782E">
        <w:rPr>
          <w:rStyle w:val="Emphasis"/>
          <w:highlight w:val="green"/>
        </w:rPr>
        <w:t>vital natural resources</w:t>
      </w:r>
      <w:r w:rsidRPr="006D782E">
        <w:rPr>
          <w:rStyle w:val="StyleUnderline"/>
          <w:highlight w:val="green"/>
        </w:rPr>
        <w:t xml:space="preserve"> in trust for the </w:t>
      </w:r>
      <w:r w:rsidRPr="006D782E">
        <w:rPr>
          <w:rStyle w:val="Emphasis"/>
          <w:highlight w:val="green"/>
        </w:rPr>
        <w:t>public beneficiaries</w:t>
      </w:r>
      <w:r w:rsidRPr="006D782E">
        <w:rPr>
          <w:rStyle w:val="StyleUnderline"/>
          <w:highlight w:val="green"/>
        </w:rPr>
        <w:t>,</w:t>
      </w:r>
      <w:r w:rsidRPr="00D77E42">
        <w:rPr>
          <w:rStyle w:val="StyleUnderline"/>
        </w:rPr>
        <w:t xml:space="preserve"> both </w:t>
      </w:r>
      <w:r w:rsidRPr="00D77E42">
        <w:rPr>
          <w:rStyle w:val="Emphasis"/>
        </w:rPr>
        <w:t>present</w:t>
      </w:r>
      <w:r w:rsidRPr="00D77E42">
        <w:rPr>
          <w:rStyle w:val="StyleUnderline"/>
        </w:rPr>
        <w:t xml:space="preserve"> and </w:t>
      </w:r>
      <w:r w:rsidRPr="00D77E42">
        <w:rPr>
          <w:rStyle w:val="Emphasis"/>
        </w:rPr>
        <w:t>future generations</w:t>
      </w:r>
      <w:r w:rsidRPr="00B9611D">
        <w:rPr>
          <w:sz w:val="16"/>
        </w:rPr>
        <w:t xml:space="preserve">.63 </w:t>
      </w:r>
      <w:r w:rsidRPr="006D782E">
        <w:rPr>
          <w:rStyle w:val="StyleUnderline"/>
          <w:highlight w:val="green"/>
        </w:rPr>
        <w:t>The doctrine presents</w:t>
      </w:r>
      <w:r w:rsidRPr="00D77E42">
        <w:rPr>
          <w:rStyle w:val="StyleUnderline"/>
        </w:rPr>
        <w:t xml:space="preserve"> </w:t>
      </w:r>
      <w:r w:rsidRPr="00B9611D">
        <w:rPr>
          <w:rStyle w:val="Emphasis"/>
        </w:rPr>
        <w:t>reserved</w:t>
      </w:r>
      <w:r w:rsidRPr="00D77E42">
        <w:rPr>
          <w:rStyle w:val="Emphasis"/>
        </w:rPr>
        <w:t xml:space="preserve">, </w:t>
      </w:r>
      <w:r w:rsidRPr="00B9611D">
        <w:rPr>
          <w:rStyle w:val="Emphasis"/>
          <w:highlight w:val="green"/>
        </w:rPr>
        <w:t xml:space="preserve">inalienable </w:t>
      </w:r>
      <w:r w:rsidRPr="00B9611D">
        <w:rPr>
          <w:rStyle w:val="Emphasis"/>
        </w:rPr>
        <w:t>property</w:t>
      </w:r>
      <w:r w:rsidRPr="00D77E42">
        <w:rPr>
          <w:rStyle w:val="StyleUnderline"/>
        </w:rPr>
        <w:t xml:space="preserve"> </w:t>
      </w:r>
      <w:r w:rsidRPr="00B9611D">
        <w:rPr>
          <w:rStyle w:val="Emphasis"/>
          <w:highlight w:val="green"/>
        </w:rPr>
        <w:t>rights</w:t>
      </w:r>
      <w:r w:rsidRPr="00D77E42">
        <w:rPr>
          <w:rStyle w:val="StyleUnderline"/>
        </w:rPr>
        <w:t xml:space="preserve"> held </w:t>
      </w:r>
      <w:r w:rsidRPr="00B9611D">
        <w:rPr>
          <w:rStyle w:val="StyleUnderline"/>
          <w:highlight w:val="green"/>
        </w:rPr>
        <w:t xml:space="preserve">by the public to protect </w:t>
      </w:r>
      <w:r w:rsidRPr="00B9611D">
        <w:rPr>
          <w:rStyle w:val="Emphasis"/>
          <w:highlight w:val="green"/>
        </w:rPr>
        <w:t>crucial resources</w:t>
      </w:r>
      <w:r w:rsidRPr="00B9611D">
        <w:rPr>
          <w:rStyle w:val="StyleUnderline"/>
          <w:highlight w:val="green"/>
        </w:rPr>
        <w:t xml:space="preserve"> from</w:t>
      </w:r>
      <w:r w:rsidRPr="00D77E42">
        <w:rPr>
          <w:rStyle w:val="StyleUnderline"/>
        </w:rPr>
        <w:t xml:space="preserve"> </w:t>
      </w:r>
      <w:r w:rsidRPr="00D77E42">
        <w:rPr>
          <w:rStyle w:val="Emphasis"/>
        </w:rPr>
        <w:t>monopolization</w:t>
      </w:r>
      <w:r w:rsidRPr="00D77E42">
        <w:rPr>
          <w:rStyle w:val="StyleUnderline"/>
        </w:rPr>
        <w:t xml:space="preserve"> and/or </w:t>
      </w:r>
      <w:r w:rsidRPr="00B9611D">
        <w:rPr>
          <w:rStyle w:val="Emphasis"/>
          <w:highlight w:val="green"/>
        </w:rPr>
        <w:t>destruction</w:t>
      </w:r>
      <w:r w:rsidRPr="00B9611D">
        <w:rPr>
          <w:rStyle w:val="StyleUnderline"/>
          <w:highlight w:val="green"/>
        </w:rPr>
        <w:t xml:space="preserve"> by </w:t>
      </w:r>
      <w:r w:rsidRPr="00B9611D">
        <w:rPr>
          <w:rStyle w:val="Emphasis"/>
          <w:highlight w:val="green"/>
        </w:rPr>
        <w:t>private interests</w:t>
      </w:r>
      <w:r w:rsidRPr="00B9611D">
        <w:rPr>
          <w:sz w:val="16"/>
          <w:highlight w:val="green"/>
        </w:rPr>
        <w:t>.</w:t>
      </w:r>
      <w:r w:rsidRPr="00B9611D">
        <w:rPr>
          <w:sz w:val="16"/>
        </w:rPr>
        <w:t xml:space="preserve"> </w:t>
      </w:r>
      <w:r w:rsidRPr="00D77E42">
        <w:rPr>
          <w:rStyle w:val="StyleUnderline"/>
        </w:rPr>
        <w:t xml:space="preserve">The doctrine gives force to the </w:t>
      </w:r>
      <w:r w:rsidRPr="00D77E42">
        <w:rPr>
          <w:rStyle w:val="Emphasis"/>
        </w:rPr>
        <w:t>plain expectation</w:t>
      </w:r>
      <w:r w:rsidRPr="00D77E42">
        <w:rPr>
          <w:rStyle w:val="StyleUnderline"/>
        </w:rPr>
        <w:t xml:space="preserve">, central to the purpose of organized government: that natural resources essential for survival and welfare remain </w:t>
      </w:r>
      <w:r w:rsidRPr="00B9611D">
        <w:rPr>
          <w:rStyle w:val="Emphasis"/>
        </w:rPr>
        <w:t>abundant</w:t>
      </w:r>
      <w:r w:rsidRPr="00D77E42">
        <w:rPr>
          <w:rStyle w:val="StyleUnderline"/>
        </w:rPr>
        <w:t xml:space="preserve">, </w:t>
      </w:r>
      <w:r w:rsidRPr="00B9611D">
        <w:rPr>
          <w:rStyle w:val="Emphasis"/>
        </w:rPr>
        <w:t>justly distributed</w:t>
      </w:r>
      <w:r w:rsidRPr="00D77E42">
        <w:rPr>
          <w:rStyle w:val="StyleUnderline"/>
        </w:rPr>
        <w:t xml:space="preserve">, and </w:t>
      </w:r>
      <w:r w:rsidRPr="00B9611D">
        <w:rPr>
          <w:rStyle w:val="Emphasis"/>
        </w:rPr>
        <w:t>bequeathed to future generations</w:t>
      </w:r>
      <w:r w:rsidRPr="00D77E42">
        <w:rPr>
          <w:rStyle w:val="StyleUnderline"/>
        </w:rPr>
        <w:t>.</w:t>
      </w:r>
      <w:r w:rsidRPr="00B9611D">
        <w:rPr>
          <w:sz w:val="16"/>
        </w:rPr>
        <w:t xml:space="preserve"> In a very basic sense, the public trust principle governs for the endurance of the nation and its fifty states. </w:t>
      </w:r>
    </w:p>
    <w:p w:rsidR="007F4ADF" w:rsidRPr="0052453A" w:rsidRDefault="007F4ADF" w:rsidP="007F4ADF">
      <w:pPr>
        <w:pStyle w:val="Heading4"/>
      </w:pPr>
      <w:r>
        <w:t xml:space="preserve">The public trust creates the </w:t>
      </w:r>
      <w:r w:rsidRPr="00027C22">
        <w:rPr>
          <w:u w:val="single"/>
        </w:rPr>
        <w:t>basis</w:t>
      </w:r>
      <w:r>
        <w:t xml:space="preserve"> for </w:t>
      </w:r>
      <w:r w:rsidRPr="00027C22">
        <w:rPr>
          <w:u w:val="single"/>
        </w:rPr>
        <w:t>enforceable global climate action</w:t>
      </w:r>
      <w:r>
        <w:t xml:space="preserve"> </w:t>
      </w:r>
    </w:p>
    <w:p w:rsidR="007F4ADF" w:rsidRDefault="007F4ADF" w:rsidP="007F4ADF">
      <w:r>
        <w:t xml:space="preserve">Jeremy </w:t>
      </w:r>
      <w:r w:rsidRPr="006333A6">
        <w:rPr>
          <w:rStyle w:val="Style13ptBold"/>
        </w:rPr>
        <w:t>Brecher 16</w:t>
      </w:r>
      <w:r>
        <w:t>, co-founder of the Labor Network for Sustainability, historian, documentary filmmaker, activist, 2016, Climate Insurgency: A Strategy for Survival, p. 78-89</w:t>
      </w:r>
    </w:p>
    <w:p w:rsidR="007F4ADF" w:rsidRPr="00D513DA" w:rsidRDefault="007F4ADF" w:rsidP="007F4ADF">
      <w:pPr>
        <w:rPr>
          <w:sz w:val="16"/>
        </w:rPr>
      </w:pPr>
      <w:r w:rsidRPr="00D513DA">
        <w:rPr>
          <w:sz w:val="16"/>
        </w:rPr>
        <w:t xml:space="preserve">The climate protection movement has had no difficulty in articulating the moral dimensions of climate destruction, but it has had a harder time finding a legal frame to define its objectives and legitimate its actions. </w:t>
      </w:r>
      <w:r w:rsidRPr="008F2150">
        <w:rPr>
          <w:rStyle w:val="StyleUnderline"/>
        </w:rPr>
        <w:t>Existing environmental laws</w:t>
      </w:r>
      <w:r w:rsidRPr="008F2150">
        <w:rPr>
          <w:sz w:val="16"/>
        </w:rPr>
        <w:t xml:space="preserve"> and treaties </w:t>
      </w:r>
      <w:r w:rsidRPr="008F2150">
        <w:rPr>
          <w:rStyle w:val="StyleUnderline"/>
        </w:rPr>
        <w:t>have proven inadequate to meet the challenge of climate change</w:t>
      </w:r>
      <w:r w:rsidRPr="008F2150">
        <w:rPr>
          <w:sz w:val="16"/>
        </w:rPr>
        <w:t xml:space="preserve">. Indeed, two-thirds of the GHG emissions in the United States are emitted pursuant to government-issued permits.1 Recently, </w:t>
      </w:r>
      <w:r w:rsidRPr="008F2150">
        <w:rPr>
          <w:rStyle w:val="StyleUnderline"/>
        </w:rPr>
        <w:t xml:space="preserve">however, an </w:t>
      </w:r>
      <w:r w:rsidRPr="008F2150">
        <w:rPr>
          <w:rStyle w:val="Emphasis"/>
        </w:rPr>
        <w:t>ancient legal principle</w:t>
      </w:r>
      <w:r w:rsidRPr="008F2150">
        <w:rPr>
          <w:rStyle w:val="StyleUnderline"/>
        </w:rPr>
        <w:t xml:space="preserve"> known</w:t>
      </w:r>
      <w:r w:rsidRPr="008F2150">
        <w:rPr>
          <w:sz w:val="16"/>
        </w:rPr>
        <w:t xml:space="preserve"> in the United States </w:t>
      </w:r>
      <w:r w:rsidRPr="008F2150">
        <w:rPr>
          <w:rStyle w:val="StyleUnderline"/>
        </w:rPr>
        <w:t xml:space="preserve">as the </w:t>
      </w:r>
      <w:r w:rsidRPr="008F2150">
        <w:rPr>
          <w:rStyle w:val="Emphasis"/>
        </w:rPr>
        <w:t>p</w:t>
      </w:r>
      <w:r w:rsidRPr="008F2150">
        <w:rPr>
          <w:rStyle w:val="StyleUnderline"/>
        </w:rPr>
        <w:t xml:space="preserve">ublic </w:t>
      </w:r>
      <w:r w:rsidRPr="008F2150">
        <w:rPr>
          <w:rStyle w:val="Emphasis"/>
        </w:rPr>
        <w:t>t</w:t>
      </w:r>
      <w:r w:rsidRPr="008F2150">
        <w:rPr>
          <w:rStyle w:val="StyleUnderline"/>
        </w:rPr>
        <w:t xml:space="preserve">rust </w:t>
      </w:r>
      <w:r w:rsidRPr="008F2150">
        <w:rPr>
          <w:rStyle w:val="Emphasis"/>
        </w:rPr>
        <w:t>d</w:t>
      </w:r>
      <w:r w:rsidRPr="008F2150">
        <w:rPr>
          <w:rStyle w:val="StyleUnderline"/>
        </w:rPr>
        <w:t>octrine may be emerging to play a role</w:t>
      </w:r>
      <w:r w:rsidRPr="008F2150">
        <w:rPr>
          <w:sz w:val="16"/>
        </w:rPr>
        <w:t>. The application of public</w:t>
      </w:r>
      <w:r w:rsidRPr="00D513DA">
        <w:rPr>
          <w:sz w:val="16"/>
        </w:rPr>
        <w:t xml:space="preserve"> trust principles to climate protection is laid out in a series of recent lawsuits against national and state governments. Whether or not courts decide to enforce them, </w:t>
      </w:r>
      <w:r w:rsidRPr="004D5EDC">
        <w:rPr>
          <w:rStyle w:val="StyleUnderline"/>
          <w:highlight w:val="yellow"/>
        </w:rPr>
        <w:t>public trust</w:t>
      </w:r>
      <w:r w:rsidRPr="000763D3">
        <w:rPr>
          <w:rStyle w:val="StyleUnderline"/>
        </w:rPr>
        <w:t xml:space="preserve"> principles </w:t>
      </w:r>
      <w:r w:rsidRPr="004D5EDC">
        <w:rPr>
          <w:rStyle w:val="StyleUnderline"/>
          <w:highlight w:val="yellow"/>
        </w:rPr>
        <w:t xml:space="preserve">can provide a </w:t>
      </w:r>
      <w:r w:rsidRPr="004D5EDC">
        <w:rPr>
          <w:rStyle w:val="Emphasis"/>
          <w:highlight w:val="yellow"/>
        </w:rPr>
        <w:t>powerful basis for</w:t>
      </w:r>
      <w:r w:rsidRPr="00790EAC">
        <w:rPr>
          <w:sz w:val="16"/>
        </w:rPr>
        <w:t xml:space="preserve"> a constitutional </w:t>
      </w:r>
      <w:r w:rsidRPr="004D5EDC">
        <w:rPr>
          <w:rStyle w:val="Emphasis"/>
          <w:highlight w:val="yellow"/>
        </w:rPr>
        <w:t>insurgency</w:t>
      </w:r>
      <w:r w:rsidRPr="004D5EDC">
        <w:rPr>
          <w:sz w:val="16"/>
          <w:highlight w:val="yellow"/>
        </w:rPr>
        <w:t>.</w:t>
      </w:r>
    </w:p>
    <w:p w:rsidR="007F4ADF" w:rsidRPr="00D513DA" w:rsidRDefault="007F4ADF" w:rsidP="007F4ADF">
      <w:pPr>
        <w:rPr>
          <w:sz w:val="16"/>
        </w:rPr>
      </w:pPr>
      <w:r w:rsidRPr="00D513DA">
        <w:rPr>
          <w:sz w:val="16"/>
        </w:rPr>
        <w:t xml:space="preserve">Governments have long served as trustees for rights held in common by the people. In American law, this role is defined by the public trust doctrine, under which </w:t>
      </w:r>
      <w:r w:rsidRPr="000763D3">
        <w:rPr>
          <w:rStyle w:val="StyleUnderline"/>
        </w:rPr>
        <w:t>the state serves as trustee on behalf of the present and future generations of its citizens</w:t>
      </w:r>
      <w:r w:rsidRPr="00D513DA">
        <w:rPr>
          <w:sz w:val="16"/>
        </w:rPr>
        <w:t>. The principle is recognized today in both common law and civil law systems in countries ranging from South Africa and the Philippines to the United States and India.</w:t>
      </w:r>
    </w:p>
    <w:p w:rsidR="007F4ADF" w:rsidRPr="00D513DA" w:rsidRDefault="007F4ADF" w:rsidP="007F4ADF">
      <w:pPr>
        <w:rPr>
          <w:sz w:val="16"/>
        </w:rPr>
      </w:pPr>
      <w:r w:rsidRPr="00D513DA">
        <w:rPr>
          <w:sz w:val="16"/>
        </w:rPr>
        <w:t xml:space="preserve">The rationale for the public trust doctrine is that </w:t>
      </w:r>
      <w:r w:rsidRPr="004D5EDC">
        <w:rPr>
          <w:rStyle w:val="StyleUnderline"/>
        </w:rPr>
        <w:t>the</w:t>
      </w:r>
      <w:r w:rsidRPr="000763D3">
        <w:rPr>
          <w:rStyle w:val="StyleUnderline"/>
        </w:rPr>
        <w:t xml:space="preserve"> unorganized public has sovereign ownership interests. Even if the state holds title, the public is the "beneficial owner</w:t>
      </w:r>
      <w:r w:rsidRPr="00D513DA">
        <w:rPr>
          <w:sz w:val="16"/>
        </w:rPr>
        <w:t xml:space="preserve">." </w:t>
      </w:r>
      <w:r w:rsidRPr="004D5EDC">
        <w:rPr>
          <w:rStyle w:val="StyleUnderline"/>
          <w:highlight w:val="yellow"/>
        </w:rPr>
        <w:t>As trustee, the state has a "fiduciary duty</w:t>
      </w:r>
      <w:r w:rsidRPr="000763D3">
        <w:rPr>
          <w:rStyle w:val="StyleUnderline"/>
        </w:rPr>
        <w:t xml:space="preserve">" to the owner-a legal duty </w:t>
      </w:r>
      <w:r w:rsidRPr="004D5EDC">
        <w:rPr>
          <w:rStyle w:val="StyleUnderline"/>
          <w:highlight w:val="yellow"/>
        </w:rPr>
        <w:t xml:space="preserve">to </w:t>
      </w:r>
      <w:r w:rsidRPr="004D5EDC">
        <w:rPr>
          <w:rStyle w:val="Emphasis"/>
          <w:highlight w:val="yellow"/>
        </w:rPr>
        <w:t>act solely in the owners' interest</w:t>
      </w:r>
      <w:r w:rsidRPr="000763D3">
        <w:rPr>
          <w:rStyle w:val="StyleUnderline"/>
        </w:rPr>
        <w:t xml:space="preserve"> with "the highest duty of care</w:t>
      </w:r>
      <w:r w:rsidRPr="00D513DA">
        <w:rPr>
          <w:sz w:val="16"/>
        </w:rPr>
        <w:t xml:space="preserve">."2 </w:t>
      </w:r>
      <w:r w:rsidRPr="000763D3">
        <w:rPr>
          <w:rStyle w:val="StyleUnderline"/>
        </w:rPr>
        <w:t xml:space="preserve">Government </w:t>
      </w:r>
      <w:r w:rsidRPr="004D5EDC">
        <w:rPr>
          <w:rStyle w:val="StyleUnderline"/>
          <w:highlight w:val="yellow"/>
        </w:rPr>
        <w:t xml:space="preserve">officials </w:t>
      </w:r>
      <w:r w:rsidRPr="004D5EDC">
        <w:rPr>
          <w:rStyle w:val="Emphasis"/>
          <w:highlight w:val="yellow"/>
        </w:rPr>
        <w:t>may not</w:t>
      </w:r>
      <w:r w:rsidRPr="004D5EDC">
        <w:rPr>
          <w:sz w:val="16"/>
          <w:highlight w:val="yellow"/>
        </w:rPr>
        <w:t>,</w:t>
      </w:r>
      <w:r w:rsidRPr="00D513DA">
        <w:rPr>
          <w:sz w:val="16"/>
        </w:rPr>
        <w:t xml:space="preserve"> </w:t>
      </w:r>
      <w:r w:rsidRPr="000763D3">
        <w:rPr>
          <w:rStyle w:val="StyleUnderline"/>
        </w:rPr>
        <w:t xml:space="preserve">consistent with the public trust, </w:t>
      </w:r>
      <w:r w:rsidRPr="004D5EDC">
        <w:rPr>
          <w:rStyle w:val="Emphasis"/>
          <w:highlight w:val="yellow"/>
        </w:rPr>
        <w:t>act for the</w:t>
      </w:r>
      <w:r w:rsidRPr="000763D3">
        <w:rPr>
          <w:rStyle w:val="Emphasis"/>
        </w:rPr>
        <w:t xml:space="preserve"> primary </w:t>
      </w:r>
      <w:r w:rsidRPr="004D5EDC">
        <w:rPr>
          <w:rStyle w:val="Emphasis"/>
          <w:highlight w:val="yellow"/>
        </w:rPr>
        <w:t>purpose of benefitting a corporation</w:t>
      </w:r>
      <w:r w:rsidRPr="00D513DA">
        <w:rPr>
          <w:sz w:val="16"/>
        </w:rPr>
        <w:t>-no matter how politically powerful it may be.</w:t>
      </w:r>
    </w:p>
    <w:p w:rsidR="007F4ADF" w:rsidRPr="00D513DA" w:rsidRDefault="007F4ADF" w:rsidP="007F4ADF">
      <w:pPr>
        <w:rPr>
          <w:sz w:val="16"/>
        </w:rPr>
      </w:pPr>
      <w:r w:rsidRPr="00A970FB">
        <w:rPr>
          <w:rStyle w:val="StyleUnderline"/>
          <w:highlight w:val="yellow"/>
        </w:rPr>
        <w:t>The</w:t>
      </w:r>
      <w:r w:rsidRPr="000763D3">
        <w:rPr>
          <w:rStyle w:val="StyleUnderline"/>
        </w:rPr>
        <w:t xml:space="preserve"> principle underlying</w:t>
      </w:r>
      <w:r w:rsidRPr="00D513DA">
        <w:rPr>
          <w:sz w:val="16"/>
        </w:rPr>
        <w:t xml:space="preserve"> the </w:t>
      </w:r>
      <w:r w:rsidRPr="000763D3">
        <w:rPr>
          <w:rStyle w:val="StyleUnderline"/>
        </w:rPr>
        <w:t xml:space="preserve">public </w:t>
      </w:r>
      <w:r w:rsidRPr="00A970FB">
        <w:rPr>
          <w:rStyle w:val="StyleUnderline"/>
          <w:highlight w:val="yellow"/>
        </w:rPr>
        <w:t>trust</w:t>
      </w:r>
      <w:r w:rsidRPr="00D513DA">
        <w:rPr>
          <w:sz w:val="16"/>
        </w:rPr>
        <w:t xml:space="preserve"> doctrine </w:t>
      </w:r>
      <w:r w:rsidRPr="00A970FB">
        <w:rPr>
          <w:rStyle w:val="StyleUnderline"/>
          <w:highlight w:val="yellow"/>
        </w:rPr>
        <w:t>has roots</w:t>
      </w:r>
      <w:r w:rsidRPr="000763D3">
        <w:rPr>
          <w:rStyle w:val="StyleUnderline"/>
        </w:rPr>
        <w:t xml:space="preserve"> and analogues </w:t>
      </w:r>
      <w:r w:rsidRPr="00A970FB">
        <w:rPr>
          <w:rStyle w:val="StyleUnderline"/>
        </w:rPr>
        <w:t xml:space="preserve">in </w:t>
      </w:r>
      <w:r w:rsidRPr="00A970FB">
        <w:rPr>
          <w:rStyle w:val="Emphasis"/>
        </w:rPr>
        <w:t>ancient societies</w:t>
      </w:r>
      <w:r w:rsidRPr="000763D3">
        <w:rPr>
          <w:rStyle w:val="StyleUnderline"/>
        </w:rPr>
        <w:t xml:space="preserve"> </w:t>
      </w:r>
      <w:r w:rsidRPr="00A970FB">
        <w:rPr>
          <w:rStyle w:val="StyleUnderline"/>
          <w:highlight w:val="yellow"/>
        </w:rPr>
        <w:t>in</w:t>
      </w:r>
      <w:r w:rsidRPr="000763D3">
        <w:rPr>
          <w:rStyle w:val="StyleUnderline"/>
        </w:rPr>
        <w:t xml:space="preserve"> Europe, East </w:t>
      </w:r>
      <w:r w:rsidRPr="00A970FB">
        <w:rPr>
          <w:rStyle w:val="StyleUnderline"/>
          <w:highlight w:val="yellow"/>
        </w:rPr>
        <w:t>Asia</w:t>
      </w:r>
      <w:r w:rsidRPr="000763D3">
        <w:rPr>
          <w:rStyle w:val="StyleUnderline"/>
        </w:rPr>
        <w:t xml:space="preserve">, and </w:t>
      </w:r>
      <w:r w:rsidRPr="00A970FB">
        <w:rPr>
          <w:rStyle w:val="StyleUnderline"/>
          <w:highlight w:val="yellow"/>
        </w:rPr>
        <w:t>Africa</w:t>
      </w:r>
      <w:r w:rsidRPr="00D513DA">
        <w:rPr>
          <w:sz w:val="16"/>
        </w:rPr>
        <w:t xml:space="preserve">, </w:t>
      </w:r>
      <w:r w:rsidRPr="00A970FB">
        <w:rPr>
          <w:rStyle w:val="StyleUnderline"/>
          <w:highlight w:val="yellow"/>
        </w:rPr>
        <w:t>and</w:t>
      </w:r>
      <w:r w:rsidRPr="00D513DA">
        <w:rPr>
          <w:sz w:val="16"/>
        </w:rPr>
        <w:t xml:space="preserve"> also </w:t>
      </w:r>
      <w:r w:rsidRPr="00A970FB">
        <w:rPr>
          <w:rStyle w:val="StyleUnderline"/>
          <w:highlight w:val="yellow"/>
        </w:rPr>
        <w:t>from Islamic to Native American cultures</w:t>
      </w:r>
      <w:r w:rsidRPr="00D513DA">
        <w:rPr>
          <w:sz w:val="16"/>
        </w:rPr>
        <w:t xml:space="preserve">. 3 It was codified in the Institutes of Justinian, issued by the Roman Emperor in AD 535. The code defined the concept of "res communes'' (common things). "By the law of nature these things are common to mankind-the air, running water, the sea and consequently the shores of the sea." The right of fishing in the sea from the shore "belongs to all men."4 The Justinian code distinguished such "res communes" from "res publicae," things that belong to the state. </w:t>
      </w:r>
      <w:r w:rsidRPr="000763D3">
        <w:rPr>
          <w:rStyle w:val="StyleUnderline"/>
        </w:rPr>
        <w:t>The state cannot sell or destroy that which belongs not to it but to the people</w:t>
      </w:r>
      <w:r w:rsidRPr="00D513DA">
        <w:rPr>
          <w:sz w:val="16"/>
        </w:rPr>
        <w:t>.</w:t>
      </w:r>
    </w:p>
    <w:p w:rsidR="007F4ADF" w:rsidRPr="00D513DA" w:rsidRDefault="007F4ADF" w:rsidP="007F4ADF">
      <w:pPr>
        <w:rPr>
          <w:sz w:val="16"/>
        </w:rPr>
      </w:pPr>
      <w:r w:rsidRPr="000763D3">
        <w:rPr>
          <w:rStyle w:val="StyleUnderline"/>
        </w:rPr>
        <w:t xml:space="preserve">The </w:t>
      </w:r>
      <w:r w:rsidRPr="00A970FB">
        <w:rPr>
          <w:rStyle w:val="StyleUnderline"/>
          <w:highlight w:val="yellow"/>
        </w:rPr>
        <w:t>p</w:t>
      </w:r>
      <w:r w:rsidRPr="000763D3">
        <w:rPr>
          <w:rStyle w:val="StyleUnderline"/>
        </w:rPr>
        <w:t xml:space="preserve">ublic </w:t>
      </w:r>
      <w:r w:rsidRPr="00A970FB">
        <w:rPr>
          <w:rStyle w:val="StyleUnderline"/>
          <w:highlight w:val="yellow"/>
        </w:rPr>
        <w:t>t</w:t>
      </w:r>
      <w:r w:rsidRPr="000763D3">
        <w:rPr>
          <w:rStyle w:val="StyleUnderline"/>
        </w:rPr>
        <w:t xml:space="preserve">rust </w:t>
      </w:r>
      <w:r w:rsidRPr="00A970FB">
        <w:rPr>
          <w:rStyle w:val="StyleUnderline"/>
          <w:highlight w:val="yellow"/>
        </w:rPr>
        <w:t>d</w:t>
      </w:r>
      <w:r w:rsidRPr="000763D3">
        <w:rPr>
          <w:rStyle w:val="StyleUnderline"/>
        </w:rPr>
        <w:t xml:space="preserve">octrine </w:t>
      </w:r>
      <w:r w:rsidRPr="00A970FB">
        <w:rPr>
          <w:rStyle w:val="StyleUnderline"/>
          <w:highlight w:val="yellow"/>
        </w:rPr>
        <w:t>is</w:t>
      </w:r>
      <w:r w:rsidRPr="000763D3">
        <w:rPr>
          <w:rStyle w:val="StyleUnderline"/>
        </w:rPr>
        <w:t xml:space="preserve"> a </w:t>
      </w:r>
      <w:r w:rsidRPr="000763D3">
        <w:rPr>
          <w:rStyle w:val="Emphasis"/>
        </w:rPr>
        <w:t xml:space="preserve">principle of </w:t>
      </w:r>
      <w:r w:rsidRPr="00A970FB">
        <w:rPr>
          <w:rStyle w:val="Emphasis"/>
          <w:highlight w:val="yellow"/>
        </w:rPr>
        <w:t>national law</w:t>
      </w:r>
      <w:r w:rsidRPr="00A970FB">
        <w:rPr>
          <w:rStyle w:val="StyleUnderline"/>
          <w:highlight w:val="yellow"/>
        </w:rPr>
        <w:t xml:space="preserve"> in</w:t>
      </w:r>
      <w:r w:rsidRPr="000763D3">
        <w:rPr>
          <w:rStyle w:val="StyleUnderline"/>
        </w:rPr>
        <w:t xml:space="preserve"> the U</w:t>
      </w:r>
      <w:r w:rsidRPr="00D513DA">
        <w:rPr>
          <w:sz w:val="16"/>
        </w:rPr>
        <w:t xml:space="preserve">nited </w:t>
      </w:r>
      <w:r w:rsidRPr="000763D3">
        <w:rPr>
          <w:rStyle w:val="StyleUnderline"/>
        </w:rPr>
        <w:t>S</w:t>
      </w:r>
      <w:r w:rsidRPr="00D513DA">
        <w:rPr>
          <w:sz w:val="16"/>
        </w:rPr>
        <w:t xml:space="preserve">tates </w:t>
      </w:r>
      <w:r w:rsidRPr="000763D3">
        <w:rPr>
          <w:rStyle w:val="StyleUnderline"/>
        </w:rPr>
        <w:t xml:space="preserve">and </w:t>
      </w:r>
      <w:r w:rsidRPr="00A970FB">
        <w:rPr>
          <w:rStyle w:val="StyleUnderline"/>
          <w:highlight w:val="yellow"/>
        </w:rPr>
        <w:t>many</w:t>
      </w:r>
      <w:r w:rsidRPr="000763D3">
        <w:rPr>
          <w:rStyle w:val="StyleUnderline"/>
        </w:rPr>
        <w:t xml:space="preserve"> other </w:t>
      </w:r>
      <w:r w:rsidRPr="00A970FB">
        <w:rPr>
          <w:rStyle w:val="StyleUnderline"/>
          <w:highlight w:val="yellow"/>
        </w:rPr>
        <w:t>countries</w:t>
      </w:r>
      <w:r w:rsidRPr="00D513DA">
        <w:rPr>
          <w:sz w:val="16"/>
        </w:rPr>
        <w:t xml:space="preserve">. </w:t>
      </w:r>
      <w:r w:rsidRPr="000763D3">
        <w:rPr>
          <w:rStyle w:val="StyleUnderline"/>
        </w:rPr>
        <w:t>International law</w:t>
      </w:r>
      <w:r w:rsidRPr="00D513DA">
        <w:rPr>
          <w:sz w:val="16"/>
        </w:rPr>
        <w:t xml:space="preserve">, furthermore, </w:t>
      </w:r>
      <w:r w:rsidRPr="000763D3">
        <w:rPr>
          <w:rStyle w:val="StyleUnderline"/>
        </w:rPr>
        <w:t>recognizes</w:t>
      </w:r>
      <w:r w:rsidRPr="00D513DA">
        <w:rPr>
          <w:sz w:val="16"/>
        </w:rPr>
        <w:t xml:space="preserve"> geographical </w:t>
      </w:r>
      <w:r w:rsidRPr="000763D3">
        <w:rPr>
          <w:rStyle w:val="StyleUnderline"/>
        </w:rPr>
        <w:t>areas</w:t>
      </w:r>
      <w:r w:rsidRPr="00D513DA">
        <w:rPr>
          <w:sz w:val="16"/>
        </w:rPr>
        <w:t xml:space="preserve"> that lie </w:t>
      </w:r>
      <w:r w:rsidRPr="000763D3">
        <w:rPr>
          <w:rStyle w:val="StyleUnderline"/>
        </w:rPr>
        <w:t>outside of the political reach of any one nation-state-specifically</w:t>
      </w:r>
      <w:r w:rsidRPr="00D513DA">
        <w:rPr>
          <w:sz w:val="16"/>
        </w:rPr>
        <w:t xml:space="preserve">, the high seas, </w:t>
      </w:r>
      <w:r w:rsidRPr="000763D3">
        <w:rPr>
          <w:rStyle w:val="Emphasis"/>
        </w:rPr>
        <w:t>the atmosphere</w:t>
      </w:r>
      <w:r w:rsidRPr="00D513DA">
        <w:rPr>
          <w:sz w:val="16"/>
        </w:rPr>
        <w:t>, Antarctica, and outer space-</w:t>
      </w:r>
      <w:r w:rsidRPr="000763D3">
        <w:rPr>
          <w:rStyle w:val="StyleUnderline"/>
        </w:rPr>
        <w:t>as "</w:t>
      </w:r>
      <w:r w:rsidRPr="000763D3">
        <w:rPr>
          <w:rStyle w:val="Emphasis"/>
        </w:rPr>
        <w:t>global commons</w:t>
      </w:r>
      <w:r w:rsidRPr="00D513DA">
        <w:rPr>
          <w:sz w:val="16"/>
        </w:rPr>
        <w:t>" governed by the principle that they are "the common heritage of humankind."5 However, there has been no effective legal vehicle for asserting our right not to have our common environment destroyed.</w:t>
      </w:r>
    </w:p>
    <w:p w:rsidR="007F4ADF" w:rsidRPr="00D513DA" w:rsidRDefault="007F4ADF" w:rsidP="007F4ADF">
      <w:pPr>
        <w:rPr>
          <w:sz w:val="16"/>
        </w:rPr>
      </w:pPr>
      <w:r w:rsidRPr="00D513DA">
        <w:rPr>
          <w:sz w:val="16"/>
        </w:rPr>
        <w:t>Atmospheric Public Trust Litigation</w:t>
      </w:r>
    </w:p>
    <w:p w:rsidR="007F4ADF" w:rsidRPr="00D513DA" w:rsidRDefault="007F4ADF" w:rsidP="007F4ADF">
      <w:pPr>
        <w:rPr>
          <w:sz w:val="16"/>
        </w:rPr>
      </w:pPr>
      <w:r w:rsidRPr="00D513DA">
        <w:rPr>
          <w:sz w:val="16"/>
        </w:rPr>
        <w:t xml:space="preserve">On Mother's Day, 2011, the youth organization </w:t>
      </w:r>
      <w:r w:rsidRPr="001C1F6F">
        <w:rPr>
          <w:rStyle w:val="StyleUnderline"/>
        </w:rPr>
        <w:t>Kids vs. Global Warming organized the "iMatter March" of young people in</w:t>
      </w:r>
      <w:r w:rsidRPr="00D513DA">
        <w:rPr>
          <w:sz w:val="16"/>
        </w:rPr>
        <w:t xml:space="preserve"> 160 communities in </w:t>
      </w:r>
      <w:r w:rsidRPr="001C1F6F">
        <w:rPr>
          <w:rStyle w:val="StyleUnderline"/>
        </w:rPr>
        <w:t>forty-five countries</w:t>
      </w:r>
      <w:r w:rsidRPr="00D513DA">
        <w:rPr>
          <w:sz w:val="16"/>
        </w:rPr>
        <w:t xml:space="preserve">, including the United States, Russia, Brazil, New Zealand, and Great Britain.6 Concurrently, </w:t>
      </w:r>
      <w:r w:rsidRPr="001C1F6F">
        <w:rPr>
          <w:rStyle w:val="StyleUnderline"/>
        </w:rPr>
        <w:t xml:space="preserve">the </w:t>
      </w:r>
      <w:r w:rsidRPr="00A970FB">
        <w:rPr>
          <w:rStyle w:val="StyleUnderline"/>
          <w:highlight w:val="yellow"/>
        </w:rPr>
        <w:t>A</w:t>
      </w:r>
      <w:r w:rsidRPr="001C1F6F">
        <w:rPr>
          <w:rStyle w:val="StyleUnderline"/>
        </w:rPr>
        <w:t xml:space="preserve">tmospheric </w:t>
      </w:r>
      <w:r w:rsidRPr="00A970FB">
        <w:rPr>
          <w:rStyle w:val="StyleUnderline"/>
          <w:highlight w:val="yellow"/>
        </w:rPr>
        <w:t>T</w:t>
      </w:r>
      <w:r w:rsidRPr="001C1F6F">
        <w:rPr>
          <w:rStyle w:val="StyleUnderline"/>
        </w:rPr>
        <w:t xml:space="preserve">rust </w:t>
      </w:r>
      <w:r w:rsidRPr="00A970FB">
        <w:rPr>
          <w:rStyle w:val="StyleUnderline"/>
          <w:highlight w:val="yellow"/>
        </w:rPr>
        <w:t>L</w:t>
      </w:r>
      <w:r w:rsidRPr="00A970FB">
        <w:rPr>
          <w:rStyle w:val="StyleUnderline"/>
        </w:rPr>
        <w:t>i</w:t>
      </w:r>
      <w:r w:rsidRPr="001C1F6F">
        <w:rPr>
          <w:rStyle w:val="StyleUnderline"/>
        </w:rPr>
        <w:t xml:space="preserve">tigation Project </w:t>
      </w:r>
      <w:r w:rsidRPr="00A970FB">
        <w:rPr>
          <w:rStyle w:val="StyleUnderline"/>
          <w:highlight w:val="yellow"/>
        </w:rPr>
        <w:t>brought suits</w:t>
      </w:r>
      <w:r w:rsidRPr="00D513DA">
        <w:rPr>
          <w:sz w:val="16"/>
        </w:rPr>
        <w:t xml:space="preserve"> and petitions on behalf of young people </w:t>
      </w:r>
      <w:r w:rsidRPr="00A970FB">
        <w:rPr>
          <w:rStyle w:val="Emphasis"/>
          <w:highlight w:val="yellow"/>
        </w:rPr>
        <w:t>in all</w:t>
      </w:r>
      <w:r w:rsidRPr="001C1F6F">
        <w:rPr>
          <w:rStyle w:val="Emphasis"/>
        </w:rPr>
        <w:t xml:space="preserve"> fifty US </w:t>
      </w:r>
      <w:r w:rsidRPr="00A970FB">
        <w:rPr>
          <w:rStyle w:val="Emphasis"/>
          <w:highlight w:val="yellow"/>
        </w:rPr>
        <w:t>states and the fed</w:t>
      </w:r>
      <w:r w:rsidRPr="00A970FB">
        <w:rPr>
          <w:rStyle w:val="Emphasis"/>
        </w:rPr>
        <w:t>eral government</w:t>
      </w:r>
      <w:r w:rsidRPr="001C1F6F">
        <w:rPr>
          <w:rStyle w:val="StyleUnderline"/>
        </w:rPr>
        <w:t xml:space="preserve"> </w:t>
      </w:r>
      <w:r w:rsidRPr="00A970FB">
        <w:rPr>
          <w:rStyle w:val="StyleUnderline"/>
          <w:highlight w:val="yellow"/>
        </w:rPr>
        <w:t>to</w:t>
      </w:r>
      <w:r w:rsidRPr="001C1F6F">
        <w:rPr>
          <w:rStyle w:val="StyleUnderline"/>
        </w:rPr>
        <w:t xml:space="preserve"> require them to </w:t>
      </w:r>
      <w:r w:rsidRPr="00A970FB">
        <w:rPr>
          <w:rStyle w:val="StyleUnderline"/>
          <w:highlight w:val="yellow"/>
        </w:rPr>
        <w:t>fulfill their obligation</w:t>
      </w:r>
      <w:r w:rsidRPr="001C1F6F">
        <w:rPr>
          <w:rStyle w:val="StyleUnderline"/>
        </w:rPr>
        <w:t xml:space="preserve"> to protect the atmosphere as a common property</w:t>
      </w:r>
      <w:r w:rsidRPr="00D513DA">
        <w:rPr>
          <w:sz w:val="16"/>
        </w:rPr>
        <w:t>. Speaking to one of the rallies, sixteen-year-old Alec Loorz, founder of Kids vs. Global Warming and lead plaintiff in the federal lawsuit, put the argument succinctly:</w:t>
      </w:r>
    </w:p>
    <w:p w:rsidR="007F4ADF" w:rsidRPr="00D513DA" w:rsidRDefault="007F4ADF" w:rsidP="007F4ADF">
      <w:pPr>
        <w:rPr>
          <w:sz w:val="16"/>
        </w:rPr>
      </w:pPr>
      <w:r w:rsidRPr="00D513DA">
        <w:rPr>
          <w:sz w:val="16"/>
        </w:rPr>
        <w:t>Today, I and other fellow young people are suing the government, for handing over our future to unjust fossil fuel industries, and ignoring the right of our children to inherit the planet that has sustained all of civilization. The government has a legal responsibility to protect the future for our children. So we are demanding that they recognize the atmosphere as a commons that needs to be preserved, and commit to a plan to reduce emissions to a safe level.</w:t>
      </w:r>
    </w:p>
    <w:p w:rsidR="007F4ADF" w:rsidRPr="00D513DA" w:rsidRDefault="007F4ADF" w:rsidP="007F4ADF">
      <w:pPr>
        <w:rPr>
          <w:sz w:val="16"/>
        </w:rPr>
      </w:pPr>
      <w:r w:rsidRPr="00D513DA">
        <w:rPr>
          <w:sz w:val="16"/>
        </w:rPr>
        <w:t xml:space="preserve">The plaintiffs and petitioners on all the cases are young people. We are standing up for our future. 8 </w:t>
      </w:r>
    </w:p>
    <w:p w:rsidR="007F4ADF" w:rsidRPr="00D513DA" w:rsidRDefault="007F4ADF" w:rsidP="007F4ADF">
      <w:pPr>
        <w:rPr>
          <w:sz w:val="16"/>
        </w:rPr>
      </w:pPr>
      <w:r w:rsidRPr="00D513DA">
        <w:rPr>
          <w:sz w:val="16"/>
        </w:rPr>
        <w:t xml:space="preserve">The suits argue that the atmosphere belongs in common to all people of current and future generations. Governments serve them as trustees but do not themselves own the atmosphere. "The State government may not manage the atmospheric trust resource in a manner that substantially impairs the public interest in a healthy atmosphere."9 Governments have a sovereign duty to prevent substantial impairment of crucial public resources. The suits seek declarative judgment applying the public trust doctrine to the earth's atmosphere and ask the courts to issue injunctions ordering federal and state governments to reduce carbon emissions to fulfill their duty to protect it.10 </w:t>
      </w:r>
      <w:r w:rsidRPr="001C1F6F">
        <w:rPr>
          <w:rStyle w:val="StyleUnderline"/>
        </w:rPr>
        <w:t xml:space="preserve">Similar </w:t>
      </w:r>
      <w:r w:rsidRPr="00A970FB">
        <w:rPr>
          <w:rStyle w:val="StyleUnderline"/>
          <w:highlight w:val="yellow"/>
        </w:rPr>
        <w:t xml:space="preserve">suits are </w:t>
      </w:r>
      <w:r w:rsidRPr="00A970FB">
        <w:rPr>
          <w:rStyle w:val="Emphasis"/>
          <w:highlight w:val="yellow"/>
        </w:rPr>
        <w:t>projected</w:t>
      </w:r>
      <w:r w:rsidRPr="001C1F6F">
        <w:rPr>
          <w:rStyle w:val="Emphasis"/>
        </w:rPr>
        <w:t xml:space="preserve"> for countries </w:t>
      </w:r>
      <w:r w:rsidRPr="00A970FB">
        <w:rPr>
          <w:rStyle w:val="Emphasis"/>
          <w:highlight w:val="yellow"/>
        </w:rPr>
        <w:t>around the world</w:t>
      </w:r>
      <w:r w:rsidRPr="00D513DA">
        <w:rPr>
          <w:sz w:val="16"/>
        </w:rPr>
        <w:t>.</w:t>
      </w:r>
    </w:p>
    <w:p w:rsidR="007F4ADF" w:rsidRPr="00D513DA" w:rsidRDefault="007F4ADF" w:rsidP="007F4ADF">
      <w:pPr>
        <w:rPr>
          <w:sz w:val="16"/>
        </w:rPr>
      </w:pPr>
      <w:r w:rsidRPr="00D513DA">
        <w:rPr>
          <w:sz w:val="16"/>
        </w:rPr>
        <w:t>While so far the courts have turned down most of these atmospheric public trust suits, the decisions are being appealed. On October 3, 2013, the Supreme Court of Alaska became the first state supreme court to hear such an appeal.11</w:t>
      </w:r>
    </w:p>
    <w:p w:rsidR="007F4ADF" w:rsidRPr="00D513DA" w:rsidRDefault="007F4ADF" w:rsidP="007F4ADF">
      <w:pPr>
        <w:rPr>
          <w:sz w:val="16"/>
        </w:rPr>
      </w:pPr>
      <w:r w:rsidRPr="00D513DA">
        <w:rPr>
          <w:sz w:val="16"/>
        </w:rPr>
        <w:t xml:space="preserve">University of Oregon law professor Mary Christina Wood lays out the basis for such atmospheric trust litigation in an extensive legal article.12 </w:t>
      </w:r>
      <w:r w:rsidRPr="00A970FB">
        <w:rPr>
          <w:rStyle w:val="StyleUnderline"/>
          <w:highlight w:val="yellow"/>
        </w:rPr>
        <w:t>The p</w:t>
      </w:r>
      <w:r w:rsidRPr="001C1F6F">
        <w:rPr>
          <w:rStyle w:val="StyleUnderline"/>
        </w:rPr>
        <w:t xml:space="preserve">ublic </w:t>
      </w:r>
      <w:r w:rsidRPr="00A970FB">
        <w:rPr>
          <w:rStyle w:val="StyleUnderline"/>
          <w:highlight w:val="yellow"/>
        </w:rPr>
        <w:t>t</w:t>
      </w:r>
      <w:r w:rsidRPr="001C1F6F">
        <w:rPr>
          <w:rStyle w:val="StyleUnderline"/>
        </w:rPr>
        <w:t xml:space="preserve">rust </w:t>
      </w:r>
      <w:r w:rsidRPr="00A970FB">
        <w:rPr>
          <w:rStyle w:val="StyleUnderline"/>
          <w:highlight w:val="yellow"/>
        </w:rPr>
        <w:t>d</w:t>
      </w:r>
      <w:r w:rsidRPr="001C1F6F">
        <w:rPr>
          <w:rStyle w:val="StyleUnderline"/>
        </w:rPr>
        <w:t xml:space="preserve">octrine </w:t>
      </w:r>
      <w:r w:rsidRPr="00A970FB">
        <w:rPr>
          <w:rStyle w:val="StyleUnderline"/>
          <w:highlight w:val="yellow"/>
        </w:rPr>
        <w:t>is a declaration of public</w:t>
      </w:r>
      <w:r w:rsidRPr="001C1F6F">
        <w:rPr>
          <w:rStyle w:val="StyleUnderline"/>
        </w:rPr>
        <w:t xml:space="preserve"> </w:t>
      </w:r>
      <w:r w:rsidRPr="00A970FB">
        <w:rPr>
          <w:rStyle w:val="StyleUnderline"/>
          <w:highlight w:val="yellow"/>
        </w:rPr>
        <w:t>property rights</w:t>
      </w:r>
      <w:r w:rsidRPr="001C1F6F">
        <w:rPr>
          <w:rStyle w:val="StyleUnderline"/>
        </w:rPr>
        <w:t xml:space="preserve"> as originally and inherently reserved through the peoples' social contract with their sovereign governments</w:t>
      </w:r>
      <w:r w:rsidRPr="00D513DA">
        <w:rPr>
          <w:sz w:val="16"/>
        </w:rPr>
        <w:t xml:space="preserve">. Under this principle, </w:t>
      </w:r>
      <w:r w:rsidRPr="001C1F6F">
        <w:rPr>
          <w:rStyle w:val="StyleUnderline"/>
        </w:rPr>
        <w:t>the public holds a perpetual common property interest in crucial natural resources</w:t>
      </w:r>
      <w:r w:rsidRPr="00D513DA">
        <w:rPr>
          <w:sz w:val="16"/>
        </w:rPr>
        <w:t xml:space="preserve">. </w:t>
      </w:r>
      <w:r w:rsidRPr="001C1F6F">
        <w:rPr>
          <w:rStyle w:val="StyleUnderline"/>
        </w:rPr>
        <w:t>Government</w:t>
      </w:r>
      <w:r w:rsidRPr="00D513DA">
        <w:rPr>
          <w:sz w:val="16"/>
        </w:rPr>
        <w:t xml:space="preserve">, as trustee, </w:t>
      </w:r>
      <w:r w:rsidRPr="001C1F6F">
        <w:rPr>
          <w:rStyle w:val="StyleUnderline"/>
        </w:rPr>
        <w:t>must act in a fiduciary capacity to protect such natural assets for the beneficiaries of the trust,</w:t>
      </w:r>
      <w:r w:rsidRPr="00D513DA">
        <w:rPr>
          <w:sz w:val="16"/>
        </w:rPr>
        <w:t xml:space="preserve"> which include both present and future generations of citizens.</w:t>
      </w:r>
    </w:p>
    <w:p w:rsidR="007F4ADF" w:rsidRPr="00D513DA" w:rsidRDefault="007F4ADF" w:rsidP="007F4ADF">
      <w:pPr>
        <w:rPr>
          <w:sz w:val="16"/>
        </w:rPr>
      </w:pPr>
      <w:r w:rsidRPr="00D513DA">
        <w:rPr>
          <w:sz w:val="16"/>
        </w:rPr>
        <w:t xml:space="preserve">The trustee has "an active duty of vigilance to 'prevent decay or waste' to the asset." "Waste" means permanent damage. If the asset is wasted in the interest of one generation of beneficiaries over future generations, it is in effect an act of "generational theft."14 </w:t>
      </w:r>
    </w:p>
    <w:p w:rsidR="007F4ADF" w:rsidRPr="00D513DA" w:rsidRDefault="007F4ADF" w:rsidP="007F4ADF">
      <w:pPr>
        <w:rPr>
          <w:sz w:val="16"/>
        </w:rPr>
      </w:pPr>
      <w:r w:rsidRPr="00D513DA">
        <w:rPr>
          <w:sz w:val="16"/>
        </w:rPr>
        <w:t>The basic principles of public trust law were set out in the 1892 US Supreme Court decision Illinois Central Railroad Co. v. Illinois. The Illinois legislature had conveyed its title to the Chicago shoreline of Lake Michigan to the Illinois Central Railroad, one of the richest and most powerful corporations of its day. The Court ruled that the legislature had no power to do so, because the state was not the owner of the property, but rather the trustee for the citizens, the present and future generations of the public. "Such property is held by the state, by virtue of its sovereignty, in trust for the public." The reason is that the ownership of the navigable waters of the harbor and the lands under them is "a subject of public concern to the whole people of the state." Therefore, "the trust with which they are held" is "governmental, and cannot be alienated."</w:t>
      </w:r>
    </w:p>
    <w:p w:rsidR="007F4ADF" w:rsidRPr="00D513DA" w:rsidRDefault="007F4ADF" w:rsidP="007F4ADF">
      <w:pPr>
        <w:rPr>
          <w:sz w:val="16"/>
        </w:rPr>
      </w:pPr>
      <w:r w:rsidRPr="00A970FB">
        <w:rPr>
          <w:rStyle w:val="StyleUnderline"/>
          <w:highlight w:val="yellow"/>
        </w:rPr>
        <w:t>The p</w:t>
      </w:r>
      <w:r w:rsidRPr="001C1F6F">
        <w:rPr>
          <w:rStyle w:val="StyleUnderline"/>
        </w:rPr>
        <w:t xml:space="preserve">ublic </w:t>
      </w:r>
      <w:r w:rsidRPr="00A970FB">
        <w:rPr>
          <w:rStyle w:val="StyleUnderline"/>
          <w:highlight w:val="yellow"/>
        </w:rPr>
        <w:t>t</w:t>
      </w:r>
      <w:r w:rsidRPr="001C1F6F">
        <w:rPr>
          <w:rStyle w:val="StyleUnderline"/>
        </w:rPr>
        <w:t xml:space="preserve">rust </w:t>
      </w:r>
      <w:r w:rsidRPr="00A970FB">
        <w:rPr>
          <w:rStyle w:val="StyleUnderline"/>
          <w:highlight w:val="yellow"/>
        </w:rPr>
        <w:t>d</w:t>
      </w:r>
      <w:r w:rsidRPr="001C1F6F">
        <w:rPr>
          <w:rStyle w:val="StyleUnderline"/>
        </w:rPr>
        <w:t>octrine</w:t>
      </w:r>
      <w:r w:rsidRPr="00D513DA">
        <w:rPr>
          <w:sz w:val="16"/>
        </w:rPr>
        <w:t xml:space="preserve"> </w:t>
      </w:r>
      <w:r w:rsidRPr="00A970FB">
        <w:rPr>
          <w:rStyle w:val="Emphasis"/>
          <w:highlight w:val="yellow"/>
        </w:rPr>
        <w:t>limits the power of government</w:t>
      </w:r>
      <w:r w:rsidRPr="001C1F6F">
        <w:rPr>
          <w:rStyle w:val="StyleUnderline"/>
        </w:rPr>
        <w:t xml:space="preserve"> based on the fundamental principles of constitutional democracy</w:t>
      </w:r>
      <w:r w:rsidRPr="00D513DA">
        <w:rPr>
          <w:sz w:val="16"/>
        </w:rPr>
        <w:t>. As the US Supreme Court wrote in 1896 in another formative case, Geer v. Connecticut, "The power or control lodged in the State, resulting from this common ownership, is to be exercised, like all other powers of government, as a trust for the benefit of the people, and not as a prerogative for the advantage of the government as distinct from the people, or for the benefit of private individuals as distinguished from the public good." As Wood explains, "Government trustees may not allocate rights to destroy what the people rightly own for themselves and their posterity."</w:t>
      </w:r>
    </w:p>
    <w:p w:rsidR="007F4ADF" w:rsidRPr="00D513DA" w:rsidRDefault="007F4ADF" w:rsidP="007F4ADF">
      <w:pPr>
        <w:rPr>
          <w:sz w:val="16"/>
        </w:rPr>
      </w:pPr>
      <w:r w:rsidRPr="00A970FB">
        <w:rPr>
          <w:rStyle w:val="StyleUnderline"/>
          <w:highlight w:val="yellow"/>
        </w:rPr>
        <w:t>Courts are</w:t>
      </w:r>
      <w:r w:rsidRPr="00D513DA">
        <w:rPr>
          <w:sz w:val="16"/>
        </w:rPr>
        <w:t xml:space="preserve"> </w:t>
      </w:r>
      <w:r w:rsidRPr="001C1F6F">
        <w:rPr>
          <w:rStyle w:val="Emphasis"/>
        </w:rPr>
        <w:t xml:space="preserve">now </w:t>
      </w:r>
      <w:r w:rsidRPr="00A970FB">
        <w:rPr>
          <w:rStyle w:val="Emphasis"/>
          <w:highlight w:val="yellow"/>
        </w:rPr>
        <w:t>applying the</w:t>
      </w:r>
      <w:r w:rsidRPr="001C1F6F">
        <w:rPr>
          <w:rStyle w:val="Emphasis"/>
        </w:rPr>
        <w:t xml:space="preserve"> public trust </w:t>
      </w:r>
      <w:r w:rsidRPr="00A970FB">
        <w:rPr>
          <w:rStyle w:val="Emphasis"/>
          <w:highlight w:val="yellow"/>
        </w:rPr>
        <w:t>principle</w:t>
      </w:r>
      <w:r w:rsidRPr="00A970FB">
        <w:rPr>
          <w:rStyle w:val="StyleUnderline"/>
          <w:highlight w:val="yellow"/>
        </w:rPr>
        <w:t xml:space="preserve"> to</w:t>
      </w:r>
      <w:r w:rsidRPr="001C1F6F">
        <w:rPr>
          <w:rStyle w:val="StyleUnderline"/>
        </w:rPr>
        <w:t xml:space="preserve"> questions that </w:t>
      </w:r>
      <w:r w:rsidRPr="001C1F6F">
        <w:rPr>
          <w:rStyle w:val="Emphasis"/>
        </w:rPr>
        <w:t xml:space="preserve">bear directly on </w:t>
      </w:r>
      <w:r w:rsidRPr="00A970FB">
        <w:rPr>
          <w:rStyle w:val="Emphasis"/>
          <w:highlight w:val="yellow"/>
        </w:rPr>
        <w:t>climate protection</w:t>
      </w:r>
      <w:r w:rsidRPr="00D513DA">
        <w:rPr>
          <w:sz w:val="16"/>
        </w:rPr>
        <w:t xml:space="preserve">. The </w:t>
      </w:r>
      <w:r w:rsidRPr="00A970FB">
        <w:rPr>
          <w:rStyle w:val="StyleUnderline"/>
          <w:highlight w:val="yellow"/>
        </w:rPr>
        <w:t>Pennsylvania</w:t>
      </w:r>
      <w:r w:rsidRPr="00D513DA">
        <w:rPr>
          <w:sz w:val="16"/>
        </w:rPr>
        <w:t xml:space="preserve"> Supreme Court in December 2013 </w:t>
      </w:r>
      <w:r w:rsidRPr="001C1F6F">
        <w:rPr>
          <w:rStyle w:val="StyleUnderline"/>
        </w:rPr>
        <w:t xml:space="preserve">overturned a law that prevented local communities </w:t>
      </w:r>
      <w:r w:rsidRPr="00A970FB">
        <w:rPr>
          <w:rStyle w:val="StyleUnderline"/>
        </w:rPr>
        <w:t xml:space="preserve">from </w:t>
      </w:r>
      <w:r w:rsidRPr="00A970FB">
        <w:rPr>
          <w:rStyle w:val="StyleUnderline"/>
          <w:highlight w:val="yellow"/>
        </w:rPr>
        <w:t>block</w:t>
      </w:r>
      <w:r w:rsidRPr="00A970FB">
        <w:rPr>
          <w:rStyle w:val="StyleUnderline"/>
        </w:rPr>
        <w:t>ing</w:t>
      </w:r>
      <w:r w:rsidRPr="001C1F6F">
        <w:rPr>
          <w:rStyle w:val="StyleUnderline"/>
        </w:rPr>
        <w:t xml:space="preserve"> </w:t>
      </w:r>
      <w:r w:rsidRPr="00A970FB">
        <w:rPr>
          <w:rStyle w:val="StyleUnderline"/>
          <w:highlight w:val="yellow"/>
        </w:rPr>
        <w:t>fracking</w:t>
      </w:r>
      <w:r w:rsidRPr="00D513DA">
        <w:rPr>
          <w:sz w:val="16"/>
        </w:rPr>
        <w:t xml:space="preserve"> for natural gas. </w:t>
      </w:r>
      <w:r w:rsidRPr="001C1F6F">
        <w:rPr>
          <w:rStyle w:val="StyleUnderline"/>
        </w:rPr>
        <w:t>The plurality</w:t>
      </w:r>
      <w:r w:rsidRPr="00D513DA">
        <w:rPr>
          <w:sz w:val="16"/>
        </w:rPr>
        <w:t xml:space="preserve"> opinion </w:t>
      </w:r>
      <w:r w:rsidRPr="001C1F6F">
        <w:rPr>
          <w:rStyle w:val="StyleUnderline"/>
        </w:rPr>
        <w:t>held</w:t>
      </w:r>
      <w:r w:rsidRPr="00D513DA">
        <w:rPr>
          <w:sz w:val="16"/>
        </w:rPr>
        <w:t xml:space="preserve"> that </w:t>
      </w:r>
      <w:r w:rsidRPr="001C1F6F">
        <w:rPr>
          <w:rStyle w:val="StyleUnderline"/>
        </w:rPr>
        <w:t>public</w:t>
      </w:r>
      <w:r w:rsidRPr="00D513DA">
        <w:rPr>
          <w:sz w:val="16"/>
        </w:rPr>
        <w:t xml:space="preserve"> natural </w:t>
      </w:r>
      <w:r w:rsidRPr="001C1F6F">
        <w:rPr>
          <w:rStyle w:val="StyleUnderline"/>
        </w:rPr>
        <w:t>resources are owned in common by the people</w:t>
      </w:r>
      <w:r w:rsidRPr="00D513DA">
        <w:rPr>
          <w:sz w:val="16"/>
        </w:rPr>
        <w:t xml:space="preserve">, including future generations. </w:t>
      </w:r>
      <w:r w:rsidRPr="001C1F6F">
        <w:rPr>
          <w:rStyle w:val="Emphasis"/>
        </w:rPr>
        <w:t>Because the state is the trustee</w:t>
      </w:r>
      <w:r w:rsidRPr="00D513DA">
        <w:rPr>
          <w:sz w:val="16"/>
        </w:rPr>
        <w:t xml:space="preserve"> of these resources, </w:t>
      </w:r>
      <w:r w:rsidRPr="001C1F6F">
        <w:rPr>
          <w:rStyle w:val="StyleUnderline"/>
        </w:rPr>
        <w:t>it has a fiduciary duty to "conserve and maintain" them</w:t>
      </w:r>
      <w:r w:rsidRPr="00D513DA">
        <w:rPr>
          <w:sz w:val="16"/>
        </w:rPr>
        <w:t>. The state has "a duty to refrain from permitting or encouraging the degradation, diminution, or depletion of public natural resources."15</w:t>
      </w:r>
    </w:p>
    <w:p w:rsidR="007F4ADF" w:rsidRPr="004F582A" w:rsidRDefault="007F4ADF" w:rsidP="007F4ADF">
      <w:pPr>
        <w:rPr>
          <w:sz w:val="16"/>
        </w:rPr>
      </w:pPr>
      <w:r w:rsidRPr="001C1F6F">
        <w:rPr>
          <w:rStyle w:val="StyleUnderline"/>
        </w:rPr>
        <w:t xml:space="preserve">When a trust asset </w:t>
      </w:r>
      <w:r w:rsidRPr="001C1F6F">
        <w:rPr>
          <w:rStyle w:val="Emphasis"/>
        </w:rPr>
        <w:t>crosses the boundaries of sovereign governments</w:t>
      </w:r>
      <w:r w:rsidRPr="001C1F6F">
        <w:rPr>
          <w:rStyle w:val="StyleUnderline"/>
        </w:rPr>
        <w:t>, all sovereigns with jurisdiction over the natural territory of the asset have legitimate property claims to the resource</w:t>
      </w:r>
      <w:r w:rsidRPr="004F582A">
        <w:rPr>
          <w:sz w:val="16"/>
        </w:rPr>
        <w:t xml:space="preserve">. So </w:t>
      </w:r>
      <w:r w:rsidRPr="00A970FB">
        <w:rPr>
          <w:rStyle w:val="Emphasis"/>
          <w:highlight w:val="yellow"/>
        </w:rPr>
        <w:t>all nations</w:t>
      </w:r>
      <w:r w:rsidRPr="001C1F6F">
        <w:rPr>
          <w:rStyle w:val="Emphasis"/>
        </w:rPr>
        <w:t xml:space="preserve"> on earth </w:t>
      </w:r>
      <w:r w:rsidRPr="00A970FB">
        <w:rPr>
          <w:rStyle w:val="Emphasis"/>
          <w:highlight w:val="yellow"/>
        </w:rPr>
        <w:t>are "co-tenant trustees</w:t>
      </w:r>
      <w:r w:rsidRPr="001C1F6F">
        <w:rPr>
          <w:rStyle w:val="StyleUnderline"/>
        </w:rPr>
        <w:t>" of the global atmosphere</w:t>
      </w:r>
      <w:r w:rsidRPr="004F582A">
        <w:rPr>
          <w:sz w:val="16"/>
        </w:rPr>
        <w:t>. They have a duty not to commit waste to the common property.16</w:t>
      </w:r>
    </w:p>
    <w:p w:rsidR="007F4ADF" w:rsidRPr="004F582A" w:rsidRDefault="007F4ADF" w:rsidP="007F4ADF">
      <w:pPr>
        <w:rPr>
          <w:sz w:val="16"/>
        </w:rPr>
      </w:pPr>
      <w:r w:rsidRPr="004F582A">
        <w:rPr>
          <w:sz w:val="16"/>
        </w:rPr>
        <w:t>Two legal duties arise from this relationship. First is "the sovereign duty that each government, as trustee, has towards its own citizens to protect the atmospheric asset and prohibit waste of their natural inheritance." Second is "the duty owed by each nation towards all other nations, arising from the sovereign cotenancy relationship, to prevent waste to their common asset, the atmosphere."17</w:t>
      </w:r>
    </w:p>
    <w:p w:rsidR="007F4ADF" w:rsidRPr="004F582A" w:rsidRDefault="007F4ADF" w:rsidP="007F4ADF">
      <w:pPr>
        <w:rPr>
          <w:sz w:val="16"/>
        </w:rPr>
      </w:pPr>
      <w:r w:rsidRPr="001C1F6F">
        <w:rPr>
          <w:rStyle w:val="StyleUnderline"/>
        </w:rPr>
        <w:t>Violation of these duties can lead to two legal claims</w:t>
      </w:r>
      <w:r w:rsidRPr="004F582A">
        <w:rPr>
          <w:sz w:val="16"/>
        </w:rPr>
        <w:t xml:space="preserve">. </w:t>
      </w:r>
      <w:r w:rsidRPr="001C1F6F">
        <w:rPr>
          <w:rStyle w:val="Emphasis"/>
        </w:rPr>
        <w:t>"Citizen beneficiaries</w:t>
      </w:r>
      <w:r w:rsidRPr="001C1F6F">
        <w:rPr>
          <w:rStyle w:val="StyleUnderline"/>
        </w:rPr>
        <w:t>" can bring actions against their governmental trustees</w:t>
      </w:r>
      <w:r w:rsidRPr="004F582A">
        <w:rPr>
          <w:sz w:val="16"/>
        </w:rPr>
        <w:t xml:space="preserve"> for "failing to protect their natural trust." Additionally, </w:t>
      </w:r>
      <w:r w:rsidRPr="00A970FB">
        <w:rPr>
          <w:rStyle w:val="Emphasis"/>
          <w:highlight w:val="yellow"/>
        </w:rPr>
        <w:t>one</w:t>
      </w:r>
      <w:r w:rsidRPr="001C1F6F">
        <w:rPr>
          <w:rStyle w:val="Emphasis"/>
        </w:rPr>
        <w:t xml:space="preserve"> sovereign </w:t>
      </w:r>
      <w:r w:rsidRPr="00A970FB">
        <w:rPr>
          <w:rStyle w:val="Emphasis"/>
          <w:highlight w:val="yellow"/>
        </w:rPr>
        <w:t>trustee can bring actions against others</w:t>
      </w:r>
      <w:r w:rsidRPr="004F582A">
        <w:rPr>
          <w:sz w:val="16"/>
        </w:rPr>
        <w:t xml:space="preserve"> "for committing waste to common property."18</w:t>
      </w:r>
    </w:p>
    <w:p w:rsidR="007F4ADF" w:rsidRPr="004F582A" w:rsidRDefault="007F4ADF" w:rsidP="007F4ADF">
      <w:pPr>
        <w:rPr>
          <w:sz w:val="16"/>
        </w:rPr>
      </w:pPr>
      <w:r w:rsidRPr="004F582A">
        <w:rPr>
          <w:sz w:val="16"/>
        </w:rPr>
        <w:t>Fair Remedies</w:t>
      </w:r>
    </w:p>
    <w:p w:rsidR="007F4ADF" w:rsidRPr="004F582A" w:rsidRDefault="007F4ADF" w:rsidP="007F4ADF">
      <w:pPr>
        <w:rPr>
          <w:sz w:val="16"/>
        </w:rPr>
      </w:pPr>
      <w:r w:rsidRPr="00231AE2">
        <w:rPr>
          <w:rStyle w:val="StyleUnderline"/>
        </w:rPr>
        <w:t>If a court upheld such claims against the co-tenant trustees</w:t>
      </w:r>
      <w:r w:rsidRPr="00231AE2">
        <w:rPr>
          <w:sz w:val="16"/>
        </w:rPr>
        <w:t>-</w:t>
      </w:r>
      <w:r w:rsidRPr="00231AE2">
        <w:rPr>
          <w:rStyle w:val="StyleUnderline"/>
        </w:rPr>
        <w:t>the nations of the world</w:t>
      </w:r>
      <w:r w:rsidRPr="00231AE2">
        <w:rPr>
          <w:sz w:val="16"/>
        </w:rPr>
        <w:t>-</w:t>
      </w:r>
      <w:r w:rsidRPr="00231AE2">
        <w:rPr>
          <w:rStyle w:val="Emphasis"/>
          <w:sz w:val="24"/>
        </w:rPr>
        <w:t>what could it order them to do?</w:t>
      </w:r>
      <w:r w:rsidRPr="00231AE2">
        <w:rPr>
          <w:sz w:val="16"/>
        </w:rPr>
        <w:t xml:space="preserve"> The prime questions on which international negotiations for climate</w:t>
      </w:r>
      <w:r w:rsidRPr="004F582A">
        <w:rPr>
          <w:sz w:val="16"/>
        </w:rPr>
        <w:t xml:space="preserve"> protection have faltered are how much GHG emissions should be cut, and how quickly; and how the burden of protection should be distributed. Mary Christina Wood addresses these questions on the basis of the principles that courts normally apply to public trust obligations.</w:t>
      </w:r>
    </w:p>
    <w:p w:rsidR="007F4ADF" w:rsidRPr="004F582A" w:rsidRDefault="007F4ADF" w:rsidP="007F4ADF">
      <w:pPr>
        <w:rPr>
          <w:sz w:val="16"/>
        </w:rPr>
      </w:pPr>
      <w:r w:rsidRPr="004F582A">
        <w:rPr>
          <w:sz w:val="16"/>
        </w:rPr>
        <w:t xml:space="preserve">According to leading climate scientists such as Dr. James Hansen, </w:t>
      </w:r>
      <w:r w:rsidRPr="00414626">
        <w:rPr>
          <w:rStyle w:val="StyleUnderline"/>
          <w:highlight w:val="yellow"/>
        </w:rPr>
        <w:t>reducing</w:t>
      </w:r>
      <w:r w:rsidRPr="00D513DA">
        <w:rPr>
          <w:rStyle w:val="StyleUnderline"/>
        </w:rPr>
        <w:t xml:space="preserve"> atmospheric carbon </w:t>
      </w:r>
      <w:r w:rsidRPr="00414626">
        <w:rPr>
          <w:rStyle w:val="StyleUnderline"/>
          <w:highlight w:val="yellow"/>
        </w:rPr>
        <w:t>to 350</w:t>
      </w:r>
      <w:r w:rsidRPr="00231AE2">
        <w:rPr>
          <w:rStyle w:val="StyleUnderline"/>
        </w:rPr>
        <w:t xml:space="preserve"> ppm </w:t>
      </w:r>
      <w:r w:rsidRPr="00414626">
        <w:rPr>
          <w:rStyle w:val="StyleUnderline"/>
          <w:highlight w:val="yellow"/>
        </w:rPr>
        <w:t xml:space="preserve">or less is necessary to avoid </w:t>
      </w:r>
      <w:r w:rsidRPr="00414626">
        <w:rPr>
          <w:rStyle w:val="Emphasis"/>
          <w:highlight w:val="yellow"/>
        </w:rPr>
        <w:t>catastrophic climate change</w:t>
      </w:r>
      <w:r w:rsidRPr="00231AE2">
        <w:rPr>
          <w:rStyle w:val="StyleUnderline"/>
        </w:rPr>
        <w:t xml:space="preserve">. Taking 2012 as a baseline, </w:t>
      </w:r>
      <w:r w:rsidRPr="00414626">
        <w:rPr>
          <w:rStyle w:val="StyleUnderline"/>
          <w:highlight w:val="yellow"/>
        </w:rPr>
        <w:t xml:space="preserve">an </w:t>
      </w:r>
      <w:r w:rsidRPr="00414626">
        <w:rPr>
          <w:rStyle w:val="Emphasis"/>
          <w:highlight w:val="yellow"/>
        </w:rPr>
        <w:t>annual</w:t>
      </w:r>
      <w:r w:rsidRPr="00231AE2">
        <w:rPr>
          <w:rStyle w:val="Emphasis"/>
        </w:rPr>
        <w:t xml:space="preserve"> global </w:t>
      </w:r>
      <w:r w:rsidRPr="00414626">
        <w:rPr>
          <w:rStyle w:val="Emphasis"/>
          <w:highlight w:val="yellow"/>
        </w:rPr>
        <w:t>decline of 6 percent in</w:t>
      </w:r>
      <w:r w:rsidRPr="00231AE2">
        <w:rPr>
          <w:rStyle w:val="Emphasis"/>
        </w:rPr>
        <w:t xml:space="preserve"> fossil fuel </w:t>
      </w:r>
      <w:r w:rsidRPr="00414626">
        <w:rPr>
          <w:rStyle w:val="Emphasis"/>
          <w:highlight w:val="yellow"/>
        </w:rPr>
        <w:t>emissions</w:t>
      </w:r>
      <w:r w:rsidRPr="00414626">
        <w:rPr>
          <w:rStyle w:val="StyleUnderline"/>
          <w:highlight w:val="yellow"/>
        </w:rPr>
        <w:t>, combined with</w:t>
      </w:r>
      <w:r w:rsidRPr="00231AE2">
        <w:rPr>
          <w:rStyle w:val="StyleUnderline"/>
        </w:rPr>
        <w:t xml:space="preserve"> the </w:t>
      </w:r>
      <w:r w:rsidRPr="00414626">
        <w:rPr>
          <w:rStyle w:val="StyleUnderline"/>
          <w:highlight w:val="yellow"/>
        </w:rPr>
        <w:t>extraction of 100 gigatons</w:t>
      </w:r>
      <w:r w:rsidRPr="00231AE2">
        <w:rPr>
          <w:rStyle w:val="StyleUnderline"/>
        </w:rPr>
        <w:t xml:space="preserve"> of carbon dioxide through reforestation</w:t>
      </w:r>
      <w:r w:rsidRPr="00231AE2">
        <w:rPr>
          <w:sz w:val="16"/>
        </w:rPr>
        <w:t xml:space="preserve"> and improved forestry and agriculture, </w:t>
      </w:r>
      <w:r w:rsidRPr="00414626">
        <w:rPr>
          <w:rStyle w:val="StyleUnderline"/>
          <w:highlight w:val="yellow"/>
        </w:rPr>
        <w:t>would lower</w:t>
      </w:r>
      <w:r w:rsidRPr="00231AE2">
        <w:rPr>
          <w:rStyle w:val="StyleUnderline"/>
        </w:rPr>
        <w:t xml:space="preserve"> the atmospheric </w:t>
      </w:r>
      <w:r w:rsidRPr="00414626">
        <w:rPr>
          <w:rStyle w:val="StyleUnderline"/>
          <w:highlight w:val="yellow"/>
        </w:rPr>
        <w:t>concentration</w:t>
      </w:r>
      <w:r w:rsidRPr="00231AE2">
        <w:rPr>
          <w:rStyle w:val="StyleUnderline"/>
        </w:rPr>
        <w:t xml:space="preserve"> of carbon dioxide to 350 ppm by the end of the century</w:t>
      </w:r>
      <w:r w:rsidRPr="00231AE2">
        <w:rPr>
          <w:sz w:val="16"/>
        </w:rPr>
        <w:t xml:space="preserve">.19 </w:t>
      </w:r>
      <w:r w:rsidRPr="00231AE2">
        <w:rPr>
          <w:rStyle w:val="StyleUnderline"/>
        </w:rPr>
        <w:t>This</w:t>
      </w:r>
      <w:r w:rsidRPr="00231AE2">
        <w:rPr>
          <w:sz w:val="16"/>
        </w:rPr>
        <w:t xml:space="preserve"> goal probably </w:t>
      </w:r>
      <w:r w:rsidRPr="00231AE2">
        <w:rPr>
          <w:rStyle w:val="StyleUnderline"/>
        </w:rPr>
        <w:t xml:space="preserve">will require reaching </w:t>
      </w:r>
      <w:r w:rsidRPr="00231AE2">
        <w:rPr>
          <w:rStyle w:val="Emphasis"/>
        </w:rPr>
        <w:t>near-zero carbon emissions by around 2050</w:t>
      </w:r>
      <w:r w:rsidRPr="00231AE2">
        <w:rPr>
          <w:sz w:val="16"/>
        </w:rPr>
        <w:t>. Therefore</w:t>
      </w:r>
      <w:r w:rsidRPr="004F582A">
        <w:rPr>
          <w:sz w:val="16"/>
        </w:rPr>
        <w:t xml:space="preserve">, </w:t>
      </w:r>
      <w:r w:rsidRPr="00A970FB">
        <w:rPr>
          <w:rStyle w:val="Emphasis"/>
          <w:sz w:val="24"/>
          <w:highlight w:val="yellow"/>
        </w:rPr>
        <w:t>courts must impose a timeline with</w:t>
      </w:r>
      <w:r w:rsidRPr="00D513DA">
        <w:rPr>
          <w:rStyle w:val="Emphasis"/>
          <w:sz w:val="24"/>
        </w:rPr>
        <w:t xml:space="preserve"> </w:t>
      </w:r>
      <w:r w:rsidRPr="00A970FB">
        <w:rPr>
          <w:rStyle w:val="Emphasis"/>
          <w:sz w:val="24"/>
          <w:highlight w:val="yellow"/>
        </w:rPr>
        <w:t>an endpoint</w:t>
      </w:r>
      <w:r w:rsidRPr="00D513DA">
        <w:rPr>
          <w:rStyle w:val="Emphasis"/>
          <w:sz w:val="24"/>
        </w:rPr>
        <w:t xml:space="preserve"> of near-zero emissions</w:t>
      </w:r>
      <w:r w:rsidRPr="004F582A">
        <w:rPr>
          <w:sz w:val="16"/>
        </w:rPr>
        <w:t>.</w:t>
      </w:r>
    </w:p>
    <w:p w:rsidR="007F4ADF" w:rsidRPr="004F582A" w:rsidRDefault="007F4ADF" w:rsidP="007F4ADF">
      <w:pPr>
        <w:rPr>
          <w:sz w:val="16"/>
        </w:rPr>
      </w:pPr>
      <w:r w:rsidRPr="004F582A">
        <w:rPr>
          <w:sz w:val="16"/>
        </w:rPr>
        <w:t xml:space="preserve">While these scientific calculations indicate what the world as a whole must do, </w:t>
      </w:r>
      <w:r w:rsidRPr="00D513DA">
        <w:rPr>
          <w:rStyle w:val="Emphasis"/>
        </w:rPr>
        <w:t xml:space="preserve">different </w:t>
      </w:r>
      <w:r w:rsidRPr="00A970FB">
        <w:rPr>
          <w:rStyle w:val="Emphasis"/>
          <w:highlight w:val="yellow"/>
        </w:rPr>
        <w:t>countries vary widely</w:t>
      </w:r>
      <w:r w:rsidRPr="004F582A">
        <w:rPr>
          <w:sz w:val="16"/>
        </w:rPr>
        <w:t xml:space="preserve"> both </w:t>
      </w:r>
      <w:r w:rsidRPr="00A970FB">
        <w:rPr>
          <w:rStyle w:val="StyleUnderline"/>
          <w:highlight w:val="yellow"/>
        </w:rPr>
        <w:t>in</w:t>
      </w:r>
      <w:r w:rsidRPr="00D513DA">
        <w:rPr>
          <w:rStyle w:val="StyleUnderline"/>
        </w:rPr>
        <w:t xml:space="preserve"> their </w:t>
      </w:r>
      <w:r w:rsidRPr="00A970FB">
        <w:rPr>
          <w:rStyle w:val="StyleUnderline"/>
          <w:highlight w:val="yellow"/>
        </w:rPr>
        <w:t>contribution</w:t>
      </w:r>
      <w:r w:rsidRPr="00D513DA">
        <w:rPr>
          <w:rStyle w:val="StyleUnderline"/>
        </w:rPr>
        <w:t xml:space="preserve"> to wasting the atmosphere and in their ability to pay for climate protection measures</w:t>
      </w:r>
      <w:r w:rsidRPr="004F582A">
        <w:rPr>
          <w:sz w:val="16"/>
        </w:rPr>
        <w:t xml:space="preserve">. </w:t>
      </w:r>
      <w:r w:rsidRPr="00A970FB">
        <w:rPr>
          <w:rStyle w:val="StyleUnderline"/>
          <w:highlight w:val="yellow"/>
        </w:rPr>
        <w:t>When waste</w:t>
      </w:r>
      <w:r w:rsidRPr="00D513DA">
        <w:rPr>
          <w:rStyle w:val="StyleUnderline"/>
        </w:rPr>
        <w:t xml:space="preserve"> of a common asset </w:t>
      </w:r>
      <w:r w:rsidRPr="00A970FB">
        <w:rPr>
          <w:rStyle w:val="StyleUnderline"/>
          <w:highlight w:val="yellow"/>
        </w:rPr>
        <w:t xml:space="preserve">occurs, </w:t>
      </w:r>
      <w:r w:rsidRPr="00A970FB">
        <w:rPr>
          <w:rStyle w:val="Emphasis"/>
          <w:highlight w:val="yellow"/>
        </w:rPr>
        <w:t>courts apportion "fair shares</w:t>
      </w:r>
      <w:r w:rsidRPr="00D513DA">
        <w:rPr>
          <w:rStyle w:val="Emphasis"/>
        </w:rPr>
        <w:t xml:space="preserve">" of the costs of remediation </w:t>
      </w:r>
      <w:r w:rsidRPr="00A970FB">
        <w:rPr>
          <w:rStyle w:val="Emphasis"/>
          <w:highlight w:val="yellow"/>
        </w:rPr>
        <w:t>to</w:t>
      </w:r>
      <w:r w:rsidRPr="00D513DA">
        <w:rPr>
          <w:rStyle w:val="Emphasis"/>
        </w:rPr>
        <w:t xml:space="preserve"> the various </w:t>
      </w:r>
      <w:r w:rsidRPr="00A970FB">
        <w:rPr>
          <w:rStyle w:val="Emphasis"/>
          <w:highlight w:val="yellow"/>
        </w:rPr>
        <w:t>responsible parties</w:t>
      </w:r>
      <w:r w:rsidRPr="004F582A">
        <w:rPr>
          <w:sz w:val="16"/>
        </w:rPr>
        <w:t xml:space="preserve">. Mary Christina </w:t>
      </w:r>
      <w:r w:rsidRPr="00D513DA">
        <w:rPr>
          <w:rStyle w:val="StyleUnderline"/>
        </w:rPr>
        <w:t xml:space="preserve">Wood identifies </w:t>
      </w:r>
      <w:r w:rsidRPr="00A970FB">
        <w:rPr>
          <w:rStyle w:val="StyleUnderline"/>
          <w:highlight w:val="yellow"/>
        </w:rPr>
        <w:t>five factors that courts would</w:t>
      </w:r>
      <w:r w:rsidRPr="00D513DA">
        <w:rPr>
          <w:rStyle w:val="StyleUnderline"/>
        </w:rPr>
        <w:t xml:space="preserve"> need to </w:t>
      </w:r>
      <w:r w:rsidRPr="00A970FB">
        <w:rPr>
          <w:rStyle w:val="StyleUnderline"/>
          <w:highlight w:val="yellow"/>
        </w:rPr>
        <w:t>weigh</w:t>
      </w:r>
      <w:r w:rsidRPr="00D513DA">
        <w:rPr>
          <w:rStyle w:val="StyleUnderline"/>
        </w:rPr>
        <w:t xml:space="preserve"> in assigning to countries their fair shares to remedy global warming</w:t>
      </w:r>
      <w:r w:rsidRPr="004F582A">
        <w:rPr>
          <w:sz w:val="16"/>
        </w:rPr>
        <w:t>:20</w:t>
      </w:r>
    </w:p>
    <w:p w:rsidR="007F4ADF" w:rsidRPr="004F582A" w:rsidRDefault="007F4ADF" w:rsidP="007F4ADF">
      <w:pPr>
        <w:rPr>
          <w:sz w:val="16"/>
        </w:rPr>
      </w:pPr>
      <w:r w:rsidRPr="004F582A">
        <w:rPr>
          <w:sz w:val="16"/>
        </w:rPr>
        <w:t xml:space="preserve">• </w:t>
      </w:r>
      <w:r w:rsidRPr="00D513DA">
        <w:rPr>
          <w:rStyle w:val="StyleUnderline"/>
        </w:rPr>
        <w:t xml:space="preserve">Global </w:t>
      </w:r>
      <w:r w:rsidRPr="00A970FB">
        <w:rPr>
          <w:rStyle w:val="StyleUnderline"/>
          <w:highlight w:val="yellow"/>
        </w:rPr>
        <w:t xml:space="preserve">share of </w:t>
      </w:r>
      <w:r w:rsidRPr="00A970FB">
        <w:rPr>
          <w:rStyle w:val="Emphasis"/>
          <w:highlight w:val="yellow"/>
        </w:rPr>
        <w:t>current</w:t>
      </w:r>
      <w:r w:rsidRPr="004F582A">
        <w:rPr>
          <w:sz w:val="16"/>
        </w:rPr>
        <w:t xml:space="preserve"> carbon </w:t>
      </w:r>
      <w:r w:rsidRPr="00A970FB">
        <w:rPr>
          <w:rStyle w:val="StyleUnderline"/>
          <w:highlight w:val="yellow"/>
        </w:rPr>
        <w:t>emissions</w:t>
      </w:r>
      <w:r w:rsidRPr="004F582A">
        <w:rPr>
          <w:sz w:val="16"/>
        </w:rPr>
        <w:t>.</w:t>
      </w:r>
    </w:p>
    <w:p w:rsidR="007F4ADF" w:rsidRPr="004F582A" w:rsidRDefault="007F4ADF" w:rsidP="007F4ADF">
      <w:pPr>
        <w:rPr>
          <w:sz w:val="16"/>
        </w:rPr>
      </w:pPr>
      <w:r w:rsidRPr="004F582A">
        <w:rPr>
          <w:sz w:val="16"/>
        </w:rPr>
        <w:t xml:space="preserve">• </w:t>
      </w:r>
      <w:r w:rsidRPr="00A970FB">
        <w:rPr>
          <w:rStyle w:val="Emphasis"/>
          <w:highlight w:val="yellow"/>
        </w:rPr>
        <w:t>Historical</w:t>
      </w:r>
      <w:r w:rsidRPr="00A970FB">
        <w:rPr>
          <w:sz w:val="16"/>
          <w:highlight w:val="yellow"/>
        </w:rPr>
        <w:t xml:space="preserve"> </w:t>
      </w:r>
      <w:r w:rsidRPr="00A970FB">
        <w:rPr>
          <w:rStyle w:val="StyleUnderline"/>
          <w:highlight w:val="yellow"/>
        </w:rPr>
        <w:t>share</w:t>
      </w:r>
      <w:r w:rsidRPr="004F582A">
        <w:rPr>
          <w:sz w:val="16"/>
        </w:rPr>
        <w:t xml:space="preserve"> of </w:t>
      </w:r>
      <w:r w:rsidRPr="00D513DA">
        <w:rPr>
          <w:rStyle w:val="StyleUnderline"/>
        </w:rPr>
        <w:t>emissions</w:t>
      </w:r>
      <w:r w:rsidRPr="004F582A">
        <w:rPr>
          <w:sz w:val="16"/>
        </w:rPr>
        <w:t>.</w:t>
      </w:r>
    </w:p>
    <w:p w:rsidR="007F4ADF" w:rsidRPr="004F582A" w:rsidRDefault="007F4ADF" w:rsidP="007F4ADF">
      <w:pPr>
        <w:rPr>
          <w:sz w:val="16"/>
        </w:rPr>
      </w:pPr>
      <w:r w:rsidRPr="004F582A">
        <w:rPr>
          <w:sz w:val="16"/>
        </w:rPr>
        <w:t xml:space="preserve">• </w:t>
      </w:r>
      <w:r w:rsidRPr="00A970FB">
        <w:rPr>
          <w:rStyle w:val="Emphasis"/>
          <w:highlight w:val="yellow"/>
        </w:rPr>
        <w:t>Per capita</w:t>
      </w:r>
      <w:r w:rsidRPr="00A970FB">
        <w:rPr>
          <w:rStyle w:val="StyleUnderline"/>
          <w:highlight w:val="yellow"/>
        </w:rPr>
        <w:t xml:space="preserve"> emissions</w:t>
      </w:r>
      <w:r w:rsidRPr="004F582A">
        <w:rPr>
          <w:sz w:val="16"/>
        </w:rPr>
        <w:t>. Each American uses nearly 20 metric tons of carbon dioxide emissions on average, compared to 1.16 metric tons for each citizen of India.</w:t>
      </w:r>
    </w:p>
    <w:p w:rsidR="007F4ADF" w:rsidRPr="004F582A" w:rsidRDefault="007F4ADF" w:rsidP="007F4ADF">
      <w:pPr>
        <w:rPr>
          <w:sz w:val="16"/>
        </w:rPr>
      </w:pPr>
      <w:r w:rsidRPr="00A970FB">
        <w:rPr>
          <w:sz w:val="16"/>
        </w:rPr>
        <w:t>•</w:t>
      </w:r>
      <w:r w:rsidRPr="004F582A">
        <w:rPr>
          <w:sz w:val="16"/>
        </w:rPr>
        <w:t xml:space="preserve"> </w:t>
      </w:r>
      <w:r w:rsidRPr="00A970FB">
        <w:rPr>
          <w:rStyle w:val="Emphasis"/>
          <w:highlight w:val="yellow"/>
        </w:rPr>
        <w:t>Purpose</w:t>
      </w:r>
      <w:r w:rsidRPr="00D513DA">
        <w:rPr>
          <w:rStyle w:val="Emphasis"/>
        </w:rPr>
        <w:t xml:space="preserve"> of the emissions</w:t>
      </w:r>
      <w:r w:rsidRPr="00D513DA">
        <w:rPr>
          <w:rStyle w:val="StyleUnderline"/>
        </w:rPr>
        <w:t>. Priority should be given to meeting basic human needs</w:t>
      </w:r>
      <w:r w:rsidRPr="004F582A">
        <w:rPr>
          <w:sz w:val="16"/>
        </w:rPr>
        <w:t>, then to creating new infrastructure for a low-carbon society, and least to providing nonessential and frivolous luxuries.</w:t>
      </w:r>
    </w:p>
    <w:p w:rsidR="007F4ADF" w:rsidRPr="004F582A" w:rsidRDefault="007F4ADF" w:rsidP="007F4ADF">
      <w:pPr>
        <w:rPr>
          <w:sz w:val="16"/>
        </w:rPr>
      </w:pPr>
      <w:r w:rsidRPr="004F582A">
        <w:rPr>
          <w:sz w:val="16"/>
        </w:rPr>
        <w:t xml:space="preserve">• </w:t>
      </w:r>
      <w:r w:rsidRPr="00A970FB">
        <w:rPr>
          <w:rStyle w:val="Emphasis"/>
          <w:highlight w:val="yellow"/>
        </w:rPr>
        <w:t>Recalcitrance of the sovereign</w:t>
      </w:r>
      <w:r w:rsidRPr="00D513DA">
        <w:rPr>
          <w:rStyle w:val="Emphasis"/>
        </w:rPr>
        <w:t xml:space="preserve"> in taking responsibility</w:t>
      </w:r>
      <w:r w:rsidRPr="004F582A">
        <w:rPr>
          <w:sz w:val="16"/>
        </w:rPr>
        <w:t xml:space="preserve"> for the country's carbon pollution.</w:t>
      </w:r>
    </w:p>
    <w:p w:rsidR="007F4ADF" w:rsidRPr="004F582A" w:rsidRDefault="007F4ADF" w:rsidP="007F4ADF">
      <w:pPr>
        <w:rPr>
          <w:sz w:val="16"/>
        </w:rPr>
      </w:pPr>
      <w:r w:rsidRPr="004F582A">
        <w:rPr>
          <w:sz w:val="16"/>
        </w:rPr>
        <w:t xml:space="preserve">A widely cited study called </w:t>
      </w:r>
      <w:r w:rsidRPr="00231AE2">
        <w:rPr>
          <w:rStyle w:val="StyleUnderline"/>
        </w:rPr>
        <w:t>the Greenhouse Development Rights Framework</w:t>
      </w:r>
      <w:r w:rsidRPr="00231AE2">
        <w:rPr>
          <w:sz w:val="16"/>
        </w:rPr>
        <w:t xml:space="preserve"> (</w:t>
      </w:r>
      <w:r w:rsidRPr="00231AE2">
        <w:rPr>
          <w:rStyle w:val="StyleUnderline"/>
        </w:rPr>
        <w:t>GDRF</w:t>
      </w:r>
      <w:r w:rsidRPr="00231AE2">
        <w:rPr>
          <w:sz w:val="16"/>
        </w:rPr>
        <w:t xml:space="preserve">), prepared by the Stockholm Environmental Institute and EcoEquity, </w:t>
      </w:r>
      <w:r w:rsidRPr="00231AE2">
        <w:rPr>
          <w:rStyle w:val="StyleUnderline"/>
        </w:rPr>
        <w:t>has</w:t>
      </w:r>
      <w:r w:rsidRPr="00231AE2">
        <w:rPr>
          <w:sz w:val="16"/>
        </w:rPr>
        <w:t xml:space="preserve"> </w:t>
      </w:r>
      <w:r w:rsidRPr="00231AE2">
        <w:rPr>
          <w:rStyle w:val="Emphasis"/>
        </w:rPr>
        <w:t>already quantified</w:t>
      </w:r>
      <w:r w:rsidRPr="00231AE2">
        <w:rPr>
          <w:rStyle w:val="StyleUnderline"/>
        </w:rPr>
        <w:t xml:space="preserve"> the first four</w:t>
      </w:r>
      <w:r w:rsidRPr="00231AE2">
        <w:rPr>
          <w:sz w:val="16"/>
        </w:rPr>
        <w:t xml:space="preserve"> of these factors . The study evaluates the responsibility</w:t>
      </w:r>
      <w:r w:rsidRPr="004F582A">
        <w:rPr>
          <w:sz w:val="16"/>
        </w:rPr>
        <w:t xml:space="preserve"> and capacity of every country for GHG reduction. Responsibility is measured by the country's cumulative GHG emissions since 1990, while capacity is based on the ability of a country to reduce emissions without threatening the basic survival of its people. Capacity is derived from the national income, but it doesn't count income required for the necessities of daily life. </w:t>
      </w:r>
      <w:r w:rsidRPr="00A970FB">
        <w:rPr>
          <w:rStyle w:val="StyleUnderline"/>
          <w:highlight w:val="yellow"/>
        </w:rPr>
        <w:t>The measure</w:t>
      </w:r>
      <w:r w:rsidRPr="004F582A">
        <w:rPr>
          <w:sz w:val="16"/>
        </w:rPr>
        <w:t xml:space="preserve"> thus </w:t>
      </w:r>
      <w:r w:rsidRPr="00A970FB">
        <w:rPr>
          <w:rStyle w:val="Emphasis"/>
          <w:sz w:val="24"/>
          <w:highlight w:val="yellow"/>
        </w:rPr>
        <w:t>takes into account</w:t>
      </w:r>
      <w:r w:rsidRPr="00D513DA">
        <w:rPr>
          <w:rStyle w:val="Emphasis"/>
          <w:sz w:val="24"/>
        </w:rPr>
        <w:t xml:space="preserve"> the </w:t>
      </w:r>
      <w:r w:rsidRPr="00A970FB">
        <w:rPr>
          <w:rStyle w:val="Emphasis"/>
          <w:sz w:val="24"/>
          <w:highlight w:val="yellow"/>
        </w:rPr>
        <w:t>unequal distribution</w:t>
      </w:r>
      <w:r w:rsidRPr="00D513DA">
        <w:rPr>
          <w:rStyle w:val="Emphasis"/>
          <w:sz w:val="24"/>
        </w:rPr>
        <w:t xml:space="preserve"> of income within as well as between countries</w:t>
      </w:r>
      <w:r w:rsidRPr="00D513DA">
        <w:rPr>
          <w:rStyle w:val="StyleUnderline"/>
        </w:rPr>
        <w:t xml:space="preserve">, </w:t>
      </w:r>
      <w:r w:rsidRPr="00A970FB">
        <w:rPr>
          <w:rStyle w:val="StyleUnderline"/>
        </w:rPr>
        <w:t>providing</w:t>
      </w:r>
      <w:r w:rsidRPr="00D513DA">
        <w:rPr>
          <w:rStyle w:val="StyleUnderline"/>
        </w:rPr>
        <w:t xml:space="preserve"> that </w:t>
      </w:r>
      <w:r w:rsidRPr="00A970FB">
        <w:rPr>
          <w:rStyle w:val="StyleUnderline"/>
        </w:rPr>
        <w:t>the</w:t>
      </w:r>
      <w:r w:rsidRPr="00D513DA">
        <w:rPr>
          <w:rStyle w:val="StyleUnderline"/>
        </w:rPr>
        <w:t xml:space="preserve"> very </w:t>
      </w:r>
      <w:r w:rsidRPr="00A970FB">
        <w:rPr>
          <w:rStyle w:val="StyleUnderline"/>
        </w:rPr>
        <w:t xml:space="preserve">poor aren't required to </w:t>
      </w:r>
      <w:r w:rsidRPr="00231AE2">
        <w:rPr>
          <w:rStyle w:val="StyleUnderline"/>
        </w:rPr>
        <w:t>pay</w:t>
      </w:r>
      <w:r w:rsidRPr="00D513DA">
        <w:rPr>
          <w:rStyle w:val="StyleUnderline"/>
        </w:rPr>
        <w:t xml:space="preserve"> for a problem they have done little to create</w:t>
      </w:r>
      <w:r w:rsidRPr="004F582A">
        <w:rPr>
          <w:sz w:val="16"/>
        </w:rPr>
        <w:t xml:space="preserve">. </w:t>
      </w:r>
      <w:r w:rsidRPr="00D513DA">
        <w:rPr>
          <w:rStyle w:val="StyleUnderline"/>
        </w:rPr>
        <w:t>The bottom line is</w:t>
      </w:r>
      <w:r w:rsidRPr="004F582A">
        <w:rPr>
          <w:sz w:val="16"/>
        </w:rPr>
        <w:t xml:space="preserve"> </w:t>
      </w:r>
      <w:r w:rsidRPr="00D513DA">
        <w:rPr>
          <w:rStyle w:val="StyleUnderline"/>
        </w:rPr>
        <w:t xml:space="preserve">an </w:t>
      </w:r>
      <w:r w:rsidRPr="00231AE2">
        <w:rPr>
          <w:rStyle w:val="StyleUnderline"/>
        </w:rPr>
        <w:t>evaluation of the fair share of GHG</w:t>
      </w:r>
      <w:r w:rsidRPr="00D513DA">
        <w:rPr>
          <w:rStyle w:val="StyleUnderline"/>
        </w:rPr>
        <w:t xml:space="preserve"> reduction for each country</w:t>
      </w:r>
      <w:r w:rsidRPr="004F582A">
        <w:rPr>
          <w:sz w:val="16"/>
        </w:rPr>
        <w:t xml:space="preserve">. Taken together, </w:t>
      </w:r>
      <w:r w:rsidRPr="00D513DA">
        <w:rPr>
          <w:rStyle w:val="StyleUnderline"/>
        </w:rPr>
        <w:t xml:space="preserve">the </w:t>
      </w:r>
      <w:r w:rsidRPr="00A970FB">
        <w:rPr>
          <w:rStyle w:val="StyleUnderline"/>
          <w:highlight w:val="yellow"/>
        </w:rPr>
        <w:t xml:space="preserve">shares </w:t>
      </w:r>
      <w:r w:rsidRPr="00A970FB">
        <w:rPr>
          <w:rStyle w:val="Emphasis"/>
          <w:highlight w:val="yellow"/>
        </w:rPr>
        <w:t>add up</w:t>
      </w:r>
      <w:r w:rsidRPr="00A970FB">
        <w:rPr>
          <w:rStyle w:val="StyleUnderline"/>
          <w:highlight w:val="yellow"/>
        </w:rPr>
        <w:t xml:space="preserve"> to the cuts scientists estimate are necessary</w:t>
      </w:r>
      <w:r w:rsidRPr="00D513DA">
        <w:rPr>
          <w:rStyle w:val="StyleUnderline"/>
        </w:rPr>
        <w:t xml:space="preserve"> to reach 350 ppm</w:t>
      </w:r>
      <w:r w:rsidRPr="004F582A">
        <w:rPr>
          <w:sz w:val="16"/>
        </w:rPr>
        <w:t xml:space="preserve"> by the end of the twenty-first century. 21 </w:t>
      </w:r>
    </w:p>
    <w:p w:rsidR="007F4ADF" w:rsidRPr="004F582A" w:rsidRDefault="007F4ADF" w:rsidP="007F4ADF">
      <w:pPr>
        <w:rPr>
          <w:sz w:val="16"/>
        </w:rPr>
      </w:pPr>
      <w:r w:rsidRPr="004F582A">
        <w:rPr>
          <w:sz w:val="16"/>
        </w:rPr>
        <w:t xml:space="preserve">If courts find the co-tenant trustees wasting the atmospheric public trust in violation of their fiduciary duty to protect it, what remedies should they offer? First, according to Wood, </w:t>
      </w:r>
      <w:r w:rsidRPr="00091662">
        <w:rPr>
          <w:rStyle w:val="StyleUnderline"/>
        </w:rPr>
        <w:t>courts should issue declaratory judgments expressing the fiduciary obligation of all governments to protect the atmosphere as a commonly shared asset</w:t>
      </w:r>
      <w:r w:rsidRPr="00091662">
        <w:rPr>
          <w:sz w:val="16"/>
        </w:rPr>
        <w:t>, to be realized in a scientific prescription for</w:t>
      </w:r>
      <w:r w:rsidRPr="004F582A">
        <w:rPr>
          <w:sz w:val="16"/>
        </w:rPr>
        <w:t xml:space="preserve"> carbon reduction </w:t>
      </w:r>
      <w:r w:rsidRPr="00D513DA">
        <w:rPr>
          <w:rStyle w:val="StyleUnderline"/>
        </w:rPr>
        <w:t>to levels below 350 ppm</w:t>
      </w:r>
      <w:r w:rsidRPr="004F582A">
        <w:rPr>
          <w:sz w:val="16"/>
        </w:rPr>
        <w:t>.</w:t>
      </w:r>
    </w:p>
    <w:p w:rsidR="007F4ADF" w:rsidRPr="004F582A" w:rsidRDefault="007F4ADF" w:rsidP="007F4ADF">
      <w:pPr>
        <w:rPr>
          <w:sz w:val="16"/>
        </w:rPr>
      </w:pPr>
      <w:r w:rsidRPr="004F582A">
        <w:rPr>
          <w:sz w:val="16"/>
        </w:rPr>
        <w:t xml:space="preserve">Second, </w:t>
      </w:r>
      <w:r w:rsidRPr="00146271">
        <w:rPr>
          <w:rStyle w:val="StyleUnderline"/>
        </w:rPr>
        <w:t xml:space="preserve">courts should issue injunctions </w:t>
      </w:r>
      <w:r w:rsidRPr="00091662">
        <w:rPr>
          <w:rStyle w:val="StyleUnderline"/>
        </w:rPr>
        <w:t>requiring all agencies of government to take the measures necessary to realize this duty</w:t>
      </w:r>
      <w:r w:rsidRPr="00D513DA">
        <w:rPr>
          <w:rStyle w:val="StyleUnderline"/>
        </w:rPr>
        <w:t xml:space="preserve">. Those </w:t>
      </w:r>
      <w:r w:rsidRPr="00A970FB">
        <w:rPr>
          <w:rStyle w:val="StyleUnderline"/>
          <w:highlight w:val="yellow"/>
        </w:rPr>
        <w:t>injunctions may</w:t>
      </w:r>
      <w:r w:rsidRPr="004F582A">
        <w:rPr>
          <w:sz w:val="16"/>
        </w:rPr>
        <w:t xml:space="preserve"> require "carbon accountings," which quantify carbon emissions and track their reduction over time. They may </w:t>
      </w:r>
      <w:r w:rsidRPr="00A970FB">
        <w:rPr>
          <w:rStyle w:val="StyleUnderline"/>
          <w:highlight w:val="yellow"/>
        </w:rPr>
        <w:t>include "</w:t>
      </w:r>
      <w:r w:rsidRPr="00A970FB">
        <w:rPr>
          <w:rStyle w:val="Emphasis"/>
          <w:sz w:val="24"/>
          <w:highlight w:val="yellow"/>
        </w:rPr>
        <w:t>enforceable carbon budgets</w:t>
      </w:r>
      <w:r w:rsidRPr="004F582A">
        <w:rPr>
          <w:sz w:val="16"/>
        </w:rPr>
        <w:t>" that set quantifiable mileposts and may also require periodic progress reports.</w:t>
      </w:r>
    </w:p>
    <w:p w:rsidR="007F4ADF" w:rsidRPr="004F582A" w:rsidRDefault="007F4ADF" w:rsidP="007F4ADF">
      <w:pPr>
        <w:rPr>
          <w:sz w:val="16"/>
        </w:rPr>
      </w:pPr>
      <w:r w:rsidRPr="00231AE2">
        <w:rPr>
          <w:rStyle w:val="StyleUnderline"/>
        </w:rPr>
        <w:t xml:space="preserve">A court need not tell the government </w:t>
      </w:r>
      <w:r w:rsidRPr="00231AE2">
        <w:rPr>
          <w:rStyle w:val="Emphasis"/>
          <w:sz w:val="24"/>
        </w:rPr>
        <w:t>how</w:t>
      </w:r>
      <w:r w:rsidRPr="00231AE2">
        <w:rPr>
          <w:rStyle w:val="StyleUnderline"/>
        </w:rPr>
        <w:t xml:space="preserve"> to realize its duty, but it can require a government to present a plan</w:t>
      </w:r>
      <w:r w:rsidRPr="00D513DA">
        <w:rPr>
          <w:rStyle w:val="StyleUnderline"/>
        </w:rPr>
        <w:t xml:space="preserve"> demonstrating how it will do so.</w:t>
      </w:r>
      <w:r w:rsidRPr="004F582A">
        <w:rPr>
          <w:sz w:val="16"/>
        </w:rPr>
        <w:t xml:space="preserve"> 22 </w:t>
      </w:r>
      <w:r w:rsidRPr="00D513DA">
        <w:rPr>
          <w:rStyle w:val="StyleUnderline"/>
        </w:rPr>
        <w:t xml:space="preserve">If the plan is not carried out, </w:t>
      </w:r>
      <w:r w:rsidRPr="00F661C9">
        <w:rPr>
          <w:rStyle w:val="StyleUnderline"/>
          <w:highlight w:val="yellow"/>
        </w:rPr>
        <w:t>a court can</w:t>
      </w:r>
      <w:r w:rsidRPr="004F582A">
        <w:rPr>
          <w:sz w:val="16"/>
        </w:rPr>
        <w:t xml:space="preserve"> itself </w:t>
      </w:r>
      <w:r w:rsidRPr="00F661C9">
        <w:rPr>
          <w:rStyle w:val="StyleUnderline"/>
          <w:highlight w:val="yellow"/>
        </w:rPr>
        <w:t>issue injunctions prohibiting</w:t>
      </w:r>
      <w:r w:rsidRPr="00D513DA">
        <w:rPr>
          <w:rStyle w:val="StyleUnderline"/>
        </w:rPr>
        <w:t xml:space="preserve"> specific wasting activities, such as</w:t>
      </w:r>
      <w:r w:rsidRPr="004F582A">
        <w:rPr>
          <w:sz w:val="16"/>
        </w:rPr>
        <w:t xml:space="preserve"> issuing of </w:t>
      </w:r>
      <w:r w:rsidRPr="00F661C9">
        <w:rPr>
          <w:rStyle w:val="Emphasis"/>
          <w:highlight w:val="yellow"/>
        </w:rPr>
        <w:t>permits for new coal</w:t>
      </w:r>
      <w:r w:rsidRPr="00D513DA">
        <w:rPr>
          <w:rStyle w:val="Emphasis"/>
        </w:rPr>
        <w:t xml:space="preserve">-fired power </w:t>
      </w:r>
      <w:r w:rsidRPr="00F661C9">
        <w:rPr>
          <w:rStyle w:val="Emphasis"/>
          <w:highlight w:val="yellow"/>
        </w:rPr>
        <w:t>plants</w:t>
      </w:r>
      <w:r w:rsidRPr="00D513DA">
        <w:rPr>
          <w:rStyle w:val="StyleUnderline"/>
        </w:rPr>
        <w:t xml:space="preserve"> or setting excessive air pollution quotas.</w:t>
      </w:r>
      <w:r w:rsidRPr="004F582A">
        <w:rPr>
          <w:sz w:val="16"/>
        </w:rPr>
        <w:t xml:space="preserve"> Ultimately, it can find disobedient government officials in contempt of court.</w:t>
      </w:r>
    </w:p>
    <w:p w:rsidR="007F4ADF" w:rsidRPr="004F582A" w:rsidRDefault="007F4ADF" w:rsidP="007F4ADF">
      <w:pPr>
        <w:rPr>
          <w:sz w:val="16"/>
        </w:rPr>
      </w:pPr>
      <w:r w:rsidRPr="00F661C9">
        <w:rPr>
          <w:rStyle w:val="StyleUnderline"/>
        </w:rPr>
        <w:t>Waste</w:t>
      </w:r>
      <w:r w:rsidRPr="00D513DA">
        <w:rPr>
          <w:rStyle w:val="StyleUnderline"/>
        </w:rPr>
        <w:t xml:space="preserve"> of the atmosphere is </w:t>
      </w:r>
      <w:r w:rsidRPr="00091662">
        <w:rPr>
          <w:rStyle w:val="StyleUnderline"/>
        </w:rPr>
        <w:t>largely conducted by private businesses</w:t>
      </w:r>
      <w:r w:rsidRPr="004F582A">
        <w:rPr>
          <w:sz w:val="16"/>
        </w:rPr>
        <w:t xml:space="preserve">. In trust law, </w:t>
      </w:r>
      <w:r w:rsidRPr="00D513DA">
        <w:rPr>
          <w:rStyle w:val="StyleUnderline"/>
        </w:rPr>
        <w:t>"</w:t>
      </w:r>
      <w:r w:rsidRPr="00F661C9">
        <w:rPr>
          <w:rStyle w:val="StyleUnderline"/>
          <w:highlight w:val="yellow"/>
        </w:rPr>
        <w:t>trustees have the</w:t>
      </w:r>
      <w:r w:rsidRPr="00D513DA">
        <w:rPr>
          <w:rStyle w:val="StyleUnderline"/>
        </w:rPr>
        <w:t xml:space="preserve"> affirmative </w:t>
      </w:r>
      <w:r w:rsidRPr="00F661C9">
        <w:rPr>
          <w:rStyle w:val="StyleUnderline"/>
          <w:highlight w:val="yellow"/>
        </w:rPr>
        <w:t>duty to recoup</w:t>
      </w:r>
      <w:r w:rsidRPr="00D513DA">
        <w:rPr>
          <w:rStyle w:val="StyleUnderline"/>
        </w:rPr>
        <w:t xml:space="preserve"> monetary </w:t>
      </w:r>
      <w:r w:rsidRPr="00F661C9">
        <w:rPr>
          <w:rStyle w:val="StyleUnderline"/>
          <w:highlight w:val="yellow"/>
        </w:rPr>
        <w:t>damages</w:t>
      </w:r>
      <w:r w:rsidRPr="00D513DA">
        <w:rPr>
          <w:rStyle w:val="StyleUnderline"/>
        </w:rPr>
        <w:t xml:space="preserve"> </w:t>
      </w:r>
      <w:r w:rsidRPr="00F661C9">
        <w:rPr>
          <w:rStyle w:val="StyleUnderline"/>
          <w:highlight w:val="yellow"/>
        </w:rPr>
        <w:t>against</w:t>
      </w:r>
      <w:r w:rsidRPr="00D513DA">
        <w:rPr>
          <w:rStyle w:val="StyleUnderline"/>
        </w:rPr>
        <w:t xml:space="preserve"> third </w:t>
      </w:r>
      <w:r w:rsidRPr="00F661C9">
        <w:rPr>
          <w:rStyle w:val="StyleUnderline"/>
          <w:highlight w:val="yellow"/>
        </w:rPr>
        <w:t>parties that destroy</w:t>
      </w:r>
      <w:r w:rsidRPr="00D513DA">
        <w:rPr>
          <w:rStyle w:val="StyleUnderline"/>
        </w:rPr>
        <w:t xml:space="preserve"> trust </w:t>
      </w:r>
      <w:r w:rsidRPr="00F661C9">
        <w:rPr>
          <w:rStyle w:val="StyleUnderline"/>
          <w:highlight w:val="yellow"/>
        </w:rPr>
        <w:t>assets</w:t>
      </w:r>
      <w:r w:rsidRPr="004F582A">
        <w:rPr>
          <w:sz w:val="16"/>
        </w:rPr>
        <w:t>." In a public trust, "</w:t>
      </w:r>
      <w:r w:rsidRPr="00D513DA">
        <w:rPr>
          <w:rStyle w:val="StyleUnderline"/>
        </w:rPr>
        <w:t xml:space="preserve">all </w:t>
      </w:r>
      <w:r w:rsidRPr="00F661C9">
        <w:rPr>
          <w:rStyle w:val="StyleUnderline"/>
          <w:highlight w:val="yellow"/>
        </w:rPr>
        <w:t>sovereigns</w:t>
      </w:r>
      <w:r w:rsidRPr="004F582A">
        <w:rPr>
          <w:sz w:val="16"/>
        </w:rPr>
        <w:t xml:space="preserve"> theoretically </w:t>
      </w:r>
      <w:r w:rsidRPr="00F661C9">
        <w:rPr>
          <w:rStyle w:val="Emphasis"/>
          <w:sz w:val="24"/>
          <w:highlight w:val="yellow"/>
        </w:rPr>
        <w:t>have grounds for recovering damages</w:t>
      </w:r>
      <w:r w:rsidRPr="00091662">
        <w:rPr>
          <w:rStyle w:val="Emphasis"/>
          <w:sz w:val="24"/>
        </w:rPr>
        <w:t xml:space="preserve"> from third parties</w:t>
      </w:r>
      <w:r w:rsidRPr="00D513DA">
        <w:rPr>
          <w:rStyle w:val="Emphasis"/>
          <w:sz w:val="24"/>
        </w:rPr>
        <w:t xml:space="preserve"> </w:t>
      </w:r>
      <w:r w:rsidRPr="00091662">
        <w:rPr>
          <w:rStyle w:val="Emphasis"/>
          <w:sz w:val="24"/>
        </w:rPr>
        <w:t>who destroy the trust</w:t>
      </w:r>
      <w:r w:rsidRPr="004F582A">
        <w:rPr>
          <w:sz w:val="16"/>
        </w:rPr>
        <w:t xml:space="preserve">." </w:t>
      </w:r>
      <w:r w:rsidRPr="00F661C9">
        <w:rPr>
          <w:rStyle w:val="Emphasis"/>
          <w:sz w:val="24"/>
          <w:highlight w:val="yellow"/>
        </w:rPr>
        <w:t>Requiring</w:t>
      </w:r>
      <w:r w:rsidRPr="00D513DA">
        <w:rPr>
          <w:rStyle w:val="Emphasis"/>
          <w:sz w:val="24"/>
        </w:rPr>
        <w:t xml:space="preserve"> fossil fuel </w:t>
      </w:r>
      <w:r w:rsidRPr="00F661C9">
        <w:rPr>
          <w:rStyle w:val="Emphasis"/>
          <w:sz w:val="24"/>
          <w:highlight w:val="yellow"/>
        </w:rPr>
        <w:t>companies to pay</w:t>
      </w:r>
      <w:r w:rsidRPr="00D513DA">
        <w:rPr>
          <w:rStyle w:val="Emphasis"/>
          <w:sz w:val="24"/>
        </w:rPr>
        <w:t xml:space="preserve"> damages for the colossal waste they have committed on the public trust </w:t>
      </w:r>
      <w:r w:rsidRPr="00F661C9">
        <w:rPr>
          <w:rStyle w:val="Emphasis"/>
          <w:sz w:val="24"/>
          <w:highlight w:val="yellow"/>
        </w:rPr>
        <w:t>would</w:t>
      </w:r>
      <w:r w:rsidRPr="00D513DA">
        <w:rPr>
          <w:rStyle w:val="Emphasis"/>
          <w:sz w:val="24"/>
        </w:rPr>
        <w:t xml:space="preserve"> go a long way toward </w:t>
      </w:r>
      <w:r w:rsidRPr="00F661C9">
        <w:rPr>
          <w:rStyle w:val="Emphasis"/>
          <w:sz w:val="24"/>
          <w:highlight w:val="yellow"/>
        </w:rPr>
        <w:t>pay</w:t>
      </w:r>
      <w:r w:rsidRPr="00D513DA">
        <w:rPr>
          <w:rStyle w:val="Emphasis"/>
          <w:sz w:val="24"/>
        </w:rPr>
        <w:t xml:space="preserve">ing </w:t>
      </w:r>
      <w:r w:rsidRPr="00F661C9">
        <w:rPr>
          <w:rStyle w:val="Emphasis"/>
          <w:sz w:val="24"/>
          <w:highlight w:val="yellow"/>
        </w:rPr>
        <w:t>for the transition to a lowcarbon economy</w:t>
      </w:r>
      <w:r w:rsidRPr="004F582A">
        <w:rPr>
          <w:sz w:val="16"/>
        </w:rPr>
        <w:t>. 23</w:t>
      </w:r>
    </w:p>
    <w:p w:rsidR="007F4ADF" w:rsidRPr="004F582A" w:rsidRDefault="007F4ADF" w:rsidP="007F4ADF">
      <w:pPr>
        <w:rPr>
          <w:sz w:val="16"/>
        </w:rPr>
      </w:pPr>
      <w:r w:rsidRPr="004F582A">
        <w:rPr>
          <w:sz w:val="16"/>
        </w:rPr>
        <w:t>An Insurgency to Protect the Atmospheric Public Trust?</w:t>
      </w:r>
    </w:p>
    <w:p w:rsidR="007F4ADF" w:rsidRPr="004F582A" w:rsidRDefault="007F4ADF" w:rsidP="007F4ADF">
      <w:pPr>
        <w:rPr>
          <w:sz w:val="16"/>
        </w:rPr>
      </w:pPr>
      <w:r w:rsidRPr="004F582A">
        <w:rPr>
          <w:rStyle w:val="StyleUnderline"/>
        </w:rPr>
        <w:t>As compelling as the logic of the "atmospheric public trust" argument may be</w:t>
      </w:r>
      <w:r w:rsidRPr="004F582A">
        <w:rPr>
          <w:sz w:val="16"/>
        </w:rPr>
        <w:t xml:space="preserve">, it is easy to imagine that </w:t>
      </w:r>
      <w:r w:rsidRPr="004F582A">
        <w:rPr>
          <w:rStyle w:val="Emphasis"/>
        </w:rPr>
        <w:t>many American courts will refuse to force governments to meet such obligations</w:t>
      </w:r>
      <w:r w:rsidRPr="004F582A">
        <w:rPr>
          <w:sz w:val="16"/>
        </w:rPr>
        <w:t xml:space="preserve">. In a brief to dismiss the Kansas suit, lawyers called the claim "a child's wish for a better world," which is not something a court can do much about. "No order issued by the District Court of Shawnee County can hold back global warming, any more than King Canute could order the tide to recede." "It's Hail Mary pass litigation," according to Michael Gerrard, director of the Center for Climate Change Law at Columbia University's law school. 24 The sad fact is that </w:t>
      </w:r>
      <w:r w:rsidRPr="004F582A">
        <w:rPr>
          <w:rStyle w:val="StyleUnderline"/>
        </w:rPr>
        <w:t xml:space="preserve">virtually all the </w:t>
      </w:r>
      <w:r w:rsidRPr="00F661C9">
        <w:rPr>
          <w:rStyle w:val="StyleUnderline"/>
          <w:highlight w:val="yellow"/>
        </w:rPr>
        <w:t>governments</w:t>
      </w:r>
      <w:r w:rsidRPr="004F582A">
        <w:rPr>
          <w:rStyle w:val="StyleUnderline"/>
        </w:rPr>
        <w:t xml:space="preserve"> on earth-and their legal systems-</w:t>
      </w:r>
      <w:r w:rsidRPr="00F661C9">
        <w:rPr>
          <w:rStyle w:val="StyleUnderline"/>
          <w:highlight w:val="yellow"/>
        </w:rPr>
        <w:t>are</w:t>
      </w:r>
      <w:r w:rsidRPr="004F582A">
        <w:rPr>
          <w:rStyle w:val="StyleUnderline"/>
        </w:rPr>
        <w:t xml:space="preserve"> deeply </w:t>
      </w:r>
      <w:r w:rsidRPr="00F661C9">
        <w:rPr>
          <w:rStyle w:val="StyleUnderline"/>
          <w:highlight w:val="yellow"/>
        </w:rPr>
        <w:t>corrupted</w:t>
      </w:r>
      <w:r w:rsidRPr="004F582A">
        <w:rPr>
          <w:rStyle w:val="StyleUnderline"/>
        </w:rPr>
        <w:t xml:space="preserve"> </w:t>
      </w:r>
      <w:r w:rsidRPr="00F661C9">
        <w:rPr>
          <w:rStyle w:val="StyleUnderline"/>
          <w:highlight w:val="yellow"/>
        </w:rPr>
        <w:t>by</w:t>
      </w:r>
      <w:r w:rsidRPr="004F582A">
        <w:rPr>
          <w:rStyle w:val="StyleUnderline"/>
        </w:rPr>
        <w:t xml:space="preserve"> the very </w:t>
      </w:r>
      <w:r w:rsidRPr="00F661C9">
        <w:rPr>
          <w:rStyle w:val="StyleUnderline"/>
          <w:highlight w:val="yellow"/>
        </w:rPr>
        <w:t>forces that gain from wasting</w:t>
      </w:r>
      <w:r w:rsidRPr="004F582A">
        <w:rPr>
          <w:rStyle w:val="StyleUnderline"/>
        </w:rPr>
        <w:t xml:space="preserve"> the public trust</w:t>
      </w:r>
      <w:r w:rsidRPr="004F582A">
        <w:rPr>
          <w:sz w:val="16"/>
        </w:rPr>
        <w:t xml:space="preserve">. </w:t>
      </w:r>
      <w:r w:rsidRPr="00F661C9">
        <w:rPr>
          <w:rStyle w:val="Emphasis"/>
          <w:sz w:val="24"/>
          <w:highlight w:val="yellow"/>
        </w:rPr>
        <w:t>They exercise illegitimate power</w:t>
      </w:r>
      <w:r w:rsidRPr="004F582A">
        <w:rPr>
          <w:rStyle w:val="Emphasis"/>
          <w:sz w:val="24"/>
        </w:rPr>
        <w:t xml:space="preserve"> without regard to their obligations</w:t>
      </w:r>
      <w:r w:rsidRPr="004F582A">
        <w:rPr>
          <w:sz w:val="16"/>
        </w:rPr>
        <w:t xml:space="preserve"> to those they claim to represent, let alone to the trust beneficiaries of other lands and future generations to whom they also owe "the highest duty of care."</w:t>
      </w:r>
    </w:p>
    <w:p w:rsidR="007F4ADF" w:rsidRPr="004F582A" w:rsidRDefault="007F4ADF" w:rsidP="007F4ADF">
      <w:pPr>
        <w:rPr>
          <w:sz w:val="16"/>
        </w:rPr>
      </w:pPr>
      <w:r w:rsidRPr="004F582A">
        <w:rPr>
          <w:sz w:val="16"/>
        </w:rPr>
        <w:t xml:space="preserve">Indeed, the </w:t>
      </w:r>
      <w:r w:rsidRPr="004F582A">
        <w:rPr>
          <w:rStyle w:val="StyleUnderline"/>
        </w:rPr>
        <w:t xml:space="preserve">effort to halt global warming by suing in governmental courts to enforce the </w:t>
      </w:r>
      <w:r w:rsidRPr="00F661C9">
        <w:rPr>
          <w:rStyle w:val="StyleUnderline"/>
          <w:highlight w:val="yellow"/>
        </w:rPr>
        <w:t>p</w:t>
      </w:r>
      <w:r w:rsidRPr="004F582A">
        <w:rPr>
          <w:rStyle w:val="StyleUnderline"/>
        </w:rPr>
        <w:t xml:space="preserve">ublic </w:t>
      </w:r>
      <w:r w:rsidRPr="00F661C9">
        <w:rPr>
          <w:rStyle w:val="StyleUnderline"/>
          <w:highlight w:val="yellow"/>
        </w:rPr>
        <w:t>t</w:t>
      </w:r>
      <w:r w:rsidRPr="004F582A">
        <w:rPr>
          <w:rStyle w:val="StyleUnderline"/>
        </w:rPr>
        <w:t xml:space="preserve">rust </w:t>
      </w:r>
      <w:r w:rsidRPr="00F661C9">
        <w:rPr>
          <w:rStyle w:val="StyleUnderline"/>
          <w:highlight w:val="yellow"/>
        </w:rPr>
        <w:t>d</w:t>
      </w:r>
      <w:r w:rsidRPr="00F661C9">
        <w:rPr>
          <w:rStyle w:val="StyleUnderline"/>
        </w:rPr>
        <w:t>o</w:t>
      </w:r>
      <w:r w:rsidRPr="004F582A">
        <w:rPr>
          <w:rStyle w:val="StyleUnderline"/>
        </w:rPr>
        <w:t xml:space="preserve">ctrine </w:t>
      </w:r>
      <w:r w:rsidRPr="00F661C9">
        <w:rPr>
          <w:rStyle w:val="StyleUnderline"/>
          <w:highlight w:val="yellow"/>
        </w:rPr>
        <w:t>would</w:t>
      </w:r>
      <w:r w:rsidRPr="004F582A">
        <w:rPr>
          <w:rStyle w:val="StyleUnderline"/>
        </w:rPr>
        <w:t xml:space="preserve"> seem to </w:t>
      </w:r>
      <w:r w:rsidRPr="00F661C9">
        <w:rPr>
          <w:rStyle w:val="StyleUnderline"/>
          <w:highlight w:val="yellow"/>
        </w:rPr>
        <w:t xml:space="preserve">run up against the </w:t>
      </w:r>
      <w:r w:rsidRPr="00F661C9">
        <w:rPr>
          <w:rStyle w:val="Emphasis"/>
          <w:highlight w:val="yellow"/>
        </w:rPr>
        <w:t>entire world</w:t>
      </w:r>
      <w:r w:rsidRPr="004F582A">
        <w:rPr>
          <w:rStyle w:val="Emphasis"/>
        </w:rPr>
        <w:t xml:space="preserve"> </w:t>
      </w:r>
      <w:r w:rsidRPr="00F661C9">
        <w:rPr>
          <w:rStyle w:val="Emphasis"/>
          <w:highlight w:val="yellow"/>
        </w:rPr>
        <w:t>order</w:t>
      </w:r>
      <w:r w:rsidRPr="004F582A">
        <w:rPr>
          <w:sz w:val="16"/>
        </w:rPr>
        <w:t xml:space="preserve"> and confront all the obstacles that have blocked climate protection until now. </w:t>
      </w:r>
    </w:p>
    <w:p w:rsidR="007F4ADF" w:rsidRPr="004F582A" w:rsidRDefault="007F4ADF" w:rsidP="007F4ADF">
      <w:pPr>
        <w:rPr>
          <w:sz w:val="16"/>
        </w:rPr>
      </w:pPr>
      <w:r w:rsidRPr="004F582A">
        <w:rPr>
          <w:rStyle w:val="StyleUnderline"/>
        </w:rPr>
        <w:t>However</w:t>
      </w:r>
      <w:r w:rsidRPr="004F582A">
        <w:rPr>
          <w:sz w:val="16"/>
        </w:rPr>
        <w:t xml:space="preserve">, </w:t>
      </w:r>
      <w:r w:rsidRPr="004F582A">
        <w:rPr>
          <w:rStyle w:val="Emphasis"/>
        </w:rPr>
        <w:t>protecting the atmosphere is not just a matter for governments</w:t>
      </w:r>
      <w:r w:rsidRPr="004F582A">
        <w:rPr>
          <w:sz w:val="16"/>
        </w:rPr>
        <w:t xml:space="preserve">. The </w:t>
      </w:r>
      <w:r w:rsidRPr="00231AE2">
        <w:rPr>
          <w:rStyle w:val="StyleUnderline"/>
        </w:rPr>
        <w:t>failure of governments to protect the global commons is</w:t>
      </w:r>
      <w:r w:rsidRPr="00231AE2">
        <w:rPr>
          <w:sz w:val="16"/>
        </w:rPr>
        <w:t xml:space="preserve"> currently </w:t>
      </w:r>
      <w:r w:rsidRPr="00231AE2">
        <w:rPr>
          <w:rStyle w:val="Emphasis"/>
        </w:rPr>
        <w:t>leading the climate protection movement to turn to mass civil disobedience</w:t>
      </w:r>
      <w:r w:rsidRPr="00231AE2">
        <w:rPr>
          <w:sz w:val="16"/>
        </w:rPr>
        <w:t xml:space="preserve">, as </w:t>
      </w:r>
      <w:r w:rsidRPr="00231AE2">
        <w:rPr>
          <w:rStyle w:val="StyleUnderline"/>
        </w:rPr>
        <w:t>witnessed by</w:t>
      </w:r>
      <w:r w:rsidRPr="00231AE2">
        <w:rPr>
          <w:sz w:val="16"/>
        </w:rPr>
        <w:t xml:space="preserve"> the </w:t>
      </w:r>
      <w:r w:rsidRPr="00231AE2">
        <w:rPr>
          <w:rStyle w:val="StyleUnderline"/>
        </w:rPr>
        <w:t>campaigns</w:t>
      </w:r>
      <w:r w:rsidRPr="004F582A">
        <w:rPr>
          <w:rStyle w:val="StyleUnderline"/>
        </w:rPr>
        <w:t xml:space="preserve"> against</w:t>
      </w:r>
      <w:r w:rsidRPr="004F582A">
        <w:rPr>
          <w:sz w:val="16"/>
        </w:rPr>
        <w:t xml:space="preserve"> the </w:t>
      </w:r>
      <w:r w:rsidRPr="004F582A">
        <w:rPr>
          <w:rStyle w:val="StyleUnderline"/>
        </w:rPr>
        <w:t>Keystone XL</w:t>
      </w:r>
      <w:r w:rsidRPr="004F582A">
        <w:rPr>
          <w:sz w:val="16"/>
        </w:rPr>
        <w:t xml:space="preserve"> pipeline, </w:t>
      </w:r>
      <w:r w:rsidRPr="004F582A">
        <w:rPr>
          <w:rStyle w:val="StyleUnderline"/>
        </w:rPr>
        <w:t>mountaintop-removal</w:t>
      </w:r>
      <w:r w:rsidRPr="004F582A">
        <w:rPr>
          <w:sz w:val="16"/>
        </w:rPr>
        <w:t xml:space="preserve"> coal mining, </w:t>
      </w:r>
      <w:r w:rsidRPr="004F582A">
        <w:rPr>
          <w:rStyle w:val="StyleUnderline"/>
        </w:rPr>
        <w:t>coal</w:t>
      </w:r>
      <w:r w:rsidRPr="004F582A">
        <w:rPr>
          <w:sz w:val="16"/>
        </w:rPr>
        <w:t xml:space="preserve">-fired power </w:t>
      </w:r>
      <w:r w:rsidRPr="004F582A">
        <w:rPr>
          <w:rStyle w:val="StyleUnderline"/>
        </w:rPr>
        <w:t>plants</w:t>
      </w:r>
      <w:r w:rsidRPr="004F582A">
        <w:rPr>
          <w:sz w:val="16"/>
        </w:rPr>
        <w:t xml:space="preserve">, natural gas </w:t>
      </w:r>
      <w:r w:rsidRPr="004F582A">
        <w:rPr>
          <w:rStyle w:val="StyleUnderline"/>
        </w:rPr>
        <w:t>fracking, and Arctic oil extraction</w:t>
      </w:r>
      <w:r w:rsidRPr="004F582A">
        <w:rPr>
          <w:sz w:val="16"/>
        </w:rPr>
        <w:t xml:space="preserve">. Viewed from the perspective of the public trust doctrine, </w:t>
      </w:r>
      <w:r w:rsidRPr="004F582A">
        <w:rPr>
          <w:rStyle w:val="StyleUnderline"/>
        </w:rPr>
        <w:t xml:space="preserve">these </w:t>
      </w:r>
      <w:r w:rsidRPr="00F661C9">
        <w:rPr>
          <w:rStyle w:val="StyleUnderline"/>
          <w:highlight w:val="yellow"/>
        </w:rPr>
        <w:t>actions</w:t>
      </w:r>
      <w:r w:rsidRPr="004F582A">
        <w:rPr>
          <w:sz w:val="16"/>
        </w:rPr>
        <w:t xml:space="preserve"> are far from lawless. Indeed, they </w:t>
      </w:r>
      <w:r w:rsidRPr="00F661C9">
        <w:rPr>
          <w:rStyle w:val="StyleUnderline"/>
          <w:highlight w:val="yellow"/>
        </w:rPr>
        <w:t>embody the effort</w:t>
      </w:r>
      <w:r w:rsidRPr="004F582A">
        <w:rPr>
          <w:rStyle w:val="StyleUnderline"/>
        </w:rPr>
        <w:t xml:space="preserve"> of people around the world </w:t>
      </w:r>
      <w:r w:rsidRPr="00F661C9">
        <w:rPr>
          <w:rStyle w:val="StyleUnderline"/>
          <w:highlight w:val="yellow"/>
        </w:rPr>
        <w:t xml:space="preserve">to </w:t>
      </w:r>
      <w:r w:rsidRPr="00F661C9">
        <w:rPr>
          <w:rStyle w:val="Emphasis"/>
          <w:highlight w:val="yellow"/>
        </w:rPr>
        <w:t>assert their right</w:t>
      </w:r>
      <w:r w:rsidRPr="004F582A">
        <w:rPr>
          <w:rStyle w:val="Emphasis"/>
        </w:rPr>
        <w:t xml:space="preserve"> and responsibility </w:t>
      </w:r>
      <w:r w:rsidRPr="00F661C9">
        <w:rPr>
          <w:rStyle w:val="Emphasis"/>
          <w:highlight w:val="yellow"/>
        </w:rPr>
        <w:t>to</w:t>
      </w:r>
      <w:r w:rsidRPr="004F582A">
        <w:rPr>
          <w:rStyle w:val="Emphasis"/>
        </w:rPr>
        <w:t xml:space="preserve"> protect </w:t>
      </w:r>
      <w:r w:rsidRPr="00F661C9">
        <w:rPr>
          <w:rStyle w:val="Emphasis"/>
          <w:highlight w:val="yellow"/>
        </w:rPr>
        <w:t>the global commons</w:t>
      </w:r>
      <w:r w:rsidRPr="004F582A">
        <w:rPr>
          <w:rStyle w:val="StyleUnderline"/>
        </w:rPr>
        <w:t>. These actions</w:t>
      </w:r>
      <w:r w:rsidRPr="004F582A">
        <w:rPr>
          <w:sz w:val="16"/>
        </w:rPr>
        <w:t xml:space="preserve"> show people acting in an emergency situation on an evident necessity and </w:t>
      </w:r>
      <w:r w:rsidRPr="004F582A">
        <w:rPr>
          <w:rStyle w:val="StyleUnderline"/>
        </w:rPr>
        <w:t xml:space="preserve">represent </w:t>
      </w:r>
      <w:r w:rsidRPr="00F661C9">
        <w:rPr>
          <w:rStyle w:val="StyleUnderline"/>
          <w:highlight w:val="yellow"/>
        </w:rPr>
        <w:t>people</w:t>
      </w:r>
      <w:r w:rsidRPr="004F582A">
        <w:rPr>
          <w:rStyle w:val="StyleUnderline"/>
        </w:rPr>
        <w:t xml:space="preserve"> stepping in to provide law enforcement where corrupt and illegitimate governments have failed to meet their responsibility</w:t>
      </w:r>
      <w:r w:rsidRPr="004F582A">
        <w:rPr>
          <w:sz w:val="16"/>
        </w:rPr>
        <w:t xml:space="preserve"> to do so. </w:t>
      </w:r>
      <w:r w:rsidRPr="004F582A">
        <w:rPr>
          <w:rStyle w:val="Emphasis"/>
          <w:sz w:val="24"/>
        </w:rPr>
        <w:t xml:space="preserve">They </w:t>
      </w:r>
      <w:r w:rsidRPr="00F661C9">
        <w:rPr>
          <w:rStyle w:val="Emphasis"/>
          <w:sz w:val="24"/>
          <w:highlight w:val="yellow"/>
        </w:rPr>
        <w:t>are confronting lawlessness by taking the law into their own hands</w:t>
      </w:r>
      <w:r w:rsidRPr="00F661C9">
        <w:rPr>
          <w:sz w:val="16"/>
          <w:highlight w:val="yellow"/>
        </w:rPr>
        <w:t>.</w:t>
      </w:r>
    </w:p>
    <w:p w:rsidR="007F4ADF" w:rsidRPr="004F582A" w:rsidRDefault="007F4ADF" w:rsidP="007F4ADF">
      <w:pPr>
        <w:rPr>
          <w:sz w:val="16"/>
        </w:rPr>
      </w:pPr>
      <w:r w:rsidRPr="004F582A">
        <w:rPr>
          <w:sz w:val="16"/>
        </w:rPr>
        <w:t>In 2007, five activists climbed the chimney of the Kingsnorth coal-fired power plant in Kent, England, painted a protest message on it, and tried to shut down the plant. The government charged them and an associate with causing more than $50,000 worth of damage. The protesters admitted that they had entered and tried to shut down the plant, but argued that they were legally justified in doing so because they were trying to prevent climate change from causing far greater damage to property around the world.</w:t>
      </w:r>
    </w:p>
    <w:p w:rsidR="007F4ADF" w:rsidRPr="004F582A" w:rsidRDefault="007F4ADF" w:rsidP="007F4ADF">
      <w:pPr>
        <w:rPr>
          <w:sz w:val="16"/>
        </w:rPr>
      </w:pPr>
      <w:r w:rsidRPr="004F582A">
        <w:rPr>
          <w:sz w:val="16"/>
        </w:rPr>
        <w:t>In an eight-day trial, NASA's James Hansen told the court that humanity was in "grave peril" and that "somebody needs to step forward and say there has to be a moratorium" against coal-fired plants. Hansen testified that the carbon dioxide emitted from the plant could be responsible for the extinction of up to four hundred species. Other witnesses during the trial described property that was in peril of destruction from climate change. The Pacific island state of Tuvalu and parts of Greenland were at risk from rising sea level-as were areas right there in Kent, England. 25</w:t>
      </w:r>
    </w:p>
    <w:p w:rsidR="007F4ADF" w:rsidRPr="004F582A" w:rsidRDefault="007F4ADF" w:rsidP="007F4ADF">
      <w:pPr>
        <w:rPr>
          <w:sz w:val="16"/>
        </w:rPr>
      </w:pPr>
      <w:r w:rsidRPr="004F582A">
        <w:rPr>
          <w:sz w:val="16"/>
        </w:rPr>
        <w:t>In his summation at the end of the trial, the judge said that the case centered on whether or not the protesters had a "lawful excuse" for their actions. He told the jury of nine men and three women that to use a lawful excuse defense the protestors had to prove that their action was due to an immediate need to protect property belonging to another. By majority vote the jury voted to clear the Kingsnorth Six. 26</w:t>
      </w:r>
    </w:p>
    <w:p w:rsidR="007F4ADF" w:rsidRPr="004F582A" w:rsidRDefault="007F4ADF" w:rsidP="007F4ADF">
      <w:pPr>
        <w:rPr>
          <w:sz w:val="16"/>
        </w:rPr>
      </w:pPr>
      <w:r w:rsidRPr="004F582A">
        <w:rPr>
          <w:sz w:val="16"/>
        </w:rPr>
        <w:t>In October 2014, Alec Johnson, aka "Climate Hawk," was tried for locking himself to an excavator on a Keystone XL pipeline route in Atoka, Oklahoma. If convicted, he could have faced up to two years in the Atoka County Jail. He may be the first climate protester to use the public trust doctrine as the basis for a necessity defense.</w:t>
      </w:r>
    </w:p>
    <w:p w:rsidR="007F4ADF" w:rsidRPr="004F582A" w:rsidRDefault="007F4ADF" w:rsidP="007F4ADF">
      <w:pPr>
        <w:rPr>
          <w:sz w:val="16"/>
        </w:rPr>
      </w:pPr>
      <w:r w:rsidRPr="004F582A">
        <w:rPr>
          <w:sz w:val="16"/>
        </w:rPr>
        <w:t>In a speech on the day of the 2014 Peoples Climate March, Johnson said, "When it comes to our commons, to our public property, we the people have rights in a Public Trust." Public Trust doctrine "assures us that we have rights when it comes to how our public commons are administered by any trustees placed in charge of it." We the people are "armed" by such legal doctrine. We now "demand our environmental institutions and agencies recognize their responsibilities as trustees and exercise their fiduciary responsibility to act with 'the highest duty of care,' to ensure the sustained resource abundance necessary for society's endurance."</w:t>
      </w:r>
    </w:p>
    <w:p w:rsidR="007F4ADF" w:rsidRPr="004F582A" w:rsidRDefault="007F4ADF" w:rsidP="007F4ADF">
      <w:pPr>
        <w:rPr>
          <w:sz w:val="16"/>
        </w:rPr>
      </w:pPr>
      <w:r w:rsidRPr="004F582A">
        <w:rPr>
          <w:sz w:val="16"/>
        </w:rPr>
        <w:t>The pipeline itself is "proof that our trustees have failed in their fiduciary duty to 'We the People."' The presence of any of this pipeline in the ground "incontestably proves that the states of Oklahoma and Texas have failed." And the US government has failed to discharge "the highest duty of care," on behalf of this and future generations.27</w:t>
      </w:r>
    </w:p>
    <w:p w:rsidR="007F4ADF" w:rsidRPr="004F582A" w:rsidRDefault="007F4ADF" w:rsidP="007F4ADF">
      <w:pPr>
        <w:rPr>
          <w:sz w:val="16"/>
        </w:rPr>
      </w:pPr>
      <w:r w:rsidRPr="004F582A">
        <w:rPr>
          <w:sz w:val="16"/>
        </w:rPr>
        <w:t>In a web appeal for support, Alec Johnson wrote, "I won't plead guilty for taking direct action against extreme energy madness. Enforcing our children's rights to climate justice is no crime." The jury convicted without incarceration; Johnson commented, it "felt like a victory."28</w:t>
      </w:r>
    </w:p>
    <w:p w:rsidR="007F4ADF" w:rsidRPr="004F582A" w:rsidRDefault="007F4ADF" w:rsidP="007F4ADF">
      <w:pPr>
        <w:rPr>
          <w:sz w:val="16"/>
        </w:rPr>
      </w:pPr>
      <w:r w:rsidRPr="004F582A">
        <w:rPr>
          <w:sz w:val="16"/>
        </w:rPr>
        <w:t xml:space="preserve">Ultimately, </w:t>
      </w:r>
      <w:r w:rsidRPr="00F661C9">
        <w:rPr>
          <w:rStyle w:val="StyleUnderline"/>
          <w:highlight w:val="yellow"/>
        </w:rPr>
        <w:t xml:space="preserve">protecting the public trust is a </w:t>
      </w:r>
      <w:r w:rsidRPr="00F661C9">
        <w:rPr>
          <w:rStyle w:val="Emphasis"/>
          <w:highlight w:val="yellow"/>
        </w:rPr>
        <w:t>duty we all</w:t>
      </w:r>
      <w:r w:rsidRPr="004F582A">
        <w:rPr>
          <w:rStyle w:val="Emphasis"/>
        </w:rPr>
        <w:t xml:space="preserve"> as members of the public </w:t>
      </w:r>
      <w:r w:rsidRPr="00F661C9">
        <w:rPr>
          <w:rStyle w:val="Emphasis"/>
          <w:highlight w:val="yellow"/>
        </w:rPr>
        <w:t>owe ourselves, each other, and future generations</w:t>
      </w:r>
      <w:r w:rsidRPr="004F582A">
        <w:rPr>
          <w:sz w:val="16"/>
        </w:rPr>
        <w:t xml:space="preserve">. As the Supreme Court of India put it, "Today, </w:t>
      </w:r>
      <w:r w:rsidRPr="00F661C9">
        <w:rPr>
          <w:rStyle w:val="StyleUnderline"/>
        </w:rPr>
        <w:t>every person exercising</w:t>
      </w:r>
      <w:r w:rsidRPr="004F582A">
        <w:rPr>
          <w:rStyle w:val="StyleUnderline"/>
        </w:rPr>
        <w:t xml:space="preserve"> his or </w:t>
      </w:r>
      <w:r w:rsidRPr="00F661C9">
        <w:rPr>
          <w:rStyle w:val="StyleUnderline"/>
        </w:rPr>
        <w:t>her right</w:t>
      </w:r>
      <w:r w:rsidRPr="004F582A">
        <w:rPr>
          <w:rStyle w:val="StyleUnderline"/>
        </w:rPr>
        <w:t xml:space="preserve"> </w:t>
      </w:r>
      <w:r w:rsidRPr="00F661C9">
        <w:rPr>
          <w:rStyle w:val="StyleUnderline"/>
        </w:rPr>
        <w:t>to use the</w:t>
      </w:r>
      <w:r w:rsidRPr="004F582A">
        <w:rPr>
          <w:rStyle w:val="StyleUnderline"/>
        </w:rPr>
        <w:t xml:space="preserve"> air, water, or land and associated natural ecosystems has the obligation to secure for the rest of us the right to live or otherwise use that same resource</w:t>
      </w:r>
      <w:r w:rsidRPr="004F582A">
        <w:rPr>
          <w:sz w:val="16"/>
        </w:rPr>
        <w:t xml:space="preserve"> or property </w:t>
      </w:r>
      <w:r w:rsidRPr="004F582A">
        <w:rPr>
          <w:rStyle w:val="StyleUnderline"/>
        </w:rPr>
        <w:t>for the long term and enjoyment by future generations</w:t>
      </w:r>
      <w:r w:rsidRPr="004F582A">
        <w:rPr>
          <w:sz w:val="16"/>
        </w:rPr>
        <w:t xml:space="preserve">." 29 Mary Christina Wood writes that the </w:t>
      </w:r>
      <w:r w:rsidRPr="00F661C9">
        <w:rPr>
          <w:rStyle w:val="StyleUnderline"/>
          <w:highlight w:val="yellow"/>
        </w:rPr>
        <w:t>fiduciary obligation</w:t>
      </w:r>
      <w:r w:rsidRPr="004F582A">
        <w:rPr>
          <w:rStyle w:val="StyleUnderline"/>
        </w:rPr>
        <w:t xml:space="preserve"> of all governments</w:t>
      </w:r>
      <w:r w:rsidRPr="004F582A">
        <w:rPr>
          <w:sz w:val="16"/>
        </w:rPr>
        <w:t xml:space="preserve">, as trustees, </w:t>
      </w:r>
      <w:r w:rsidRPr="004F582A">
        <w:rPr>
          <w:rStyle w:val="StyleUnderline"/>
        </w:rPr>
        <w:t xml:space="preserve">to protect the atmosphere as a commonly shared asset </w:t>
      </w:r>
      <w:r w:rsidRPr="00F661C9">
        <w:rPr>
          <w:rStyle w:val="StyleUnderline"/>
          <w:highlight w:val="yellow"/>
        </w:rPr>
        <w:t>is "</w:t>
      </w:r>
      <w:r w:rsidRPr="00F661C9">
        <w:rPr>
          <w:rStyle w:val="Emphasis"/>
          <w:sz w:val="24"/>
          <w:highlight w:val="yellow"/>
        </w:rPr>
        <w:t>enforceable by the citizen</w:t>
      </w:r>
      <w:r w:rsidRPr="004F582A">
        <w:rPr>
          <w:rStyle w:val="Emphasis"/>
          <w:sz w:val="24"/>
        </w:rPr>
        <w:t xml:space="preserve"> </w:t>
      </w:r>
      <w:r w:rsidRPr="00F661C9">
        <w:rPr>
          <w:rStyle w:val="Emphasis"/>
          <w:sz w:val="24"/>
          <w:highlight w:val="yellow"/>
        </w:rPr>
        <w:t>beneficiaries</w:t>
      </w:r>
      <w:r w:rsidRPr="004F582A">
        <w:rPr>
          <w:rStyle w:val="Emphasis"/>
          <w:sz w:val="24"/>
        </w:rPr>
        <w:t xml:space="preserve"> of the trust representing present and future generations</w:t>
      </w:r>
      <w:r w:rsidRPr="004F582A">
        <w:rPr>
          <w:sz w:val="16"/>
        </w:rPr>
        <w:t>."30</w:t>
      </w:r>
    </w:p>
    <w:p w:rsidR="007F4ADF" w:rsidRDefault="007F4ADF" w:rsidP="007F4ADF">
      <w:pPr>
        <w:rPr>
          <w:sz w:val="16"/>
        </w:rPr>
      </w:pPr>
      <w:r w:rsidRPr="00F661C9">
        <w:rPr>
          <w:rStyle w:val="StyleUnderline"/>
          <w:highlight w:val="yellow"/>
        </w:rPr>
        <w:t>If</w:t>
      </w:r>
      <w:r w:rsidRPr="004F582A">
        <w:rPr>
          <w:sz w:val="16"/>
        </w:rPr>
        <w:t xml:space="preserve"> the </w:t>
      </w:r>
      <w:r w:rsidRPr="00F661C9">
        <w:rPr>
          <w:rStyle w:val="StyleUnderline"/>
          <w:highlight w:val="yellow"/>
        </w:rPr>
        <w:t xml:space="preserve">courts fail </w:t>
      </w:r>
      <w:r w:rsidRPr="00F661C9">
        <w:rPr>
          <w:rStyle w:val="StyleUnderline"/>
        </w:rPr>
        <w:t>to</w:t>
      </w:r>
      <w:r w:rsidRPr="004F582A">
        <w:rPr>
          <w:rStyle w:val="StyleUnderline"/>
        </w:rPr>
        <w:t xml:space="preserve"> provide such protection</w:t>
      </w:r>
      <w:r w:rsidRPr="004F582A">
        <w:rPr>
          <w:sz w:val="16"/>
        </w:rPr>
        <w:t xml:space="preserve">, </w:t>
      </w:r>
      <w:r w:rsidRPr="00F661C9">
        <w:rPr>
          <w:rStyle w:val="StyleUnderline"/>
          <w:highlight w:val="yellow"/>
        </w:rPr>
        <w:t>have not "</w:t>
      </w:r>
      <w:r w:rsidRPr="00F661C9">
        <w:rPr>
          <w:rStyle w:val="StyleUnderline"/>
        </w:rPr>
        <w:t>citizen</w:t>
      </w:r>
      <w:r w:rsidRPr="004F582A">
        <w:rPr>
          <w:rStyle w:val="StyleUnderline"/>
        </w:rPr>
        <w:t xml:space="preserve"> </w:t>
      </w:r>
      <w:r w:rsidRPr="00F661C9">
        <w:rPr>
          <w:rStyle w:val="StyleUnderline"/>
          <w:highlight w:val="yellow"/>
        </w:rPr>
        <w:t xml:space="preserve">beneficiaries" a </w:t>
      </w:r>
      <w:r w:rsidRPr="00F661C9">
        <w:rPr>
          <w:rStyle w:val="Emphasis"/>
          <w:highlight w:val="yellow"/>
        </w:rPr>
        <w:t>right</w:t>
      </w:r>
      <w:r w:rsidRPr="004F582A">
        <w:rPr>
          <w:rStyle w:val="Emphasis"/>
        </w:rPr>
        <w:t xml:space="preserve"> and duty </w:t>
      </w:r>
      <w:r w:rsidRPr="00F661C9">
        <w:rPr>
          <w:rStyle w:val="Emphasis"/>
          <w:highlight w:val="yellow"/>
        </w:rPr>
        <w:t>to enforce that</w:t>
      </w:r>
      <w:r w:rsidRPr="004F582A">
        <w:rPr>
          <w:rStyle w:val="Emphasis"/>
        </w:rPr>
        <w:t xml:space="preserve"> obligation </w:t>
      </w:r>
      <w:r w:rsidRPr="00F661C9">
        <w:rPr>
          <w:rStyle w:val="Emphasis"/>
          <w:highlight w:val="yellow"/>
        </w:rPr>
        <w:t>by other means</w:t>
      </w:r>
      <w:r w:rsidRPr="004F582A">
        <w:rPr>
          <w:rStyle w:val="Emphasis"/>
        </w:rPr>
        <w:t>?</w:t>
      </w:r>
      <w:r w:rsidRPr="004F582A">
        <w:rPr>
          <w:sz w:val="16"/>
        </w:rPr>
        <w:t xml:space="preserve">31 In his Second Treatise of Civil Government, perhaps the single greatest influence on the shaping of American government, John Locke wrote that "whenever the legislators endeavour to take away, and destroy the property of the people" they "put themselves into a state of war with the people," who are thereupon "absolved from any farther obedience" and are "left to the common refuge, which God hath provided for all men, against force and violence." When legislators "either by ambition, fear, folly or corruption, endeavour to grasp themselves, or put into the hands of any other, an absolute power over the lives, liberties, and estates of the people" by their "breach of trust" they "forfeit the power the people had put into their hands for quite contrary ends." Then that power "devolves to the people," who have a right to "resume their original liberty" and, "by the establishment of a new legislative [power], (such as they shall think fit) provide for </w:t>
      </w:r>
      <w:r>
        <w:rPr>
          <w:sz w:val="16"/>
        </w:rPr>
        <w:t>their own safety and security."</w:t>
      </w:r>
    </w:p>
    <w:p w:rsidR="00AF39A0" w:rsidRDefault="00AF39A0" w:rsidP="00AF39A0">
      <w:pPr>
        <w:pStyle w:val="Heading4"/>
      </w:pPr>
      <w:r>
        <w:t>Courts key to resolving environmental justice claims – congress and agencies are too slow or resistant to action.</w:t>
      </w:r>
    </w:p>
    <w:p w:rsidR="00AF39A0" w:rsidRDefault="00AF39A0" w:rsidP="00AF39A0">
      <w:r w:rsidRPr="0049605F">
        <w:rPr>
          <w:rStyle w:val="Style13ptBold"/>
        </w:rPr>
        <w:t>Rosner 15</w:t>
      </w:r>
      <w:r>
        <w:t xml:space="preserve"> – PhD and MPH Columbia University (David, September 2015, The Milbank Quarterly, “</w:t>
      </w:r>
      <w:r w:rsidRPr="0049605F">
        <w:t>Courting Disaster: Environmental Justice and the US Court System</w:t>
      </w:r>
      <w:r>
        <w:t xml:space="preserve">”, </w:t>
      </w:r>
      <w:hyperlink r:id="rId16" w:history="1">
        <w:r w:rsidRPr="00FD5427">
          <w:rPr>
            <w:rStyle w:val="Hyperlink"/>
          </w:rPr>
          <w:t>https://www.ncbi.nlm.nih.gov/pmc/articles/PMC4567848/</w:t>
        </w:r>
      </w:hyperlink>
      <w:r>
        <w:t>)</w:t>
      </w:r>
    </w:p>
    <w:p w:rsidR="00AF39A0" w:rsidRPr="0049605F" w:rsidRDefault="00AF39A0" w:rsidP="00AF39A0">
      <w:pPr>
        <w:rPr>
          <w:rStyle w:val="StyleUnderline"/>
        </w:rPr>
      </w:pPr>
      <w:r w:rsidRPr="0049605F">
        <w:rPr>
          <w:sz w:val="16"/>
        </w:rPr>
        <w:t xml:space="preserve">For the most part, </w:t>
      </w:r>
      <w:r w:rsidRPr="0049605F">
        <w:rPr>
          <w:rStyle w:val="StyleUnderline"/>
        </w:rPr>
        <w:t>the formulation of state and national policies was a slow, uneven process in which legislative bodies listened to industry spokespeople and scientists, academics, and occasional consumer advocates debate the merits of, or problems with, various legislative proposals</w:t>
      </w:r>
      <w:r w:rsidRPr="0049605F">
        <w:rPr>
          <w:sz w:val="16"/>
        </w:rPr>
        <w:t xml:space="preserve">. In post–World War II America, when chemicals were synonymous with America’s economic dominance and equated in many minds with “better living” and when industry propaganda promoted the idea that “progress” was industry’s “most important product,” legislative reform to protect our environment was difficult. </w:t>
      </w:r>
      <w:r w:rsidRPr="0049605F">
        <w:rPr>
          <w:rStyle w:val="StyleUnderline"/>
        </w:rPr>
        <w:t>The EDF, the NRDC, and environmental activists therefore turned to the courts and forced the nation to finally pay attention to a century of unrestrained industrial growth.</w:t>
      </w:r>
      <w:r>
        <w:rPr>
          <w:rStyle w:val="StyleUnderline"/>
        </w:rPr>
        <w:t xml:space="preserve"> </w:t>
      </w:r>
      <w:r w:rsidRPr="0049605F">
        <w:rPr>
          <w:sz w:val="16"/>
        </w:rPr>
        <w:t xml:space="preserve">The fortuitous joining of court challenges and growing environmental awareness fostered some dramatic victories. The 1970s witnessed the birth of the Environmental Protection Agency (EPA), the Occupational Safety and Health Administration (OSHA), the Mine Safety and Health Administration (MSHA), the National Institute of Occupational Safety and Health (NIOSH), and the Consumer Product Safety Commission (CPSC). The decade saw the passage of major federal legislation like the Toxic Substances Control Act of 1976 (TSCA), the Clean Water Act of 1977 (CWA), the Comprehensive Environmental Response, Compensation, and Liability Act of 1980 (CERCLA), and many others. During this same period, university-based scientists joined community activists to press the federal government to ban the production of polychlorinated biphenyls (PCBs) for use in electrical transformers, capacitors, carbonless copy paper, adhesives, paints, and a host of other products; lead was eliminated from paint; and asbestos was eliminated from caulking. In cleaning up the messes we had collectively created, it was quite a decade, the likes of which we have not seen since. </w:t>
      </w:r>
      <w:r w:rsidRPr="0049605F">
        <w:rPr>
          <w:rStyle w:val="StyleUnderline"/>
        </w:rPr>
        <w:t>The sweeping legislative actions of the 1970s were virtually brought to a halt with the election of Ronald Reagan</w:t>
      </w:r>
      <w:r w:rsidRPr="0049605F">
        <w:rPr>
          <w:sz w:val="16"/>
        </w:rPr>
        <w:t xml:space="preserve">. Administrators were appointed purposely to shrink government and dismantle regulatory agencies. Examples were Anne Gorsuch, who was determined to downsize the EPA and to dismantle its activist agenda, and Thorne Auchter, at OSHA, who was determined to “provide industry with relief from the burdens of onerous government regulation.”3 </w:t>
      </w:r>
      <w:r w:rsidRPr="0049605F">
        <w:rPr>
          <w:rStyle w:val="StyleUnderline"/>
        </w:rPr>
        <w:t>As the federal government withdrew from its environmental agenda, the courts took on an ever increasing role to address environmental pollution.</w:t>
      </w:r>
      <w:r>
        <w:rPr>
          <w:rStyle w:val="StyleUnderline"/>
        </w:rPr>
        <w:t xml:space="preserve"> </w:t>
      </w:r>
      <w:r w:rsidRPr="0049605F">
        <w:rPr>
          <w:sz w:val="16"/>
        </w:rPr>
        <w:t xml:space="preserve">Since the 1990s, </w:t>
      </w:r>
      <w:r w:rsidRPr="0049605F">
        <w:rPr>
          <w:rStyle w:val="StyleUnderline"/>
        </w:rPr>
        <w:t>the courts have become central to environmental and occupational activists. Lawsuits seem to have replaced the legislatures in efforts to remedy the damage done by virtually unrestrained uses of chemicals and materials that our legislative and regulatory bodies seem incapable of controlling</w:t>
      </w:r>
      <w:r w:rsidRPr="0049605F">
        <w:rPr>
          <w:sz w:val="16"/>
        </w:rPr>
        <w:t xml:space="preserve">. What the EDF and NRDC initiated as an untested challenge has now become </w:t>
      </w:r>
      <w:r w:rsidRPr="0049605F">
        <w:rPr>
          <w:rStyle w:val="StyleUnderline"/>
        </w:rPr>
        <w:t>a critical arrow in the arsenal of workers poisoned on the job, individuals poisoned in their communities, and entire populations subjected to toxins in the air they breathe, the land they walk on, and the homes they live in</w:t>
      </w:r>
      <w:r w:rsidRPr="0049605F">
        <w:rPr>
          <w:sz w:val="16"/>
        </w:rPr>
        <w:t xml:space="preserve">. Earlier in the century, lawsuits were brought by individuals damaged by accidents on the job or by poisons with which they came in contact in the industrial setting. But this slowly changed as we became more aware of chronic diseases of long latency associated with industrial pollution of entire communities. For example, in the 1970s, the Love Canal, New York community used protests and the courts to mitigate the chemicals that had seeped into their basements. In the 1980s, Times Beach, Missouri, sued after discovering that dioxins and other chemicals had destroyed their town. </w:t>
      </w:r>
      <w:r w:rsidRPr="0049605F">
        <w:rPr>
          <w:rStyle w:val="StyleUnderline"/>
        </w:rPr>
        <w:t>More recently, environmental lawsuits have expanded in scope, addressing not only liability for individuals or localities but also damage to major cities and even states.</w:t>
      </w:r>
      <w:r>
        <w:rPr>
          <w:rStyle w:val="StyleUnderline"/>
        </w:rPr>
        <w:t xml:space="preserve"> </w:t>
      </w:r>
      <w:r w:rsidRPr="0049605F">
        <w:rPr>
          <w:rStyle w:val="StyleUnderline"/>
        </w:rPr>
        <w:t>We have entered a new era in which more and more lawsuits are being brought against companies not only to recover the costs of past misdeeds but also to prevent future damage to health</w:t>
      </w:r>
      <w:r w:rsidRPr="0049605F">
        <w:rPr>
          <w:sz w:val="16"/>
        </w:rPr>
        <w:t xml:space="preserve">. It is ironic that even governments themselves are now bringing suit, demanding that industries pay to clean up the messes they made before children are poisoned by lead or people ingest PCBs. Rhode Island accordingly sued the paint pigment industry for the costs of removing lead from the state’s walls, arguing that the companies had knowingly sold lead paint, thereby creating a public health hazard that they should clean up. A jury awarded a massive judgment only to see it overturned in the state’s supreme court. A similar suit went forward in California, where a judge awarded $1.15 billion in cleanup costs to the health departments of Los Angeles, San Francisco, San Diego, Oakland, and other cities and towns. That decision is now under appeal. And San Diego is now suing Monsanto to clean up its harbor decades after PCBs were dumped there.4 </w:t>
      </w:r>
      <w:r w:rsidRPr="0049605F">
        <w:rPr>
          <w:rStyle w:val="StyleUnderline"/>
        </w:rPr>
        <w:t>The suppression of regulatory activity, the general mistrust of government, and the general concerns about the economic impact of environmental regulation have led to a poisonous conundrum</w:t>
      </w:r>
      <w:r w:rsidRPr="0049605F">
        <w:rPr>
          <w:sz w:val="16"/>
        </w:rPr>
        <w:t xml:space="preserve">. We all would agree that evidence and science should shape rational legislation. But sadly, </w:t>
      </w:r>
      <w:r w:rsidRPr="0049605F">
        <w:rPr>
          <w:rStyle w:val="StyleUnderline"/>
        </w:rPr>
        <w:t xml:space="preserve">even current efforts to update the 40-year-old Toxic Substances Control Act are being shaped to accommodate corporate interests rather than national health needs in a </w:t>
      </w:r>
      <w:r w:rsidRPr="0049605F">
        <w:rPr>
          <w:strike/>
          <w:sz w:val="16"/>
        </w:rPr>
        <w:t>paralyzed</w:t>
      </w:r>
      <w:r w:rsidRPr="0049605F">
        <w:rPr>
          <w:rStyle w:val="StyleUnderline"/>
        </w:rPr>
        <w:t xml:space="preserve"> </w:t>
      </w:r>
      <w:r>
        <w:rPr>
          <w:rStyle w:val="StyleUnderline"/>
        </w:rPr>
        <w:t xml:space="preserve">[gridlocked] </w:t>
      </w:r>
      <w:r w:rsidRPr="0049605F">
        <w:rPr>
          <w:rStyle w:val="StyleUnderline"/>
        </w:rPr>
        <w:t>Congress</w:t>
      </w:r>
      <w:r w:rsidRPr="0049605F">
        <w:rPr>
          <w:sz w:val="16"/>
        </w:rPr>
        <w:t xml:space="preserve">.5 </w:t>
      </w:r>
      <w:r w:rsidRPr="0049605F">
        <w:rPr>
          <w:rStyle w:val="StyleUnderline"/>
        </w:rPr>
        <w:t>The courts</w:t>
      </w:r>
      <w:r w:rsidRPr="0049605F">
        <w:rPr>
          <w:sz w:val="16"/>
        </w:rPr>
        <w:t xml:space="preserve">, where competing experts confront juries and judges, might not be the “ideal” place to shape policy. But they </w:t>
      </w:r>
      <w:r w:rsidRPr="0049605F">
        <w:rPr>
          <w:rStyle w:val="StyleUnderline"/>
        </w:rPr>
        <w:t xml:space="preserve">might be a </w:t>
      </w:r>
      <w:r w:rsidRPr="0049605F">
        <w:rPr>
          <w:rStyle w:val="Emphasis"/>
        </w:rPr>
        <w:t xml:space="preserve">critical arena for </w:t>
      </w:r>
      <w:r w:rsidRPr="0049605F">
        <w:rPr>
          <w:rStyle w:val="StyleUnderline"/>
        </w:rPr>
        <w:t>a national debate over</w:t>
      </w:r>
      <w:r w:rsidRPr="0049605F">
        <w:rPr>
          <w:rStyle w:val="Emphasis"/>
        </w:rPr>
        <w:t xml:space="preserve"> environmental pollution and responsibility for damage and disease.</w:t>
      </w:r>
    </w:p>
    <w:p w:rsidR="00AF39A0" w:rsidRPr="002E7A63" w:rsidRDefault="00AF39A0" w:rsidP="00AF39A0">
      <w:pPr>
        <w:pStyle w:val="Heading4"/>
      </w:pPr>
      <w:r>
        <w:t>Courts solve and the plan fails without them.</w:t>
      </w:r>
    </w:p>
    <w:p w:rsidR="00AF39A0" w:rsidRPr="004C6D40" w:rsidRDefault="00AF39A0" w:rsidP="00AF39A0">
      <w:r w:rsidRPr="00EE5267">
        <w:rPr>
          <w:rStyle w:val="Style13ptBold"/>
        </w:rPr>
        <w:t>Franz 12</w:t>
      </w:r>
      <w:r>
        <w:t xml:space="preserve"> (Andrew, Department of Criminology, University of South Florida, “Climate Change from a Criminological Perspective,” 2012, Chapter 6: Climate Change in the Courts: A US and Global Perspective, Springer, DOA: 6/7/2020) //Snowball //strikethrough of rhetoric</w:t>
      </w:r>
    </w:p>
    <w:p w:rsidR="00AF39A0" w:rsidRPr="00986492" w:rsidRDefault="00AF39A0" w:rsidP="00AF39A0">
      <w:pPr>
        <w:rPr>
          <w:sz w:val="16"/>
        </w:rPr>
      </w:pPr>
      <w:r w:rsidRPr="00986492">
        <w:rPr>
          <w:sz w:val="16"/>
        </w:rPr>
        <w:t xml:space="preserve">While all of humanity and nature are at dire risk, clearly </w:t>
      </w:r>
      <w:r w:rsidRPr="00986492">
        <w:rPr>
          <w:rStyle w:val="StyleUnderline"/>
        </w:rPr>
        <w:t>some are more culpable</w:t>
      </w:r>
      <w:r w:rsidRPr="00986492">
        <w:rPr>
          <w:sz w:val="16"/>
        </w:rPr>
        <w:t xml:space="preserve"> for this being so, </w:t>
      </w:r>
      <w:r w:rsidRPr="00986492">
        <w:rPr>
          <w:rStyle w:val="StyleUnderline"/>
        </w:rPr>
        <w:t>and some are more vulnerable</w:t>
      </w:r>
      <w:r w:rsidRPr="00986492">
        <w:rPr>
          <w:sz w:val="16"/>
        </w:rPr>
        <w:t xml:space="preserve"> because of it. </w:t>
      </w:r>
      <w:r w:rsidRPr="00986492">
        <w:rPr>
          <w:rStyle w:val="StyleUnderline"/>
        </w:rPr>
        <w:t>Wealthy countries such as the USA</w:t>
      </w:r>
      <w:r w:rsidRPr="00986492">
        <w:rPr>
          <w:sz w:val="16"/>
        </w:rPr>
        <w:t xml:space="preserve">, which accounts for nearly 30% of greenhouse gas emissions (GHGs), </w:t>
      </w:r>
      <w:r w:rsidRPr="00986492">
        <w:rPr>
          <w:rStyle w:val="StyleUnderline"/>
        </w:rPr>
        <w:t>are responsible for the vast majority of present and historically accumulated climate change</w:t>
      </w:r>
      <w:r w:rsidRPr="00986492">
        <w:rPr>
          <w:sz w:val="16"/>
        </w:rPr>
        <w:t xml:space="preserve"> activity (Sinden 2007; Wood 2007). The vast majority of GHG emissions are caused by energy and transportation related activities, many of them transnational in nature, all transnational in effect. </w:t>
      </w:r>
      <w:r w:rsidRPr="00986492">
        <w:rPr>
          <w:rStyle w:val="StyleUnderline"/>
        </w:rPr>
        <w:t>Profound moral issues implicating widespread denial of human [and animal] rights demand a profound response from the law</w:t>
      </w:r>
      <w:r w:rsidRPr="00986492">
        <w:rPr>
          <w:sz w:val="16"/>
        </w:rPr>
        <w:t xml:space="preserve"> (Sinden 2007). </w:t>
      </w:r>
      <w:r w:rsidRPr="00986492">
        <w:rPr>
          <w:rStyle w:val="StyleUnderline"/>
        </w:rPr>
        <w:t>Government’s climate obligations toward future generations are great, yet we lack legal guidance</w:t>
      </w:r>
      <w:r w:rsidRPr="00986492">
        <w:rPr>
          <w:sz w:val="16"/>
        </w:rPr>
        <w:t xml:space="preserve"> in this time of crisis. </w:t>
      </w:r>
      <w:r w:rsidRPr="00986492">
        <w:rPr>
          <w:rStyle w:val="StyleUnderline"/>
        </w:rPr>
        <w:t>For rights implicated by climate change to be considered efficacious they must be subject to enforcement mechanisms in the courts that are fair and open. Climate change involves market failure, political failure, scientific failure, and social failure, and all of these in turn lead to rights violations. The courts are where such power imbalances and institutional failures traditionally are vindicated</w:t>
      </w:r>
      <w:r w:rsidRPr="00986492">
        <w:rPr>
          <w:sz w:val="16"/>
        </w:rPr>
        <w:t>, and tellingly, the vast majority of climate change cases have been brought, not by corporations, but by peoples and nongovernmental organizations (NGOs) who have been injured by industry externalities (Osofsky 2006).</w:t>
      </w:r>
    </w:p>
    <w:p w:rsidR="00AF39A0" w:rsidRPr="00986492" w:rsidRDefault="00AF39A0" w:rsidP="00AF39A0">
      <w:pPr>
        <w:rPr>
          <w:sz w:val="16"/>
        </w:rPr>
      </w:pPr>
      <w:r w:rsidRPr="00986492">
        <w:rPr>
          <w:sz w:val="16"/>
        </w:rPr>
        <w:t xml:space="preserve">In order to understand what kind of job the courts are doing to rectify the harms of climate change this chapter is going to first explore the litigation situation in the USA. This is because </w:t>
      </w:r>
      <w:r w:rsidRPr="00986492">
        <w:rPr>
          <w:rStyle w:val="StyleUnderline"/>
        </w:rPr>
        <w:t>the USA has the greatest per capita carbon emissions in the world; its pollution and policies impact the world more than any other nation; and it has stood in the way of a number of international conventions and protocols</w:t>
      </w:r>
      <w:r w:rsidRPr="00986492">
        <w:rPr>
          <w:sz w:val="16"/>
        </w:rPr>
        <w:t xml:space="preserve">. Next, the chapter looks at foreign and international courts. These courts, because they often intersect, are difficult to categorize and treated in a more summary fashion, but the sum total of activity occurring in them is nonetheless very important. Throughout the chapter and beyond the legalese, the issues of rationalism, science, economics, politics, the role of administrative agencies, the concept of “environmental justice” and the field of criminology will form part of the discussion. The question that the reader should ask throughout is this: “given the facts, what would the most rational or the best legal system look like in regard to the problems posed by climate change?” </w:t>
      </w:r>
    </w:p>
    <w:p w:rsidR="00AF39A0" w:rsidRPr="00986492" w:rsidRDefault="00AF39A0" w:rsidP="00AF39A0">
      <w:pPr>
        <w:rPr>
          <w:sz w:val="16"/>
          <w:szCs w:val="14"/>
        </w:rPr>
      </w:pPr>
      <w:r w:rsidRPr="00986492">
        <w:rPr>
          <w:sz w:val="16"/>
          <w:szCs w:val="14"/>
        </w:rPr>
        <w:t>The US Courts’ Response to Climate Change</w:t>
      </w:r>
    </w:p>
    <w:p w:rsidR="00AF39A0" w:rsidRPr="002E7A63" w:rsidRDefault="00AF39A0" w:rsidP="00AF39A0">
      <w:pPr>
        <w:rPr>
          <w:sz w:val="16"/>
        </w:rPr>
      </w:pPr>
      <w:r w:rsidRPr="002E7A63">
        <w:rPr>
          <w:sz w:val="16"/>
        </w:rPr>
        <w:t xml:space="preserve">In the US federal courts, there have been a handful of major cases in the regular courts on the issue of climate change. With few exceptions </w:t>
      </w:r>
      <w:r w:rsidRPr="00986492">
        <w:rPr>
          <w:rStyle w:val="StyleUnderline"/>
        </w:rPr>
        <w:t>the federal courts have not been friendly to those seeking redress in them for the harms of carbon dioxide related climate change</w:t>
      </w:r>
      <w:r w:rsidRPr="002E7A63">
        <w:rPr>
          <w:sz w:val="16"/>
        </w:rPr>
        <w:t xml:space="preserve">. On the other hand, chemical causes of climate change such as chlorofluorocarbons (CFCs), hydrochlorofluorocarbons, methyl chloroform, and methyl bromide, despite preliminary resistance to regulation by industry and reports of a vigorous black market for materials, now seem more settled in law, e.g., Northwest Environmental Defense Center v. Owens Corning Corp., 434F. Supp. 2d 957 (D. Or. 2006) (finding standing for Oregonians to sue an Oregon facility over permits to emit ozone-depleting substances in Oregon). </w:t>
      </w:r>
      <w:r w:rsidRPr="00986492">
        <w:rPr>
          <w:rStyle w:val="StyleUnderline"/>
        </w:rPr>
        <w:t>Methane</w:t>
      </w:r>
      <w:r w:rsidRPr="002E7A63">
        <w:rPr>
          <w:sz w:val="16"/>
        </w:rPr>
        <w:t xml:space="preserve">, which also strongly contributes to climate change, </w:t>
      </w:r>
      <w:r w:rsidRPr="00986492">
        <w:rPr>
          <w:rStyle w:val="StyleUnderline"/>
        </w:rPr>
        <w:t>is much more likely to be litigated in the near future</w:t>
      </w:r>
      <w:r w:rsidRPr="002E7A63">
        <w:rPr>
          <w:sz w:val="16"/>
        </w:rPr>
        <w:t xml:space="preserve">, especially with the recent discovery that increasingly popular “shale gas fracking” releases some 20 times more methane than originally thought which, in the shorter run (5–10 years), is over 100 times worse for the climate than carbon dioxide. </w:t>
      </w:r>
      <w:r w:rsidRPr="002E7A63">
        <w:rPr>
          <w:rStyle w:val="StyleUnderline"/>
        </w:rPr>
        <w:t>The US federal courts</w:t>
      </w:r>
      <w:r w:rsidRPr="002E7A63">
        <w:rPr>
          <w:sz w:val="16"/>
        </w:rPr>
        <w:t>, consisting of District Courts (trial level), Circuit Courts (intermediate appeal level), and a single Supreme Court (the ultimate and final reviewing judicial body),</w:t>
      </w:r>
      <w:r w:rsidRPr="002E7A63">
        <w:t xml:space="preserve"> </w:t>
      </w:r>
      <w:r w:rsidRPr="00986492">
        <w:rPr>
          <w:rStyle w:val="StyleUnderline"/>
        </w:rPr>
        <w:t>have widely indicated that they prefer to remain out of the climate change debate</w:t>
      </w:r>
      <w:r w:rsidRPr="002E7A63">
        <w:rPr>
          <w:sz w:val="16"/>
        </w:rPr>
        <w:t xml:space="preserve">. These courts have maintained their distance from the climate change debate </w:t>
      </w:r>
      <w:r w:rsidRPr="00986492">
        <w:rPr>
          <w:rStyle w:val="StyleUnderline"/>
        </w:rPr>
        <w:t>by determining</w:t>
      </w:r>
      <w:r w:rsidRPr="002E7A63">
        <w:rPr>
          <w:sz w:val="16"/>
        </w:rPr>
        <w:t xml:space="preserve"> one or more of either (a) </w:t>
      </w:r>
      <w:r w:rsidRPr="00986492">
        <w:rPr>
          <w:rStyle w:val="StyleUnderline"/>
        </w:rPr>
        <w:t>claimants lack “standing”</w:t>
      </w:r>
      <w:r w:rsidRPr="002E7A63">
        <w:rPr>
          <w:sz w:val="16"/>
        </w:rPr>
        <w:t xml:space="preserve"> (e.g., an injured party’s right to make a legal claim or seek judicial enforcement of a statutory duty or a constitutional right) or (b) </w:t>
      </w:r>
      <w:r w:rsidRPr="00986492">
        <w:rPr>
          <w:rStyle w:val="StyleUnderline"/>
        </w:rPr>
        <w:t>claimants cannot show</w:t>
      </w:r>
      <w:r w:rsidRPr="002E7A63">
        <w:rPr>
          <w:sz w:val="16"/>
        </w:rPr>
        <w:t xml:space="preserve"> that their injury was “proximately caused” (e.g., a cause legally sufficient to produce </w:t>
      </w:r>
      <w:r w:rsidRPr="00986492">
        <w:rPr>
          <w:rStyle w:val="StyleUnderline"/>
        </w:rPr>
        <w:t>liability</w:t>
      </w:r>
      <w:r w:rsidRPr="002E7A63">
        <w:rPr>
          <w:sz w:val="16"/>
        </w:rPr>
        <w:t xml:space="preserve"> for an event complained of) by defendant’s conduct </w:t>
      </w:r>
      <w:r w:rsidRPr="00986492">
        <w:rPr>
          <w:rStyle w:val="StyleUnderline"/>
        </w:rPr>
        <w:t>or</w:t>
      </w:r>
      <w:r w:rsidRPr="002E7A63">
        <w:rPr>
          <w:sz w:val="16"/>
        </w:rPr>
        <w:t xml:space="preserve"> (c) </w:t>
      </w:r>
      <w:r w:rsidRPr="00986492">
        <w:rPr>
          <w:rStyle w:val="StyleUnderline"/>
        </w:rPr>
        <w:t>the matter is a “political question” better handled by</w:t>
      </w:r>
      <w:r w:rsidRPr="002E7A63">
        <w:rPr>
          <w:sz w:val="16"/>
        </w:rPr>
        <w:t xml:space="preserve"> an exercise of discretion by </w:t>
      </w:r>
      <w:r w:rsidRPr="00986492">
        <w:rPr>
          <w:rStyle w:val="StyleUnderline"/>
        </w:rPr>
        <w:t>another branch</w:t>
      </w:r>
      <w:r w:rsidRPr="002E7A63">
        <w:rPr>
          <w:sz w:val="16"/>
        </w:rPr>
        <w:t xml:space="preserve"> of government (e.g., the executive or legislature) </w:t>
      </w:r>
      <w:r w:rsidRPr="00986492">
        <w:rPr>
          <w:rStyle w:val="StyleUnderline"/>
        </w:rPr>
        <w:t>instead of the courts</w:t>
      </w:r>
      <w:r w:rsidRPr="002E7A63">
        <w:rPr>
          <w:sz w:val="16"/>
        </w:rPr>
        <w:t xml:space="preserve">. </w:t>
      </w:r>
    </w:p>
    <w:p w:rsidR="00AF39A0" w:rsidRPr="002E7A63" w:rsidRDefault="00AF39A0" w:rsidP="00AF39A0">
      <w:pPr>
        <w:rPr>
          <w:sz w:val="16"/>
        </w:rPr>
      </w:pPr>
      <w:r w:rsidRPr="00986492">
        <w:rPr>
          <w:sz w:val="16"/>
        </w:rPr>
        <w:t xml:space="preserve">If history is any predictor, </w:t>
      </w:r>
      <w:r w:rsidRPr="00986492">
        <w:rPr>
          <w:rStyle w:val="StyleUnderline"/>
        </w:rPr>
        <w:t>as the impacts of climate change grow worse</w:t>
      </w:r>
      <w:r w:rsidRPr="00986492">
        <w:rPr>
          <w:sz w:val="16"/>
        </w:rPr>
        <w:t xml:space="preserve"> and more obviously present a threat to life on earth, </w:t>
      </w:r>
      <w:r w:rsidRPr="00986492">
        <w:rPr>
          <w:rStyle w:val="StyleUnderline"/>
        </w:rPr>
        <w:t>this legal posture will likely change</w:t>
      </w:r>
      <w:r w:rsidRPr="00986492">
        <w:rPr>
          <w:sz w:val="16"/>
        </w:rPr>
        <w:t xml:space="preserve"> in the future as did </w:t>
      </w:r>
      <w:r w:rsidRPr="00986492">
        <w:rPr>
          <w:strike/>
          <w:sz w:val="16"/>
        </w:rPr>
        <w:t>analogous situations in the past (slavery, tobacco, etc.)</w:t>
      </w:r>
      <w:r w:rsidRPr="00986492">
        <w:rPr>
          <w:sz w:val="16"/>
        </w:rPr>
        <w:t xml:space="preserve">. </w:t>
      </w:r>
      <w:r w:rsidRPr="00986492">
        <w:rPr>
          <w:rStyle w:val="StyleUnderline"/>
        </w:rPr>
        <w:t>That these changes will occur in time to respond to the exigencies</w:t>
      </w:r>
      <w:r w:rsidRPr="00986492">
        <w:rPr>
          <w:sz w:val="16"/>
        </w:rPr>
        <w:t xml:space="preserve">, however, </w:t>
      </w:r>
      <w:r w:rsidRPr="00986492">
        <w:rPr>
          <w:rStyle w:val="StyleUnderline"/>
        </w:rPr>
        <w:t>is doubtful</w:t>
      </w:r>
      <w:r w:rsidRPr="00986492">
        <w:rPr>
          <w:sz w:val="16"/>
        </w:rPr>
        <w:t xml:space="preserve">. Traditionally, the federal courts have responded, albeit carefully, to politically untenable or insular situations such as discrimination, or privacy. </w:t>
      </w:r>
      <w:r w:rsidRPr="00986492">
        <w:rPr>
          <w:rStyle w:val="StyleUnderline"/>
        </w:rPr>
        <w:t>Given the federal courts’ recalcitrance</w:t>
      </w:r>
      <w:r w:rsidRPr="00986492">
        <w:rPr>
          <w:sz w:val="16"/>
        </w:rPr>
        <w:t xml:space="preserve"> so far, as well as the political climate, </w:t>
      </w:r>
      <w:r w:rsidRPr="00986492">
        <w:rPr>
          <w:rStyle w:val="StyleUnderline"/>
        </w:rPr>
        <w:t>it seems likely that the real change</w:t>
      </w:r>
      <w:r w:rsidRPr="00986492">
        <w:rPr>
          <w:sz w:val="16"/>
        </w:rPr>
        <w:t xml:space="preserve"> in US climate policy </w:t>
      </w:r>
      <w:r w:rsidRPr="00986492">
        <w:rPr>
          <w:rStyle w:val="StyleUnderline"/>
        </w:rPr>
        <w:t>will occur piecemeal</w:t>
      </w:r>
      <w:r w:rsidRPr="00986492">
        <w:rPr>
          <w:sz w:val="16"/>
        </w:rPr>
        <w:t>, by challenging permits and regulations at the state and federal level [for autos, power plants, and manufacturing (Mounteer 2009)],within administrations, through international pressures, public opinion shifts (Americans do like to have peace of mind over future uncertainty and demonstrate a willingness to pay for disaster avoidance—but see Chap. 4), and examples brought home from international tribunals.</w:t>
      </w:r>
    </w:p>
    <w:p w:rsidR="00AF39A0" w:rsidRDefault="00AF39A0" w:rsidP="007F4ADF">
      <w:pPr>
        <w:rPr>
          <w:sz w:val="16"/>
        </w:rPr>
      </w:pPr>
    </w:p>
    <w:p w:rsidR="007F4ADF" w:rsidRDefault="007F4ADF" w:rsidP="007F4ADF">
      <w:pPr>
        <w:pStyle w:val="Heading2"/>
      </w:pPr>
      <w:r>
        <w:t xml:space="preserve">Courts – Cannabis </w:t>
      </w:r>
    </w:p>
    <w:p w:rsidR="005364E1" w:rsidRDefault="005364E1" w:rsidP="005364E1">
      <w:pPr>
        <w:pStyle w:val="Heading3"/>
      </w:pPr>
      <w:r>
        <w:t>1NC – Problem-Solving Courts</w:t>
      </w:r>
    </w:p>
    <w:p w:rsidR="005364E1" w:rsidRDefault="005364E1" w:rsidP="005364E1">
      <w:pPr>
        <w:pStyle w:val="Heading4"/>
      </w:pPr>
      <w:r>
        <w:t>The United States Federal Government should establish national problem-solving courts.</w:t>
      </w:r>
    </w:p>
    <w:p w:rsidR="005364E1" w:rsidRPr="003A6E25" w:rsidRDefault="005364E1" w:rsidP="005364E1"/>
    <w:p w:rsidR="005364E1" w:rsidRDefault="005364E1" w:rsidP="005364E1">
      <w:pPr>
        <w:pStyle w:val="Heading4"/>
      </w:pPr>
      <w:r>
        <w:t>Solves better than the AFF and prevents court clog.</w:t>
      </w:r>
    </w:p>
    <w:p w:rsidR="005364E1" w:rsidRPr="003A6E25" w:rsidRDefault="005364E1" w:rsidP="005364E1">
      <w:pPr>
        <w:rPr>
          <w:rStyle w:val="Style13ptBold"/>
          <w:b w:val="0"/>
          <w:bCs/>
        </w:rPr>
      </w:pPr>
      <w:r>
        <w:rPr>
          <w:rStyle w:val="Style13ptBold"/>
        </w:rPr>
        <w:t xml:space="preserve">Morris, 19 </w:t>
      </w:r>
      <w:r w:rsidRPr="003A6E25">
        <w:t>(</w:t>
      </w:r>
      <w:r>
        <w:t>Nathaniel P., Resident in Psychiatry at the Stanford University School of Medicine, “Problem-Solving Court Policies on Cannabis Use”, 9/2019, The Journal of the American Academy of Psychiatry and Law, http://jaapl.org/content/early/2019/09/18/JAAPL.003883-19#abstract-1)</w:t>
      </w:r>
    </w:p>
    <w:p w:rsidR="005364E1" w:rsidRPr="00D014A0" w:rsidRDefault="005364E1" w:rsidP="005364E1">
      <w:pPr>
        <w:rPr>
          <w:sz w:val="16"/>
        </w:rPr>
      </w:pPr>
      <w:r w:rsidRPr="00D014A0">
        <w:rPr>
          <w:u w:val="single"/>
        </w:rPr>
        <w:t>Problem-solving courts have developed across the United states to offer specific offenders,</w:t>
      </w:r>
      <w:r w:rsidRPr="00D014A0">
        <w:rPr>
          <w:sz w:val="16"/>
        </w:rPr>
        <w:t xml:space="preserve"> including those with substance use or mental disorders,</w:t>
      </w:r>
      <w:r w:rsidRPr="00D014A0">
        <w:rPr>
          <w:u w:val="single"/>
        </w:rPr>
        <w:t xml:space="preserve"> alternatives to incarceration that often involve community-based treatment services and judicial supervision.</w:t>
      </w:r>
      <w:r w:rsidRPr="00D014A0">
        <w:rPr>
          <w:sz w:val="16"/>
        </w:rPr>
        <w:t xml:space="preserve"> At the same time, dozens of states have legalized the use of cannabis for medical or recreational purposes, even as cannabis use remains illegal under federal law. </w:t>
      </w:r>
      <w:r w:rsidRPr="00D014A0">
        <w:rPr>
          <w:u w:val="single"/>
        </w:rPr>
        <w:t>State legalization of cannabis use has introduced legal and medical complexities for problem-solving courts, particularly concerning the management of offenders who use cannabis</w:t>
      </w:r>
      <w:r w:rsidRPr="00D014A0">
        <w:rPr>
          <w:sz w:val="16"/>
        </w:rPr>
        <w:t>. This article reviews implications of cannabis use for defendants' eligibility and participation in problem-solving courts, with a focus on adult drug courts and mental health courts. This article also examines a range of policies, such as abstinence-based, tolerance-based, and adaptive approaches, that problem-solving courts may consider implementing. Further research is needed to characterize existing problem-solving court policies toward cannabis use and to develop evidence-based practices that courts may follow.</w:t>
      </w:r>
    </w:p>
    <w:p w:rsidR="005364E1" w:rsidRPr="00D014A0" w:rsidRDefault="005364E1" w:rsidP="005364E1">
      <w:pPr>
        <w:rPr>
          <w:u w:val="single"/>
        </w:rPr>
      </w:pPr>
      <w:r w:rsidRPr="00D014A0">
        <w:rPr>
          <w:sz w:val="16"/>
        </w:rPr>
        <w:t>Mental disorders and substance use disorders are highly prevalent among criminal offenders in the United States justice system.1,–,3 Criminal justice involvement, including arrest and incarceration, may interrupt medical treatment, impede recovery, and exacerbate symptoms for individuals with these disorders.2,4,5 As a result,</w:t>
      </w:r>
      <w:r w:rsidRPr="00D014A0">
        <w:rPr>
          <w:u w:val="single"/>
        </w:rPr>
        <w:t xml:space="preserve"> policymakers have sought to divert such offenders from incarceration, to improve their access to medical care, and to enhance community supports.</w:t>
      </w:r>
      <w:r w:rsidRPr="00D014A0">
        <w:rPr>
          <w:sz w:val="16"/>
        </w:rPr>
        <w:t>1,3</w:t>
      </w:r>
      <w:r w:rsidRPr="00D014A0">
        <w:rPr>
          <w:u w:val="single"/>
        </w:rPr>
        <w:t xml:space="preserve"> The development of problem-solving courts represents one type of criminal justice reform aimed at achieving these goals.</w:t>
      </w:r>
    </w:p>
    <w:p w:rsidR="005364E1" w:rsidRPr="00377CAC" w:rsidRDefault="005364E1" w:rsidP="005364E1">
      <w:pPr>
        <w:rPr>
          <w:sz w:val="16"/>
        </w:rPr>
      </w:pPr>
      <w:r w:rsidRPr="00377CAC">
        <w:rPr>
          <w:sz w:val="16"/>
        </w:rPr>
        <w:t xml:space="preserve">Broadly defined, </w:t>
      </w:r>
      <w:r w:rsidRPr="00D014A0">
        <w:rPr>
          <w:u w:val="single"/>
        </w:rPr>
        <w:t>problem-solving courts are specialty courts that offer certain criminal offenders, including those with substance use disorders or mental disorders, alternatives to incarceration that often involve community-based treatment services and judicial supervision.</w:t>
      </w:r>
      <w:r w:rsidRPr="00377CAC">
        <w:rPr>
          <w:sz w:val="16"/>
        </w:rPr>
        <w:t>6,–,8 These courts have emerged alongside recognition of therapeutic jurisprudence, the study of legal systems as social forces that can shape the mental health and behavior of affected individuals.9 Participants in problem-solving courts often, although not always, enroll in these programs on a voluntary basis.6,8</w:t>
      </w:r>
      <w:r w:rsidRPr="00377CAC">
        <w:rPr>
          <w:u w:val="single"/>
        </w:rPr>
        <w:t xml:space="preserve"> Problem-solving courts may accept participants charged with misdemeanors</w:t>
      </w:r>
      <w:r w:rsidRPr="00377CAC">
        <w:rPr>
          <w:sz w:val="16"/>
        </w:rPr>
        <w:t>, nonviolent felonies, or violent felonies, although extreme crimes, such as murder, firearms-related violence, and rape, tend to be disqualifying.6,8,10,–,12 Today, there are an estimated 3,000 drug courts and 300 mental health courts across the United States.13,14</w:t>
      </w:r>
    </w:p>
    <w:p w:rsidR="005364E1" w:rsidRPr="00377CAC" w:rsidRDefault="005364E1" w:rsidP="005364E1">
      <w:pPr>
        <w:rPr>
          <w:sz w:val="16"/>
        </w:rPr>
      </w:pPr>
      <w:r w:rsidRPr="00377CAC">
        <w:rPr>
          <w:sz w:val="16"/>
        </w:rPr>
        <w:t xml:space="preserve">Alongside the emergence of problem-solving courts, </w:t>
      </w:r>
      <w:r w:rsidRPr="00377CAC">
        <w:rPr>
          <w:u w:val="single"/>
        </w:rPr>
        <w:t>another policy trend, widespread legalization by U.S. states of cannabis use for medical or recreational purposes, has disrupted traditional practices in the U.S. justice system</w:t>
      </w:r>
      <w:r w:rsidRPr="00377CAC">
        <w:rPr>
          <w:sz w:val="16"/>
        </w:rPr>
        <w:t>. At the start of 2019, 33 U.S. states and the District of Columbia had legalized the use of cannabis for medical purposes, and 10 states and the District of Columbia had legalized recreational use of cannabis.15 Over 200 million Americans now live in locations where cannabis use is legal at the state level for medical or recreational purposes.16</w:t>
      </w:r>
    </w:p>
    <w:p w:rsidR="005364E1" w:rsidRPr="00CE5354" w:rsidRDefault="005364E1" w:rsidP="005364E1"/>
    <w:p w:rsidR="005364E1" w:rsidRDefault="005364E1" w:rsidP="005364E1"/>
    <w:p w:rsidR="007F4ADF" w:rsidRDefault="007F4ADF" w:rsidP="007F4ADF">
      <w:pPr>
        <w:pStyle w:val="Heading3"/>
      </w:pPr>
      <w:r>
        <w:t xml:space="preserve">S – Cannabis </w:t>
      </w:r>
    </w:p>
    <w:p w:rsidR="007F4ADF" w:rsidRPr="00CE2E26" w:rsidRDefault="007F4ADF" w:rsidP="007F4ADF">
      <w:pPr>
        <w:pStyle w:val="Heading4"/>
      </w:pPr>
      <w:r>
        <w:t xml:space="preserve">Federal courts can </w:t>
      </w:r>
      <w:r w:rsidRPr="00CB5151">
        <w:rPr>
          <w:u w:val="single"/>
        </w:rPr>
        <w:t>safeguard legalization</w:t>
      </w:r>
      <w:r>
        <w:t xml:space="preserve"> from federal prosecution by giving the industry lenience </w:t>
      </w:r>
    </w:p>
    <w:p w:rsidR="007F4ADF" w:rsidRPr="00DF7BA5" w:rsidRDefault="007F4ADF" w:rsidP="007F4ADF">
      <w:r w:rsidRPr="0084504D">
        <w:rPr>
          <w:rStyle w:val="Style13ptBold"/>
        </w:rPr>
        <w:t xml:space="preserve">Marvis </w:t>
      </w:r>
      <w:r>
        <w:rPr>
          <w:rStyle w:val="Style13ptBold"/>
        </w:rPr>
        <w:t>‘</w:t>
      </w:r>
      <w:r w:rsidRPr="0084504D">
        <w:rPr>
          <w:rStyle w:val="Style13ptBold"/>
        </w:rPr>
        <w:t xml:space="preserve">19 </w:t>
      </w:r>
      <w:r w:rsidRPr="0084504D">
        <w:rPr>
          <w:sz w:val="16"/>
          <w:szCs w:val="16"/>
        </w:rPr>
        <w:t xml:space="preserve">(Blake; received his J.D., magna cum laude, from Lewis &amp; Clark Law School in 2019. He will begin working with Davis Rothwell Earle &amp; Xóchihua in February 2020; “Reefer </w:t>
      </w:r>
      <w:r w:rsidRPr="0084504D">
        <w:rPr>
          <w:strike/>
          <w:sz w:val="16"/>
          <w:szCs w:val="16"/>
        </w:rPr>
        <w:t>Madness</w:t>
      </w:r>
      <w:r w:rsidRPr="0084504D">
        <w:rPr>
          <w:sz w:val="16"/>
          <w:szCs w:val="16"/>
        </w:rPr>
        <w:t xml:space="preserve"> in Federal Court: An Overview of How Federal Courts Are Dealing with Cannabis Litigation and Why It Is Necessary to 'Dig into the Weeds'”; </w:t>
      </w:r>
      <w:r w:rsidRPr="0084504D">
        <w:rPr>
          <w:i/>
          <w:iCs/>
          <w:sz w:val="16"/>
          <w:szCs w:val="16"/>
        </w:rPr>
        <w:t>Lewis &amp; Clark Law Review</w:t>
      </w:r>
      <w:r w:rsidRPr="0084504D">
        <w:rPr>
          <w:sz w:val="16"/>
          <w:szCs w:val="16"/>
        </w:rPr>
        <w:t xml:space="preserve">; Vol. 23:3; Accessible at: </w:t>
      </w:r>
      <w:hyperlink r:id="rId17" w:history="1">
        <w:r w:rsidRPr="0084504D">
          <w:rPr>
            <w:rStyle w:val="Hyperlink"/>
            <w:sz w:val="16"/>
            <w:szCs w:val="16"/>
          </w:rPr>
          <w:t>https://law.lclark.edu/live/files/28629-lcb233article6marviswebsitepdf</w:t>
        </w:r>
      </w:hyperlink>
      <w:r w:rsidRPr="0084504D">
        <w:rPr>
          <w:sz w:val="16"/>
          <w:szCs w:val="16"/>
        </w:rPr>
        <w:t>; pg. 1003)</w:t>
      </w:r>
    </w:p>
    <w:p w:rsidR="007F4ADF" w:rsidRPr="00E07A68" w:rsidRDefault="007F4ADF" w:rsidP="007F4ADF">
      <w:r>
        <w:t xml:space="preserve">B. Equity for Parties and Fostering Professionalism </w:t>
      </w:r>
      <w:r w:rsidRPr="00A35352">
        <w:rPr>
          <w:rStyle w:val="Emphasis"/>
          <w:highlight w:val="green"/>
        </w:rPr>
        <w:t>Federal court rulings</w:t>
      </w:r>
      <w:r w:rsidRPr="00A35352">
        <w:rPr>
          <w:rStyle w:val="StyleUnderline"/>
          <w:highlight w:val="green"/>
        </w:rPr>
        <w:t xml:space="preserve"> in cannabis industry cases have impacts on the </w:t>
      </w:r>
      <w:r w:rsidRPr="00A35352">
        <w:rPr>
          <w:rStyle w:val="Emphasis"/>
          <w:highlight w:val="green"/>
        </w:rPr>
        <w:t>viability</w:t>
      </w:r>
      <w:r w:rsidRPr="00A35352">
        <w:rPr>
          <w:rStyle w:val="StyleUnderline"/>
          <w:highlight w:val="green"/>
        </w:rPr>
        <w:t xml:space="preserve"> and </w:t>
      </w:r>
      <w:r w:rsidRPr="00A35352">
        <w:rPr>
          <w:rStyle w:val="Emphasis"/>
          <w:highlight w:val="green"/>
        </w:rPr>
        <w:t>safety of the industry</w:t>
      </w:r>
      <w:r>
        <w:t>.</w:t>
      </w:r>
      <w:r w:rsidRPr="00CE2E26">
        <w:t xml:space="preserve">315 </w:t>
      </w:r>
      <w:r w:rsidRPr="00A35352">
        <w:rPr>
          <w:rStyle w:val="StyleUnderline"/>
          <w:highlight w:val="green"/>
        </w:rPr>
        <w:t xml:space="preserve">Ten states have created </w:t>
      </w:r>
      <w:r w:rsidRPr="00A35352">
        <w:rPr>
          <w:rStyle w:val="Emphasis"/>
          <w:highlight w:val="green"/>
        </w:rPr>
        <w:t>massive</w:t>
      </w:r>
      <w:r w:rsidRPr="00A35352">
        <w:rPr>
          <w:rStyle w:val="StyleUnderline"/>
          <w:highlight w:val="green"/>
        </w:rPr>
        <w:t xml:space="preserve">, </w:t>
      </w:r>
      <w:r w:rsidRPr="00A35352">
        <w:rPr>
          <w:rStyle w:val="Emphasis"/>
          <w:highlight w:val="green"/>
        </w:rPr>
        <w:t>quickly growing</w:t>
      </w:r>
      <w:r w:rsidRPr="00A35352">
        <w:rPr>
          <w:rStyle w:val="StyleUnderline"/>
          <w:highlight w:val="green"/>
        </w:rPr>
        <w:t xml:space="preserve"> industries</w:t>
      </w:r>
      <w:r>
        <w:t xml:space="preserve">, </w:t>
      </w:r>
      <w:r w:rsidRPr="00A35352">
        <w:rPr>
          <w:rStyle w:val="StyleUnderline"/>
          <w:highlight w:val="green"/>
        </w:rPr>
        <w:t>that</w:t>
      </w:r>
      <w:r>
        <w:t xml:space="preserve"> walk, talk, and </w:t>
      </w:r>
      <w:r w:rsidRPr="00A35352">
        <w:rPr>
          <w:rStyle w:val="StyleUnderline"/>
          <w:highlight w:val="green"/>
        </w:rPr>
        <w:t xml:space="preserve">look like </w:t>
      </w:r>
      <w:r w:rsidRPr="00A35352">
        <w:rPr>
          <w:rStyle w:val="Emphasis"/>
          <w:highlight w:val="green"/>
        </w:rPr>
        <w:t>any other</w:t>
      </w:r>
      <w:r w:rsidRPr="00CE2E26">
        <w:rPr>
          <w:rStyle w:val="StyleUnderline"/>
        </w:rPr>
        <w:t xml:space="preserve"> business </w:t>
      </w:r>
      <w:r w:rsidRPr="00A35352">
        <w:rPr>
          <w:rStyle w:val="StyleUnderline"/>
          <w:highlight w:val="green"/>
        </w:rPr>
        <w:t>industry</w:t>
      </w:r>
      <w:r>
        <w:t xml:space="preserve">.316 </w:t>
      </w:r>
      <w:r w:rsidRPr="00CE2E26">
        <w:rPr>
          <w:rStyle w:val="StyleUnderline"/>
        </w:rPr>
        <w:t>Individuals involved in the cannabis</w:t>
      </w:r>
      <w:r>
        <w:t xml:space="preserve"> industry, despite violating the CSA, generally </w:t>
      </w:r>
      <w:r w:rsidRPr="00CE2E26">
        <w:rPr>
          <w:rStyle w:val="StyleUnderline"/>
        </w:rPr>
        <w:t xml:space="preserve">follow </w:t>
      </w:r>
      <w:r w:rsidRPr="00CE2E26">
        <w:rPr>
          <w:rStyle w:val="Emphasis"/>
        </w:rPr>
        <w:t>conventional business norms</w:t>
      </w:r>
      <w:r>
        <w:t xml:space="preserve">.317 The employees working at dispensaries, cultivation facilities, processing facilities, testing laboratories, etc., go to work and carry out their jobs in the same way that individuals in the beer industry, agricultural industry, and service industry do every day.318 Walking into a dispensary to purchase cannabis products is not so different from walking into a liquor store to purchase alcohol.319 </w:t>
      </w:r>
      <w:r w:rsidRPr="00641C50">
        <w:rPr>
          <w:rStyle w:val="StyleUnderline"/>
        </w:rPr>
        <w:t xml:space="preserve">In order </w:t>
      </w:r>
      <w:r w:rsidRPr="00A35352">
        <w:rPr>
          <w:rStyle w:val="StyleUnderline"/>
          <w:highlight w:val="green"/>
        </w:rPr>
        <w:t xml:space="preserve">to </w:t>
      </w:r>
      <w:r w:rsidRPr="00A35352">
        <w:rPr>
          <w:rStyle w:val="Emphasis"/>
          <w:highlight w:val="green"/>
        </w:rPr>
        <w:t xml:space="preserve">protect employees </w:t>
      </w:r>
      <w:r w:rsidRPr="00A35352">
        <w:rPr>
          <w:rStyle w:val="StyleUnderline"/>
          <w:highlight w:val="green"/>
        </w:rPr>
        <w:t xml:space="preserve">and encourage </w:t>
      </w:r>
      <w:r w:rsidRPr="00A35352">
        <w:rPr>
          <w:rStyle w:val="Emphasis"/>
          <w:highlight w:val="green"/>
        </w:rPr>
        <w:t>safe growth</w:t>
      </w:r>
      <w:r w:rsidRPr="00641C50">
        <w:rPr>
          <w:rStyle w:val="StyleUnderline"/>
        </w:rPr>
        <w:t xml:space="preserve"> in an industry that provides </w:t>
      </w:r>
      <w:r w:rsidRPr="00641C50">
        <w:rPr>
          <w:rStyle w:val="Emphasis"/>
        </w:rPr>
        <w:t>hundreds of thousands of jobs</w:t>
      </w:r>
      <w:r>
        <w:t xml:space="preserve">320 </w:t>
      </w:r>
      <w:r w:rsidRPr="00641C50">
        <w:rPr>
          <w:rStyle w:val="StyleUnderline"/>
        </w:rPr>
        <w:t xml:space="preserve">and provides </w:t>
      </w:r>
      <w:r w:rsidRPr="00641C50">
        <w:rPr>
          <w:rStyle w:val="Emphasis"/>
        </w:rPr>
        <w:t>massive financial benefits</w:t>
      </w:r>
      <w:r>
        <w:t xml:space="preserve"> for stakeholders and the states themselves,321 </w:t>
      </w:r>
      <w:r w:rsidRPr="00A35352">
        <w:rPr>
          <w:rStyle w:val="StyleUnderline"/>
          <w:highlight w:val="green"/>
        </w:rPr>
        <w:t xml:space="preserve">federal courts should </w:t>
      </w:r>
      <w:r w:rsidRPr="00A35352">
        <w:rPr>
          <w:rStyle w:val="Emphasis"/>
          <w:highlight w:val="green"/>
        </w:rPr>
        <w:t>do what they can</w:t>
      </w:r>
      <w:r w:rsidRPr="00A35352">
        <w:rPr>
          <w:rStyle w:val="StyleUnderline"/>
          <w:highlight w:val="green"/>
        </w:rPr>
        <w:t xml:space="preserve"> to </w:t>
      </w:r>
      <w:r w:rsidRPr="00A35352">
        <w:rPr>
          <w:rStyle w:val="Emphasis"/>
          <w:highlight w:val="green"/>
        </w:rPr>
        <w:t>not impact the industry</w:t>
      </w:r>
      <w:r w:rsidRPr="00A35352">
        <w:rPr>
          <w:rStyle w:val="StyleUnderline"/>
          <w:highlight w:val="green"/>
        </w:rPr>
        <w:t xml:space="preserve"> in </w:t>
      </w:r>
      <w:r w:rsidRPr="00A35352">
        <w:rPr>
          <w:rStyle w:val="Emphasis"/>
          <w:highlight w:val="green"/>
        </w:rPr>
        <w:t>significantly adverse ways</w:t>
      </w:r>
      <w:r>
        <w:t xml:space="preserve">, </w:t>
      </w:r>
      <w:r w:rsidRPr="00A35352">
        <w:rPr>
          <w:rStyle w:val="StyleUnderline"/>
          <w:highlight w:val="green"/>
        </w:rPr>
        <w:t xml:space="preserve">e.g., </w:t>
      </w:r>
      <w:r w:rsidRPr="00A35352">
        <w:rPr>
          <w:rStyle w:val="Emphasis"/>
          <w:highlight w:val="green"/>
        </w:rPr>
        <w:t>employing caution</w:t>
      </w:r>
      <w:r w:rsidRPr="00A35352">
        <w:rPr>
          <w:rStyle w:val="StyleUnderline"/>
          <w:highlight w:val="green"/>
        </w:rPr>
        <w:t xml:space="preserve"> in a contract dispute when parties are in </w:t>
      </w:r>
      <w:r w:rsidRPr="00A35352">
        <w:rPr>
          <w:rStyle w:val="Emphasis"/>
          <w:highlight w:val="green"/>
        </w:rPr>
        <w:t>federal court</w:t>
      </w:r>
      <w:r>
        <w:t xml:space="preserve"> on diversity jurisdiction by following the approach the courts have used in Green Earth, Mann, and Ginsburg. </w:t>
      </w:r>
      <w:r w:rsidRPr="00A35352">
        <w:rPr>
          <w:rStyle w:val="StyleUnderline"/>
          <w:highlight w:val="green"/>
        </w:rPr>
        <w:t>This</w:t>
      </w:r>
      <w:r w:rsidRPr="00641C50">
        <w:rPr>
          <w:rStyle w:val="StyleUnderline"/>
        </w:rPr>
        <w:t xml:space="preserve"> sort of </w:t>
      </w:r>
      <w:r w:rsidRPr="00A35352">
        <w:rPr>
          <w:rStyle w:val="StyleUnderline"/>
          <w:highlight w:val="green"/>
        </w:rPr>
        <w:t>approach</w:t>
      </w:r>
      <w:r w:rsidRPr="00641C50">
        <w:t xml:space="preserve"> not only </w:t>
      </w:r>
      <w:r w:rsidRPr="00A35352">
        <w:rPr>
          <w:rStyle w:val="StyleUnderline"/>
          <w:highlight w:val="green"/>
        </w:rPr>
        <w:t xml:space="preserve">encourages </w:t>
      </w:r>
      <w:r w:rsidRPr="00A35352">
        <w:rPr>
          <w:rStyle w:val="Emphasis"/>
          <w:highlight w:val="green"/>
        </w:rPr>
        <w:t>professionalism</w:t>
      </w:r>
      <w:r w:rsidRPr="00641C50">
        <w:rPr>
          <w:rStyle w:val="StyleUnderline"/>
        </w:rPr>
        <w:t xml:space="preserve"> in the industry</w:t>
      </w:r>
      <w:r>
        <w:t>322 but also respects the expectation of parties and prevents more sophisticated parties from taking advantage of other individuals. The unclean hands doctrine was meant specifically to address these types of opportunistic arguments and to ensure justice to parties.323</w:t>
      </w:r>
    </w:p>
    <w:p w:rsidR="007F4ADF" w:rsidRPr="007F4ADF" w:rsidRDefault="007F4ADF" w:rsidP="007F4ADF"/>
    <w:p w:rsidR="007F4ADF" w:rsidRPr="007F4ADF" w:rsidRDefault="007F4ADF" w:rsidP="007F4ADF"/>
    <w:p w:rsidR="00805912" w:rsidRDefault="007F4ADF" w:rsidP="007F4ADF">
      <w:pPr>
        <w:pStyle w:val="Heading1"/>
      </w:pPr>
      <w:r>
        <w:t>Courts CP - *Aff Answers*</w:t>
      </w:r>
    </w:p>
    <w:p w:rsidR="007F4ADF" w:rsidRDefault="007F4ADF" w:rsidP="007F4ADF">
      <w:pPr>
        <w:pStyle w:val="Heading2"/>
      </w:pPr>
      <w:r>
        <w:t xml:space="preserve">General </w:t>
      </w:r>
    </w:p>
    <w:p w:rsidR="005364E1" w:rsidRPr="000E549D" w:rsidRDefault="005364E1" w:rsidP="005364E1">
      <w:pPr>
        <w:pStyle w:val="Heading3"/>
        <w:rPr>
          <w:rFonts w:cs="Times New Roman"/>
        </w:rPr>
      </w:pPr>
      <w:r w:rsidRPr="000E549D">
        <w:rPr>
          <w:rFonts w:cs="Times New Roman"/>
        </w:rPr>
        <w:t>P</w:t>
      </w:r>
      <w:r>
        <w:rPr>
          <w:rFonts w:cs="Times New Roman"/>
        </w:rPr>
        <w:t>erm – do the CP</w:t>
      </w:r>
    </w:p>
    <w:p w:rsidR="005364E1" w:rsidRPr="000E549D" w:rsidRDefault="005364E1" w:rsidP="005364E1">
      <w:pPr>
        <w:pStyle w:val="Heading4"/>
        <w:rPr>
          <w:rFonts w:cs="Times New Roman"/>
        </w:rPr>
      </w:pPr>
      <w:r w:rsidRPr="000E549D">
        <w:rPr>
          <w:rFonts w:cs="Times New Roman"/>
        </w:rPr>
        <w:t>Courts can enact – contextual usage in CJR proves.</w:t>
      </w:r>
    </w:p>
    <w:p w:rsidR="005364E1" w:rsidRPr="000E549D" w:rsidRDefault="005364E1" w:rsidP="005364E1">
      <w:r w:rsidRPr="000E549D">
        <w:rPr>
          <w:rStyle w:val="Style13ptBold"/>
        </w:rPr>
        <w:t>Blume &amp; Vann 16</w:t>
      </w:r>
      <w:r w:rsidRPr="000E549D">
        <w:t xml:space="preserve">, *Samuel F. Leibowitz Professor of Trial Techniques, Cornell Law School, and Director, Cornell Death Penalty Project. The authors would like to thank Amelia Hritz for her invaluable research and data analysis assistance and Hannah Freedman, David Katz and Laura King for their research assistance. *** Staff Attorney at Justice 360 (formerly the Death Penalty Resource &amp; Defense Center) in Columbia, South Carolina and former Cornell Death Penalty Project Fellow (John, Lindsey, </w:t>
      </w:r>
      <w:r w:rsidRPr="000E549D">
        <w:rPr>
          <w:i/>
          <w:iCs/>
        </w:rPr>
        <w:t>FORTY YEARS OF DEATH: THE PAST, PRESENT, AND FUTURE OF THE DEATH PENALTY IN SOUTH CAROLINA (STILL ARBITRARY AFTER ALL THESE YEARS)</w:t>
      </w:r>
      <w:r w:rsidRPr="000E549D">
        <w:t>, https://osf.io/preprints/lawarxiv/h6ajv/download)</w:t>
      </w:r>
    </w:p>
    <w:p w:rsidR="005364E1" w:rsidRPr="000E549D" w:rsidRDefault="005364E1" w:rsidP="005364E1">
      <w:r w:rsidRPr="000E549D">
        <w:t>II. POST-FURMAN AND GREGG DOCTRINAL DEVELOPMENTS</w:t>
      </w:r>
    </w:p>
    <w:p w:rsidR="005364E1" w:rsidRPr="000E549D" w:rsidRDefault="005364E1" w:rsidP="005364E1">
      <w:r w:rsidRPr="00FB0030">
        <w:rPr>
          <w:rStyle w:val="StyleUnderline"/>
          <w:highlight w:val="yellow"/>
        </w:rPr>
        <w:t xml:space="preserve">In the forty years since it approved the new death penalty schemes, the </w:t>
      </w:r>
      <w:r w:rsidRPr="00FB0030">
        <w:rPr>
          <w:rStyle w:val="Emphasis"/>
          <w:highlight w:val="yellow"/>
        </w:rPr>
        <w:t>Supreme Court has enacted</w:t>
      </w:r>
      <w:r w:rsidRPr="00FB0030">
        <w:rPr>
          <w:highlight w:val="yellow"/>
        </w:rPr>
        <w:t xml:space="preserve"> </w:t>
      </w:r>
      <w:r w:rsidRPr="00FB0030">
        <w:rPr>
          <w:rStyle w:val="StyleUnderline"/>
          <w:highlight w:val="yellow"/>
        </w:rPr>
        <w:t>new limitations on the death penalty</w:t>
      </w:r>
      <w:r w:rsidRPr="000E549D">
        <w:rPr>
          <w:rStyle w:val="StyleUnderline"/>
        </w:rPr>
        <w:t xml:space="preserve"> in an attempt to ensure the states impose death sentences in a manner consistent with the constitutional demands set out in Furman and Gregg</w:t>
      </w:r>
      <w:r w:rsidRPr="000E549D">
        <w:t xml:space="preserve">. A theme in Furman and Gregg, reaffirmed repeatedly over the last forty years, is that capital punishment should be reserved for the most culpable offenders who commit the most heinous crimes. Justice Kennedy recently stated "the death penalty is reserved for a narrow category of crimes and offenders"3 2 -for the "worst of the worst."33 This "worst of the worst" principle influenced the Court in Gregg to conclude that the death penalty was not disproportionate in all cases because while "Li]t is an extreme sanction, [it is] suitable to the most extreme of crimes.' "" </w:t>
      </w:r>
      <w:r w:rsidRPr="000E549D">
        <w:rPr>
          <w:rStyle w:val="StyleUnderline"/>
        </w:rPr>
        <w:t xml:space="preserve">Since Gregg, </w:t>
      </w:r>
      <w:r w:rsidRPr="00FB0030">
        <w:rPr>
          <w:rStyle w:val="StyleUnderline"/>
          <w:highlight w:val="yellow"/>
        </w:rPr>
        <w:t>the Court has made clear that capital punishment should be "reserved</w:t>
      </w:r>
      <w:r w:rsidRPr="000E549D">
        <w:t xml:space="preserve"> for those crimes that are 'so grievous an affront to humanity that the only adequate response may be the penalty of death."'35</w:t>
      </w:r>
    </w:p>
    <w:p w:rsidR="005364E1" w:rsidRPr="000E549D" w:rsidRDefault="005364E1" w:rsidP="005364E1">
      <w:pPr>
        <w:pStyle w:val="Heading3"/>
        <w:rPr>
          <w:rFonts w:cs="Times New Roman"/>
        </w:rPr>
      </w:pPr>
      <w:r w:rsidRPr="000E549D">
        <w:rPr>
          <w:rFonts w:cs="Times New Roman"/>
        </w:rPr>
        <w:t>P</w:t>
      </w:r>
      <w:r>
        <w:rPr>
          <w:rFonts w:cs="Times New Roman"/>
        </w:rPr>
        <w:t xml:space="preserve">erm – do both </w:t>
      </w:r>
    </w:p>
    <w:p w:rsidR="005364E1" w:rsidRPr="000E549D" w:rsidRDefault="005364E1" w:rsidP="005364E1">
      <w:pPr>
        <w:pStyle w:val="Heading4"/>
        <w:rPr>
          <w:rFonts w:cs="Times New Roman"/>
        </w:rPr>
      </w:pPr>
      <w:r w:rsidRPr="000E549D">
        <w:rPr>
          <w:rFonts w:cs="Times New Roman"/>
        </w:rPr>
        <w:t>Perm shields the link – politicians will blame the courts even if the actions are simultaneous.</w:t>
      </w:r>
    </w:p>
    <w:p w:rsidR="005364E1" w:rsidRPr="000E549D" w:rsidRDefault="005364E1" w:rsidP="005364E1">
      <w:r w:rsidRPr="000E549D">
        <w:rPr>
          <w:rStyle w:val="Style13ptBold"/>
        </w:rPr>
        <w:t>Garrett and Stutz 2005</w:t>
      </w:r>
      <w:r w:rsidRPr="000E549D">
        <w:t xml:space="preserve"> (Robert T. Garrett and Terrence Stutz, Dallas Morning News, “School finance now up to court Justices to decide if overhaul needed after bills fail in Legislature” lexis)</w:t>
      </w:r>
    </w:p>
    <w:p w:rsidR="005364E1" w:rsidRPr="000E549D" w:rsidRDefault="005364E1" w:rsidP="005364E1">
      <w:r w:rsidRPr="000E549D">
        <w:t xml:space="preserve">That could foreshadow the court's response to a chief argument by state attorneys – that the court should butt out and leave school finance to the Legislature. A court finding against the state would put the ball back in the hands of </w:t>
      </w:r>
      <w:r w:rsidRPr="00FB0030">
        <w:rPr>
          <w:rStyle w:val="StyleUnderline"/>
          <w:highlight w:val="yellow"/>
        </w:rPr>
        <w:t>lawmakers</w:t>
      </w:r>
      <w:r w:rsidRPr="000E549D">
        <w:t xml:space="preserve">, who have </w:t>
      </w:r>
      <w:r w:rsidRPr="00FB0030">
        <w:rPr>
          <w:rStyle w:val="StyleUnderline"/>
          <w:highlight w:val="yellow"/>
        </w:rPr>
        <w:t>tended to put off</w:t>
      </w:r>
      <w:r w:rsidRPr="000E549D">
        <w:t xml:space="preserve"> dealing with </w:t>
      </w:r>
      <w:r w:rsidRPr="00FB0030">
        <w:rPr>
          <w:rStyle w:val="StyleUnderline"/>
          <w:highlight w:val="yellow"/>
        </w:rPr>
        <w:t>problems</w:t>
      </w:r>
      <w:r w:rsidRPr="000E549D">
        <w:t xml:space="preserve"> in schools, prisons and mental health facilities </w:t>
      </w:r>
      <w:r w:rsidRPr="00FB0030">
        <w:rPr>
          <w:rStyle w:val="Emphasis"/>
          <w:highlight w:val="yellow"/>
        </w:rPr>
        <w:t>until</w:t>
      </w:r>
      <w:r w:rsidRPr="000E549D">
        <w:t xml:space="preserve"> state or federal </w:t>
      </w:r>
      <w:r w:rsidRPr="00FB0030">
        <w:rPr>
          <w:rStyle w:val="Emphasis"/>
          <w:highlight w:val="yellow"/>
        </w:rPr>
        <w:t>judges forced them to act</w:t>
      </w:r>
      <w:r w:rsidRPr="000E549D">
        <w:t xml:space="preserve">. "It's </w:t>
      </w:r>
      <w:r w:rsidRPr="00FB0030">
        <w:rPr>
          <w:rStyle w:val="StyleUnderline"/>
          <w:highlight w:val="yellow"/>
        </w:rPr>
        <w:t>the classic</w:t>
      </w:r>
      <w:r w:rsidRPr="000E549D">
        <w:rPr>
          <w:rStyle w:val="StyleUnderline"/>
        </w:rPr>
        <w:t xml:space="preserve"> political </w:t>
      </w:r>
      <w:r w:rsidRPr="00FB0030">
        <w:rPr>
          <w:rStyle w:val="StyleUnderline"/>
          <w:highlight w:val="yellow"/>
        </w:rPr>
        <w:t>response to problems they don't want to deal with</w:t>
      </w:r>
      <w:r w:rsidRPr="000E549D">
        <w:t>," said Maurice Dyson, a school finance expert and assistant law professor at Southern Methodist University. "</w:t>
      </w:r>
      <w:r w:rsidRPr="00FB0030">
        <w:rPr>
          <w:rStyle w:val="StyleUnderline"/>
          <w:highlight w:val="yellow"/>
        </w:rPr>
        <w:t xml:space="preserve">There is </w:t>
      </w:r>
      <w:r w:rsidRPr="00FB0030">
        <w:rPr>
          <w:rStyle w:val="Emphasis"/>
          <w:highlight w:val="yellow"/>
        </w:rPr>
        <w:t>no better political cover</w:t>
      </w:r>
      <w:r w:rsidRPr="00FB0030">
        <w:rPr>
          <w:rStyle w:val="StyleUnderline"/>
          <w:highlight w:val="yellow"/>
        </w:rPr>
        <w:t xml:space="preserve"> than to have a court rule that something must be done</w:t>
      </w:r>
      <w:r w:rsidRPr="000E549D">
        <w:rPr>
          <w:rStyle w:val="StyleUnderline"/>
        </w:rPr>
        <w:t xml:space="preserve">, </w:t>
      </w:r>
      <w:r w:rsidRPr="00FB0030">
        <w:rPr>
          <w:rStyle w:val="StyleUnderline"/>
          <w:highlight w:val="yellow"/>
        </w:rPr>
        <w:t>which allows politicians to say their hands are tied</w:t>
      </w:r>
      <w:r w:rsidRPr="00FB0030">
        <w:rPr>
          <w:highlight w:val="yellow"/>
        </w:rPr>
        <w:t>."</w:t>
      </w:r>
      <w:r w:rsidRPr="000E549D">
        <w:t xml:space="preserve"> </w:t>
      </w:r>
    </w:p>
    <w:p w:rsidR="005364E1" w:rsidRPr="000E549D" w:rsidRDefault="005364E1" w:rsidP="005364E1">
      <w:pPr>
        <w:pStyle w:val="Heading3"/>
        <w:rPr>
          <w:rFonts w:cs="Times New Roman"/>
        </w:rPr>
      </w:pPr>
      <w:r w:rsidRPr="000E549D">
        <w:rPr>
          <w:rFonts w:cs="Times New Roman"/>
        </w:rPr>
        <w:t>Links to Net Benefit – 2020</w:t>
      </w:r>
    </w:p>
    <w:p w:rsidR="005364E1" w:rsidRPr="000E549D" w:rsidRDefault="005364E1" w:rsidP="005364E1">
      <w:pPr>
        <w:pStyle w:val="Heading4"/>
        <w:rPr>
          <w:rFonts w:cs="Times New Roman"/>
        </w:rPr>
      </w:pPr>
      <w:r w:rsidRPr="000E549D">
        <w:rPr>
          <w:rFonts w:cs="Times New Roman"/>
        </w:rPr>
        <w:t>Liberal rulings galvanize GOP turnout and put Dems on defense</w:t>
      </w:r>
    </w:p>
    <w:p w:rsidR="005364E1" w:rsidRPr="000E549D" w:rsidRDefault="005364E1" w:rsidP="005364E1">
      <w:r w:rsidRPr="000E549D">
        <w:rPr>
          <w:b/>
        </w:rPr>
        <w:t>Tucker, 95</w:t>
      </w:r>
      <w:r w:rsidRPr="000E549D">
        <w:t xml:space="preserve"> – associate professor of political science at the University of Melbourne (D.F.B. The Rehnquist Court and Civil Rights, p. 40-41)</w:t>
      </w:r>
    </w:p>
    <w:p w:rsidR="005364E1" w:rsidRPr="000E549D" w:rsidRDefault="005364E1" w:rsidP="005364E1">
      <w:r w:rsidRPr="000E549D">
        <w:t xml:space="preserve">The point I have been illustrating is that </w:t>
      </w:r>
      <w:r w:rsidRPr="000E549D">
        <w:rPr>
          <w:rStyle w:val="StyleUnderline"/>
        </w:rPr>
        <w:t xml:space="preserve">the </w:t>
      </w:r>
      <w:r w:rsidRPr="00FB0030">
        <w:rPr>
          <w:rStyle w:val="StyleUnderline"/>
          <w:highlight w:val="yellow"/>
        </w:rPr>
        <w:t>backlash</w:t>
      </w:r>
      <w:r w:rsidRPr="000E549D">
        <w:rPr>
          <w:rStyle w:val="StyleUnderline"/>
        </w:rPr>
        <w:t xml:space="preserve"> generated </w:t>
      </w:r>
      <w:r w:rsidRPr="00FB0030">
        <w:rPr>
          <w:rStyle w:val="StyleUnderline"/>
          <w:highlight w:val="yellow"/>
        </w:rPr>
        <w:t xml:space="preserve">by an </w:t>
      </w:r>
      <w:r w:rsidRPr="000E549D">
        <w:rPr>
          <w:rStyle w:val="StyleUnderline"/>
        </w:rPr>
        <w:t xml:space="preserve">activist </w:t>
      </w:r>
      <w:r w:rsidRPr="00FB0030">
        <w:rPr>
          <w:rStyle w:val="StyleUnderline"/>
          <w:highlight w:val="yellow"/>
        </w:rPr>
        <w:t xml:space="preserve">Supreme Court </w:t>
      </w:r>
      <w:r w:rsidRPr="000E549D">
        <w:rPr>
          <w:rStyle w:val="StyleUnderline"/>
        </w:rPr>
        <w:t xml:space="preserve">is likely to </w:t>
      </w:r>
      <w:r w:rsidRPr="00FB0030">
        <w:rPr>
          <w:rStyle w:val="StyleUnderline"/>
          <w:highlight w:val="yellow"/>
        </w:rPr>
        <w:t>influence the political process of other political actors</w:t>
      </w:r>
      <w:r w:rsidRPr="00FB0030">
        <w:rPr>
          <w:highlight w:val="yellow"/>
        </w:rPr>
        <w:t>;</w:t>
      </w:r>
      <w:r w:rsidRPr="000E549D">
        <w:t xml:space="preserve"> indeed, that </w:t>
      </w:r>
      <w:r w:rsidRPr="000E549D">
        <w:rPr>
          <w:rStyle w:val="StyleUnderline"/>
        </w:rPr>
        <w:t>it is likely to provide an enormous advantage to</w:t>
      </w:r>
      <w:r w:rsidRPr="000E549D">
        <w:t xml:space="preserve"> those </w:t>
      </w:r>
      <w:r w:rsidRPr="000E549D">
        <w:rPr>
          <w:rStyle w:val="StyleUnderline"/>
        </w:rPr>
        <w:t>politicians who</w:t>
      </w:r>
      <w:r w:rsidRPr="000E549D">
        <w:t xml:space="preserve"> are unscrupulous enough to </w:t>
      </w:r>
      <w:r w:rsidRPr="000E549D">
        <w:rPr>
          <w:rStyle w:val="StyleUnderline"/>
        </w:rPr>
        <w:t>oppose the Court</w:t>
      </w:r>
      <w:r w:rsidRPr="000E549D">
        <w:t xml:space="preserve">.  </w:t>
      </w:r>
      <w:r w:rsidRPr="000E549D">
        <w:rPr>
          <w:rStyle w:val="StyleUnderline"/>
        </w:rPr>
        <w:t>We see this in recent presidential contests</w:t>
      </w:r>
      <w:r w:rsidRPr="000E549D">
        <w:t xml:space="preserve"> in the United States for the strategies adopted by the major political parties </w:t>
      </w:r>
      <w:r w:rsidRPr="000E549D">
        <w:rPr>
          <w:rStyle w:val="StyleUnderline"/>
        </w:rPr>
        <w:t>when</w:t>
      </w:r>
      <w:r w:rsidRPr="000E549D">
        <w:t xml:space="preserve"> conducting </w:t>
      </w:r>
      <w:r w:rsidRPr="00FB0030">
        <w:rPr>
          <w:rStyle w:val="StyleUnderline"/>
          <w:highlight w:val="yellow"/>
        </w:rPr>
        <w:t>election campaigns have been shaped by</w:t>
      </w:r>
      <w:r w:rsidRPr="000E549D">
        <w:t xml:space="preserve"> an on-going debate about liberal values, partly provoked by the </w:t>
      </w:r>
      <w:r w:rsidRPr="00FB0030">
        <w:rPr>
          <w:rStyle w:val="StyleUnderline"/>
          <w:highlight w:val="yellow"/>
        </w:rPr>
        <w:t>activities of the Supreme Court</w:t>
      </w:r>
      <w:r w:rsidRPr="00FB0030">
        <w:rPr>
          <w:highlight w:val="yellow"/>
        </w:rPr>
        <w:t>.</w:t>
      </w:r>
    </w:p>
    <w:p w:rsidR="005364E1" w:rsidRPr="000E549D" w:rsidRDefault="005364E1" w:rsidP="005364E1">
      <w:r w:rsidRPr="000E549D">
        <w:t xml:space="preserve">This phenomenon has been very significant in the South because the Supreme Court was involved as a key institution when the federal government brought segregation to an end.  But </w:t>
      </w:r>
      <w:r w:rsidRPr="000E549D">
        <w:rPr>
          <w:rStyle w:val="StyleUnderline"/>
        </w:rPr>
        <w:t xml:space="preserve">the </w:t>
      </w:r>
      <w:r w:rsidRPr="000E549D">
        <w:t xml:space="preserve">Warren-Burger </w:t>
      </w:r>
      <w:r w:rsidRPr="00FB0030">
        <w:rPr>
          <w:rStyle w:val="StyleUnderline"/>
          <w:highlight w:val="yellow"/>
        </w:rPr>
        <w:t>Court’s role</w:t>
      </w:r>
      <w:r w:rsidRPr="000E549D">
        <w:rPr>
          <w:rStyle w:val="StyleUnderline"/>
        </w:rPr>
        <w:t xml:space="preserve"> as an unwitting </w:t>
      </w:r>
      <w:r w:rsidRPr="00FB0030">
        <w:rPr>
          <w:rStyle w:val="Emphasis"/>
          <w:highlight w:val="yellow"/>
        </w:rPr>
        <w:t>agent provocateur for the Republicans</w:t>
      </w:r>
      <w:r w:rsidRPr="000E549D">
        <w:rPr>
          <w:rStyle w:val="Emphasis"/>
        </w:rPr>
        <w:t xml:space="preserve">, </w:t>
      </w:r>
      <w:r w:rsidRPr="00FB0030">
        <w:rPr>
          <w:rStyle w:val="Emphasis"/>
          <w:highlight w:val="yellow"/>
        </w:rPr>
        <w:t>encouraging conservative communities to shift political allegiance</w:t>
      </w:r>
      <w:r w:rsidRPr="00FB0030">
        <w:rPr>
          <w:rStyle w:val="StyleUnderline"/>
          <w:highlight w:val="yellow"/>
        </w:rPr>
        <w:t xml:space="preserve"> away from the Dem</w:t>
      </w:r>
      <w:r w:rsidRPr="000E549D">
        <w:rPr>
          <w:rStyle w:val="StyleUnderline"/>
        </w:rPr>
        <w:t>ocrat</w:t>
      </w:r>
      <w:r w:rsidRPr="00FB0030">
        <w:rPr>
          <w:rStyle w:val="StyleUnderline"/>
          <w:highlight w:val="yellow"/>
        </w:rPr>
        <w:t>s</w:t>
      </w:r>
      <w:r w:rsidRPr="000E549D">
        <w:rPr>
          <w:rStyle w:val="StyleUnderline"/>
        </w:rPr>
        <w:t xml:space="preserve"> by presenting as a symbol of unpopular liberal principles, has not been confined to the issue of racial justice.  </w:t>
      </w:r>
      <w:r w:rsidRPr="000E549D">
        <w:t>The Supreme Court expanded the liberal agenda enormously by bringing down unpopular and controversial rulings</w:t>
      </w:r>
      <w:r w:rsidRPr="000E549D">
        <w:rPr>
          <w:rStyle w:val="StyleUnderline"/>
        </w:rPr>
        <w:t xml:space="preserve"> </w:t>
      </w:r>
      <w:r w:rsidRPr="000E549D">
        <w:t>relating to police powers, separation of Church and State, speech, and privacy.  In a series of decisions, that stretch the legal imagination and ingenuity even of their defenders, it recognized a number of new rights that protected stigmatized groups that had little or no community support (for example, criminals, prisoners, atheists, pornographers, drug users); even more controversially, it acted aggressively to withdraw protection from traditionally protected communities (such as poorly educated rural whites and the religious communities) by refusing to uphold claims to state autonomy (made in the name of the federal agreement originally embodied in the Constitution).  The Supreme Court justices acted in the name of liberal values and conditions of the federal division of powers that were widely recognized and accepted.</w:t>
      </w:r>
    </w:p>
    <w:p w:rsidR="005364E1" w:rsidRPr="000E549D" w:rsidRDefault="005364E1" w:rsidP="005364E1">
      <w:r w:rsidRPr="00FB0030">
        <w:rPr>
          <w:rStyle w:val="StyleUnderline"/>
          <w:highlight w:val="yellow"/>
        </w:rPr>
        <w:t>These</w:t>
      </w:r>
      <w:r w:rsidRPr="000E549D">
        <w:t xml:space="preserve"> interventions </w:t>
      </w:r>
      <w:r w:rsidRPr="00FB0030">
        <w:rPr>
          <w:rStyle w:val="StyleUnderline"/>
          <w:highlight w:val="yellow"/>
        </w:rPr>
        <w:t>had</w:t>
      </w:r>
      <w:r w:rsidRPr="000E549D">
        <w:rPr>
          <w:rStyle w:val="StyleUnderline"/>
        </w:rPr>
        <w:t xml:space="preserve"> the </w:t>
      </w:r>
      <w:r w:rsidRPr="00FB0030">
        <w:rPr>
          <w:rStyle w:val="StyleUnderline"/>
          <w:highlight w:val="yellow"/>
        </w:rPr>
        <w:t>effect of</w:t>
      </w:r>
      <w:r w:rsidRPr="000E549D">
        <w:rPr>
          <w:rStyle w:val="StyleUnderline"/>
        </w:rPr>
        <w:t xml:space="preserve"> </w:t>
      </w:r>
      <w:r w:rsidRPr="00FB0030">
        <w:rPr>
          <w:rStyle w:val="StyleUnderline"/>
          <w:highlight w:val="yellow"/>
        </w:rPr>
        <w:t>placing</w:t>
      </w:r>
      <w:r w:rsidRPr="000E549D">
        <w:t xml:space="preserve"> progressive leaders in </w:t>
      </w:r>
      <w:r w:rsidRPr="000E549D">
        <w:rPr>
          <w:rStyle w:val="Emphasis"/>
        </w:rPr>
        <w:t xml:space="preserve">the </w:t>
      </w:r>
      <w:r w:rsidRPr="00FB0030">
        <w:rPr>
          <w:rStyle w:val="Emphasis"/>
          <w:highlight w:val="yellow"/>
        </w:rPr>
        <w:t xml:space="preserve">Democratic Party in a </w:t>
      </w:r>
      <w:r w:rsidRPr="000E549D">
        <w:rPr>
          <w:rStyle w:val="Emphasis"/>
        </w:rPr>
        <w:t xml:space="preserve">very </w:t>
      </w:r>
      <w:r w:rsidRPr="00FB0030">
        <w:rPr>
          <w:rStyle w:val="Emphasis"/>
          <w:highlight w:val="yellow"/>
        </w:rPr>
        <w:t>vulnerable position</w:t>
      </w:r>
      <w:r w:rsidRPr="000E549D">
        <w:t xml:space="preserve">.  Although they knew that they were unable to secure public support for the rights and liberties that the Court had decided to recognize, </w:t>
      </w:r>
      <w:r w:rsidRPr="000E549D">
        <w:rPr>
          <w:rStyle w:val="StyleUnderline"/>
        </w:rPr>
        <w:t xml:space="preserve">they </w:t>
      </w:r>
      <w:r w:rsidRPr="00FB0030">
        <w:rPr>
          <w:rStyle w:val="StyleUnderline"/>
          <w:highlight w:val="yellow"/>
        </w:rPr>
        <w:t>felt obligated to defend the agenda the Court had foisted</w:t>
      </w:r>
      <w:r w:rsidRPr="000E549D">
        <w:rPr>
          <w:rStyle w:val="StyleUnderline"/>
        </w:rPr>
        <w:t xml:space="preserve"> </w:t>
      </w:r>
      <w:r w:rsidRPr="00FB0030">
        <w:rPr>
          <w:rStyle w:val="StyleUnderline"/>
          <w:highlight w:val="yellow"/>
        </w:rPr>
        <w:t>upon them</w:t>
      </w:r>
      <w:r w:rsidRPr="000E549D">
        <w:t>.  This was partly because of their own personal values.  (How can someone who strongly believes that liberal ideals are worthy easily enter into a campaign to discredit the Court’s imposition of those very values?)</w:t>
      </w:r>
    </w:p>
    <w:p w:rsidR="005364E1" w:rsidRDefault="005364E1" w:rsidP="005364E1">
      <w:pPr>
        <w:pStyle w:val="Heading3"/>
        <w:rPr>
          <w:rFonts w:cs="Times New Roman"/>
        </w:rPr>
      </w:pPr>
      <w:r w:rsidRPr="000E549D">
        <w:rPr>
          <w:rFonts w:cs="Times New Roman"/>
        </w:rPr>
        <w:t>Links to Net Benefit – Agenda Politics</w:t>
      </w:r>
    </w:p>
    <w:p w:rsidR="005364E1" w:rsidRPr="000E549D" w:rsidRDefault="005364E1" w:rsidP="005364E1">
      <w:pPr>
        <w:pStyle w:val="Heading4"/>
      </w:pPr>
      <w:r>
        <w:t>Links to politics – the Supreme Court is no longer insulated from Congressional fights.</w:t>
      </w:r>
    </w:p>
    <w:p w:rsidR="005364E1" w:rsidRPr="000E549D" w:rsidRDefault="005364E1" w:rsidP="005364E1">
      <w:r w:rsidRPr="000E549D">
        <w:rPr>
          <w:rStyle w:val="Style13ptBold"/>
        </w:rPr>
        <w:t>The Economist 18</w:t>
      </w:r>
      <w:r w:rsidRPr="000E549D">
        <w:t>, (September 15</w:t>
      </w:r>
      <w:r w:rsidRPr="000E549D">
        <w:rPr>
          <w:vertAlign w:val="superscript"/>
        </w:rPr>
        <w:t>th</w:t>
      </w:r>
      <w:r w:rsidRPr="000E549D">
        <w:t>, “</w:t>
      </w:r>
      <w:r w:rsidRPr="00FB0030">
        <w:rPr>
          <w:rStyle w:val="StyleUnderline"/>
          <w:highlight w:val="yellow"/>
        </w:rPr>
        <w:t>How America’s Supreme Court became so politicised</w:t>
      </w:r>
      <w:r w:rsidRPr="000E549D">
        <w:t xml:space="preserve">,” </w:t>
      </w:r>
      <w:r w:rsidRPr="000E549D">
        <w:rPr>
          <w:i/>
          <w:iCs/>
        </w:rPr>
        <w:t>The Economist</w:t>
      </w:r>
      <w:r w:rsidRPr="000E549D">
        <w:t>, https://www.economist.com/briefing/2018/09/15/how-americas-supreme-court-became-so-politicised)</w:t>
      </w:r>
    </w:p>
    <w:p w:rsidR="005364E1" w:rsidRPr="000E549D" w:rsidRDefault="005364E1" w:rsidP="005364E1">
      <w:r w:rsidRPr="00FB0030">
        <w:rPr>
          <w:rStyle w:val="StyleUnderline"/>
          <w:highlight w:val="yellow"/>
        </w:rPr>
        <w:t>Beyond the particulars of</w:t>
      </w:r>
      <w:r w:rsidRPr="000E549D">
        <w:rPr>
          <w:rStyle w:val="StyleUnderline"/>
        </w:rPr>
        <w:t xml:space="preserve"> Mr </w:t>
      </w:r>
      <w:r w:rsidRPr="00FB0030">
        <w:rPr>
          <w:rStyle w:val="StyleUnderline"/>
          <w:highlight w:val="yellow"/>
        </w:rPr>
        <w:t>Kavanaugh’s appointment</w:t>
      </w:r>
      <w:r w:rsidRPr="000E549D">
        <w:rPr>
          <w:rStyle w:val="StyleUnderline"/>
        </w:rPr>
        <w:t xml:space="preserve">, though, </w:t>
      </w:r>
      <w:r w:rsidRPr="00FB0030">
        <w:rPr>
          <w:rStyle w:val="StyleUnderline"/>
          <w:highlight w:val="yellow"/>
        </w:rPr>
        <w:t xml:space="preserve">the </w:t>
      </w:r>
      <w:r w:rsidRPr="00FB0030">
        <w:rPr>
          <w:rStyle w:val="Emphasis"/>
          <w:highlight w:val="yellow"/>
        </w:rPr>
        <w:t>political drama</w:t>
      </w:r>
      <w:r w:rsidRPr="00FB0030">
        <w:rPr>
          <w:highlight w:val="yellow"/>
        </w:rPr>
        <w:t xml:space="preserve"> </w:t>
      </w:r>
      <w:r w:rsidRPr="00FB0030">
        <w:rPr>
          <w:rStyle w:val="StyleUnderline"/>
          <w:highlight w:val="yellow"/>
        </w:rPr>
        <w:t>that now surrounds the Supreme Court is explained by the fact that</w:t>
      </w:r>
      <w:r w:rsidRPr="000E549D">
        <w:rPr>
          <w:rStyle w:val="StyleUnderline"/>
        </w:rPr>
        <w:t xml:space="preserve"> over the past four decades </w:t>
      </w:r>
      <w:r w:rsidRPr="00FB0030">
        <w:rPr>
          <w:rStyle w:val="StyleUnderline"/>
          <w:highlight w:val="yellow"/>
        </w:rPr>
        <w:t>it has decided some of the most</w:t>
      </w:r>
      <w:r w:rsidRPr="000E549D">
        <w:rPr>
          <w:rStyle w:val="StyleUnderline"/>
        </w:rPr>
        <w:t xml:space="preserve"> inflammatory and </w:t>
      </w:r>
      <w:r w:rsidRPr="00FB0030">
        <w:rPr>
          <w:rStyle w:val="Emphasis"/>
          <w:highlight w:val="yellow"/>
        </w:rPr>
        <w:t>divisive issues</w:t>
      </w:r>
      <w:r w:rsidRPr="00FB0030">
        <w:rPr>
          <w:rStyle w:val="StyleUnderline"/>
          <w:highlight w:val="yellow"/>
        </w:rPr>
        <w:t xml:space="preserve"> in America</w:t>
      </w:r>
      <w:r w:rsidRPr="000E549D">
        <w:t xml:space="preserve">: Can </w:t>
      </w:r>
      <w:r w:rsidRPr="000E549D">
        <w:rPr>
          <w:rStyle w:val="StyleUnderline"/>
        </w:rPr>
        <w:t>gay people</w:t>
      </w:r>
      <w:r w:rsidRPr="000E549D">
        <w:t xml:space="preserve"> get married? Can universities consider </w:t>
      </w:r>
      <w:r w:rsidRPr="000E549D">
        <w:rPr>
          <w:rStyle w:val="StyleUnderline"/>
        </w:rPr>
        <w:t>race in admissions</w:t>
      </w:r>
      <w:r w:rsidRPr="000E549D">
        <w:t xml:space="preserve">? Should </w:t>
      </w:r>
      <w:r w:rsidRPr="000E549D">
        <w:rPr>
          <w:rStyle w:val="StyleUnderline"/>
        </w:rPr>
        <w:t>abortion</w:t>
      </w:r>
      <w:r w:rsidRPr="000E549D">
        <w:t xml:space="preserve"> be legal? It also makes decisions with far-reaching political implications: What limits can be set on </w:t>
      </w:r>
      <w:r w:rsidRPr="000E549D">
        <w:rPr>
          <w:rStyle w:val="StyleUnderline"/>
        </w:rPr>
        <w:t>gerrymandering</w:t>
      </w:r>
      <w:r w:rsidRPr="000E549D">
        <w:t xml:space="preserve">? Does contributing </w:t>
      </w:r>
      <w:r w:rsidRPr="000E549D">
        <w:rPr>
          <w:rStyle w:val="StyleUnderline"/>
        </w:rPr>
        <w:t>money to political candidates</w:t>
      </w:r>
      <w:r w:rsidRPr="000E549D">
        <w:t xml:space="preserve"> count as speech? Most weightily, in Bush v Gore: </w:t>
      </w:r>
      <w:r w:rsidRPr="000E549D">
        <w:rPr>
          <w:rStyle w:val="StyleUnderline"/>
        </w:rPr>
        <w:t>Who gets to be president</w:t>
      </w:r>
      <w:r w:rsidRPr="000E549D">
        <w:t>?</w:t>
      </w:r>
    </w:p>
    <w:p w:rsidR="005364E1" w:rsidRPr="000E549D" w:rsidRDefault="005364E1" w:rsidP="005364E1">
      <w:r w:rsidRPr="000E549D">
        <w:t>Such a range of questions comes before the court partly because it fills an unusual role. It interprets the constitution as well as statutory and administrative law. Many other countries divide those duties, with a constitutional court handling one type of case and a supreme legal court handling questions of law. America, like India and Japan, invests both in a single body.</w:t>
      </w:r>
    </w:p>
    <w:p w:rsidR="005364E1" w:rsidRDefault="005364E1" w:rsidP="005364E1">
      <w:r w:rsidRPr="000E549D">
        <w:t xml:space="preserve">But a bigger reason is that, over recent decades, </w:t>
      </w:r>
      <w:r w:rsidRPr="00FB0030">
        <w:rPr>
          <w:rStyle w:val="StyleUnderline"/>
          <w:highlight w:val="yellow"/>
        </w:rPr>
        <w:t>Congress has become both more partisan and more prone to gridlock</w:t>
      </w:r>
      <w:r w:rsidRPr="00FB0030">
        <w:rPr>
          <w:highlight w:val="yellow"/>
        </w:rPr>
        <w:t>.</w:t>
      </w:r>
      <w:r w:rsidRPr="000E549D">
        <w:t xml:space="preserve"> </w:t>
      </w:r>
      <w:r w:rsidRPr="000E549D">
        <w:rPr>
          <w:rStyle w:val="StyleUnderline"/>
        </w:rPr>
        <w:t>Questions that might otherwise be settled legislatively are instead the object of arcane legal and constitutional wrangling</w:t>
      </w:r>
      <w:r w:rsidRPr="000E549D">
        <w:t xml:space="preserve">. As the court’s role has grown more political, so has the choice of its judges, which the constitution vests in the president. The days when Republican presidents nominated liberals like John Paul Stevens, David Souter, Harry Blackmun and William Brennan, or Democrats appointed conservatives like Byron White, are long gone. </w:t>
      </w:r>
      <w:r w:rsidRPr="000E549D">
        <w:rPr>
          <w:rStyle w:val="StyleUnderline"/>
        </w:rPr>
        <w:t xml:space="preserve">Since the 1980s, </w:t>
      </w:r>
      <w:r w:rsidRPr="00FB0030">
        <w:rPr>
          <w:rStyle w:val="StyleUnderline"/>
          <w:highlight w:val="yellow"/>
        </w:rPr>
        <w:t>presidents have picked justices they think will consistently stay on their side of the partisan divide</w:t>
      </w:r>
      <w:r w:rsidRPr="000E549D">
        <w:rPr>
          <w:rStyle w:val="StyleUnderline"/>
        </w:rPr>
        <w:t>, and they have been largely successful</w:t>
      </w:r>
      <w:r w:rsidRPr="000E549D">
        <w:t xml:space="preserve"> (see chart).</w:t>
      </w:r>
    </w:p>
    <w:p w:rsidR="00AF39A0" w:rsidRDefault="00AF39A0" w:rsidP="00AF39A0">
      <w:pPr>
        <w:pStyle w:val="Heading3"/>
      </w:pPr>
      <w:r>
        <w:t>Links to pltx - PC</w:t>
      </w:r>
    </w:p>
    <w:p w:rsidR="00AF39A0" w:rsidRDefault="00AF39A0" w:rsidP="00AF39A0">
      <w:pPr>
        <w:pStyle w:val="Heading4"/>
      </w:pPr>
      <w:r>
        <w:t>Trump backlash to the plan’s judicial restriction is guaranteed---that drains PC</w:t>
      </w:r>
    </w:p>
    <w:p w:rsidR="00AF39A0" w:rsidRDefault="00AF39A0" w:rsidP="00AF39A0">
      <w:r w:rsidRPr="005D2BA4">
        <w:rPr>
          <w:rStyle w:val="Style13ptBold"/>
        </w:rPr>
        <w:t>Yoo and Prakesh 17</w:t>
      </w:r>
      <w:r>
        <w:t xml:space="preserve"> - Messrs. Prakash and Yoo are law professors at the University of Virginia and the University of California, Berkeley, respectively.</w:t>
      </w:r>
    </w:p>
    <w:p w:rsidR="00AF39A0" w:rsidRDefault="00AF39A0" w:rsidP="00AF39A0">
      <w:r>
        <w:t>*John, **Saikrishna, 2-12, Trump’s ‘so-called’ judgment, American Enterprise Institute, http://www.aei.org/publication/trumps-so-called-judgment/</w:t>
      </w:r>
    </w:p>
    <w:p w:rsidR="00AF39A0" w:rsidRDefault="00AF39A0" w:rsidP="00AF39A0"/>
    <w:p w:rsidR="00AF39A0" w:rsidRPr="005D2BA4" w:rsidRDefault="00AF39A0" w:rsidP="00AF39A0">
      <w:pPr>
        <w:rPr>
          <w:rStyle w:val="StyleUnderline"/>
        </w:rPr>
      </w:pPr>
      <w:r w:rsidRPr="005D2BA4">
        <w:rPr>
          <w:sz w:val="16"/>
        </w:rPr>
        <w:t xml:space="preserve">President </w:t>
      </w:r>
      <w:r w:rsidRPr="005D2BA4">
        <w:rPr>
          <w:rStyle w:val="StyleUnderline"/>
        </w:rPr>
        <w:t>Trump can’t seem to control his impulse to question his critics’ legitimacy</w:t>
      </w:r>
      <w:r w:rsidRPr="005D2BA4">
        <w:rPr>
          <w:sz w:val="16"/>
        </w:rPr>
        <w:t xml:space="preserve">. </w:t>
      </w:r>
      <w:r w:rsidRPr="005D2BA4">
        <w:rPr>
          <w:rStyle w:val="StyleUnderline"/>
        </w:rPr>
        <w:t>On Twitter he denounced the “so-called judge” who issued a temporary restraining order against his immigration policy</w:t>
      </w:r>
      <w:r w:rsidRPr="005D2BA4">
        <w:rPr>
          <w:sz w:val="16"/>
        </w:rPr>
        <w:t xml:space="preserve">. Then, as the Ninth U.S. Circuit Court of Appeals reviewed the case, he complained that “courts seem to be so political.” He declared that even “a bad high school student” would understand why his executive order was legal. </w:t>
      </w:r>
      <w:r w:rsidRPr="005D2BA4">
        <w:rPr>
          <w:rStyle w:val="StyleUnderline"/>
        </w:rPr>
        <w:t>When the Ninth Circuit ruled against him, he called it “a disgraceful decision</w:t>
      </w:r>
      <w:r w:rsidRPr="005D2BA4">
        <w:rPr>
          <w:sz w:val="16"/>
        </w:rPr>
        <w:t xml:space="preserve">.” Meanwhile, Judge Neil Gorsuch, Mr. Trump’s Supreme Court nominee, told senators that he found “any criticism of a judge’s integrity and independence disheartening and demoralizing,” according to a statement on his behalf. Yet the president has crossed no constitutional red lines. True, federal judges enjoy unique constitutional protections and thus a measure of independence. They serve for life so long as they maintain “good behavior.” Congress and the president can never reduce their salaries. But there is no law that silences the American people, including the president, or shields judges from criticism outside the courtroom. No principle of democracy or judicial independence demands that we check our tongues, pens or tweets because the object of critique wears a robe. The fundamental right to criticize government applies no less to jurists than to presidents or members of Congress. Mr. Trump’s attacks on the judiciary are mild compared with some of his predecessors’. Upon assuming the presidency, Thomas Jeffersonordered all prosecutions under the Sedition Act dropped and pardoned everyone convicted under it, even though the courts had upheld its constitutionality. Andrew Jackson reportedly said of the chief justice that “John Marshall has made his decision; now let him enforce it.” Jackson vetoed reauthorization of the Bank of the United States because he believed the Constitution did not give Congress the power to create a bank, despite the Supreme Court’s decision to the contrary in McCulloch v. Maryland (1819). Our greatest presidents have gone even further. Abraham Lincolndeclined to apply the court’s infamous 1857 decision in Dred Scott v. Sandford to any new cases. At the outset of the Civil War, he defied Chief Justice Roger Taney’s order releasing a Confederate prisoner. Franklin D. Roosevelt accused justices who struck down his New Deal of living in the “horse-and-buggy” era and acting “not as a judicial body, but as a policy-making body.” He tried to persuade Congress to add six seats to the high court so that he could pack it with pro-New Deal justices. Lawmakers refused. Nor was Mr. Trump’s immediate predecessor shy about attacking the courts. President Obama inveighed against Citizens United v. Federal Election Commission, a landmark free-speech case, during his 2010 State of the Union address, with several justices sitting right in front of him. Two years later, when the court was considering a constitutional challenge to the Patient Protection and Affordable Care Act, the president publicly declared that it would be an “unprecedented, extraordinary step” to strike it down, because it was passed by a majority of Congress. Mr. Obama’s critics saw that as an attempt to pressure Chief Justice John Roberts—who ultimately supported the administration’s position. But </w:t>
      </w:r>
      <w:r w:rsidRPr="005D2BA4">
        <w:rPr>
          <w:rStyle w:val="StyleUnderline"/>
        </w:rPr>
        <w:t>if presidential attacks on the courts are nothing new, the history also underscores the smallness of Mr. Trump’s vision.</w:t>
      </w:r>
      <w:r w:rsidRPr="005D2BA4">
        <w:rPr>
          <w:sz w:val="16"/>
        </w:rPr>
        <w:t xml:space="preserve"> </w:t>
      </w:r>
      <w:r w:rsidRPr="005D2BA4">
        <w:rPr>
          <w:rStyle w:val="StyleUnderline"/>
        </w:rPr>
        <w:t>Jefferson, Lincoln and FDR knew when to speak and when to keep silent.</w:t>
      </w:r>
      <w:r w:rsidRPr="005D2BA4">
        <w:rPr>
          <w:sz w:val="16"/>
        </w:rPr>
        <w:t xml:space="preserve"> They invoked the great powers of the presidency to oppose the Supreme Court only when fundamental constitutional questions were at stake: the punishment of political dissent; secession and slavery; Congress’s power to regulate the economy. The occasion for Mr. Trump’s fury is a temporary restraining order of a temporary suspension of immigration from seven countries. Mr. Trump still has the opportunity to prevail on the merits. He hasn’t lost the case—at least not yet. The Trump administration will often appear in court over the next four or eight years. It will lose plenty of cases, because, like its predecessors, it will push the legal envelope. If the president publicly vents every time he loses a ruling, his complaints will recede into background noise. </w:t>
      </w:r>
      <w:r w:rsidRPr="005D2BA4">
        <w:rPr>
          <w:rStyle w:val="StyleUnderline"/>
        </w:rPr>
        <w:t>Questioning judicial decisions, and even the judiciary’s legitimacy, is entirely proper. But a wise president will reserve such attacks for extraordinary matters of state involving the highest constitutional principles</w:t>
      </w:r>
      <w:r w:rsidRPr="005D2BA4">
        <w:rPr>
          <w:sz w:val="16"/>
        </w:rPr>
        <w:t xml:space="preserve">. </w:t>
      </w:r>
      <w:r w:rsidRPr="005D2BA4">
        <w:rPr>
          <w:rStyle w:val="Emphasis"/>
        </w:rPr>
        <w:t>To do otherwise risks dissipating the executive’s energy, weakening the president’s agenda, and wasting his political capital</w:t>
      </w:r>
      <w:r w:rsidRPr="005D2BA4">
        <w:rPr>
          <w:sz w:val="16"/>
        </w:rPr>
        <w:t xml:space="preserve">. When criticizing the Supreme Court for upholding the Bank of the United States, declaring Dred Scott a slave, or striking down the New Deal, presidents were advancing constitutional agendas worthy of a fierce attack on the courts. Mr. Trump is upset about losing a minor procedural test of a temporary executive order. </w:t>
      </w:r>
      <w:r w:rsidRPr="005D2BA4">
        <w:rPr>
          <w:rStyle w:val="StyleUnderline"/>
        </w:rPr>
        <w:t>If he doesn’t learn to be more judicious, we’re in for a long four years.</w:t>
      </w:r>
    </w:p>
    <w:p w:rsidR="00AF39A0" w:rsidRPr="000E549D" w:rsidRDefault="00AF39A0" w:rsidP="005364E1"/>
    <w:p w:rsidR="00AF39A0" w:rsidRDefault="00AF39A0" w:rsidP="00AF39A0">
      <w:pPr>
        <w:pStyle w:val="Heading3"/>
      </w:pPr>
      <w:r>
        <w:t>Trump fights</w:t>
      </w:r>
    </w:p>
    <w:p w:rsidR="00AF39A0" w:rsidRDefault="00AF39A0" w:rsidP="00AF39A0">
      <w:pPr>
        <w:pStyle w:val="Heading4"/>
      </w:pPr>
      <w:r>
        <w:t>Ruling against Trump is a huge loss and invites backlash</w:t>
      </w:r>
    </w:p>
    <w:p w:rsidR="00AF39A0" w:rsidRDefault="00AF39A0" w:rsidP="00AF39A0">
      <w:r w:rsidRPr="0003521A">
        <w:rPr>
          <w:rStyle w:val="Style13ptBold"/>
        </w:rPr>
        <w:t>Ambinder 17</w:t>
      </w:r>
      <w:r>
        <w:t xml:space="preserve"> - The Week.com's editor-at-large. He is the author, with D.B. Grady, of The Command and Deep State: Inside the Government Secrecy Industry. Marc is also a contributing editor for The Atlantic and GQ.</w:t>
      </w:r>
    </w:p>
    <w:p w:rsidR="00AF39A0" w:rsidRDefault="00AF39A0" w:rsidP="00AF39A0">
      <w:r>
        <w:t>Marc, 2-9, President Trump just suffered a massive loss in court. Here's what it means, The Week, http://theweek.com/articles/679279/president-trump-just-suffered-massive-loss-court-heres-what-means</w:t>
      </w:r>
    </w:p>
    <w:p w:rsidR="00AF39A0" w:rsidRDefault="00AF39A0" w:rsidP="00AF39A0"/>
    <w:p w:rsidR="00AF39A0" w:rsidRPr="00342F43" w:rsidRDefault="00AF39A0" w:rsidP="00AF39A0">
      <w:pPr>
        <w:rPr>
          <w:sz w:val="14"/>
        </w:rPr>
      </w:pPr>
      <w:r w:rsidRPr="00342F43">
        <w:rPr>
          <w:sz w:val="14"/>
        </w:rPr>
        <w:t xml:space="preserve">On Thursday evening, </w:t>
      </w:r>
      <w:r w:rsidRPr="00342F43">
        <w:rPr>
          <w:rStyle w:val="StyleUnderline"/>
        </w:rPr>
        <w:t>the 9th Circuit Court of Appeals gave America's 45th president a civics lessons of his own, ruling 3-0 to uphold the suspension of Trump's unilateral orde</w:t>
      </w:r>
      <w:r w:rsidRPr="00342F43">
        <w:rPr>
          <w:sz w:val="14"/>
        </w:rPr>
        <w:t xml:space="preserve">r that tried to keep refugees and travelers from seven Muslim-majority countries from entering the United States. </w:t>
      </w:r>
      <w:r w:rsidRPr="00342F43">
        <w:rPr>
          <w:rStyle w:val="Emphasis"/>
        </w:rPr>
        <w:t>Our president's response: raging in all-caps on Twitter</w:t>
      </w:r>
      <w:r w:rsidRPr="00342F43">
        <w:rPr>
          <w:sz w:val="14"/>
        </w:rPr>
        <w:t xml:space="preserve">. Here are some key lessons and implications: 1. The decision was unanimous. One of the judges were appointed by a Republican, and two appointed by Democrats. There is no substantive argument to make that their ruling was small-p political. 2. </w:t>
      </w:r>
      <w:r w:rsidRPr="00342F43">
        <w:rPr>
          <w:rStyle w:val="StyleUnderline"/>
        </w:rPr>
        <w:t>The ruling was</w:t>
      </w:r>
      <w:r w:rsidRPr="00342F43">
        <w:rPr>
          <w:sz w:val="14"/>
        </w:rPr>
        <w:t xml:space="preserve">, however, </w:t>
      </w:r>
      <w:r w:rsidRPr="00342F43">
        <w:rPr>
          <w:rStyle w:val="Emphasis"/>
        </w:rPr>
        <w:t>large-P Political</w:t>
      </w:r>
      <w:r w:rsidRPr="00342F43">
        <w:rPr>
          <w:sz w:val="14"/>
        </w:rPr>
        <w:t xml:space="preserve"> — </w:t>
      </w:r>
      <w:r w:rsidRPr="00342F43">
        <w:rPr>
          <w:rStyle w:val="Emphasis"/>
        </w:rPr>
        <w:t>a stinging slap-down of President Trump's efforts to influence or intimidate the judiciary</w:t>
      </w:r>
      <w:r w:rsidRPr="00342F43">
        <w:rPr>
          <w:sz w:val="14"/>
        </w:rPr>
        <w:t xml:space="preserve"> — </w:t>
      </w:r>
      <w:r w:rsidRPr="00342F43">
        <w:rPr>
          <w:rStyle w:val="StyleUnderline"/>
        </w:rPr>
        <w:t>as much as it was a direct rejection of his assertion that the executive branch has virtually untrammeled authority</w:t>
      </w:r>
      <w:r w:rsidRPr="00342F43">
        <w:rPr>
          <w:sz w:val="14"/>
        </w:rPr>
        <w:t xml:space="preserve"> to control who and how people get into the country.</w:t>
      </w:r>
    </w:p>
    <w:p w:rsidR="00AF39A0" w:rsidRDefault="00AF39A0" w:rsidP="00AF39A0">
      <w:pPr>
        <w:pStyle w:val="Heading3"/>
      </w:pPr>
      <w:r>
        <w:t>Courts link - losers lose</w:t>
      </w:r>
    </w:p>
    <w:p w:rsidR="00AF39A0" w:rsidRDefault="00AF39A0" w:rsidP="00AF39A0">
      <w:pPr>
        <w:pStyle w:val="Heading4"/>
      </w:pPr>
      <w:r>
        <w:t>Ruling against the president devastates PC</w:t>
      </w:r>
    </w:p>
    <w:p w:rsidR="00AF39A0" w:rsidRDefault="00AF39A0" w:rsidP="00AF39A0">
      <w:r w:rsidRPr="00345802">
        <w:rPr>
          <w:rStyle w:val="Style13ptBold"/>
        </w:rPr>
        <w:t>Toobin 15</w:t>
      </w:r>
      <w:r>
        <w:t xml:space="preserve"> - has been a staff writer at The New Yorker since 1993 and the senior legal analyst for CNN since 2002</w:t>
      </w:r>
    </w:p>
    <w:p w:rsidR="00AF39A0" w:rsidRDefault="00AF39A0" w:rsidP="00AF39A0">
      <w:r>
        <w:t>Jeffrey, 5-21, OBAMA’S GAME OF CHICKEN WITH THE SUPREME COURT, New Yorker, http://www.newyorker.com/news/daily-comment/obamas-game-of-chicken-with-the-supreme-court</w:t>
      </w:r>
    </w:p>
    <w:p w:rsidR="00AF39A0" w:rsidRDefault="00AF39A0" w:rsidP="00AF39A0"/>
    <w:p w:rsidR="00AF39A0" w:rsidRPr="00AC1D46" w:rsidRDefault="00AF39A0" w:rsidP="00AF39A0">
      <w:pPr>
        <w:rPr>
          <w:b/>
          <w:iCs/>
          <w:u w:val="single"/>
          <w:bdr w:val="single" w:sz="8" w:space="0" w:color="auto"/>
        </w:rPr>
      </w:pPr>
      <w:r w:rsidRPr="000C082F">
        <w:rPr>
          <w:sz w:val="16"/>
        </w:rPr>
        <w:t xml:space="preserve">No, it’s not. </w:t>
      </w:r>
      <w:r w:rsidRPr="00AC1D46">
        <w:rPr>
          <w:rStyle w:val="StyleUnderline"/>
          <w:highlight w:val="yellow"/>
        </w:rPr>
        <w:t>If the</w:t>
      </w:r>
      <w:r w:rsidRPr="000C082F">
        <w:rPr>
          <w:sz w:val="16"/>
        </w:rPr>
        <w:t xml:space="preserve"> Obama </w:t>
      </w:r>
      <w:r w:rsidRPr="00AC1D46">
        <w:rPr>
          <w:rStyle w:val="StyleUnderline"/>
          <w:highlight w:val="yellow"/>
        </w:rPr>
        <w:t xml:space="preserve">Administration loses in the Supreme Court, the political pain will fall </w:t>
      </w:r>
      <w:r w:rsidRPr="00AC1D46">
        <w:rPr>
          <w:rStyle w:val="StyleUnderline"/>
        </w:rPr>
        <w:t>almost</w:t>
      </w:r>
      <w:r w:rsidRPr="00AC1D46">
        <w:rPr>
          <w:rStyle w:val="StyleUnderline"/>
          <w:highlight w:val="yellow"/>
        </w:rPr>
        <w:t xml:space="preserve"> exclusively on the President </w:t>
      </w:r>
      <w:r w:rsidRPr="00AC1D46">
        <w:rPr>
          <w:rStyle w:val="StyleUnderline"/>
        </w:rPr>
        <w:t>and his Party</w:t>
      </w:r>
      <w:r w:rsidRPr="000C082F">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0C082F">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AF3BEE">
        <w:rPr>
          <w:rStyle w:val="Emphasis"/>
          <w:highlight w:val="yellow"/>
        </w:rPr>
        <w:t xml:space="preserve">Blaming the President </w:t>
      </w:r>
      <w:r w:rsidRPr="00AC1D46">
        <w:rPr>
          <w:rStyle w:val="Emphasis"/>
        </w:rPr>
        <w:t xml:space="preserve">in these circumstances </w:t>
      </w:r>
      <w:r w:rsidRPr="00AF3BEE">
        <w:rPr>
          <w:rStyle w:val="Emphasis"/>
          <w:highlight w:val="yellow"/>
        </w:rPr>
        <w:t xml:space="preserve">may be unfair, but it’s the way </w:t>
      </w:r>
      <w:r w:rsidRPr="00AC1D46">
        <w:rPr>
          <w:rStyle w:val="Emphasis"/>
        </w:rPr>
        <w:t xml:space="preserve">American </w:t>
      </w:r>
      <w:r w:rsidRPr="00AF3BEE">
        <w:rPr>
          <w:rStyle w:val="Emphasis"/>
          <w:highlight w:val="yellow"/>
        </w:rPr>
        <w:t>politics works</w:t>
      </w:r>
      <w:r w:rsidRPr="000C082F">
        <w:rPr>
          <w:sz w:val="16"/>
        </w:rPr>
        <w:t>.</w:t>
      </w:r>
      <w:r w:rsidRPr="000C082F">
        <w:rPr>
          <w:sz w:val="12"/>
        </w:rPr>
        <w:t>¶</w:t>
      </w:r>
      <w:r w:rsidRPr="000C082F">
        <w:rPr>
          <w:sz w:val="16"/>
        </w:rPr>
        <w:t xml:space="preserve"> </w:t>
      </w:r>
      <w:r w:rsidRPr="00E213FB">
        <w:rPr>
          <w:rStyle w:val="StyleUnderline"/>
        </w:rPr>
        <w:t>Republicans</w:t>
      </w:r>
      <w:r w:rsidRPr="000C082F">
        <w:rPr>
          <w:sz w:val="16"/>
        </w:rPr>
        <w:t xml:space="preserve">, of course, </w:t>
      </w:r>
      <w:r w:rsidRPr="00E213FB">
        <w:rPr>
          <w:rStyle w:val="StyleUnderline"/>
        </w:rPr>
        <w:t>will encourage this sentiment.</w:t>
      </w:r>
      <w:r w:rsidRPr="000C082F">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AC1D46">
        <w:rPr>
          <w:rStyle w:val="StyleUnderline"/>
          <w:highlight w:val="yellow"/>
        </w:rPr>
        <w:t>The headlines will read</w:t>
      </w:r>
      <w:r w:rsidRPr="000C082F">
        <w:rPr>
          <w:sz w:val="16"/>
        </w:rPr>
        <w:t>, correctly, “</w:t>
      </w:r>
      <w:r w:rsidRPr="00AC1D46">
        <w:rPr>
          <w:rStyle w:val="StyleUnderline"/>
          <w:highlight w:val="yellow"/>
        </w:rPr>
        <w:t>Court rules against Obamacare,” and this will be all that matters</w:t>
      </w:r>
      <w:r w:rsidRPr="000C082F">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0C082F">
        <w:rPr>
          <w:sz w:val="12"/>
        </w:rPr>
        <w:t>¶</w:t>
      </w:r>
      <w:r w:rsidRPr="000C082F">
        <w:rPr>
          <w:sz w:val="16"/>
        </w:rPr>
        <w:t xml:space="preserve"> Understandably, perhaps, the Administration has courted this kind of reaction. Better than anyone, </w:t>
      </w:r>
      <w:r w:rsidRPr="00E213FB">
        <w:rPr>
          <w:rStyle w:val="StyleUnderline"/>
        </w:rPr>
        <w:t xml:space="preserve">Administration </w:t>
      </w:r>
      <w:r w:rsidRPr="00AC1D46">
        <w:rPr>
          <w:rStyle w:val="StyleUnderline"/>
          <w:highlight w:val="yellow"/>
        </w:rPr>
        <w:t>officials know the scale of the problems that would be created by a loss in the Supreme Court</w:t>
      </w:r>
      <w:r w:rsidRPr="000C082F">
        <w:rPr>
          <w:sz w:val="16"/>
        </w:rPr>
        <w:t xml:space="preserve">. Advertising this possibility makes sense as a litigation strategy; Obama </w:t>
      </w:r>
      <w:r w:rsidRPr="00E213FB">
        <w:rPr>
          <w:rStyle w:val="StyleUnderline"/>
        </w:rPr>
        <w:t>officials don’t want to make it easy for the Supreme Court to rule against them</w:t>
      </w:r>
      <w:r w:rsidRPr="000C082F">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0C082F">
        <w:rPr>
          <w:sz w:val="16"/>
        </w:rPr>
        <w:t>.</w:t>
      </w:r>
      <w:r w:rsidRPr="000C082F">
        <w:rPr>
          <w:sz w:val="12"/>
        </w:rPr>
        <w:t>¶</w:t>
      </w:r>
      <w:r w:rsidRPr="000C082F">
        <w:rPr>
          <w:sz w:val="16"/>
        </w:rPr>
        <w:t xml:space="preserve"> </w:t>
      </w:r>
      <w:r w:rsidRPr="00AF3BEE">
        <w:rPr>
          <w:rStyle w:val="Emphasis"/>
          <w:highlight w:val="yellow"/>
        </w:rPr>
        <w:t>For</w:t>
      </w:r>
      <w:r w:rsidRPr="00E213FB">
        <w:rPr>
          <w:rStyle w:val="Emphasis"/>
        </w:rPr>
        <w:t xml:space="preserve"> many </w:t>
      </w:r>
      <w:r w:rsidRPr="00AF3BEE">
        <w:rPr>
          <w:rStyle w:val="Emphasis"/>
          <w:highlight w:val="yellow"/>
        </w:rPr>
        <w:t>people, the President</w:t>
      </w:r>
      <w:r w:rsidRPr="00E213FB">
        <w:rPr>
          <w:rStyle w:val="Emphasis"/>
        </w:rPr>
        <w:t xml:space="preserve"> of the United States </w:t>
      </w:r>
      <w:r w:rsidRPr="00AF3BEE">
        <w:rPr>
          <w:rStyle w:val="Emphasis"/>
          <w:highlight w:val="yellow"/>
        </w:rPr>
        <w:t>is the government</w:t>
      </w:r>
      <w:r w:rsidRPr="00E213FB">
        <w:rPr>
          <w:rStyle w:val="Emphasis"/>
        </w:rPr>
        <w:t xml:space="preserve"> of the United States</w:t>
      </w:r>
      <w:r w:rsidRPr="000C082F">
        <w:rPr>
          <w:sz w:val="16"/>
        </w:rPr>
        <w:t xml:space="preserve">. </w:t>
      </w:r>
      <w:r w:rsidRPr="00AF3BEE">
        <w:rPr>
          <w:rStyle w:val="Emphasis"/>
          <w:highlight w:val="yellow"/>
        </w:rPr>
        <w:t>It’s why he gets the credit and blame for so many things</w:t>
      </w:r>
      <w:r w:rsidRPr="000C082F">
        <w:rPr>
          <w:sz w:val="16"/>
        </w:rPr>
        <w:t xml:space="preserve">, like the economy, </w:t>
      </w:r>
      <w:r w:rsidRPr="00AF3BEE">
        <w:rPr>
          <w:rStyle w:val="StyleUnderline"/>
          <w:highlight w:val="yellow"/>
        </w:rPr>
        <w:t>where his influence can be hard to discern</w:t>
      </w:r>
      <w:r w:rsidRPr="00E213FB">
        <w:rPr>
          <w:rStyle w:val="StyleUnderline"/>
        </w:rPr>
        <w:t xml:space="preserve">. </w:t>
      </w:r>
      <w:r w:rsidRPr="000C082F">
        <w:rPr>
          <w:rStyle w:val="StyleUnderline"/>
          <w:highlight w:val="yellow"/>
        </w:rPr>
        <w:t>This is particularly true for a subject in which the President has invested so much of his</w:t>
      </w:r>
      <w:r w:rsidRPr="00E213FB">
        <w:rPr>
          <w:rStyle w:val="StyleUnderline"/>
        </w:rPr>
        <w:t xml:space="preserve"> personal and </w:t>
      </w:r>
      <w:r w:rsidRPr="000C082F">
        <w:rPr>
          <w:rStyle w:val="StyleUnderline"/>
          <w:highlight w:val="yellow"/>
        </w:rPr>
        <w:t>political capital</w:t>
      </w:r>
      <w:r w:rsidRPr="000C082F">
        <w:rPr>
          <w:sz w:val="16"/>
        </w:rPr>
        <w:t xml:space="preserve">. </w:t>
      </w:r>
      <w:r w:rsidRPr="00E213FB">
        <w:rPr>
          <w:rStyle w:val="StyleUnderline"/>
        </w:rPr>
        <w:t xml:space="preserve">If the Supreme Court rules against him, </w:t>
      </w:r>
      <w:r w:rsidRPr="00FB4B18">
        <w:rPr>
          <w:rStyle w:val="StyleUnderline"/>
          <w:highlight w:val="yellow"/>
        </w:rPr>
        <w:t>the President can blame the Justices</w:t>
      </w:r>
      <w:r w:rsidRPr="00E213FB">
        <w:rPr>
          <w:rStyle w:val="StyleUnderline"/>
        </w:rPr>
        <w:t xml:space="preserve"> or the Republicans </w:t>
      </w:r>
      <w:r w:rsidRPr="00FB4B18">
        <w:rPr>
          <w:rStyle w:val="StyleUnderline"/>
          <w:highlight w:val="yellow"/>
        </w:rPr>
        <w:t>or anyone he likes</w:t>
      </w:r>
      <w:r w:rsidRPr="00E213FB">
        <w:rPr>
          <w:rStyle w:val="StyleUnderline"/>
        </w:rPr>
        <w:t>, and he may even be correct.</w:t>
      </w:r>
      <w:r w:rsidRPr="000C082F">
        <w:rPr>
          <w:sz w:val="16"/>
        </w:rPr>
        <w:t xml:space="preserve"> </w:t>
      </w:r>
      <w:r w:rsidRPr="00FB4B18">
        <w:rPr>
          <w:rStyle w:val="Emphasis"/>
          <w:highlight w:val="yellow"/>
        </w:rPr>
        <w:t xml:space="preserve">But the buck </w:t>
      </w:r>
      <w:r w:rsidRPr="00AF3BEE">
        <w:rPr>
          <w:rStyle w:val="Emphasis"/>
          <w:highlight w:val="yellow"/>
        </w:rPr>
        <w:t>will stop with him.</w:t>
      </w:r>
    </w:p>
    <w:p w:rsidR="00AF39A0" w:rsidRPr="005C3F9B" w:rsidRDefault="00AF39A0" w:rsidP="00AF39A0">
      <w:pPr>
        <w:pStyle w:val="Heading3"/>
      </w:pPr>
      <w:r w:rsidRPr="005C3F9B">
        <w:t xml:space="preserve">AT </w:t>
      </w:r>
      <w:r>
        <w:t>courts shields – yes blame/credit</w:t>
      </w:r>
    </w:p>
    <w:p w:rsidR="00AF39A0" w:rsidRPr="006826FD" w:rsidRDefault="00AF39A0" w:rsidP="00AF39A0">
      <w:pPr>
        <w:pStyle w:val="Heading4"/>
      </w:pPr>
      <w:r>
        <w:t>Trump takes the W or the L for any Court decision</w:t>
      </w:r>
    </w:p>
    <w:p w:rsidR="00AF39A0" w:rsidRPr="006826FD" w:rsidRDefault="00AF39A0" w:rsidP="00AF39A0">
      <w:r w:rsidRPr="006826FD">
        <w:rPr>
          <w:rStyle w:val="Style13ptBold"/>
        </w:rPr>
        <w:t>Edelman 5-1-17</w:t>
      </w:r>
      <w:r>
        <w:t xml:space="preserve"> - political reporter at the Daily News, where he covers national politics and the 2016 presidential race. Edelman previously worked as an editor at Dow Jones Newswires and has written for The Wall Street Journal, The New York Times and USA Today.</w:t>
      </w:r>
    </w:p>
    <w:p w:rsidR="00AF39A0" w:rsidRDefault="00AF39A0" w:rsidP="00AF39A0">
      <w:r>
        <w:t xml:space="preserve">Adam, Trump wants credit for every conservative Supreme Court swing decision, New York Daily News, </w:t>
      </w:r>
      <w:hyperlink r:id="rId18" w:history="1">
        <w:r w:rsidRPr="001F2A7F">
          <w:rPr>
            <w:rStyle w:val="Hyperlink"/>
          </w:rPr>
          <w:t>http://www.nydailynews.com/news/politics/trump-credit-5-4-conservative-supreme-court-win-article-1.3123929</w:t>
        </w:r>
      </w:hyperlink>
    </w:p>
    <w:p w:rsidR="00AF39A0" w:rsidRPr="006826FD" w:rsidRDefault="00AF39A0" w:rsidP="00AF39A0"/>
    <w:p w:rsidR="00AF39A0" w:rsidRDefault="00AF39A0" w:rsidP="00AF39A0">
      <w:pPr>
        <w:rPr>
          <w:rStyle w:val="StyleUnderline"/>
        </w:rPr>
      </w:pPr>
      <w:r w:rsidRPr="00105B66">
        <w:rPr>
          <w:sz w:val="16"/>
        </w:rPr>
        <w:t xml:space="preserve">President </w:t>
      </w:r>
      <w:r w:rsidRPr="00B82E9D">
        <w:rPr>
          <w:rStyle w:val="StyleUnderline"/>
          <w:highlight w:val="yellow"/>
        </w:rPr>
        <w:t xml:space="preserve">Trump says he </w:t>
      </w:r>
      <w:r w:rsidRPr="00B82E9D">
        <w:rPr>
          <w:rStyle w:val="Emphasis"/>
          <w:highlight w:val="yellow"/>
        </w:rPr>
        <w:t>deserves credit</w:t>
      </w:r>
      <w:r w:rsidRPr="00B82E9D">
        <w:rPr>
          <w:rStyle w:val="StyleUnderline"/>
          <w:highlight w:val="yellow"/>
        </w:rPr>
        <w:t xml:space="preserve"> for every</w:t>
      </w:r>
      <w:r w:rsidRPr="00105B66">
        <w:rPr>
          <w:sz w:val="16"/>
        </w:rPr>
        <w:t xml:space="preserve"> conservative </w:t>
      </w:r>
      <w:r w:rsidRPr="00B82E9D">
        <w:rPr>
          <w:rStyle w:val="StyleUnderline"/>
          <w:highlight w:val="yellow"/>
        </w:rPr>
        <w:t>Supreme Court swing decision</w:t>
      </w:r>
      <w:r w:rsidRPr="00105B66">
        <w:rPr>
          <w:sz w:val="16"/>
        </w:rPr>
        <w:t>. "</w:t>
      </w:r>
      <w:r w:rsidRPr="00B82E9D">
        <w:rPr>
          <w:rStyle w:val="Emphasis"/>
          <w:highlight w:val="yellow"/>
        </w:rPr>
        <w:t>Every 5-4 decision is because of me</w:t>
      </w:r>
      <w:r w:rsidRPr="00105B66">
        <w:rPr>
          <w:sz w:val="16"/>
        </w:rPr>
        <w:t xml:space="preserve">," </w:t>
      </w:r>
      <w:r w:rsidRPr="00105B66">
        <w:rPr>
          <w:rStyle w:val="StyleUnderline"/>
        </w:rPr>
        <w:t>Trump told the Washington Examiner in an interview</w:t>
      </w:r>
      <w:r w:rsidRPr="00105B66">
        <w:rPr>
          <w:sz w:val="16"/>
        </w:rPr>
        <w:t xml:space="preserve"> published Monday</w:t>
      </w:r>
      <w:r w:rsidRPr="00105B66">
        <w:rPr>
          <w:rStyle w:val="StyleUnderline"/>
        </w:rPr>
        <w:t xml:space="preserve">, </w:t>
      </w:r>
      <w:r w:rsidRPr="00B82E9D">
        <w:rPr>
          <w:rStyle w:val="StyleUnderline"/>
          <w:highlight w:val="yellow"/>
        </w:rPr>
        <w:t>saying that his nomination of</w:t>
      </w:r>
      <w:r w:rsidRPr="00105B66">
        <w:rPr>
          <w:sz w:val="16"/>
        </w:rPr>
        <w:t xml:space="preserve"> Neil </w:t>
      </w:r>
      <w:r w:rsidRPr="00B82E9D">
        <w:rPr>
          <w:rStyle w:val="StyleUnderline"/>
          <w:highlight w:val="yellow"/>
        </w:rPr>
        <w:t>Gorsuch</w:t>
      </w:r>
      <w:r w:rsidRPr="00105B66">
        <w:rPr>
          <w:rStyle w:val="StyleUnderline"/>
        </w:rPr>
        <w:t xml:space="preserve"> to the high court </w:t>
      </w:r>
      <w:r w:rsidRPr="00B82E9D">
        <w:rPr>
          <w:rStyle w:val="StyleUnderline"/>
          <w:highlight w:val="yellow"/>
        </w:rPr>
        <w:t>had</w:t>
      </w:r>
      <w:r w:rsidRPr="00105B66">
        <w:rPr>
          <w:rStyle w:val="StyleUnderline"/>
        </w:rPr>
        <w:t xml:space="preserve"> likely </w:t>
      </w:r>
      <w:r w:rsidRPr="00B82E9D">
        <w:rPr>
          <w:rStyle w:val="StyleUnderline"/>
          <w:highlight w:val="yellow"/>
        </w:rPr>
        <w:t>swung the bench</w:t>
      </w:r>
      <w:r w:rsidRPr="00105B66">
        <w:rPr>
          <w:sz w:val="16"/>
        </w:rPr>
        <w:t xml:space="preserve"> to the right </w:t>
      </w:r>
      <w:r w:rsidRPr="00105B66">
        <w:rPr>
          <w:rStyle w:val="StyleUnderline"/>
        </w:rPr>
        <w:t>for decades</w:t>
      </w:r>
      <w:r w:rsidRPr="00105B66">
        <w:rPr>
          <w:sz w:val="16"/>
        </w:rPr>
        <w:t>. "</w:t>
      </w:r>
      <w:r w:rsidRPr="00105B66">
        <w:rPr>
          <w:rStyle w:val="StyleUnderline"/>
        </w:rPr>
        <w:t>That could go on for 40 years</w:t>
      </w:r>
      <w:r w:rsidRPr="00105B66">
        <w:rPr>
          <w:sz w:val="16"/>
        </w:rPr>
        <w:t>," Trump said, pointing to Gorsuch's young age of 49. "</w:t>
      </w:r>
      <w:r w:rsidRPr="00105B66">
        <w:rPr>
          <w:rStyle w:val="StyleUnderline"/>
        </w:rPr>
        <w:t>Don't forget, I got him nominated and confirmed in those 100 days,</w:t>
      </w:r>
      <w:r w:rsidRPr="00105B66">
        <w:rPr>
          <w:sz w:val="16"/>
        </w:rPr>
        <w:t xml:space="preserve">" he said. Trump nominated Gorsuch to the vacancy on the Supreme Court just days after he took office. Senate Republicans confirmed Gorsuch earlier this month after enacting the so-called "nuclear option" to overcome a filibuster by Democrats. </w:t>
      </w:r>
      <w:r w:rsidRPr="00B82E9D">
        <w:rPr>
          <w:rStyle w:val="StyleUnderline"/>
          <w:highlight w:val="yellow"/>
        </w:rPr>
        <w:t>His seating restored the high court's five member conservative bloc</w:t>
      </w:r>
      <w:r w:rsidRPr="00105B66">
        <w:rPr>
          <w:rStyle w:val="StyleUnderline"/>
        </w:rPr>
        <w:t>.</w:t>
      </w:r>
    </w:p>
    <w:p w:rsidR="00AF39A0" w:rsidRPr="008424A2" w:rsidRDefault="00AF39A0" w:rsidP="00AF39A0">
      <w:pPr>
        <w:pStyle w:val="Heading3"/>
      </w:pPr>
      <w:r w:rsidRPr="008424A2">
        <w:t>AT courts shields – yes perceived</w:t>
      </w:r>
    </w:p>
    <w:p w:rsidR="00AF39A0" w:rsidRDefault="00AF39A0" w:rsidP="00AF39A0">
      <w:pPr>
        <w:pStyle w:val="Heading4"/>
      </w:pPr>
      <w:r>
        <w:t>Court decisions are high profile and politicized—triggers the link</w:t>
      </w:r>
    </w:p>
    <w:p w:rsidR="00AF39A0" w:rsidRPr="00F74527" w:rsidRDefault="00AF39A0" w:rsidP="00AF39A0">
      <w:r w:rsidRPr="00F74527">
        <w:rPr>
          <w:rStyle w:val="Style13ptBold"/>
        </w:rPr>
        <w:t>Hamilton</w:t>
      </w:r>
      <w:r w:rsidRPr="00F74527">
        <w:t xml:space="preserve">, JD Candidate, Stanford Law School, </w:t>
      </w:r>
      <w:r w:rsidRPr="00F74527">
        <w:rPr>
          <w:rStyle w:val="Style13ptBold"/>
        </w:rPr>
        <w:t>12</w:t>
      </w:r>
    </w:p>
    <w:p w:rsidR="00AF39A0" w:rsidRPr="00F74527" w:rsidRDefault="00AF39A0" w:rsidP="00AF39A0">
      <w:r w:rsidRPr="00F74527">
        <w:t>(Eric, “Politicizing the Supreme Court,” 8-30-12, http://www.stanfordlawreview.org/online/politicizing-supreme-court)</w:t>
      </w:r>
    </w:p>
    <w:p w:rsidR="00AF39A0" w:rsidRDefault="00AF39A0" w:rsidP="00AF39A0"/>
    <w:p w:rsidR="00AF39A0" w:rsidRPr="008424A2" w:rsidRDefault="00AF39A0" w:rsidP="00AF39A0">
      <w:pPr>
        <w:rPr>
          <w:sz w:val="14"/>
        </w:rPr>
      </w:pPr>
      <w:r>
        <w:rPr>
          <w:sz w:val="14"/>
        </w:rPr>
        <w:t xml:space="preserve">To state the obvious, </w:t>
      </w:r>
      <w:r w:rsidRPr="002C688D">
        <w:rPr>
          <w:highlight w:val="yellow"/>
          <w:u w:val="single"/>
        </w:rPr>
        <w:t>Americans do not trust</w:t>
      </w:r>
      <w:r>
        <w:rPr>
          <w:sz w:val="14"/>
        </w:rPr>
        <w:t xml:space="preserve"> the federal government, and that includes </w:t>
      </w:r>
      <w:r w:rsidRPr="002C688D">
        <w:rPr>
          <w:highlight w:val="yellow"/>
          <w:u w:val="single"/>
        </w:rPr>
        <w:t>the Supreme Court</w:t>
      </w:r>
      <w:r>
        <w:rPr>
          <w:sz w:val="14"/>
        </w:rPr>
        <w:t>. A</w:t>
      </w:r>
      <w:r>
        <w:rPr>
          <w:u w:val="single"/>
        </w:rPr>
        <w:t xml:space="preserve">mericans believe </w:t>
      </w:r>
      <w:r w:rsidRPr="00175910">
        <w:rPr>
          <w:highlight w:val="yellow"/>
          <w:u w:val="single"/>
        </w:rPr>
        <w:t>politics played “too great a role” in</w:t>
      </w:r>
      <w:r>
        <w:rPr>
          <w:u w:val="single"/>
        </w:rPr>
        <w:t xml:space="preserve"> the recent </w:t>
      </w:r>
      <w:r w:rsidRPr="00175910">
        <w:rPr>
          <w:highlight w:val="yellow"/>
          <w:u w:val="single"/>
        </w:rPr>
        <w:t>health care</w:t>
      </w:r>
      <w:r>
        <w:rPr>
          <w:u w:val="single"/>
        </w:rPr>
        <w:t xml:space="preserve"> cases</w:t>
      </w:r>
      <w:r>
        <w:rPr>
          <w:sz w:val="14"/>
        </w:rPr>
        <w:t xml:space="preserve"> by a greater than two-to-one margin.[1] Only </w:t>
      </w:r>
      <w:r>
        <w:rPr>
          <w:u w:val="single"/>
        </w:rPr>
        <w:t>thirty-seven percent of Americans express more than some confidence in the Supreme Court</w:t>
      </w:r>
      <w:r>
        <w:rPr>
          <w:sz w:val="14"/>
        </w:rPr>
        <w:t xml:space="preserve">.[2] Academics continue to debate how much politics actually influences the Court, but </w:t>
      </w:r>
      <w:r w:rsidRPr="00175910">
        <w:rPr>
          <w:highlight w:val="yellow"/>
          <w:u w:val="single"/>
        </w:rPr>
        <w:t>Americans are</w:t>
      </w:r>
      <w:r>
        <w:rPr>
          <w:u w:val="single"/>
        </w:rPr>
        <w:t xml:space="preserve"> excessively </w:t>
      </w:r>
      <w:r w:rsidRPr="00175910">
        <w:rPr>
          <w:highlight w:val="yellow"/>
          <w:u w:val="single"/>
        </w:rPr>
        <w:t>skeptical</w:t>
      </w:r>
      <w:r>
        <w:rPr>
          <w:sz w:val="14"/>
        </w:rPr>
        <w:t xml:space="preserve">. They do not know that almost half of the cases this Term were decided unanimously, and the Justices’ voting pattern split by the political party of the president to whom they owe their appointment in fewer than seven percent of cases.[3] Why the mistrust? </w:t>
      </w:r>
      <w:r w:rsidRPr="00175910">
        <w:rPr>
          <w:rStyle w:val="BoldUnderlineChar"/>
          <w:rFonts w:eastAsia="Calibri"/>
          <w:highlight w:val="yellow"/>
        </w:rPr>
        <w:t>When the Court is front-page</w:t>
      </w:r>
      <w:r>
        <w:rPr>
          <w:rStyle w:val="BoldUnderlineChar"/>
          <w:rFonts w:eastAsia="Calibri"/>
        </w:rPr>
        <w:t xml:space="preserve">, above-the-fold </w:t>
      </w:r>
      <w:r w:rsidRPr="00175910">
        <w:rPr>
          <w:rStyle w:val="BoldUnderlineChar"/>
          <w:rFonts w:eastAsia="Calibri"/>
          <w:highlight w:val="yellow"/>
        </w:rPr>
        <w:t>news after</w:t>
      </w:r>
      <w:r>
        <w:rPr>
          <w:rStyle w:val="BoldUnderlineChar"/>
          <w:rFonts w:eastAsia="Calibri"/>
        </w:rPr>
        <w:t xml:space="preserve"> the </w:t>
      </w:r>
      <w:r w:rsidRPr="00175910">
        <w:rPr>
          <w:rStyle w:val="BoldUnderlineChar"/>
          <w:rFonts w:eastAsia="Calibri"/>
        </w:rPr>
        <w:t>rare</w:t>
      </w:r>
      <w:r>
        <w:rPr>
          <w:rStyle w:val="BoldUnderlineChar"/>
          <w:rFonts w:eastAsia="Calibri"/>
        </w:rPr>
        <w:t xml:space="preserve"> </w:t>
      </w:r>
      <w:r w:rsidRPr="00175910">
        <w:rPr>
          <w:rStyle w:val="BoldUnderlineChar"/>
          <w:rFonts w:eastAsia="Calibri"/>
          <w:highlight w:val="yellow"/>
        </w:rPr>
        <w:t>landmark</w:t>
      </w:r>
      <w:r>
        <w:rPr>
          <w:rStyle w:val="BoldUnderlineChar"/>
          <w:rFonts w:eastAsia="Calibri"/>
        </w:rPr>
        <w:t xml:space="preserve"> </w:t>
      </w:r>
      <w:r w:rsidRPr="00175910">
        <w:rPr>
          <w:rStyle w:val="BoldUnderlineChar"/>
          <w:rFonts w:eastAsia="Calibri"/>
          <w:highlight w:val="yellow"/>
        </w:rPr>
        <w:t>decision</w:t>
      </w:r>
      <w:r>
        <w:rPr>
          <w:sz w:val="14"/>
        </w:rPr>
        <w:t xml:space="preserve"> or during infrequent U.S. Senate confirmation proceedings, </w:t>
      </w:r>
      <w:r w:rsidRPr="00175910">
        <w:rPr>
          <w:rStyle w:val="BoldUnderlineChar"/>
          <w:rFonts w:eastAsia="Calibri"/>
          <w:highlight w:val="yellow"/>
        </w:rPr>
        <w:t>political rhetoric</w:t>
      </w:r>
      <w:r>
        <w:rPr>
          <w:rStyle w:val="BoldUnderlineChar"/>
          <w:rFonts w:eastAsia="Calibri"/>
        </w:rPr>
        <w:t xml:space="preserve"> </w:t>
      </w:r>
      <w:r w:rsidRPr="00B60DCF">
        <w:rPr>
          <w:rStyle w:val="BoldUnderlineChar"/>
          <w:rFonts w:eastAsia="Calibri"/>
          <w:highlight w:val="yellow"/>
        </w:rPr>
        <w:t>from the President</w:t>
      </w:r>
      <w:r>
        <w:rPr>
          <w:rStyle w:val="BoldUnderlineChar"/>
          <w:rFonts w:eastAsia="Calibri"/>
        </w:rPr>
        <w:t xml:space="preserve"> and Congress </w:t>
      </w:r>
      <w:r w:rsidRPr="00175910">
        <w:rPr>
          <w:rStyle w:val="BoldUnderlineChar"/>
          <w:rFonts w:eastAsia="Calibri"/>
          <w:highlight w:val="yellow"/>
        </w:rPr>
        <w:t>drowns out the Court</w:t>
      </w:r>
      <w:r>
        <w:rPr>
          <w:sz w:val="14"/>
        </w:rPr>
        <w:t xml:space="preserve">. </w:t>
      </w:r>
      <w:r>
        <w:rPr>
          <w:u w:val="single"/>
        </w:rPr>
        <w:t xml:space="preserve">Public </w:t>
      </w:r>
      <w:r w:rsidRPr="00175910">
        <w:rPr>
          <w:highlight w:val="yellow"/>
          <w:u w:val="single"/>
        </w:rPr>
        <w:t xml:space="preserve">perceptions </w:t>
      </w:r>
      <w:r w:rsidRPr="00B60DCF">
        <w:rPr>
          <w:u w:val="single"/>
        </w:rPr>
        <w:t xml:space="preserve">of the Court </w:t>
      </w:r>
      <w:r w:rsidRPr="00175910">
        <w:rPr>
          <w:highlight w:val="yellow"/>
          <w:u w:val="single"/>
        </w:rPr>
        <w:t>are shaped by politicians’ arguments</w:t>
      </w:r>
      <w:r>
        <w:rPr>
          <w:u w:val="single"/>
        </w:rPr>
        <w:t xml:space="preserve"> “for” or “</w:t>
      </w:r>
      <w:r w:rsidRPr="00175910">
        <w:rPr>
          <w:highlight w:val="yellow"/>
          <w:u w:val="single"/>
        </w:rPr>
        <w:t>against</w:t>
      </w:r>
      <w:r>
        <w:rPr>
          <w:u w:val="single"/>
        </w:rPr>
        <w:t xml:space="preserve">” </w:t>
      </w:r>
      <w:r w:rsidRPr="00175910">
        <w:rPr>
          <w:highlight w:val="yellow"/>
          <w:u w:val="single"/>
        </w:rPr>
        <w:t>the ruling</w:t>
      </w:r>
      <w:r>
        <w:rPr>
          <w:u w:val="single"/>
        </w:rPr>
        <w:t xml:space="preserve"> or the nominee</w:t>
      </w:r>
      <w:r>
        <w:rPr>
          <w:sz w:val="14"/>
        </w:rPr>
        <w:t xml:space="preserve">, which usually fall along partisan lines and sometimes are based on misleading premises that ignore the Court’s special, nonpolitical responsibilities. </w:t>
      </w:r>
    </w:p>
    <w:p w:rsidR="00AF39A0" w:rsidRDefault="00AF39A0" w:rsidP="00AF39A0">
      <w:pPr>
        <w:pStyle w:val="Heading4"/>
      </w:pPr>
      <w:r>
        <w:t>Plan’s controversial ruling is perceived and causes Congressional backlash</w:t>
      </w:r>
    </w:p>
    <w:p w:rsidR="00AF39A0" w:rsidRDefault="00AF39A0" w:rsidP="00AF39A0">
      <w:r>
        <w:rPr>
          <w:rStyle w:val="Style13ptBold"/>
        </w:rPr>
        <w:t>Uribe et al 2013</w:t>
      </w:r>
      <w:r>
        <w:t xml:space="preserve"> Alicia, Lecturer in Political Science – University of Illinois, PhD University of Washington St. Louis, The Influence of Congressional Preferences on Legislative Overrides of Supreme Court Decisions, Law &amp; Society Review, </w:t>
      </w:r>
      <w:hyperlink r:id="rId19" w:history="1">
        <w:r>
          <w:rPr>
            <w:rStyle w:val="Hyperlink"/>
          </w:rPr>
          <w:t>http://faculty.ucmerced.edu/thansford/Articles/congress_reaction_to_court.pdf</w:t>
        </w:r>
      </w:hyperlink>
    </w:p>
    <w:p w:rsidR="00AF39A0" w:rsidRDefault="00AF39A0" w:rsidP="00AF39A0"/>
    <w:p w:rsidR="00AF39A0" w:rsidRDefault="00AF39A0" w:rsidP="00AF39A0">
      <w:pPr>
        <w:rPr>
          <w:szCs w:val="20"/>
        </w:rPr>
      </w:pPr>
      <w:r>
        <w:rPr>
          <w:szCs w:val="20"/>
        </w:rPr>
        <w:t xml:space="preserve">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 </w:t>
      </w:r>
      <w:r>
        <w:rPr>
          <w:rStyle w:val="StyleUnderline"/>
          <w:szCs w:val="20"/>
        </w:rPr>
        <w:t xml:space="preserve">Our first goal was to show, consistent with existing spatial models in the literature, that </w:t>
      </w:r>
      <w:r w:rsidRPr="00942AB0">
        <w:rPr>
          <w:rStyle w:val="StyleUnderline"/>
          <w:szCs w:val="20"/>
        </w:rPr>
        <w:t>Congress is more likely to pass laws overriding Supreme Court decisions the further ideologically removed a decision is from the legislative gridlock</w:t>
      </w:r>
      <w:r>
        <w:rPr>
          <w:rStyle w:val="StyleUnderline"/>
          <w:szCs w:val="20"/>
        </w:rPr>
        <w:t xml:space="preserve"> interval</w:t>
      </w:r>
      <w:r>
        <w:rPr>
          <w:szCs w:val="20"/>
        </w:rPr>
        <w:t xml:space="preserve">. </w:t>
      </w:r>
      <w:r w:rsidRPr="00942AB0">
        <w:rPr>
          <w:rStyle w:val="StyleUnderline"/>
          <w:szCs w:val="20"/>
          <w:highlight w:val="yellow"/>
        </w:rPr>
        <w:t>Our</w:t>
      </w:r>
      <w:r>
        <w:rPr>
          <w:rStyle w:val="StyleUnderline"/>
          <w:szCs w:val="20"/>
        </w:rPr>
        <w:t xml:space="preserve"> statistical </w:t>
      </w:r>
      <w:r w:rsidRPr="00942AB0">
        <w:rPr>
          <w:rStyle w:val="StyleUnderline"/>
          <w:szCs w:val="20"/>
          <w:highlight w:val="yellow"/>
        </w:rPr>
        <w:t>results</w:t>
      </w:r>
      <w:r>
        <w:rPr>
          <w:rStyle w:val="StyleUnderline"/>
          <w:szCs w:val="20"/>
        </w:rPr>
        <w:t xml:space="preserve">, for the first time, </w:t>
      </w:r>
      <w:r w:rsidRPr="00942AB0">
        <w:rPr>
          <w:rStyle w:val="StyleUnderline"/>
          <w:szCs w:val="20"/>
          <w:highlight w:val="yellow"/>
        </w:rPr>
        <w:t xml:space="preserve">demonstrate </w:t>
      </w:r>
      <w:r w:rsidRPr="00942AB0">
        <w:rPr>
          <w:rStyle w:val="Emphasis"/>
          <w:szCs w:val="20"/>
          <w:highlight w:val="yellow"/>
        </w:rPr>
        <w:t>Congress overrides Court decisions the further ideologically removed it is from them</w:t>
      </w:r>
      <w:r>
        <w:rPr>
          <w:szCs w:val="20"/>
        </w:rPr>
        <w:t xml:space="preserve">. A two standard deviation shift around the mean of the ideological distance of Congress from a Court decision increases the likelihood of an override by 66.4%. This result indicates </w:t>
      </w:r>
      <w:r w:rsidRPr="00942AB0">
        <w:rPr>
          <w:rStyle w:val="Emphasis"/>
          <w:szCs w:val="20"/>
          <w:highlight w:val="yellow"/>
        </w:rPr>
        <w:t>Congress takes notice of the policy import of a Court decision and is more likely to reject those it dislikes on ideological grounds</w:t>
      </w:r>
      <w:r>
        <w:rPr>
          <w:szCs w:val="20"/>
        </w:rPr>
        <w:t xml:space="preserve">. </w:t>
      </w:r>
      <w:r>
        <w:rPr>
          <w:rStyle w:val="StyleUnderline"/>
          <w:szCs w:val="20"/>
        </w:rPr>
        <w:t xml:space="preserve">We therefore provide evidence in support of a core part of SOP models, showing </w:t>
      </w:r>
      <w:r w:rsidRPr="00942AB0">
        <w:rPr>
          <w:rStyle w:val="StyleUnderline"/>
          <w:szCs w:val="20"/>
          <w:highlight w:val="yellow"/>
        </w:rPr>
        <w:t>Congress does indeed respond to Court decisions based on its preferences</w:t>
      </w:r>
      <w:r>
        <w:rPr>
          <w:szCs w:val="20"/>
        </w:rPr>
        <w:t xml:space="preserve">. This result is important because it confirms a fundamental component of nearly all SOP explanations of the relationship between Congress and the Court. </w:t>
      </w:r>
      <w:r>
        <w:rPr>
          <w:rStyle w:val="StyleUnderline"/>
          <w:szCs w:val="20"/>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942AB0">
        <w:rPr>
          <w:rStyle w:val="Emphasis"/>
          <w:szCs w:val="20"/>
          <w:highlight w:val="yellow"/>
        </w:rPr>
        <w:t>The implication is that Congress is motivated by position-taking goals</w:t>
      </w:r>
      <w:r w:rsidRPr="00942AB0">
        <w:rPr>
          <w:rStyle w:val="StyleUnderline"/>
          <w:szCs w:val="20"/>
          <w:highlight w:val="yellow"/>
        </w:rPr>
        <w:t xml:space="preserve"> rather than the</w:t>
      </w:r>
      <w:r>
        <w:rPr>
          <w:rStyle w:val="StyleUnderline"/>
          <w:szCs w:val="20"/>
        </w:rPr>
        <w:t xml:space="preserve"> ultimate </w:t>
      </w:r>
      <w:r w:rsidRPr="00942AB0">
        <w:rPr>
          <w:rStyle w:val="StyleUnderline"/>
          <w:szCs w:val="20"/>
          <w:highlight w:val="yellow"/>
        </w:rPr>
        <w:t>effect of its policy actions and</w:t>
      </w:r>
      <w:r>
        <w:rPr>
          <w:rStyle w:val="StyleUnderline"/>
          <w:szCs w:val="20"/>
        </w:rPr>
        <w:t xml:space="preserve"> the </w:t>
      </w:r>
      <w:r w:rsidRPr="00942AB0">
        <w:rPr>
          <w:rStyle w:val="StyleUnderline"/>
          <w:szCs w:val="20"/>
          <w:highlight w:val="yellow"/>
        </w:rPr>
        <w:t>separation-ofpowers</w:t>
      </w:r>
      <w:r>
        <w:rPr>
          <w:szCs w:val="20"/>
        </w:rPr>
        <w:t xml:space="preserve">. </w:t>
      </w:r>
      <w:r>
        <w:rPr>
          <w:rStyle w:val="StyleUnderline"/>
          <w:szCs w:val="20"/>
        </w:rPr>
        <w:t xml:space="preserve">That is, our data suggest </w:t>
      </w:r>
      <w:r w:rsidRPr="00942AB0">
        <w:rPr>
          <w:rStyle w:val="StyleUnderline"/>
          <w:szCs w:val="20"/>
          <w:highlight w:val="yellow"/>
        </w:rPr>
        <w:t>Congress cares more about the short-term gains</w:t>
      </w:r>
      <w:r>
        <w:rPr>
          <w:rStyle w:val="StyleUnderline"/>
          <w:szCs w:val="20"/>
        </w:rPr>
        <w:t xml:space="preserve"> from overriding legislation (e.g., passing the legislation for electoral purposes) than the ultimate shape of the policies it chooses to override</w:t>
      </w:r>
      <w:r>
        <w:rPr>
          <w:szCs w:val="20"/>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Pr>
          <w:rStyle w:val="StyleUnderline"/>
          <w:szCs w:val="20"/>
        </w:rPr>
        <w:t xml:space="preserve">Thus, </w:t>
      </w:r>
      <w:r w:rsidRPr="00942AB0">
        <w:rPr>
          <w:rStyle w:val="StyleUnderline"/>
          <w:szCs w:val="20"/>
          <w:highlight w:val="yellow"/>
        </w:rPr>
        <w:t>while the Court may</w:t>
      </w:r>
      <w:r>
        <w:rPr>
          <w:rStyle w:val="StyleUnderline"/>
          <w:szCs w:val="20"/>
        </w:rPr>
        <w:t>, as some suggest</w:t>
      </w:r>
      <w:r>
        <w:rPr>
          <w:szCs w:val="20"/>
        </w:rPr>
        <w:t xml:space="preserve"> (e.g., King 2007), </w:t>
      </w:r>
      <w:r w:rsidRPr="00942AB0">
        <w:rPr>
          <w:rStyle w:val="Emphasis"/>
          <w:szCs w:val="20"/>
          <w:highlight w:val="yellow"/>
        </w:rPr>
        <w:t>attempt to insulate its decisions</w:t>
      </w:r>
      <w:r>
        <w:rPr>
          <w:rStyle w:val="Emphasis"/>
          <w:szCs w:val="20"/>
        </w:rPr>
        <w:t xml:space="preserve"> from congressional override by using constitutional interpretation, it appears </w:t>
      </w:r>
      <w:r w:rsidRPr="00942AB0">
        <w:rPr>
          <w:rStyle w:val="Emphasis"/>
          <w:szCs w:val="20"/>
          <w:highlight w:val="yellow"/>
        </w:rPr>
        <w:t>this tactic does not work</w:t>
      </w:r>
      <w:r>
        <w:rPr>
          <w:szCs w:val="20"/>
        </w:rPr>
        <w:t xml:space="preserve">. </w:t>
      </w:r>
      <w:r w:rsidRPr="00942AB0">
        <w:rPr>
          <w:rStyle w:val="Emphasis"/>
          <w:szCs w:val="20"/>
          <w:highlight w:val="yellow"/>
        </w:rPr>
        <w:t>When Congress is ideologically distant</w:t>
      </w:r>
      <w:r>
        <w:rPr>
          <w:rStyle w:val="Emphasis"/>
          <w:szCs w:val="20"/>
        </w:rPr>
        <w:t xml:space="preserve"> from a Court decision</w:t>
      </w:r>
      <w:r>
        <w:rPr>
          <w:szCs w:val="20"/>
        </w:rPr>
        <w:t xml:space="preserve">, regardless of whether the decision is based on constitutional, statutory or common law interpretation, </w:t>
      </w:r>
      <w:r w:rsidRPr="00942AB0">
        <w:rPr>
          <w:rStyle w:val="Emphasis"/>
          <w:szCs w:val="20"/>
          <w:highlight w:val="yellow"/>
        </w:rPr>
        <w:t>it is more likely to override</w:t>
      </w:r>
      <w:r>
        <w:rPr>
          <w:rStyle w:val="Emphasis"/>
          <w:szCs w:val="20"/>
        </w:rPr>
        <w:t xml:space="preserve"> it</w:t>
      </w:r>
      <w:r>
        <w:rPr>
          <w:szCs w:val="20"/>
        </w:rPr>
        <w:t>. This result is new to the literature, and it means subsequent studies cannot exclusively focus on statutory cases.</w:t>
      </w:r>
    </w:p>
    <w:p w:rsidR="00AF39A0" w:rsidRDefault="00AF39A0" w:rsidP="00AF39A0">
      <w:pPr>
        <w:pStyle w:val="Heading3"/>
      </w:pPr>
      <w:r>
        <w:t>AT not announced till June</w:t>
      </w:r>
    </w:p>
    <w:p w:rsidR="00AF39A0" w:rsidRPr="002F1A8C" w:rsidRDefault="00AF39A0" w:rsidP="00AF39A0">
      <w:pPr>
        <w:pStyle w:val="Heading4"/>
      </w:pPr>
      <w:r w:rsidRPr="00A614FA">
        <w:t>--Kills ground – it makes the aff a moving target and removes uniqueness considerations from DA evaluation.</w:t>
      </w:r>
    </w:p>
    <w:p w:rsidR="00AF39A0" w:rsidRPr="00A614FA" w:rsidRDefault="00AF39A0" w:rsidP="00AF39A0">
      <w:pPr>
        <w:pStyle w:val="Heading4"/>
        <w:rPr>
          <w:rFonts w:eastAsia="Times New Roman"/>
        </w:rPr>
      </w:pPr>
      <w:r w:rsidRPr="00A614FA">
        <w:rPr>
          <w:rFonts w:eastAsia="Times New Roman"/>
        </w:rPr>
        <w:t>“Should” is immediate and mandatory.</w:t>
      </w:r>
    </w:p>
    <w:p w:rsidR="00AF39A0" w:rsidRPr="00A614FA" w:rsidRDefault="00AF39A0" w:rsidP="00AF39A0">
      <w:r w:rsidRPr="00A614FA">
        <w:rPr>
          <w:b/>
          <w:bCs/>
          <w:sz w:val="26"/>
          <w:u w:val="single"/>
        </w:rPr>
        <w:t>SUMMER ‘94</w:t>
      </w:r>
      <w:r w:rsidRPr="00A614FA">
        <w:t xml:space="preserve"> (Justice, Oklahoma City Supreme Court, http://www.oscn.net/applications/oscn/DeliverDocument.asp?CIteID= 20287#marker3fn14)</w:t>
      </w:r>
    </w:p>
    <w:p w:rsidR="00AF39A0" w:rsidRPr="002F1A8C" w:rsidRDefault="00AF39A0" w:rsidP="00AF39A0">
      <w:r w:rsidRPr="00A614FA">
        <w:rPr>
          <w:b/>
          <w:bCs/>
          <w:u w:val="single"/>
        </w:rPr>
        <w:t>The legal question to be resolved by the court is whether the word “should”</w:t>
      </w:r>
      <w:r w:rsidRPr="00A614FA">
        <w:t xml:space="preserve"> 13 in the May 18 order </w:t>
      </w:r>
      <w:r w:rsidRPr="00A614FA">
        <w:rPr>
          <w:b/>
          <w:bCs/>
          <w:u w:val="single"/>
        </w:rPr>
        <w:t>connotes futurity or may be deemed a ruling in praesenti.</w:t>
      </w:r>
      <w:r w:rsidRPr="00A614FA">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is”,(1) makes it an in futuro ruling – i.e., an expression of what the judge will or would do at a later stage – or (2) constitutes an in in praesenti resolution of a disputed law issue, the trial judge’s intent must be garnered from the four corners of the entire record.16  Nisi prius orders should be so construed as to give effect to every words and ever part of the text, with a view to carrying out the evident intent of the judge’s direction. 17 The order’s language ought not to be considered abstractly.  The actual meaning intended by the document’s signatory should be derived from the context in which the phrase to be interpreted is used. 18 When applied to the May 18 memorial, these told </w:t>
      </w:r>
      <w:r w:rsidRPr="00A614FA">
        <w:rPr>
          <w:b/>
          <w:bCs/>
          <w:u w:val="single"/>
        </w:rPr>
        <w:t>canons impel my conclusion that the judge doubtless intended his ruling as an in praesenti resolution</w:t>
      </w:r>
      <w:r w:rsidRPr="00A614FA">
        <w:t xml:space="preserve"> of </w:t>
      </w:r>
      <w:r w:rsidRPr="00A614FA">
        <w:rPr>
          <w:sz w:val="12"/>
        </w:rPr>
        <w:t xml:space="preserve">Dollarsaver’s quest for judgment n.o.v. Approval of all counsel plainly appears on the face of the critical May 18 entry which is [885 P.2d 1358] signed by the judge. 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IV Conclusion Nisi prius judgments and orders should be construed in the manner which gives effect and meaning to the complete substance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i.e., “and the same hereby is” – is soon likely to drift into the body of principles which govern the facial validity of judgments.  This development would make judicial acts acutely vulnerable to collateral attack for the most trivial reasons and tend to undermine the stability of titles or other adjudicated rights.  It is obvious the trial judge intended his May 18 memorial to be an in praesenti order overruling Dollarsaver’s motion for judgment n.o.v. It is hence that memorial, and not the later June 2 entry, which triggered appeal time in this case.  Because the petition in errir was not filed within 20 days of May 18, the appeal it untimely.  I would hence sustain the appellee’s motion to dismiss.21 Footnotes: 1 The pertinent terms of the memorial of May 18, 1993 are: IN THE DISTRICT COURT OF BRYAN COUNTRY, STATE OF OKLAHOMA COURT MINUTE /18/93 No. C-91-223 After having heard and considered arguments of counsel in support of and in opposition to the motions of the Defendant for judgement N.O.V. and a new trial, the Court finds that the motions should be overruled.  Approved as to form: /s/ Ken Rainbolt /s/ Austin R. Deaton, Jr. /s/ Don Michael Haggerty /s/ Rocky L. Powers Judge 2 The turgid phrase – “should be and the same hereby is” – is a tautological absurdity.  This is so because </w:t>
      </w:r>
      <w:r w:rsidRPr="00A614FA">
        <w:rPr>
          <w:b/>
          <w:bCs/>
          <w:highlight w:val="green"/>
          <w:u w:val="single"/>
        </w:rPr>
        <w:t xml:space="preserve">“should” is </w:t>
      </w:r>
      <w:r w:rsidRPr="00A614FA">
        <w:rPr>
          <w:b/>
          <w:bCs/>
          <w:u w:val="single"/>
        </w:rPr>
        <w:t>synonymous with</w:t>
      </w:r>
      <w:r w:rsidRPr="00A614FA">
        <w:rPr>
          <w:b/>
          <w:bCs/>
          <w:highlight w:val="green"/>
          <w:u w:val="single"/>
        </w:rPr>
        <w:t xml:space="preserve"> ought or must and is </w:t>
      </w:r>
      <w:r w:rsidRPr="00A614FA">
        <w:rPr>
          <w:b/>
          <w:bCs/>
          <w:u w:val="single"/>
        </w:rPr>
        <w:t>in itself</w:t>
      </w:r>
      <w:r w:rsidRPr="00A614FA">
        <w:rPr>
          <w:b/>
          <w:bCs/>
          <w:highlight w:val="green"/>
          <w:u w:val="single"/>
        </w:rPr>
        <w:t xml:space="preserve"> sufficient to effect an inpraesenti ruling </w:t>
      </w:r>
      <w:r w:rsidRPr="00A614FA">
        <w:t xml:space="preserve">– </w:t>
      </w:r>
      <w:r w:rsidRPr="00A614FA">
        <w:rPr>
          <w:sz w:val="12"/>
        </w:rPr>
        <w:t>one that is couched in “a present indicative synonymous with ought.”  See infra note 15.3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P.2d 656, 659 (1939); Ginn v. Knight, 106 Okl. 4, 232 P. 936, 937 (1925). 4 “Recordable” means that by force of 12 O.S. 1991 24 an instrument meeting that section’s criteria must be entered on or “recorded” in the court’s journal.  The clerk may “enter” only that which in “on file.”  The pertinent terms of 12 O.S. 1991 24 are: “Upon the journal record required to be kept by the clerk of the district court in civil cases…shall be termed copies of the following instruments on file” 1. All items of process by which the court acquired jurisdiction of the person of each defendant in the case; and 2. All instruments filed in the case that bear the signature of the end judge and specify clearly the relief granted or order made.” [Emphasis added.] 5 See 12 O.S. 1991 1116 which states in pertinent part: “Every direction of a court of judge made or entered in writing, and not included in a judgment is an order.” [Emphasis added.] 6 The pertinent terms of 12 O.S. 1993 696 3,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concluded that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in n.o.v. (in the face of a defendant’s reliance on plaintiff’s contributory negligence).  These judicial findings were held impermissible as an invasion of the providence of the jury proscribed by OKLA. CONST. ART, 23 6 Id. At 1048.  10 Everyday courthouse parlance does not always distinguish between a judge’s “finding”, which denotes nisi prius resolution of face issues, and “ruling” or “conclusion of law”.  The latter resolves disputed issues of law.  In practice usage members of the bench and bar often confuse what the judge “finds” with what the official “concludes”, i.e., resolves as a legal matter.  11 See Fowler v. Thomsen, 68 Neb. 578, 94 N.W. 810, 811-12 (1903), where the court determined a ruling that “[1] find from the bill of particulars that there is due the plantiff the sum of…”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76 (5</w:t>
      </w:r>
      <w:r w:rsidRPr="00A614FA">
        <w:rPr>
          <w:sz w:val="12"/>
          <w:vertAlign w:val="superscript"/>
        </w:rPr>
        <w:t>th</w:t>
      </w:r>
      <w:r w:rsidRPr="00A614FA">
        <w:rPr>
          <w:sz w:val="12"/>
        </w:rPr>
        <w:t xml:space="preserve"> ed. 1925). 13 “Should” not only is used as a “present indicative” synonymous with ought but also is the past tense of “shall” with various shades of meaning not always to analyze.  See 57 C.J. Shall 9, Judgments 121 (1932). O. JESPERSEN, GROWTH AND STRUCTURE OF THE ENGLISH LANGUAGE (1984); St. Louis &amp; S.F.R. Co. v. Brown, 45 Okl. 143,144 P. 1075, 1080-81 (1914). For a more detailed explanation, see the Partridge quotation infra note 15.  Certain </w:t>
      </w:r>
      <w:r w:rsidRPr="00A614FA">
        <w:rPr>
          <w:b/>
          <w:bCs/>
          <w:highlight w:val="green"/>
          <w:u w:val="single"/>
        </w:rPr>
        <w:t>contexts mandate a construction of the term “should”</w:t>
      </w:r>
      <w:r w:rsidRPr="00A614FA">
        <w:rPr>
          <w:b/>
          <w:bCs/>
          <w:u w:val="single"/>
        </w:rPr>
        <w:t xml:space="preserve"> as more than merely indicating preference or desirability.</w:t>
      </w:r>
      <w:r w:rsidRPr="00A614FA">
        <w:t xml:space="preserve">  Brown, supra at 1080-1081 (jury instructions stating that jurors </w:t>
      </w:r>
      <w:r w:rsidRPr="00A614FA">
        <w:rPr>
          <w:b/>
          <w:bCs/>
          <w:u w:val="single"/>
        </w:rPr>
        <w:t>“</w:t>
      </w:r>
      <w:r w:rsidRPr="00A614FA">
        <w:rPr>
          <w:b/>
          <w:bCs/>
          <w:highlight w:val="green"/>
          <w:u w:val="single"/>
        </w:rPr>
        <w:t>should</w:t>
      </w:r>
      <w:r w:rsidRPr="00A614FA">
        <w:rPr>
          <w:b/>
          <w:bCs/>
          <w:u w:val="single"/>
        </w:rPr>
        <w:t>”</w:t>
      </w:r>
      <w:r w:rsidRPr="00A614FA">
        <w:t xml:space="preserve"> reduce the amount of damages in proportion to the amount of contributory negligence of the plaintiff </w:t>
      </w:r>
      <w:r w:rsidRPr="00A614FA">
        <w:rPr>
          <w:b/>
          <w:bCs/>
          <w:highlight w:val="green"/>
          <w:u w:val="single"/>
        </w:rPr>
        <w:t>was held to imply an obligation</w:t>
      </w:r>
      <w:r w:rsidRPr="00A614FA">
        <w:rPr>
          <w:b/>
          <w:bCs/>
          <w:u w:val="single"/>
        </w:rPr>
        <w:t xml:space="preserve"> and to be </w:t>
      </w:r>
      <w:r w:rsidRPr="00A614FA">
        <w:rPr>
          <w:b/>
          <w:bCs/>
          <w:highlight w:val="green"/>
          <w:u w:val="single"/>
        </w:rPr>
        <w:t>more than advisory</w:t>
      </w:r>
      <w:r w:rsidRPr="00A614FA">
        <w:t xml:space="preserve">; Carrrigan v. California Horse Racing Board, 60 Wash. App. 79, 802 P.2d 813 (1990) (one of the Rules of Appellate Procedure requiring that a party “should devote a section of the brief to the request for the fee and expenses” was interpreted to mean that a party under an obligation to included the requested segment); State v. Rack, 318 S.W.2d 211, 215 (Mo. 1958) (“should” would mean the same as “shall” or “must” when used in an instruction to the jury which tells the triers they “should disregard false testimony”).  14 </w:t>
      </w:r>
      <w:r w:rsidRPr="00A614FA">
        <w:rPr>
          <w:b/>
          <w:bCs/>
          <w:u w:val="single"/>
        </w:rPr>
        <w:t xml:space="preserve">In </w:t>
      </w:r>
      <w:r w:rsidRPr="00A614FA">
        <w:rPr>
          <w:b/>
          <w:bCs/>
          <w:highlight w:val="green"/>
          <w:u w:val="single"/>
        </w:rPr>
        <w:t xml:space="preserve">praesenti means literally “at the present time.” </w:t>
      </w:r>
      <w:r w:rsidRPr="00A614FA">
        <w:t>BLACK’S LAW DICTIONARY 792 (6</w:t>
      </w:r>
      <w:r w:rsidRPr="00A614FA">
        <w:rPr>
          <w:vertAlign w:val="superscript"/>
        </w:rPr>
        <w:t>th</w:t>
      </w:r>
      <w:r w:rsidRPr="00A614FA">
        <w:t xml:space="preserve"> Ed. 1990). </w:t>
      </w:r>
      <w:r w:rsidRPr="00A614FA">
        <w:rPr>
          <w:b/>
          <w:bCs/>
          <w:u w:val="single"/>
        </w:rPr>
        <w:t xml:space="preserve">In legal parlance </w:t>
      </w:r>
      <w:r w:rsidRPr="00A614FA">
        <w:rPr>
          <w:b/>
          <w:bCs/>
          <w:highlight w:val="green"/>
          <w:u w:val="single"/>
        </w:rPr>
        <w:t xml:space="preserve">the phrase denotes </w:t>
      </w:r>
      <w:r w:rsidRPr="00A614FA">
        <w:rPr>
          <w:b/>
          <w:bCs/>
          <w:u w:val="single"/>
        </w:rPr>
        <w:t xml:space="preserve">that which in </w:t>
      </w:r>
      <w:r w:rsidRPr="00A614FA">
        <w:rPr>
          <w:b/>
          <w:bCs/>
          <w:highlight w:val="green"/>
          <w:u w:val="single"/>
        </w:rPr>
        <w:t>law is</w:t>
      </w:r>
      <w:r w:rsidRPr="00A614FA">
        <w:rPr>
          <w:b/>
          <w:bCs/>
          <w:u w:val="single"/>
        </w:rPr>
        <w:t xml:space="preserve"> presently or </w:t>
      </w:r>
      <w:r w:rsidRPr="00A614FA">
        <w:rPr>
          <w:b/>
          <w:bCs/>
          <w:highlight w:val="green"/>
          <w:u w:val="single"/>
        </w:rPr>
        <w:t>immediately effective</w:t>
      </w:r>
      <w:r w:rsidRPr="00A614FA">
        <w:rPr>
          <w:b/>
          <w:bCs/>
          <w:u w:val="single"/>
        </w:rPr>
        <w:t>, as opposed to something that will or would become effective in the future</w:t>
      </w:r>
      <w:r w:rsidRPr="00A614FA">
        <w:t xml:space="preserve"> [in futurol].  See Van Wyck v. Knevals, 106 U.S. 360, 365, 1 S.Ct. 336, 337, 27 L.Ed. 201 (1882).  </w:t>
      </w:r>
    </w:p>
    <w:p w:rsidR="00AF39A0" w:rsidRPr="00A614FA" w:rsidRDefault="00AF39A0" w:rsidP="00AF39A0">
      <w:pPr>
        <w:pStyle w:val="Heading4"/>
        <w:rPr>
          <w:rFonts w:eastAsia="Times New Roman"/>
        </w:rPr>
      </w:pPr>
      <w:r w:rsidRPr="00A614FA">
        <w:rPr>
          <w:rFonts w:eastAsia="Times New Roman"/>
        </w:rPr>
        <w:t>Substantial requires that the increase be definite and immediate</w:t>
      </w:r>
    </w:p>
    <w:p w:rsidR="00AF39A0" w:rsidRPr="00A614FA" w:rsidRDefault="00AF39A0" w:rsidP="00AF39A0">
      <w:r w:rsidRPr="00A614FA">
        <w:rPr>
          <w:b/>
          <w:bCs/>
          <w:sz w:val="26"/>
          <w:u w:val="single"/>
        </w:rPr>
        <w:t>Words and Phrases 64</w:t>
      </w:r>
      <w:r w:rsidRPr="00A614FA">
        <w:t>, (40 W&amp;P 759)</w:t>
      </w:r>
    </w:p>
    <w:p w:rsidR="00AF39A0" w:rsidRPr="00A614FA" w:rsidRDefault="00AF39A0" w:rsidP="00AF39A0">
      <w:r w:rsidRPr="00A614FA">
        <w:t xml:space="preserve">The words “outward, open, actual, visible, </w:t>
      </w:r>
      <w:r w:rsidRPr="00A614FA">
        <w:rPr>
          <w:b/>
          <w:bCs/>
          <w:highlight w:val="green"/>
          <w:u w:val="single"/>
        </w:rPr>
        <w:t>substantial</w:t>
      </w:r>
      <w:r w:rsidRPr="00A614FA">
        <w:t xml:space="preserve">, and exclusive,” in connection with a change of possession, mean substantially the same thing. They mean not concealed, not hidden; exposed to view; free from concealment, dissimulation, reserve, or disguise; in full existence; denoting that which no merely can be, but is opposed to potential, apparent, constructive, and imaginary; veritable; genuine; </w:t>
      </w:r>
      <w:r w:rsidRPr="00A614FA">
        <w:rPr>
          <w:b/>
          <w:bCs/>
          <w:highlight w:val="green"/>
          <w:u w:val="single"/>
        </w:rPr>
        <w:t>certain; absolute</w:t>
      </w:r>
      <w:r w:rsidRPr="00A614FA">
        <w:rPr>
          <w:u w:val="single"/>
        </w:rPr>
        <w:t>;</w:t>
      </w:r>
      <w:r w:rsidRPr="00A614FA">
        <w:t xml:space="preserve"> real at present time, as a matter of fact, not merely </w:t>
      </w:r>
      <w:bookmarkStart w:id="5" w:name="LastEdit"/>
      <w:bookmarkEnd w:id="5"/>
      <w:r w:rsidRPr="00A614FA">
        <w:t>nominal; opposed to form; actually existing; true; not including, admiring, or pertaining to any others; undivided; sole; opposed to inclusive.</w:t>
      </w:r>
    </w:p>
    <w:p w:rsidR="00AF39A0" w:rsidRPr="00A614FA" w:rsidRDefault="00AF39A0" w:rsidP="00AF39A0">
      <w:pPr>
        <w:pStyle w:val="Heading4"/>
      </w:pPr>
      <w:r w:rsidRPr="00A614FA">
        <w:t>Totally leaks</w:t>
      </w:r>
    </w:p>
    <w:p w:rsidR="00AF39A0" w:rsidRPr="00A614FA" w:rsidRDefault="00AF39A0" w:rsidP="00AF39A0">
      <w:r w:rsidRPr="00A614FA">
        <w:t xml:space="preserve">James Q. </w:t>
      </w:r>
      <w:r w:rsidRPr="00A614FA">
        <w:rPr>
          <w:b/>
          <w:highlight w:val="yellow"/>
          <w:u w:val="single"/>
        </w:rPr>
        <w:t>Wilson</w:t>
      </w:r>
      <w:r w:rsidRPr="00A614FA">
        <w:t xml:space="preserve">, </w:t>
      </w:r>
      <w:r w:rsidRPr="00A614FA">
        <w:rPr>
          <w:b/>
          <w:highlight w:val="yellow"/>
          <w:u w:val="single"/>
        </w:rPr>
        <w:t>and</w:t>
      </w:r>
      <w:r w:rsidRPr="00A614FA">
        <w:rPr>
          <w:b/>
          <w:u w:val="single"/>
        </w:rPr>
        <w:t xml:space="preserve"> </w:t>
      </w:r>
      <w:r w:rsidRPr="00A614FA">
        <w:t xml:space="preserve">John J. </w:t>
      </w:r>
      <w:r w:rsidRPr="00A614FA">
        <w:rPr>
          <w:b/>
          <w:highlight w:val="yellow"/>
          <w:u w:val="single"/>
        </w:rPr>
        <w:t>Dilulio</w:t>
      </w:r>
      <w:r w:rsidRPr="00A614FA">
        <w:t xml:space="preserve">, </w:t>
      </w:r>
      <w:r w:rsidRPr="00A614FA">
        <w:rPr>
          <w:b/>
          <w:u w:val="single"/>
        </w:rPr>
        <w:t>UCLA and Princeton political science professors</w:t>
      </w:r>
      <w:r w:rsidRPr="00A614FA">
        <w:t xml:space="preserve"> (respectively),19</w:t>
      </w:r>
      <w:r w:rsidRPr="00A614FA">
        <w:rPr>
          <w:b/>
          <w:highlight w:val="yellow"/>
          <w:u w:val="single"/>
        </w:rPr>
        <w:t>98</w:t>
      </w:r>
      <w:r w:rsidRPr="00A614FA">
        <w:t xml:space="preserve"> </w:t>
      </w:r>
    </w:p>
    <w:p w:rsidR="00AF39A0" w:rsidRPr="00A614FA" w:rsidRDefault="00AF39A0" w:rsidP="00AF39A0">
      <w:r w:rsidRPr="00A614FA">
        <w:t>[American Government: Institutions and Policies, p. 291]</w:t>
      </w:r>
    </w:p>
    <w:p w:rsidR="00AF39A0" w:rsidRPr="00A614FA" w:rsidRDefault="00AF39A0" w:rsidP="00AF39A0"/>
    <w:p w:rsidR="00AF39A0" w:rsidRPr="002F1A8C" w:rsidRDefault="00AF39A0" w:rsidP="00AF39A0">
      <w:pPr>
        <w:rPr>
          <w:sz w:val="14"/>
        </w:rPr>
      </w:pPr>
      <w:r w:rsidRPr="00A614FA">
        <w:rPr>
          <w:highlight w:val="yellow"/>
          <w:u w:val="single"/>
        </w:rPr>
        <w:t>American government is the leakiest in the world</w:t>
      </w:r>
      <w:r w:rsidRPr="00A614FA">
        <w:rPr>
          <w:sz w:val="14"/>
        </w:rPr>
        <w:t xml:space="preserve">. </w:t>
      </w:r>
      <w:r w:rsidRPr="00A614FA">
        <w:rPr>
          <w:highlight w:val="yellow"/>
          <w:u w:val="single"/>
        </w:rPr>
        <w:t>The bureaucracy</w:t>
      </w:r>
      <w:r w:rsidRPr="00A614FA">
        <w:rPr>
          <w:sz w:val="14"/>
        </w:rPr>
        <w:t xml:space="preserve">, members of </w:t>
      </w:r>
      <w:r w:rsidRPr="00A614FA">
        <w:rPr>
          <w:u w:val="single"/>
        </w:rPr>
        <w:t>Congress, and</w:t>
      </w:r>
      <w:r w:rsidRPr="00A614FA">
        <w:rPr>
          <w:sz w:val="14"/>
        </w:rPr>
        <w:t xml:space="preserve"> the </w:t>
      </w:r>
      <w:r w:rsidRPr="00A614FA">
        <w:rPr>
          <w:u w:val="single"/>
        </w:rPr>
        <w:t xml:space="preserve">White House staff </w:t>
      </w:r>
      <w:r w:rsidRPr="00A614FA">
        <w:rPr>
          <w:highlight w:val="yellow"/>
          <w:u w:val="single"/>
        </w:rPr>
        <w:t>regularly leak stories</w:t>
      </w:r>
      <w:r w:rsidRPr="00A614FA">
        <w:rPr>
          <w:sz w:val="14"/>
        </w:rPr>
        <w:t xml:space="preserve"> favorable to their interests. Of late the </w:t>
      </w:r>
      <w:r w:rsidRPr="00A614FA">
        <w:rPr>
          <w:highlight w:val="yellow"/>
          <w:u w:val="single"/>
        </w:rPr>
        <w:t>leaks have become geysers</w:t>
      </w:r>
      <w:r w:rsidRPr="00A614FA">
        <w:rPr>
          <w:sz w:val="14"/>
          <w:highlight w:val="yellow"/>
        </w:rPr>
        <w:t xml:space="preserve">, </w:t>
      </w:r>
      <w:r w:rsidRPr="00A614FA">
        <w:rPr>
          <w:highlight w:val="yellow"/>
          <w:u w:val="single"/>
        </w:rPr>
        <w:t>gushing forth torrents of insider stories</w:t>
      </w:r>
      <w:r w:rsidRPr="00A614FA">
        <w:rPr>
          <w:sz w:val="14"/>
        </w:rPr>
        <w:t xml:space="preserve">. Many people in and out of government find it depressing that our government seems unable to keep anything secret for long. Others think that the public has a right to know even more and that there are still too many secrets. However you view leaks, you should understand why we have so many. The answeris found in the Constitution. Because we have separate institutions that must share power, </w:t>
      </w:r>
      <w:r w:rsidRPr="00A614FA">
        <w:rPr>
          <w:rFonts w:eastAsia="Calibri"/>
          <w:b/>
          <w:bCs/>
          <w:highlight w:val="yellow"/>
          <w:u w:val="single"/>
          <w:bdr w:val="single" w:sz="4" w:space="0" w:color="auto"/>
        </w:rPr>
        <w:t>each branch</w:t>
      </w:r>
      <w:r w:rsidRPr="00A614FA">
        <w:rPr>
          <w:sz w:val="14"/>
        </w:rPr>
        <w:t xml:space="preserve"> of government </w:t>
      </w:r>
      <w:r w:rsidRPr="00A614FA">
        <w:rPr>
          <w:highlight w:val="yellow"/>
          <w:u w:val="single"/>
        </w:rPr>
        <w:t>competes with the others</w:t>
      </w:r>
      <w:r w:rsidRPr="00A614FA">
        <w:rPr>
          <w:u w:val="single"/>
        </w:rPr>
        <w:t xml:space="preserve"> to get power</w:t>
      </w:r>
      <w:r w:rsidRPr="00A614FA">
        <w:rPr>
          <w:sz w:val="14"/>
        </w:rPr>
        <w:t xml:space="preserve">. </w:t>
      </w:r>
      <w:r w:rsidRPr="00A614FA">
        <w:rPr>
          <w:highlight w:val="yellow"/>
          <w:u w:val="single"/>
        </w:rPr>
        <w:t xml:space="preserve">One way to compete is </w:t>
      </w:r>
      <w:r w:rsidRPr="00A614FA">
        <w:rPr>
          <w:u w:val="single"/>
        </w:rPr>
        <w:t xml:space="preserve">to try </w:t>
      </w:r>
      <w:r w:rsidRPr="00A614FA">
        <w:rPr>
          <w:highlight w:val="yellow"/>
          <w:u w:val="single"/>
        </w:rPr>
        <w:t>to use the</w:t>
      </w:r>
      <w:r w:rsidRPr="00A614FA">
        <w:rPr>
          <w:u w:val="single"/>
        </w:rPr>
        <w:t xml:space="preserve"> </w:t>
      </w:r>
      <w:r w:rsidRPr="00A614FA">
        <w:rPr>
          <w:highlight w:val="yellow"/>
          <w:u w:val="single"/>
        </w:rPr>
        <w:t>press</w:t>
      </w:r>
      <w:r w:rsidRPr="00A614FA">
        <w:rPr>
          <w:u w:val="single"/>
        </w:rPr>
        <w:t xml:space="preserve">  </w:t>
      </w:r>
      <w:r w:rsidRPr="00A614FA">
        <w:rPr>
          <w:rFonts w:eastAsia="Calibri"/>
          <w:b/>
          <w:bCs/>
          <w:highlight w:val="yellow"/>
          <w:u w:val="single"/>
        </w:rPr>
        <w:t>to advance your pet projects</w:t>
      </w:r>
      <w:r w:rsidRPr="00A614FA">
        <w:rPr>
          <w:sz w:val="14"/>
        </w:rPr>
        <w:t xml:space="preserve"> </w:t>
      </w:r>
      <w:r w:rsidRPr="00A614FA">
        <w:rPr>
          <w:rFonts w:eastAsia="Calibri"/>
          <w:b/>
          <w:bCs/>
          <w:highlight w:val="yellow"/>
          <w:u w:val="single"/>
        </w:rPr>
        <w:t>and</w:t>
      </w:r>
      <w:r w:rsidRPr="00A614FA">
        <w:rPr>
          <w:sz w:val="14"/>
        </w:rPr>
        <w:t xml:space="preserve"> to </w:t>
      </w:r>
      <w:r w:rsidRPr="00A614FA">
        <w:rPr>
          <w:highlight w:val="yellow"/>
          <w:u w:val="single"/>
        </w:rPr>
        <w:t>make the side look bad</w:t>
      </w:r>
      <w:r w:rsidRPr="00A614FA">
        <w:rPr>
          <w:sz w:val="14"/>
        </w:rPr>
        <w:t>. 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England; except for a few matters, it is not against the law for the press to receive and print government secrets.</w:t>
      </w:r>
    </w:p>
    <w:p w:rsidR="00AF39A0" w:rsidRPr="00A614FA" w:rsidRDefault="00AF39A0" w:rsidP="00AF39A0">
      <w:pPr>
        <w:pStyle w:val="Heading4"/>
      </w:pPr>
      <w:r w:rsidRPr="00A614FA">
        <w:t>They’re factually wrong --- Court decisions are frequently released before June --- if we win it’s POSSIBLE for Courts to announce before June you should err neg and force them to defend immediacy to preserve neg ground</w:t>
      </w:r>
    </w:p>
    <w:p w:rsidR="00AF39A0" w:rsidRPr="00A614FA" w:rsidRDefault="00AF39A0" w:rsidP="00AF39A0">
      <w:r w:rsidRPr="00A614FA">
        <w:t>June is a deadline for court decisions --- they can and often are released earlier. There is no rule saying it must be June</w:t>
      </w:r>
    </w:p>
    <w:p w:rsidR="00AF39A0" w:rsidRPr="00A614FA" w:rsidRDefault="00AF39A0" w:rsidP="00AF39A0">
      <w:pPr>
        <w:rPr>
          <w:sz w:val="14"/>
        </w:rPr>
      </w:pPr>
      <w:r w:rsidRPr="00A614FA">
        <w:rPr>
          <w:b/>
          <w:bCs/>
          <w:sz w:val="26"/>
          <w:u w:val="single"/>
        </w:rPr>
        <w:t>US Courts.gov, no date</w:t>
      </w:r>
      <w:r w:rsidRPr="00A614FA">
        <w:rPr>
          <w:sz w:val="14"/>
        </w:rPr>
        <w:t xml:space="preserve"> – U.S. SUPREME COURT PROCEDURES, </w:t>
      </w:r>
      <w:hyperlink r:id="rId20" w:history="1">
        <w:r w:rsidRPr="00A614FA">
          <w:rPr>
            <w:sz w:val="14"/>
          </w:rPr>
          <w:t>http://www.uscourts.gov/EducationalResources/ConstitutionResources/SeparationOfPowers/USSupremeCourtProcedures.aspx</w:t>
        </w:r>
      </w:hyperlink>
    </w:p>
    <w:p w:rsidR="00AF39A0" w:rsidRPr="00A614FA" w:rsidRDefault="00AF39A0" w:rsidP="00AF39A0"/>
    <w:p w:rsidR="00AF39A0" w:rsidRPr="002F1A8C" w:rsidRDefault="00AF39A0" w:rsidP="00AF39A0">
      <w:pPr>
        <w:rPr>
          <w:sz w:val="14"/>
        </w:rPr>
      </w:pPr>
      <w:r w:rsidRPr="00A614FA">
        <w:rPr>
          <w:sz w:val="14"/>
        </w:rPr>
        <w:t xml:space="preserve">All </w:t>
      </w:r>
      <w:r w:rsidRPr="00A614FA">
        <w:rPr>
          <w:b/>
          <w:bCs/>
          <w:u w:val="single"/>
        </w:rPr>
        <w:t>opinions of the Court are, typically, handed down by the last day of the Court's term</w:t>
      </w:r>
      <w:r w:rsidRPr="00A614FA">
        <w:rPr>
          <w:sz w:val="14"/>
        </w:rPr>
        <w:t xml:space="preserve"> (the day in late </w:t>
      </w:r>
      <w:r w:rsidRPr="00A614FA">
        <w:rPr>
          <w:b/>
          <w:bCs/>
          <w:u w:val="single"/>
        </w:rPr>
        <w:t>June</w:t>
      </w:r>
      <w:r w:rsidRPr="00A614FA">
        <w:rPr>
          <w:sz w:val="14"/>
        </w:rPr>
        <w:t xml:space="preserve">/early July when the Court recesses for the summer). With the exception of this deadline, </w:t>
      </w:r>
      <w:r w:rsidRPr="00A614FA">
        <w:rPr>
          <w:b/>
          <w:i/>
          <w:iCs/>
          <w:u w:val="single"/>
          <w:bdr w:val="single" w:sz="18" w:space="0" w:color="auto"/>
        </w:rPr>
        <w:t>there are no rules concerning when decisions must be released</w:t>
      </w:r>
      <w:r w:rsidRPr="00A614FA">
        <w:rPr>
          <w:sz w:val="14"/>
        </w:rPr>
        <w:t xml:space="preserve">. </w:t>
      </w:r>
      <w:r w:rsidRPr="00A614FA">
        <w:rPr>
          <w:b/>
          <w:bCs/>
          <w:u w:val="single"/>
        </w:rPr>
        <w:t>Typically, decisions</w:t>
      </w:r>
      <w:r w:rsidRPr="00A614FA">
        <w:rPr>
          <w:sz w:val="14"/>
        </w:rPr>
        <w:t xml:space="preserve"> that are unanimous </w:t>
      </w:r>
      <w:r w:rsidRPr="00A614FA">
        <w:rPr>
          <w:b/>
          <w:bCs/>
          <w:u w:val="single"/>
        </w:rPr>
        <w:t>are released sooner</w:t>
      </w:r>
      <w:r w:rsidRPr="00A614FA">
        <w:rPr>
          <w:sz w:val="14"/>
        </w:rPr>
        <w:t xml:space="preserve"> than those that have concurring and dissenting opinions. While </w:t>
      </w:r>
      <w:r w:rsidRPr="00A614FA">
        <w:rPr>
          <w:b/>
          <w:i/>
          <w:iCs/>
          <w:u w:val="single"/>
          <w:bdr w:val="single" w:sz="18" w:space="0" w:color="auto"/>
        </w:rPr>
        <w:t>some</w:t>
      </w:r>
      <w:r w:rsidRPr="00A614FA">
        <w:rPr>
          <w:sz w:val="14"/>
        </w:rPr>
        <w:t xml:space="preserve"> unanimous </w:t>
      </w:r>
      <w:r w:rsidRPr="00A614FA">
        <w:rPr>
          <w:b/>
          <w:i/>
          <w:iCs/>
          <w:u w:val="single"/>
          <w:bdr w:val="single" w:sz="18" w:space="0" w:color="auto"/>
        </w:rPr>
        <w:t>decisions are handed down as early as December</w:t>
      </w:r>
      <w:r w:rsidRPr="00A614FA">
        <w:rPr>
          <w:sz w:val="14"/>
        </w:rPr>
        <w:t>, some controversial opinions, even if heard in October, may not be handed down until the last day of the term.</w:t>
      </w:r>
    </w:p>
    <w:p w:rsidR="00AF39A0" w:rsidRPr="00A614FA" w:rsidRDefault="00AF39A0" w:rsidP="00AF39A0">
      <w:pPr>
        <w:pStyle w:val="Heading4"/>
      </w:pPr>
      <w:r w:rsidRPr="00A614FA">
        <w:t>They can be released as early as October</w:t>
      </w:r>
    </w:p>
    <w:p w:rsidR="00AF39A0" w:rsidRPr="00A614FA" w:rsidRDefault="00AF39A0" w:rsidP="00AF39A0">
      <w:r w:rsidRPr="00A614FA">
        <w:rPr>
          <w:b/>
          <w:bCs/>
          <w:sz w:val="26"/>
          <w:u w:val="single"/>
        </w:rPr>
        <w:t>Answers.com, no date</w:t>
      </w:r>
      <w:r w:rsidRPr="00A614FA">
        <w:t xml:space="preserve"> – When does the US Supreme Court announce decisions? </w:t>
      </w:r>
      <w:hyperlink r:id="rId21" w:history="1">
        <w:r w:rsidRPr="00A614FA">
          <w:t>http://wiki.answers.com/Q/When_does_the_US_Supreme_Court_announce_decisions</w:t>
        </w:r>
      </w:hyperlink>
    </w:p>
    <w:p w:rsidR="00AF39A0" w:rsidRPr="00A614FA" w:rsidRDefault="00AF39A0" w:rsidP="00AF39A0"/>
    <w:p w:rsidR="00AF39A0" w:rsidRPr="002F1A8C" w:rsidRDefault="00AF39A0" w:rsidP="00AF39A0">
      <w:r w:rsidRPr="00A614FA">
        <w:rPr>
          <w:b/>
          <w:bCs/>
          <w:u w:val="single"/>
        </w:rPr>
        <w:t>The US Supreme Court releases opinions on Tuesday and Wednesday mornings</w:t>
      </w:r>
      <w:r w:rsidRPr="00A614FA">
        <w:t xml:space="preserve">, and on the third Monday of each sitting. The public is usually alerted a few days prior to an opinion being released, but the specific case name and docket number are kept secret until the formal announcement. </w:t>
      </w:r>
      <w:r w:rsidRPr="00A614FA">
        <w:rPr>
          <w:b/>
          <w:i/>
          <w:iCs/>
          <w:u w:val="single"/>
          <w:bdr w:val="single" w:sz="18" w:space="0" w:color="auto"/>
        </w:rPr>
        <w:t>This practice may begin as early as October</w:t>
      </w:r>
      <w:r w:rsidRPr="00A614FA">
        <w:t xml:space="preserve"> of the new Term and typically ends in late June or early July of the following year. </w:t>
      </w:r>
    </w:p>
    <w:p w:rsidR="00AF39A0" w:rsidRPr="00A614FA" w:rsidRDefault="00AF39A0" w:rsidP="00AF39A0">
      <w:pPr>
        <w:pStyle w:val="Heading4"/>
      </w:pPr>
      <w:r w:rsidRPr="00A614FA">
        <w:t>They announce decisions throughout their term</w:t>
      </w:r>
    </w:p>
    <w:p w:rsidR="00AF39A0" w:rsidRPr="00A614FA" w:rsidRDefault="00AF39A0" w:rsidP="00AF39A0">
      <w:r w:rsidRPr="00A614FA">
        <w:rPr>
          <w:b/>
          <w:bCs/>
          <w:sz w:val="26"/>
          <w:u w:val="single"/>
        </w:rPr>
        <w:t>Wikipedia, no date</w:t>
      </w:r>
      <w:r w:rsidRPr="00A614FA">
        <w:t xml:space="preserve"> – Procedures of the Supreme Court of the United States, </w:t>
      </w:r>
      <w:hyperlink r:id="rId22" w:history="1">
        <w:r w:rsidRPr="00A614FA">
          <w:t>http://en.wikipedia.org/wiki/Procedures_of_the_Supreme_Court_of_the_United_States</w:t>
        </w:r>
      </w:hyperlink>
    </w:p>
    <w:p w:rsidR="00AF39A0" w:rsidRPr="00A614FA" w:rsidRDefault="00AF39A0" w:rsidP="00AF39A0"/>
    <w:p w:rsidR="00AF39A0" w:rsidRPr="008424A2" w:rsidRDefault="00AF39A0" w:rsidP="00AF39A0">
      <w:r w:rsidRPr="00A614FA">
        <w:rPr>
          <w:b/>
          <w:bCs/>
          <w:u w:val="single"/>
        </w:rPr>
        <w:t>Throughout the term, but mostly during</w:t>
      </w:r>
      <w:r w:rsidRPr="00A614FA">
        <w:t xml:space="preserve"> the last months of the term—</w:t>
      </w:r>
      <w:r w:rsidRPr="00A614FA">
        <w:rPr>
          <w:b/>
          <w:bCs/>
          <w:u w:val="single"/>
        </w:rPr>
        <w:t>May</w:t>
      </w:r>
      <w:r w:rsidRPr="00A614FA">
        <w:t>, June, and, if necessary, July—</w:t>
      </w:r>
      <w:r w:rsidRPr="00A614FA">
        <w:rPr>
          <w:b/>
          <w:bCs/>
          <w:u w:val="single"/>
        </w:rPr>
        <w:t>the Court announces its opinions</w:t>
      </w:r>
      <w:r w:rsidRPr="00A614FA">
        <w:t>. The decision of the Court is subsequently published, first as a slip opinion, and subsequently in the United States Reports. In recent years, opinions have been available on the Supreme Court's website and other legal websites on the morning they are announced.</w:t>
      </w:r>
    </w:p>
    <w:p w:rsidR="00AF39A0" w:rsidRPr="00B55AD5" w:rsidRDefault="00AF39A0" w:rsidP="00AF39A0"/>
    <w:p w:rsidR="005364E1" w:rsidRDefault="005364E1" w:rsidP="005364E1"/>
    <w:p w:rsidR="007F4ADF" w:rsidRDefault="007F4ADF" w:rsidP="007F4ADF">
      <w:pPr>
        <w:pStyle w:val="Heading3"/>
      </w:pPr>
      <w:r>
        <w:t>Courts Fail - Congress</w:t>
      </w:r>
    </w:p>
    <w:p w:rsidR="007F4ADF" w:rsidRDefault="007F4ADF" w:rsidP="007F4ADF">
      <w:pPr>
        <w:pStyle w:val="Heading4"/>
      </w:pPr>
      <w:r>
        <w:t>Supreme Court Judicial Review fails – Congress will just amend bills to be constitutional under the ruling while preserving the original intent and effect.</w:t>
      </w:r>
    </w:p>
    <w:p w:rsidR="007F4ADF" w:rsidRDefault="007F4ADF" w:rsidP="007F4ADF">
      <w:r w:rsidRPr="005F7CA0">
        <w:rPr>
          <w:rStyle w:val="Style13ptBold"/>
        </w:rPr>
        <w:t>Pickerill 2006</w:t>
      </w:r>
      <w:r>
        <w:t xml:space="preserve"> - </w:t>
      </w:r>
      <w:r w:rsidRPr="00D27246">
        <w:t xml:space="preserve"> associate professor of political science at Washington State University</w:t>
      </w:r>
      <w:r>
        <w:t xml:space="preserve"> (J. Mitchell, Fall 2006, Americanbar.org, “</w:t>
      </w:r>
      <w:r w:rsidRPr="005F7CA0">
        <w:t>The Supreme Court and Congress</w:t>
      </w:r>
      <w:r>
        <w:t xml:space="preserve"> </w:t>
      </w:r>
      <w:r w:rsidRPr="005F7CA0">
        <w:t>What happens in Congress after the Court strikes down legislation?</w:t>
      </w:r>
      <w:r>
        <w:t xml:space="preserve">”, </w:t>
      </w:r>
      <w:hyperlink r:id="rId23" w:history="1">
        <w:r>
          <w:rPr>
            <w:rStyle w:val="Hyperlink"/>
          </w:rPr>
          <w:t>https://www.americanbar.org/content/dam/aba/images/public_education/supremecourtcongress.pdf</w:t>
        </w:r>
      </w:hyperlink>
      <w:r>
        <w:t>)</w:t>
      </w:r>
    </w:p>
    <w:p w:rsidR="007F4ADF" w:rsidRPr="00D259E0" w:rsidRDefault="007F4ADF" w:rsidP="007F4ADF">
      <w:pPr>
        <w:rPr>
          <w:sz w:val="16"/>
        </w:rPr>
      </w:pPr>
      <w:r w:rsidRPr="00D259E0">
        <w:rPr>
          <w:sz w:val="16"/>
        </w:rPr>
        <w:t xml:space="preserve">When most Americans read that the Supreme Court has used judicial review to strike down federal legislation, they usually understand the Court’s action as an invalidation of the legislation. In other words, the Court has undone the work of Congress and ended the life of the statute—kaput, poof, and it’s gone. It is not surprising that this would be the common reaction: it is how the Court’s power of judicial review is most commonly taught in high school, college, and even law school classes on the subject. However, what many deem to be conventional wisdom about the death sentence imposed on legislation by judicial review turns out to be false wisdom. </w:t>
      </w:r>
      <w:r w:rsidRPr="00D259E0">
        <w:rPr>
          <w:rStyle w:val="StyleUnderline"/>
        </w:rPr>
        <w:t>The reality is that judicial review does not usually end the life of federal</w:t>
      </w:r>
      <w:r>
        <w:rPr>
          <w:rStyle w:val="StyleUnderline"/>
        </w:rPr>
        <w:t xml:space="preserve"> </w:t>
      </w:r>
      <w:r w:rsidRPr="00D259E0">
        <w:rPr>
          <w:rStyle w:val="StyleUnderline"/>
        </w:rPr>
        <w:t>legislation, and Congress often responds to the Court by amending legislation to</w:t>
      </w:r>
      <w:r>
        <w:rPr>
          <w:rStyle w:val="StyleUnderline"/>
        </w:rPr>
        <w:t xml:space="preserve"> </w:t>
      </w:r>
      <w:r w:rsidRPr="00D259E0">
        <w:rPr>
          <w:rStyle w:val="StyleUnderline"/>
        </w:rPr>
        <w:t>make it constitutional</w:t>
      </w:r>
      <w:r w:rsidRPr="00D259E0">
        <w:rPr>
          <w:sz w:val="16"/>
        </w:rPr>
        <w:t xml:space="preserve">. This is an important insight into the balance of powers between the Court and Congress because that relationship is nearly always mischaracterized as one in which the Court has the final say over the constitutionality of a statute. The Debate over Judicial Supremacy The notion that the Supreme Court’s constitutional decisions are the last word on the constitutionality of a statute springs from the theory of judicial supremacy. Judicial supremacy begins with the premise that pronouncements on the meaning of the Constitution are legal in nature. In a system that prides itself as being governed by the rule of law, it is imperative that law be applied consistently and equally. Therefore, it is essential to have a single, final interpreter of the law. Since Article VI declares the Constitution to be the “supreme Law of the Land,” and the Supreme Court is the highest Court in the land, it necessarily falls to that Court to be the final arbiter of the Constitution. And because the Court is insulated Insights on Law &amp; Society 7.1 • Fall • © 2006 American Bar Association CONGRESS &amp;THE CONSTITUTION The Supreme Court and Congress By J. Mitchell Pickerill What happens in Congress after the Court strikes down legislation? “It is rare ... that a single institution has the ... last word over a policy or law.” The Supreme Court occasionally strikes down acts of Congress as unconstitutional. In this article political scientist J. Mitchell Pickerill examines how Congress, since the 1950s, has responded to statutes invalidated by the Supreme Court. He provides empirical data and analysis of inter-branch relations, showing that Congress often achieves its original policy goals through revised statutes that meet constitutional standards. J. Mitchell Pickerill (mitchp@wsu.edu) is an associate professor of political science at Washington State University, Pullman, WA 99164. He is the author of Constitutional Deliberation in Congress: The Impact of Judicial Review in a Separated System (Duke, 2004) and numerous scholarly articles on the relationship between the Supreme Court and the other branches of government. 11 Insights on Law &amp; Society 7.1 • Fall • © 2006 American Bar Association from electoral politics, it is the best situated institution of the federal government to protect individual rights and minority interests from the tyranny of the majority. </w:t>
      </w:r>
      <w:r w:rsidRPr="00D259E0">
        <w:rPr>
          <w:rStyle w:val="StyleUnderline"/>
        </w:rPr>
        <w:t>An important implication of judicial</w:t>
      </w:r>
      <w:r>
        <w:rPr>
          <w:rStyle w:val="StyleUnderline"/>
        </w:rPr>
        <w:t xml:space="preserve"> </w:t>
      </w:r>
      <w:r w:rsidRPr="00D259E0">
        <w:rPr>
          <w:rStyle w:val="StyleUnderline"/>
        </w:rPr>
        <w:t>supremacy is that members of Congress</w:t>
      </w:r>
      <w:r>
        <w:rPr>
          <w:rStyle w:val="StyleUnderline"/>
        </w:rPr>
        <w:t xml:space="preserve"> </w:t>
      </w:r>
      <w:r w:rsidRPr="00D259E0">
        <w:rPr>
          <w:rStyle w:val="StyleUnderline"/>
        </w:rPr>
        <w:t>have no legitimate role in challenging the</w:t>
      </w:r>
      <w:r>
        <w:rPr>
          <w:rStyle w:val="StyleUnderline"/>
        </w:rPr>
        <w:t xml:space="preserve"> </w:t>
      </w:r>
      <w:r w:rsidRPr="00D259E0">
        <w:rPr>
          <w:rStyle w:val="StyleUnderline"/>
        </w:rPr>
        <w:t>Court’s constitutional interpretations.</w:t>
      </w:r>
      <w:r>
        <w:rPr>
          <w:rStyle w:val="StyleUnderline"/>
        </w:rPr>
        <w:t xml:space="preserve"> </w:t>
      </w:r>
      <w:r w:rsidRPr="00D259E0">
        <w:rPr>
          <w:sz w:val="16"/>
        </w:rPr>
        <w:t xml:space="preserve">Thus, when the Court strikes down legislation, the act has been permanently and irrevocably nullified. </w:t>
      </w:r>
      <w:r w:rsidRPr="00D259E0">
        <w:rPr>
          <w:rStyle w:val="StyleUnderline"/>
        </w:rPr>
        <w:t>A number of constitutional experts</w:t>
      </w:r>
      <w:r>
        <w:rPr>
          <w:rStyle w:val="StyleUnderline"/>
        </w:rPr>
        <w:t xml:space="preserve"> </w:t>
      </w:r>
      <w:r w:rsidRPr="00D259E0">
        <w:rPr>
          <w:rStyle w:val="StyleUnderline"/>
        </w:rPr>
        <w:t>have challenged the role of judicial</w:t>
      </w:r>
      <w:r>
        <w:rPr>
          <w:rStyle w:val="StyleUnderline"/>
        </w:rPr>
        <w:t xml:space="preserve"> </w:t>
      </w:r>
      <w:r w:rsidRPr="00D259E0">
        <w:rPr>
          <w:rStyle w:val="StyleUnderline"/>
        </w:rPr>
        <w:t>supremacy in the U.S. system of government</w:t>
      </w:r>
      <w:r w:rsidRPr="00D259E0">
        <w:rPr>
          <w:sz w:val="16"/>
        </w:rPr>
        <w:t xml:space="preserve">. Arguments against judicial supremacy have been put forth as “coordinate construction,” “departmentalism,” and “tripartite” theories, and more recently as “the Constitution outside the Court” and “popular constitutionalism.” These opponents of judicial supremacy argue that the Constitution is more than simply a legal document. It creates and structures political institutions as well as lawmaking and policy-making processes, and it establishes the parameters for federal power. In short, it structures political debates as well as legal ones. And the members of each co-equal branch of government take oaths to uphold the Constitution. Thus, members of Congress and presidents possess legitimate and sometimes necessary authority to interpret the Constitution on their own. From a democratic theory perspective, some even argue that as the people’s representatives in a democracy, the constitutional interpretations of elected officials are superior to those of the unelected justices on the Court who are unaccountable to voters. From this point of view, the Supreme Court creates a problem for democracy when it invalidates legislation duly enacted by a democratically elected Congress. There are several important implications of the debate over judicial supremacy, but perhaps the most important is an assumption made by both sides that the Court’s exercise of judicial review denies the legislature its preferences by rendering legislation void. There are reasons to suspect that this assumption is faulty. Indeed, it is rare in the U.S. system of government that a single institution has the definitive, authoritative last word over a policy or law. For instance, the executive veto is often used by presidents not to kill legislation, but rather to force members of Congress to bargain with the president and draft legislation he finds acceptable. This is how President Bill Clinton forced a Republican Congress to modify key provisions of the Personal Responsibility and Work Opportunity Reconciliation Act of 1996, also known as the Welfare Reform Act. Twice Clinton vetoed the legislation until the sponsors of the bill relented and revised the legislation in ways Clinton preferred. The bill Clinton signed into law was the third version passed by Congress— thus neither the passage of the original legislation nor the exercise of the veto was the final decision over the Welfare Reform Act. It may be helpful to think about the Court’s exercise of judicial review in the same way. </w:t>
      </w:r>
      <w:r w:rsidRPr="00D259E0">
        <w:rPr>
          <w:rStyle w:val="StyleUnderline"/>
        </w:rPr>
        <w:t>Perhaps Congress can</w:t>
      </w:r>
      <w:r>
        <w:rPr>
          <w:rStyle w:val="StyleUnderline"/>
        </w:rPr>
        <w:t xml:space="preserve"> </w:t>
      </w:r>
      <w:r w:rsidRPr="00D259E0">
        <w:rPr>
          <w:rStyle w:val="StyleUnderline"/>
        </w:rPr>
        <w:t>respond to the Court and modify legislation in a way that satisfies the</w:t>
      </w:r>
      <w:r>
        <w:rPr>
          <w:rStyle w:val="StyleUnderline"/>
        </w:rPr>
        <w:t xml:space="preserve"> </w:t>
      </w:r>
      <w:r w:rsidRPr="00D259E0">
        <w:rPr>
          <w:rStyle w:val="StyleUnderline"/>
        </w:rPr>
        <w:t>Court’s jurisprudential preferences in a</w:t>
      </w:r>
      <w:r>
        <w:rPr>
          <w:rStyle w:val="StyleUnderline"/>
        </w:rPr>
        <w:t xml:space="preserve"> </w:t>
      </w:r>
      <w:r w:rsidRPr="00D259E0">
        <w:rPr>
          <w:rStyle w:val="StyleUnderline"/>
        </w:rPr>
        <w:t>manner analogous to how Congress</w:t>
      </w:r>
      <w:r>
        <w:rPr>
          <w:rStyle w:val="StyleUnderline"/>
        </w:rPr>
        <w:t xml:space="preserve"> </w:t>
      </w:r>
      <w:r w:rsidRPr="00D259E0">
        <w:rPr>
          <w:rStyle w:val="StyleUnderline"/>
        </w:rPr>
        <w:t>modified the Welfare Reform Act to</w:t>
      </w:r>
      <w:r>
        <w:rPr>
          <w:rStyle w:val="StyleUnderline"/>
        </w:rPr>
        <w:t xml:space="preserve"> </w:t>
      </w:r>
      <w:r w:rsidRPr="00D259E0">
        <w:rPr>
          <w:rStyle w:val="StyleUnderline"/>
        </w:rPr>
        <w:t>satisfy President Clinton’s policy preferences</w:t>
      </w:r>
      <w:r w:rsidRPr="00D259E0">
        <w:rPr>
          <w:sz w:val="16"/>
        </w:rPr>
        <w:t xml:space="preserve">. Some scholars have suggested that there are interactions between the Supreme Court and other branches of government—interactions that result in “constitutional dialogues” (Fisher, 1988). Thus, </w:t>
      </w:r>
      <w:r w:rsidRPr="00D259E0">
        <w:rPr>
          <w:rStyle w:val="StyleUnderline"/>
        </w:rPr>
        <w:t>there is reason to believe</w:t>
      </w:r>
      <w:r>
        <w:rPr>
          <w:rStyle w:val="StyleUnderline"/>
        </w:rPr>
        <w:t xml:space="preserve"> </w:t>
      </w:r>
      <w:r w:rsidRPr="00D259E0">
        <w:rPr>
          <w:rStyle w:val="StyleUnderline"/>
        </w:rPr>
        <w:t>that Congress might take action in</w:t>
      </w:r>
      <w:r>
        <w:rPr>
          <w:rStyle w:val="StyleUnderline"/>
        </w:rPr>
        <w:t xml:space="preserve"> </w:t>
      </w:r>
      <w:r w:rsidRPr="00D259E0">
        <w:rPr>
          <w:rStyle w:val="StyleUnderline"/>
        </w:rPr>
        <w:t>response to the Supreme Court’s exercise</w:t>
      </w:r>
      <w:r>
        <w:rPr>
          <w:rStyle w:val="StyleUnderline"/>
        </w:rPr>
        <w:t xml:space="preserve"> </w:t>
      </w:r>
      <w:r w:rsidRPr="00D259E0">
        <w:rPr>
          <w:rStyle w:val="StyleUnderline"/>
        </w:rPr>
        <w:t>of judicial review.</w:t>
      </w:r>
      <w:r>
        <w:rPr>
          <w:rStyle w:val="StyleUnderline"/>
        </w:rPr>
        <w:t xml:space="preserve"> </w:t>
      </w:r>
      <w:r w:rsidRPr="00D259E0">
        <w:rPr>
          <w:sz w:val="16"/>
        </w:rPr>
        <w:t xml:space="preserve">What Really Happens to Invalidated Statutes? In order to assess the relationship between the Court and Congress over constitutional matters with a little more precision, </w:t>
      </w:r>
      <w:r w:rsidRPr="00D259E0">
        <w:rPr>
          <w:rStyle w:val="StyleUnderline"/>
        </w:rPr>
        <w:t>I collected data on Court</w:t>
      </w:r>
      <w:r>
        <w:rPr>
          <w:rStyle w:val="StyleUnderline"/>
        </w:rPr>
        <w:t xml:space="preserve"> </w:t>
      </w:r>
      <w:r w:rsidRPr="00D259E0">
        <w:rPr>
          <w:rStyle w:val="StyleUnderline"/>
        </w:rPr>
        <w:t>decisions invalidating federal legislation and tracked what happened to the</w:t>
      </w:r>
      <w:r>
        <w:rPr>
          <w:rStyle w:val="StyleUnderline"/>
        </w:rPr>
        <w:t xml:space="preserve"> </w:t>
      </w:r>
      <w:r w:rsidRPr="00D259E0">
        <w:rPr>
          <w:rStyle w:val="StyleUnderline"/>
        </w:rPr>
        <w:t>legislation after the Court decision</w:t>
      </w:r>
      <w:r>
        <w:rPr>
          <w:rStyle w:val="StyleUnderline"/>
        </w:rPr>
        <w:t xml:space="preserve"> </w:t>
      </w:r>
      <w:r w:rsidRPr="00D259E0">
        <w:rPr>
          <w:sz w:val="16"/>
        </w:rPr>
        <w:t xml:space="preserve">(Pickerill, 2004). From the beginning of the Warren Court in 1953 through 1997, </w:t>
      </w:r>
      <w:r w:rsidRPr="00D259E0">
        <w:rPr>
          <w:rStyle w:val="StyleUnderline"/>
        </w:rPr>
        <w:t>the Supreme Court struck down</w:t>
      </w:r>
      <w:r>
        <w:rPr>
          <w:rStyle w:val="StyleUnderline"/>
        </w:rPr>
        <w:t xml:space="preserve"> </w:t>
      </w:r>
      <w:r w:rsidRPr="00D259E0">
        <w:rPr>
          <w:rStyle w:val="StyleUnderline"/>
        </w:rPr>
        <w:t>74 separate federal statutory provisions. However, most of those statutes</w:t>
      </w:r>
      <w:r>
        <w:rPr>
          <w:rStyle w:val="StyleUnderline"/>
        </w:rPr>
        <w:t xml:space="preserve"> </w:t>
      </w:r>
      <w:r w:rsidRPr="00D259E0">
        <w:rPr>
          <w:rStyle w:val="StyleUnderline"/>
        </w:rPr>
        <w:t>are currently “good law.” That is, they</w:t>
      </w:r>
      <w:r>
        <w:rPr>
          <w:rStyle w:val="StyleUnderline"/>
        </w:rPr>
        <w:t xml:space="preserve"> </w:t>
      </w:r>
      <w:r w:rsidRPr="00D259E0">
        <w:rPr>
          <w:rStyle w:val="StyleUnderline"/>
        </w:rPr>
        <w:t>are operable and are being applied (or</w:t>
      </w:r>
      <w:r>
        <w:rPr>
          <w:rStyle w:val="StyleUnderline"/>
        </w:rPr>
        <w:t xml:space="preserve"> </w:t>
      </w:r>
      <w:r w:rsidRPr="00D259E0">
        <w:rPr>
          <w:rStyle w:val="StyleUnderline"/>
        </w:rPr>
        <w:t>capable of being applied) by the executive branch and/or appropriate administrative agencies</w:t>
      </w:r>
      <w:r w:rsidRPr="00D259E0">
        <w:rPr>
          <w:sz w:val="16"/>
        </w:rPr>
        <w:t xml:space="preserve">. One reason is that </w:t>
      </w:r>
      <w:r w:rsidRPr="00D259E0">
        <w:rPr>
          <w:rStyle w:val="StyleUnderline"/>
        </w:rPr>
        <w:t>Congress often times responds to the</w:t>
      </w:r>
      <w:r>
        <w:rPr>
          <w:rStyle w:val="StyleUnderline"/>
        </w:rPr>
        <w:t xml:space="preserve"> </w:t>
      </w:r>
      <w:r w:rsidRPr="00D259E0">
        <w:rPr>
          <w:rStyle w:val="StyleUnderline"/>
        </w:rPr>
        <w:t>Court to revive the provisions struck</w:t>
      </w:r>
      <w:r>
        <w:rPr>
          <w:rStyle w:val="StyleUnderline"/>
        </w:rPr>
        <w:t xml:space="preserve"> </w:t>
      </w:r>
      <w:r w:rsidRPr="00D259E0">
        <w:rPr>
          <w:rStyle w:val="StyleUnderline"/>
        </w:rPr>
        <w:t>down by the Court.</w:t>
      </w:r>
      <w:r w:rsidRPr="00D259E0">
        <w:rPr>
          <w:sz w:val="16"/>
        </w:rPr>
        <w:t xml:space="preserve"> </w:t>
      </w:r>
      <w:r w:rsidRPr="00D259E0">
        <w:rPr>
          <w:rStyle w:val="StyleUnderline"/>
        </w:rPr>
        <w:t>If members of Congress are committed to the policy in a</w:t>
      </w:r>
      <w:r>
        <w:rPr>
          <w:rStyle w:val="StyleUnderline"/>
        </w:rPr>
        <w:t xml:space="preserve"> </w:t>
      </w:r>
      <w:r w:rsidRPr="00D259E0">
        <w:rPr>
          <w:rStyle w:val="StyleUnderline"/>
        </w:rPr>
        <w:t>statute that has been struck down, they</w:t>
      </w:r>
      <w:r>
        <w:rPr>
          <w:rStyle w:val="StyleUnderline"/>
        </w:rPr>
        <w:t xml:space="preserve"> </w:t>
      </w:r>
      <w:r w:rsidRPr="00D259E0">
        <w:rPr>
          <w:rStyle w:val="StyleUnderline"/>
        </w:rPr>
        <w:t>may save the policy in one of three</w:t>
      </w:r>
      <w:r>
        <w:rPr>
          <w:rStyle w:val="StyleUnderline"/>
        </w:rPr>
        <w:t xml:space="preserve"> </w:t>
      </w:r>
      <w:r w:rsidRPr="00D259E0">
        <w:rPr>
          <w:rStyle w:val="StyleUnderline"/>
        </w:rPr>
        <w:t>ways</w:t>
      </w:r>
      <w:r w:rsidRPr="00D259E0">
        <w:rPr>
          <w:sz w:val="16"/>
        </w:rPr>
        <w:t xml:space="preserve">: </w:t>
      </w:r>
      <w:r w:rsidRPr="00D259E0">
        <w:rPr>
          <w:rStyle w:val="StyleUnderline"/>
        </w:rPr>
        <w:t>they may amend the Constitution</w:t>
      </w:r>
      <w:r w:rsidRPr="00D259E0">
        <w:rPr>
          <w:sz w:val="16"/>
        </w:rPr>
        <w:t xml:space="preserve">, in effect overruling the Court; </w:t>
      </w:r>
      <w:r w:rsidRPr="00D259E0">
        <w:rPr>
          <w:rStyle w:val="StyleUnderline"/>
        </w:rPr>
        <w:t>they may pass an amendment to the</w:t>
      </w:r>
      <w:r>
        <w:rPr>
          <w:rStyle w:val="StyleUnderline"/>
        </w:rPr>
        <w:t xml:space="preserve"> </w:t>
      </w:r>
      <w:r w:rsidRPr="00D259E0">
        <w:rPr>
          <w:rStyle w:val="StyleUnderline"/>
        </w:rPr>
        <w:t>legislation; or they may repeal the old</w:t>
      </w:r>
      <w:r>
        <w:rPr>
          <w:rStyle w:val="StyleUnderline"/>
        </w:rPr>
        <w:t xml:space="preserve"> </w:t>
      </w:r>
      <w:r w:rsidRPr="00D259E0">
        <w:rPr>
          <w:rStyle w:val="StyleUnderline"/>
        </w:rPr>
        <w:t>and pass new legislation</w:t>
      </w:r>
      <w:r w:rsidRPr="00D259E0">
        <w:rPr>
          <w:sz w:val="16"/>
        </w:rPr>
        <w:t xml:space="preserve">. As of 2000, </w:t>
      </w:r>
      <w:r w:rsidRPr="00D259E0">
        <w:rPr>
          <w:rStyle w:val="StyleUnderline"/>
        </w:rPr>
        <w:t>Congress has responded to the Court</w:t>
      </w:r>
      <w:r>
        <w:rPr>
          <w:rStyle w:val="StyleUnderline"/>
        </w:rPr>
        <w:t xml:space="preserve"> </w:t>
      </w:r>
      <w:r w:rsidRPr="00D259E0">
        <w:rPr>
          <w:rStyle w:val="StyleUnderline"/>
        </w:rPr>
        <w:t>in one of these three ways for 36 (48%)</w:t>
      </w:r>
      <w:r>
        <w:rPr>
          <w:rStyle w:val="StyleUnderline"/>
        </w:rPr>
        <w:t xml:space="preserve"> </w:t>
      </w:r>
      <w:r w:rsidRPr="00D259E0">
        <w:rPr>
          <w:rStyle w:val="StyleUnderline"/>
        </w:rPr>
        <w:t>of the 74 statutory provisions</w:t>
      </w:r>
      <w:r w:rsidRPr="00D259E0">
        <w:rPr>
          <w:sz w:val="16"/>
        </w:rPr>
        <w:t xml:space="preserve">. Only once, however, has Congress amended the Constitution; Congress passed and the states quickly ratified the 26th Amendment lowering the national voting age to 18 after the Court struck down relevant provisions in Oregon v. Mitchell (1970). On the other hand, </w:t>
      </w:r>
      <w:r w:rsidRPr="00D259E0">
        <w:rPr>
          <w:rStyle w:val="StyleUnderline"/>
        </w:rPr>
        <w:t>Congress amended</w:t>
      </w:r>
      <w:r>
        <w:rPr>
          <w:rStyle w:val="StyleUnderline"/>
        </w:rPr>
        <w:t xml:space="preserve"> </w:t>
      </w:r>
      <w:r w:rsidRPr="00D259E0">
        <w:rPr>
          <w:rStyle w:val="StyleUnderline"/>
        </w:rPr>
        <w:t>statutes in response to judicial review</w:t>
      </w:r>
      <w:r>
        <w:rPr>
          <w:rStyle w:val="StyleUnderline"/>
        </w:rPr>
        <w:t xml:space="preserve"> </w:t>
      </w:r>
      <w:r w:rsidRPr="00D259E0">
        <w:rPr>
          <w:rStyle w:val="StyleUnderline"/>
        </w:rPr>
        <w:t>27 times, and it repealed the legislation</w:t>
      </w:r>
      <w:r>
        <w:rPr>
          <w:rStyle w:val="StyleUnderline"/>
        </w:rPr>
        <w:t xml:space="preserve"> </w:t>
      </w:r>
      <w:r w:rsidRPr="00D259E0">
        <w:rPr>
          <w:rStyle w:val="StyleUnderline"/>
        </w:rPr>
        <w:t>and replaced it with new legislation</w:t>
      </w:r>
      <w:r>
        <w:rPr>
          <w:rStyle w:val="StyleUnderline"/>
        </w:rPr>
        <w:t xml:space="preserve"> </w:t>
      </w:r>
      <w:r w:rsidRPr="00D259E0">
        <w:rPr>
          <w:rStyle w:val="StyleUnderline"/>
        </w:rPr>
        <w:t>eight times.</w:t>
      </w:r>
      <w:r>
        <w:rPr>
          <w:rStyle w:val="StyleUnderline"/>
        </w:rPr>
        <w:t xml:space="preserve"> </w:t>
      </w:r>
      <w:r w:rsidRPr="00D259E0">
        <w:rPr>
          <w:rStyle w:val="StyleUnderline"/>
        </w:rPr>
        <w:t>In amending or replacing legislation</w:t>
      </w:r>
      <w:r>
        <w:rPr>
          <w:rStyle w:val="StyleUnderline"/>
        </w:rPr>
        <w:t xml:space="preserve"> </w:t>
      </w:r>
      <w:r w:rsidRPr="00D259E0">
        <w:rPr>
          <w:rStyle w:val="StyleUnderline"/>
        </w:rPr>
        <w:t>declared invalid by the Court, Congress usually modifies statutory lan-guage in a way that reflects the holding</w:t>
      </w:r>
      <w:r>
        <w:rPr>
          <w:rStyle w:val="StyleUnderline"/>
        </w:rPr>
        <w:t xml:space="preserve"> </w:t>
      </w:r>
      <w:r w:rsidRPr="00D259E0">
        <w:rPr>
          <w:rStyle w:val="StyleUnderline"/>
        </w:rPr>
        <w:t>in the Supreme Court decision</w:t>
      </w:r>
      <w:r w:rsidRPr="00D259E0">
        <w:rPr>
          <w:sz w:val="16"/>
        </w:rPr>
        <w:t xml:space="preserve">. For example, in Buckley v. Valeo (1976), the Supreme Court struck down various provisions of the Federal Election Campaign Act (FECA). </w:t>
      </w:r>
      <w:r w:rsidRPr="00D259E0">
        <w:rPr>
          <w:rStyle w:val="StyleUnderline"/>
        </w:rPr>
        <w:t>FECA was an</w:t>
      </w:r>
      <w:r>
        <w:rPr>
          <w:rStyle w:val="StyleUnderline"/>
        </w:rPr>
        <w:t xml:space="preserve"> </w:t>
      </w:r>
      <w:r w:rsidRPr="00D259E0">
        <w:rPr>
          <w:rStyle w:val="StyleUnderline"/>
        </w:rPr>
        <w:t>early attempt by Congress to regulate</w:t>
      </w:r>
      <w:r>
        <w:rPr>
          <w:rStyle w:val="StyleUnderline"/>
        </w:rPr>
        <w:t xml:space="preserve"> </w:t>
      </w:r>
      <w:r w:rsidRPr="00D259E0">
        <w:rPr>
          <w:rStyle w:val="StyleUnderline"/>
        </w:rPr>
        <w:t>election campaigns, and especially to</w:t>
      </w:r>
      <w:r>
        <w:rPr>
          <w:rStyle w:val="StyleUnderline"/>
        </w:rPr>
        <w:t xml:space="preserve"> </w:t>
      </w:r>
      <w:r w:rsidRPr="00D259E0">
        <w:rPr>
          <w:rStyle w:val="StyleUnderline"/>
        </w:rPr>
        <w:t>limit the influence of money in campaigns</w:t>
      </w:r>
      <w:r w:rsidRPr="00D259E0">
        <w:rPr>
          <w:sz w:val="16"/>
        </w:rPr>
        <w:t xml:space="preserve">. In short, Congress had placed certain limits on campaign contributions and expenditures, and it created the Federal Election Commission (FEC) to enforce FECA. The FEC was to consist of commissioners appointed by the president, the Speaker of the House, and the President Pro Tempore of the Senate. But </w:t>
      </w:r>
      <w:r w:rsidRPr="00D259E0">
        <w:rPr>
          <w:rStyle w:val="StyleUnderline"/>
        </w:rPr>
        <w:t>the Supreme Court held</w:t>
      </w:r>
      <w:r>
        <w:rPr>
          <w:rStyle w:val="StyleUnderline"/>
        </w:rPr>
        <w:t xml:space="preserve"> </w:t>
      </w:r>
      <w:r w:rsidRPr="00D259E0">
        <w:rPr>
          <w:rStyle w:val="StyleUnderline"/>
        </w:rPr>
        <w:t>that many of the limits on contributions and expenditures violated the</w:t>
      </w:r>
      <w:r>
        <w:rPr>
          <w:rStyle w:val="StyleUnderline"/>
        </w:rPr>
        <w:t xml:space="preserve"> </w:t>
      </w:r>
      <w:r w:rsidRPr="00D259E0">
        <w:rPr>
          <w:rStyle w:val="StyleUnderline"/>
        </w:rPr>
        <w:t>First Amendment’s rights to free speech</w:t>
      </w:r>
      <w:r>
        <w:rPr>
          <w:rStyle w:val="StyleUnderline"/>
        </w:rPr>
        <w:t xml:space="preserve"> </w:t>
      </w:r>
      <w:r w:rsidRPr="00D259E0">
        <w:rPr>
          <w:rStyle w:val="StyleUnderline"/>
        </w:rPr>
        <w:t>and freedom of association, and that</w:t>
      </w:r>
      <w:r>
        <w:rPr>
          <w:rStyle w:val="StyleUnderline"/>
        </w:rPr>
        <w:t xml:space="preserve"> </w:t>
      </w:r>
      <w:r w:rsidRPr="00D259E0">
        <w:rPr>
          <w:rStyle w:val="StyleUnderline"/>
        </w:rPr>
        <w:t>the appointment of some of the commissioners by members of Congress</w:t>
      </w:r>
      <w:r>
        <w:rPr>
          <w:rStyle w:val="StyleUnderline"/>
        </w:rPr>
        <w:t xml:space="preserve"> </w:t>
      </w:r>
      <w:r w:rsidRPr="00D259E0">
        <w:rPr>
          <w:rStyle w:val="StyleUnderline"/>
        </w:rPr>
        <w:t>violated separation of powers principles, in particular the “appointments</w:t>
      </w:r>
      <w:r>
        <w:rPr>
          <w:rStyle w:val="StyleUnderline"/>
        </w:rPr>
        <w:t xml:space="preserve"> </w:t>
      </w:r>
      <w:r w:rsidRPr="00D259E0">
        <w:rPr>
          <w:rStyle w:val="StyleUnderline"/>
        </w:rPr>
        <w:t>clause” of Article II, which gives presidents alone that power</w:t>
      </w:r>
      <w:r w:rsidRPr="00D259E0">
        <w:rPr>
          <w:sz w:val="16"/>
        </w:rPr>
        <w:t xml:space="preserve">. Less than a year after the Buckley decision was handed down, </w:t>
      </w:r>
      <w:r w:rsidRPr="00D259E0">
        <w:rPr>
          <w:rStyle w:val="StyleUnderline"/>
        </w:rPr>
        <w:t>Congress repealed the</w:t>
      </w:r>
      <w:r>
        <w:rPr>
          <w:rStyle w:val="StyleUnderline"/>
        </w:rPr>
        <w:t xml:space="preserve"> </w:t>
      </w:r>
      <w:r w:rsidRPr="00D259E0">
        <w:rPr>
          <w:rStyle w:val="StyleUnderline"/>
        </w:rPr>
        <w:t>relevant provisions of FECA and replaced</w:t>
      </w:r>
      <w:r>
        <w:rPr>
          <w:rStyle w:val="StyleUnderline"/>
        </w:rPr>
        <w:t xml:space="preserve"> </w:t>
      </w:r>
      <w:r w:rsidRPr="00D259E0">
        <w:rPr>
          <w:rStyle w:val="StyleUnderline"/>
        </w:rPr>
        <w:t xml:space="preserve">them with </w:t>
      </w:r>
      <w:r w:rsidRPr="00D259E0">
        <w:rPr>
          <w:rStyle w:val="Emphasis"/>
        </w:rPr>
        <w:t>new statutory language</w:t>
      </w:r>
      <w:r w:rsidRPr="00D259E0">
        <w:rPr>
          <w:sz w:val="16"/>
        </w:rPr>
        <w:t xml:space="preserve">. The new version of FECA regulated only those contributions and expenditures that the Court said could be regulated in the Buckley decision, and in the manner prescribed by the Court. In addition, none of commissioners of the FEC would be appointed by members of Congress under the new version of FECA. </w:t>
      </w:r>
      <w:r w:rsidRPr="00D259E0">
        <w:rPr>
          <w:rStyle w:val="StyleUnderline"/>
        </w:rPr>
        <w:t>In other words, Congress kept</w:t>
      </w:r>
      <w:r>
        <w:rPr>
          <w:rStyle w:val="StyleUnderline"/>
        </w:rPr>
        <w:t xml:space="preserve"> </w:t>
      </w:r>
      <w:r w:rsidRPr="00D259E0">
        <w:rPr>
          <w:rStyle w:val="StyleUnderline"/>
        </w:rPr>
        <w:t>FECA alive by, in essence, codifying</w:t>
      </w:r>
      <w:r>
        <w:rPr>
          <w:rStyle w:val="StyleUnderline"/>
        </w:rPr>
        <w:t xml:space="preserve"> </w:t>
      </w:r>
      <w:r w:rsidRPr="00D259E0">
        <w:rPr>
          <w:rStyle w:val="StyleUnderline"/>
        </w:rPr>
        <w:t>the Court’s holding</w:t>
      </w:r>
      <w:r w:rsidRPr="00D259E0">
        <w:rPr>
          <w:sz w:val="16"/>
        </w:rPr>
        <w:t xml:space="preserve">. </w:t>
      </w:r>
      <w:r w:rsidRPr="00D259E0">
        <w:rPr>
          <w:rStyle w:val="StyleUnderline"/>
        </w:rPr>
        <w:t>There are a few</w:t>
      </w:r>
      <w:r>
        <w:rPr>
          <w:rStyle w:val="StyleUnderline"/>
        </w:rPr>
        <w:t xml:space="preserve"> </w:t>
      </w:r>
      <w:r w:rsidRPr="00D259E0">
        <w:rPr>
          <w:rStyle w:val="StyleUnderline"/>
        </w:rPr>
        <w:t>instances in which Congress revives</w:t>
      </w:r>
      <w:r>
        <w:rPr>
          <w:rStyle w:val="StyleUnderline"/>
        </w:rPr>
        <w:t xml:space="preserve"> </w:t>
      </w:r>
      <w:r w:rsidRPr="00D259E0">
        <w:rPr>
          <w:rStyle w:val="StyleUnderline"/>
        </w:rPr>
        <w:t>legislation in ways that are less deferential to the Court—but only a few.</w:t>
      </w:r>
      <w:r>
        <w:rPr>
          <w:rStyle w:val="StyleUnderline"/>
        </w:rPr>
        <w:t xml:space="preserve"> </w:t>
      </w:r>
      <w:r w:rsidRPr="00D259E0">
        <w:rPr>
          <w:sz w:val="16"/>
        </w:rPr>
        <w:t>Yet another type of congressional response to judicial review involves the ultimate deference to the Court by repealing the legislation without any attempt to save it. Congress has repealed 10 (14 percent) of the 74 statutory provisions at issue here. For example, in 1950, Congress passed the Subversive Activities Control Act (SACA) in an effort to fight communism—or the “Red scare”—in the United States In Aptheker v. Secretary of` State (1964) and Albertson v. Subversive Activities Control Board (1965), the Court struck down different provisions of the statute. Those provisions were later repealed by Congress, and the SACA is no longer in effect.</w:t>
      </w:r>
    </w:p>
    <w:p w:rsidR="007F4ADF" w:rsidRPr="001D461B" w:rsidRDefault="007F4ADF" w:rsidP="007F4ADF"/>
    <w:p w:rsidR="007F4ADF" w:rsidRDefault="007F4ADF" w:rsidP="007F4ADF">
      <w:pPr>
        <w:pStyle w:val="Heading3"/>
      </w:pPr>
      <w:r>
        <w:t>Courts Fail - Trump</w:t>
      </w:r>
    </w:p>
    <w:p w:rsidR="007F4ADF" w:rsidRDefault="007F4ADF" w:rsidP="007F4ADF">
      <w:pPr>
        <w:pStyle w:val="Heading4"/>
      </w:pPr>
      <w:r>
        <w:t>Trump will defy the supreme court</w:t>
      </w:r>
    </w:p>
    <w:p w:rsidR="007F4ADF" w:rsidRDefault="007F4ADF" w:rsidP="007F4ADF">
      <w:r w:rsidRPr="005F7CA0">
        <w:rPr>
          <w:rStyle w:val="Style13ptBold"/>
        </w:rPr>
        <w:t>Waxman 2017</w:t>
      </w:r>
      <w:r>
        <w:t xml:space="preserve"> - </w:t>
      </w:r>
      <w:r w:rsidRPr="005F7CA0">
        <w:t>freelance writer and editor</w:t>
      </w:r>
      <w:r>
        <w:t xml:space="preserve"> The Washington Spectator, The Washington Post, New Republic, The Boston Globe… (Simon, 2/21/17, The Washington Spectator, “Trumping Judicial Review Will this president redefine the role of the judiciary?”, </w:t>
      </w:r>
      <w:hyperlink r:id="rId24" w:history="1">
        <w:r>
          <w:rPr>
            <w:rStyle w:val="Hyperlink"/>
          </w:rPr>
          <w:t>https://washingtonspectator.org/trump-judicial-review-waxman/</w:t>
        </w:r>
      </w:hyperlink>
      <w:r>
        <w:t>)</w:t>
      </w:r>
    </w:p>
    <w:p w:rsidR="007F4ADF" w:rsidRPr="00D259E0" w:rsidRDefault="007F4ADF" w:rsidP="007F4ADF">
      <w:pPr>
        <w:rPr>
          <w:rStyle w:val="StyleUnderline"/>
        </w:rPr>
      </w:pPr>
      <w:r w:rsidRPr="00D259E0">
        <w:rPr>
          <w:sz w:val="16"/>
        </w:rPr>
        <w:t xml:space="preserve">The courts have not ruled on the merits and legality of the executive order, so this churlish nod to judicial deference appears to be another feint. What is clear is that judges are not just going to play along with Trump’s agenda. How many rebukes can he take? How long before he devises his own plan to get his way? Given Trump’s character and history, and given the hard-right boundary-pushing of this White House, </w:t>
      </w:r>
      <w:r w:rsidRPr="00D259E0">
        <w:rPr>
          <w:rStyle w:val="StyleUnderline"/>
        </w:rPr>
        <w:t>there is good reason to expect that the administration will press, subvert, and ignore the Court as it deems necessary, daring the House to draw up articles of impeachment in order to maintain checks and balances in Washington.</w:t>
      </w:r>
      <w:r>
        <w:rPr>
          <w:rStyle w:val="StyleUnderline"/>
        </w:rPr>
        <w:t xml:space="preserve"> </w:t>
      </w:r>
      <w:r w:rsidRPr="00D259E0">
        <w:rPr>
          <w:sz w:val="16"/>
        </w:rPr>
        <w:t xml:space="preserve">Throughout his career in politics and business, </w:t>
      </w:r>
      <w:r w:rsidRPr="00D259E0">
        <w:rPr>
          <w:rStyle w:val="StyleUnderline"/>
        </w:rPr>
        <w:t>Trump has shown that nothing short of coercive power will contain him. Traditions, truths, behavioral norms, and moral warrants are irrelevant; all that matters is whether adversaries can bring force to bear. He asks for neither permission nor forgiveness.</w:t>
      </w:r>
      <w:r>
        <w:rPr>
          <w:rStyle w:val="StyleUnderline"/>
        </w:rPr>
        <w:t xml:space="preserve"> </w:t>
      </w:r>
      <w:r w:rsidRPr="00D259E0">
        <w:rPr>
          <w:sz w:val="16"/>
        </w:rPr>
        <w:t xml:space="preserve">Thus has Trump repeatedly avoided his civic duty to pay taxes and bullied his way out of contracts. </w:t>
      </w:r>
      <w:r w:rsidRPr="00D259E0">
        <w:rPr>
          <w:rStyle w:val="StyleUnderline"/>
        </w:rPr>
        <w:t>Where law is on his side, he will always self-aggrandize, even if conventional notions of the right or good demand otherwise. Where the law is against him, he has relied on his money and lawyers to escape prosecution. If he cannot do that, he at least avoids accepting responsibility for wrongs committed and harms done</w:t>
      </w:r>
      <w:r w:rsidRPr="00D259E0">
        <w:rPr>
          <w:sz w:val="16"/>
        </w:rPr>
        <w:t xml:space="preserve">. For instance, early in his career, when the federal government sued his real estate firm for discriminating against black renters, Trump settled without admitting guilt. And, as a series of reports in The Washington Post by David Fahrenthold document, Trump abused his charitable foundation for purposes of self-dealing and relied on dodgy tax schemes to get away with it. During his presidential campaign, Trump was endlessly chastised for ignoring all the usual political norms. </w:t>
      </w:r>
      <w:r w:rsidRPr="00D259E0">
        <w:rPr>
          <w:rStyle w:val="StyleUnderline"/>
        </w:rPr>
        <w:t>He has not released his tax returns</w:t>
      </w:r>
      <w:r w:rsidRPr="00D259E0">
        <w:rPr>
          <w:sz w:val="16"/>
        </w:rPr>
        <w:t>, defending the choice exclusively on the grounds that he isn’t required to do so. Similarly</w:t>
      </w:r>
      <w:r w:rsidRPr="00D259E0">
        <w:rPr>
          <w:rStyle w:val="StyleUnderline"/>
        </w:rPr>
        <w:t>, he refuses to resolve his conflicts of interest, instead doing the least the law requires while throwing a few small bones to a public anxious about corruption</w:t>
      </w:r>
      <w:r w:rsidRPr="00D259E0">
        <w:rPr>
          <w:sz w:val="16"/>
        </w:rPr>
        <w:t xml:space="preserve">. </w:t>
      </w:r>
      <w:r w:rsidRPr="00D259E0">
        <w:rPr>
          <w:rStyle w:val="StyleUnderline"/>
        </w:rPr>
        <w:t>He repeatedly lied about the incidence of crime and terrorism and has continued to do so in office</w:t>
      </w:r>
      <w:r w:rsidRPr="00D259E0">
        <w:rPr>
          <w:sz w:val="16"/>
        </w:rPr>
        <w:t xml:space="preserve">. </w:t>
      </w:r>
      <w:r w:rsidRPr="00D259E0">
        <w:rPr>
          <w:rStyle w:val="StyleUnderline"/>
        </w:rPr>
        <w:t>When questioned on these and other fabrications, he and his adjuncts inflate them. They are never chastened</w:t>
      </w:r>
      <w:r w:rsidRPr="00D259E0">
        <w:rPr>
          <w:sz w:val="16"/>
        </w:rPr>
        <w:t xml:space="preserve">. </w:t>
      </w:r>
      <w:r w:rsidRPr="00D259E0">
        <w:rPr>
          <w:rStyle w:val="StyleUnderline"/>
        </w:rPr>
        <w:t>His Department of Homeland Security initially continued to carry out his executive orders on immigration and refugees even after federal courts had stayed them</w:t>
      </w:r>
      <w:r w:rsidRPr="00D259E0">
        <w:rPr>
          <w:sz w:val="16"/>
        </w:rPr>
        <w:t xml:space="preserve">, demonstrating the administration’s hostility even to judicial constraint. </w:t>
      </w:r>
      <w:r w:rsidRPr="00D259E0">
        <w:rPr>
          <w:rStyle w:val="StyleUnderline"/>
        </w:rPr>
        <w:t>The point here is not to recap but to recognize something that seems intrinsic to Trump’s character: he is incapable of restraint. He does what he wants and challenges others to hold him accountable</w:t>
      </w:r>
      <w:r w:rsidRPr="00D259E0">
        <w:rPr>
          <w:sz w:val="16"/>
        </w:rPr>
        <w:t xml:space="preserve">. This is a dangerous disposition in a president. As a private citizen, Trump had to respect the law to some degree, lest its coercive power get in his way. As president, he is still enjoined to respect the law, but it is now his job to carry out that law. This means that the credible threat of legal coercion is much reduced. He can do as he wishes and refuse to execute the law against himself. He may not succeed, but only if it is politically impossible. Surely this can’t be, though. The president, we are inclined to believe, is not above the law. Indeed, the Constitution tells us as much. But this is just a fine phrase. The president is only beholden to law if he believes he is or if someone can force him to be. For in our system the courts can only speak; they cannot act. </w:t>
      </w:r>
      <w:r w:rsidRPr="00D259E0">
        <w:rPr>
          <w:rStyle w:val="StyleUnderline"/>
        </w:rPr>
        <w:t>The courts, including the Supreme Court, may tell the president he is wrong on the law, but the material force of the federal government is invested in the executive. The White House can carry on as it pleases, limited only by the will of the voters exercised every four years or by Congress, through the impeachment power.</w:t>
      </w:r>
    </w:p>
    <w:p w:rsidR="007F4ADF" w:rsidRDefault="007F4ADF" w:rsidP="007F4ADF">
      <w:pPr>
        <w:pStyle w:val="Heading3"/>
      </w:pPr>
      <w:r>
        <w:t>Deficit – Constitution</w:t>
      </w:r>
    </w:p>
    <w:p w:rsidR="007F4ADF" w:rsidRDefault="007F4ADF" w:rsidP="007F4ADF">
      <w:pPr>
        <w:pStyle w:val="Heading4"/>
      </w:pPr>
      <w:r>
        <w:t xml:space="preserve">Courts </w:t>
      </w:r>
      <w:r w:rsidRPr="00C55BCA">
        <w:t xml:space="preserve">can’t </w:t>
      </w:r>
      <w:r w:rsidRPr="00C55BCA">
        <w:rPr>
          <w:u w:val="single"/>
        </w:rPr>
        <w:t>enforce</w:t>
      </w:r>
      <w:r>
        <w:t xml:space="preserve"> the CP due to </w:t>
      </w:r>
      <w:r w:rsidRPr="00164405">
        <w:rPr>
          <w:u w:val="single"/>
        </w:rPr>
        <w:t>institutional deficiencies</w:t>
      </w:r>
      <w:r>
        <w:t xml:space="preserve"> – </w:t>
      </w:r>
      <w:r w:rsidRPr="002E7550">
        <w:t>even if</w:t>
      </w:r>
      <w:r>
        <w:t xml:space="preserve"> they could, their </w:t>
      </w:r>
      <w:r w:rsidRPr="009C7A05">
        <w:rPr>
          <w:u w:val="single"/>
        </w:rPr>
        <w:t>sole reliance</w:t>
      </w:r>
      <w:r>
        <w:t xml:space="preserve"> on Constitutional law </w:t>
      </w:r>
      <w:r w:rsidRPr="002E7550">
        <w:rPr>
          <w:u w:val="single"/>
        </w:rPr>
        <w:t>takes out solvency</w:t>
      </w:r>
      <w:r>
        <w:t xml:space="preserve"> </w:t>
      </w:r>
    </w:p>
    <w:p w:rsidR="007F4ADF" w:rsidRDefault="007F4ADF" w:rsidP="007F4ADF">
      <w:r w:rsidRPr="002468EA">
        <w:rPr>
          <w:rStyle w:val="Style13ptBold"/>
        </w:rPr>
        <w:t xml:space="preserve">Harmon </w:t>
      </w:r>
      <w:r>
        <w:rPr>
          <w:rStyle w:val="Style13ptBold"/>
        </w:rPr>
        <w:t>‘</w:t>
      </w:r>
      <w:r w:rsidRPr="002468EA">
        <w:rPr>
          <w:rStyle w:val="Style13ptBold"/>
        </w:rPr>
        <w:t>12</w:t>
      </w:r>
      <w:r w:rsidRPr="0094752C">
        <w:rPr>
          <w:rStyle w:val="Style13ptBold"/>
        </w:rPr>
        <w:t xml:space="preserve"> </w:t>
      </w:r>
      <w:r w:rsidRPr="0094752C">
        <w:rPr>
          <w:sz w:val="16"/>
          <w:szCs w:val="16"/>
        </w:rPr>
        <w:t xml:space="preserve">(Rachel A.; Associate Professor of Law, University of Virginia School of Law; “The Problem of Policing”;  </w:t>
      </w:r>
      <w:r w:rsidRPr="0094752C">
        <w:rPr>
          <w:i/>
          <w:iCs/>
          <w:sz w:val="16"/>
          <w:szCs w:val="16"/>
        </w:rPr>
        <w:t>Michigan Law Review</w:t>
      </w:r>
      <w:r w:rsidRPr="0094752C">
        <w:rPr>
          <w:sz w:val="16"/>
          <w:szCs w:val="16"/>
        </w:rPr>
        <w:t>; Vol 110, Issue 761; Accessible at: https://repository.law.umich.edu/cgi/viewcontent.cgi?article=1126&amp;context=mlr; pg. 7</w:t>
      </w:r>
      <w:r>
        <w:rPr>
          <w:sz w:val="16"/>
          <w:szCs w:val="16"/>
        </w:rPr>
        <w:t>75</w:t>
      </w:r>
      <w:r w:rsidRPr="0094752C">
        <w:rPr>
          <w:sz w:val="16"/>
          <w:szCs w:val="16"/>
        </w:rPr>
        <w:t>-7</w:t>
      </w:r>
      <w:r>
        <w:rPr>
          <w:sz w:val="16"/>
          <w:szCs w:val="16"/>
        </w:rPr>
        <w:t>78</w:t>
      </w:r>
      <w:r w:rsidRPr="0094752C">
        <w:rPr>
          <w:sz w:val="16"/>
          <w:szCs w:val="16"/>
        </w:rPr>
        <w:t>)</w:t>
      </w:r>
    </w:p>
    <w:p w:rsidR="007F4ADF" w:rsidRDefault="007F4ADF" w:rsidP="007F4ADF">
      <w:r w:rsidRPr="00E125EB">
        <w:rPr>
          <w:rStyle w:val="StyleUnderline"/>
        </w:rPr>
        <w:t xml:space="preserve">Though legal scholars criticize the Supreme Court's efforts to regulate the police, they also tend to </w:t>
      </w:r>
      <w:r w:rsidRPr="00E125EB">
        <w:rPr>
          <w:rStyle w:val="Emphasis"/>
        </w:rPr>
        <w:t>underestimate the extent of the problem</w:t>
      </w:r>
      <w:r w:rsidRPr="00E125EB">
        <w:rPr>
          <w:rStyle w:val="StyleUnderline"/>
        </w:rPr>
        <w:t xml:space="preserve">. They note that courts struggle to </w:t>
      </w:r>
      <w:r w:rsidRPr="00E125EB">
        <w:rPr>
          <w:rStyle w:val="Emphasis"/>
        </w:rPr>
        <w:t>formulate effective rules</w:t>
      </w:r>
      <w:r w:rsidRPr="00E125EB">
        <w:rPr>
          <w:rStyle w:val="StyleUnderline"/>
        </w:rPr>
        <w:t xml:space="preserve"> for the police</w:t>
      </w:r>
      <w:r w:rsidRPr="00E125EB">
        <w:t xml:space="preserve">52 </w:t>
      </w:r>
      <w:r w:rsidRPr="00E125EB">
        <w:rPr>
          <w:rStyle w:val="StyleUnderline"/>
        </w:rPr>
        <w:t xml:space="preserve">and have difficulty </w:t>
      </w:r>
      <w:r w:rsidRPr="00E125EB">
        <w:rPr>
          <w:rStyle w:val="Emphasis"/>
        </w:rPr>
        <w:t>preventing constitutional violations</w:t>
      </w:r>
      <w:r w:rsidRPr="00E125EB">
        <w:t xml:space="preserve">.5 3 </w:t>
      </w:r>
      <w:r w:rsidRPr="00E125EB">
        <w:rPr>
          <w:rStyle w:val="StyleUnderline"/>
        </w:rPr>
        <w:t xml:space="preserve">They highlight the obstacles to effective court judgments about </w:t>
      </w:r>
      <w:r w:rsidRPr="00E125EB">
        <w:rPr>
          <w:rStyle w:val="Emphasis"/>
        </w:rPr>
        <w:t>new technologies</w:t>
      </w:r>
      <w:r w:rsidRPr="00E125EB">
        <w:t xml:space="preserve">,54 </w:t>
      </w:r>
      <w:r w:rsidRPr="00E125EB">
        <w:rPr>
          <w:rStyle w:val="StyleUnderline"/>
        </w:rPr>
        <w:t xml:space="preserve">and they criticize courts' </w:t>
      </w:r>
      <w:r w:rsidRPr="00E125EB">
        <w:rPr>
          <w:rStyle w:val="Emphasis"/>
        </w:rPr>
        <w:t>empirical assessments</w:t>
      </w:r>
      <w:r w:rsidRPr="00E125EB">
        <w:t xml:space="preserve"> in particular cases.55 But contemporary criminal procedure scholars largely continue to view delineating constitutional rights against the police as well within the core institutional competence of courts. 6 </w:t>
      </w:r>
      <w:r w:rsidRPr="00E125EB">
        <w:rPr>
          <w:rStyle w:val="StyleUnderline"/>
        </w:rPr>
        <w:t xml:space="preserve">The mismatch between judicial competence and the requirements of constitutional analysis </w:t>
      </w:r>
      <w:r w:rsidRPr="00E125EB">
        <w:rPr>
          <w:rStyle w:val="Emphasis"/>
        </w:rPr>
        <w:t>distorts the</w:t>
      </w:r>
      <w:r w:rsidRPr="00E125EB">
        <w:t xml:space="preserve"> contours of the </w:t>
      </w:r>
      <w:r w:rsidRPr="00E125EB">
        <w:rPr>
          <w:rStyle w:val="Emphasis"/>
        </w:rPr>
        <w:t>law</w:t>
      </w:r>
      <w:r w:rsidRPr="00E125EB">
        <w:t xml:space="preserve"> in two important ways. First, </w:t>
      </w:r>
      <w:r w:rsidRPr="00E125EB">
        <w:rPr>
          <w:rStyle w:val="StyleUnderline"/>
        </w:rPr>
        <w:t xml:space="preserve">courts sometimes draw </w:t>
      </w:r>
      <w:r w:rsidRPr="00E125EB">
        <w:rPr>
          <w:rStyle w:val="Emphasis"/>
        </w:rPr>
        <w:t>inaccurate empirical conclusions</w:t>
      </w:r>
      <w:r w:rsidRPr="00E125EB">
        <w:rPr>
          <w:rStyle w:val="StyleUnderline"/>
        </w:rPr>
        <w:t xml:space="preserve"> and make </w:t>
      </w:r>
      <w:r w:rsidRPr="00E125EB">
        <w:rPr>
          <w:rStyle w:val="Emphasis"/>
        </w:rPr>
        <w:t>flawed normative arguments</w:t>
      </w:r>
      <w:r w:rsidRPr="00E125EB">
        <w:t xml:space="preserve"> about both rights and remedies.57 Second, </w:t>
      </w:r>
      <w:r w:rsidRPr="00E125EB">
        <w:rPr>
          <w:rStyle w:val="StyleUnderline"/>
        </w:rPr>
        <w:t xml:space="preserve">courts sometimes set deferential standards or disallow remedies not because they find facts that justify those determinations but because they recognize their </w:t>
      </w:r>
      <w:r w:rsidRPr="00E125EB">
        <w:rPr>
          <w:rStyle w:val="Emphasis"/>
        </w:rPr>
        <w:t>inability to draw more rigorous conclusions</w:t>
      </w:r>
      <w:r w:rsidRPr="00E125EB">
        <w:t xml:space="preserve"> about the context and consequences of their rulings.58 Either way, </w:t>
      </w:r>
      <w:r w:rsidRPr="00E125EB">
        <w:rPr>
          <w:rStyle w:val="StyleUnderline"/>
        </w:rPr>
        <w:t xml:space="preserve">as a result of </w:t>
      </w:r>
      <w:r w:rsidRPr="00E125EB">
        <w:rPr>
          <w:rStyle w:val="Emphasis"/>
        </w:rPr>
        <w:t>institutional deficiencies</w:t>
      </w:r>
      <w:r w:rsidRPr="00E125EB">
        <w:rPr>
          <w:rStyle w:val="StyleUnderline"/>
        </w:rPr>
        <w:t xml:space="preserve">, constitutional rights are not </w:t>
      </w:r>
      <w:r w:rsidRPr="00E125EB">
        <w:rPr>
          <w:rStyle w:val="Emphasis"/>
        </w:rPr>
        <w:t>enforced</w:t>
      </w:r>
      <w:r w:rsidRPr="00E125EB">
        <w:rPr>
          <w:rStyle w:val="StyleUnderline"/>
        </w:rPr>
        <w:t xml:space="preserve"> to their "</w:t>
      </w:r>
      <w:r w:rsidRPr="00E125EB">
        <w:rPr>
          <w:rStyle w:val="Emphasis"/>
        </w:rPr>
        <w:t>full conceptual boundaries</w:t>
      </w:r>
      <w:r w:rsidRPr="00E125EB">
        <w:rPr>
          <w:rStyle w:val="StyleUnderline"/>
        </w:rPr>
        <w:t>."</w:t>
      </w:r>
      <w:r w:rsidRPr="00E125EB">
        <w:t xml:space="preserve">5 9 There may be an ineliminable role for courts in making normative decisions about the moral principles and historical traditions underlying constitutional rights, given that we ultimately depend on courts to make such judgments. But </w:t>
      </w:r>
      <w:r w:rsidRPr="00E125EB">
        <w:rPr>
          <w:rStyle w:val="StyleUnderline"/>
        </w:rPr>
        <w:t xml:space="preserve">the enterprise of </w:t>
      </w:r>
      <w:r w:rsidRPr="00E125EB">
        <w:rPr>
          <w:rStyle w:val="Emphasis"/>
        </w:rPr>
        <w:t>regulating the police</w:t>
      </w:r>
      <w:r w:rsidRPr="00E125EB">
        <w:rPr>
          <w:rStyle w:val="StyleUnderline"/>
        </w:rPr>
        <w:t xml:space="preserve"> by </w:t>
      </w:r>
      <w:r w:rsidRPr="00E125EB">
        <w:rPr>
          <w:rStyle w:val="Emphasis"/>
        </w:rPr>
        <w:t>defining</w:t>
      </w:r>
      <w:r w:rsidRPr="00E125EB">
        <w:rPr>
          <w:rStyle w:val="StyleUnderline"/>
        </w:rPr>
        <w:t xml:space="preserve"> and </w:t>
      </w:r>
      <w:r w:rsidRPr="00E125EB">
        <w:rPr>
          <w:rStyle w:val="Emphasis"/>
        </w:rPr>
        <w:t>protecting rights</w:t>
      </w:r>
      <w:r w:rsidRPr="00E125EB">
        <w:rPr>
          <w:rStyle w:val="StyleUnderline"/>
        </w:rPr>
        <w:t xml:space="preserve"> requires inputs from institutions </w:t>
      </w:r>
      <w:r w:rsidRPr="00E125EB">
        <w:rPr>
          <w:rStyle w:val="Emphasis"/>
        </w:rPr>
        <w:t xml:space="preserve">other than courts. </w:t>
      </w:r>
      <w:r w:rsidRPr="00E125EB">
        <w:t xml:space="preserve">2. </w:t>
      </w:r>
      <w:r w:rsidRPr="00E125EB">
        <w:rPr>
          <w:rStyle w:val="StyleUnderline"/>
        </w:rPr>
        <w:t xml:space="preserve">Constitutional Rights </w:t>
      </w:r>
      <w:r w:rsidRPr="00E125EB">
        <w:rPr>
          <w:rStyle w:val="Emphasis"/>
        </w:rPr>
        <w:t>Cannot Alone</w:t>
      </w:r>
      <w:r w:rsidRPr="00E125EB">
        <w:rPr>
          <w:rStyle w:val="StyleUnderline"/>
        </w:rPr>
        <w:t xml:space="preserve"> Protect Individuals Adequately from </w:t>
      </w:r>
      <w:r w:rsidRPr="00E125EB">
        <w:rPr>
          <w:rStyle w:val="Emphasis"/>
        </w:rPr>
        <w:t>Police Intrusion</w:t>
      </w:r>
      <w:r w:rsidRPr="00E125EB">
        <w:t xml:space="preserve"> </w:t>
      </w:r>
      <w:r w:rsidRPr="00E125EB">
        <w:rPr>
          <w:rStyle w:val="StyleUnderline"/>
        </w:rPr>
        <w:t>Courts lack the institutional capacity to regulate the police without substantial assistance from institutions designed to amass context-specific expertise and undertake complex, ongoing empirical analysis.</w:t>
      </w:r>
      <w:r w:rsidRPr="00E125EB">
        <w:t xml:space="preserve"> But </w:t>
      </w:r>
      <w:r w:rsidRPr="00E125EB">
        <w:rPr>
          <w:rStyle w:val="Emphasis"/>
          <w:sz w:val="24"/>
        </w:rPr>
        <w:t>even if courts could overcome these barriers</w:t>
      </w:r>
      <w:r w:rsidRPr="00E125EB">
        <w:rPr>
          <w:rStyle w:val="StyleUnderline"/>
        </w:rPr>
        <w:t xml:space="preserve">, a major objective of police regulation would </w:t>
      </w:r>
      <w:r w:rsidRPr="00E125EB">
        <w:rPr>
          <w:rStyle w:val="Emphasis"/>
        </w:rPr>
        <w:t>still remain beyond their reach</w:t>
      </w:r>
      <w:r w:rsidRPr="00E125EB">
        <w:t xml:space="preserve">. </w:t>
      </w:r>
      <w:r w:rsidRPr="00E125EB">
        <w:rPr>
          <w:rStyle w:val="StyleUnderline"/>
        </w:rPr>
        <w:t xml:space="preserve">If courts regulate the police, then the legal problem of policing is </w:t>
      </w:r>
      <w:r w:rsidRPr="00E125EB">
        <w:rPr>
          <w:rStyle w:val="Emphasis"/>
        </w:rPr>
        <w:t>limited</w:t>
      </w:r>
      <w:r w:rsidRPr="00E125EB">
        <w:rPr>
          <w:rStyle w:val="StyleUnderline"/>
        </w:rPr>
        <w:t xml:space="preserve"> </w:t>
      </w:r>
      <w:r w:rsidRPr="00E125EB">
        <w:rPr>
          <w:rStyle w:val="Emphasis"/>
        </w:rPr>
        <w:t>to constitutional violations</w:t>
      </w:r>
      <w:r w:rsidRPr="00E125EB">
        <w:t xml:space="preserve">. </w:t>
      </w:r>
      <w:r w:rsidRPr="00E125EB">
        <w:rPr>
          <w:rStyle w:val="StyleUnderline"/>
        </w:rPr>
        <w:t>Constitutional rights are</w:t>
      </w:r>
      <w:r w:rsidRPr="00E125EB">
        <w:t xml:space="preserve">, however, </w:t>
      </w:r>
      <w:r w:rsidRPr="00E125EB">
        <w:rPr>
          <w:rStyle w:val="Emphasis"/>
        </w:rPr>
        <w:t>structurally ill suited</w:t>
      </w:r>
      <w:r w:rsidRPr="00E125EB">
        <w:t xml:space="preserve"> </w:t>
      </w:r>
      <w:r w:rsidRPr="00E125EB">
        <w:rPr>
          <w:rStyle w:val="StyleUnderline"/>
        </w:rPr>
        <w:t xml:space="preserve">to balance </w:t>
      </w:r>
      <w:r w:rsidRPr="00E125EB">
        <w:rPr>
          <w:rStyle w:val="Emphasis"/>
        </w:rPr>
        <w:t>societal interests</w:t>
      </w:r>
      <w:r w:rsidRPr="00E125EB">
        <w:rPr>
          <w:rStyle w:val="StyleUnderline"/>
        </w:rPr>
        <w:t xml:space="preserve"> in law enforcement</w:t>
      </w:r>
      <w:r w:rsidRPr="00E125EB">
        <w:t xml:space="preserve"> and individual freedom. Some policing is inevitably harmful, no matter how friendly, community oriented, or well done. Communities embrace policing precisely because they have an interest in harming some people for the greater good-by arresting those who have committed crimes, by shooting those who run away, by searching individuals' cars on the street, or by questioning suspects once they are in custody. </w:t>
      </w:r>
      <w:r w:rsidRPr="00E125EB">
        <w:rPr>
          <w:rStyle w:val="StyleUnderline"/>
        </w:rPr>
        <w:t xml:space="preserve">Ideal regulation of the police would provide a </w:t>
      </w:r>
      <w:r w:rsidRPr="00E125EB">
        <w:rPr>
          <w:rStyle w:val="Emphasis"/>
        </w:rPr>
        <w:t>normative framework</w:t>
      </w:r>
      <w:r w:rsidRPr="00E125EB">
        <w:rPr>
          <w:rStyle w:val="StyleUnderline"/>
        </w:rPr>
        <w:t xml:space="preserve"> for properly balancing individual and societal interests.</w:t>
      </w:r>
      <w:r w:rsidRPr="00E125EB">
        <w:t xml:space="preserve"> It would specify the conditions under which the police should, rather than may, harm individual interests for the greater good. It would ensure that the quality of our lived experience is not impoverished but rather enhanced by law enforcement activities. Ideal regulation would take into account considerations such as how harmful any police action is to individuals and communities, as well as how it compares to other means of producing law and order in terms of cost, harm, effectiveness, and officer safety. While </w:t>
      </w:r>
      <w:r w:rsidRPr="00E125EB">
        <w:rPr>
          <w:rStyle w:val="StyleUnderline"/>
        </w:rPr>
        <w:t>constitutional rights</w:t>
      </w:r>
      <w:r w:rsidRPr="00E125EB">
        <w:t xml:space="preserve"> accommodate both individual and societal interests, they </w:t>
      </w:r>
      <w:r w:rsidRPr="00E125EB">
        <w:rPr>
          <w:rStyle w:val="Emphasis"/>
        </w:rPr>
        <w:t>cannot approach</w:t>
      </w:r>
      <w:r w:rsidRPr="00E125EB">
        <w:rPr>
          <w:rStyle w:val="StyleUnderline"/>
        </w:rPr>
        <w:t xml:space="preserve"> the </w:t>
      </w:r>
      <w:r w:rsidRPr="00E125EB">
        <w:rPr>
          <w:rStyle w:val="Emphasis"/>
        </w:rPr>
        <w:t xml:space="preserve">ideal balance </w:t>
      </w:r>
      <w:r w:rsidRPr="00E125EB">
        <w:rPr>
          <w:rStyle w:val="StyleUnderline"/>
        </w:rPr>
        <w:t>between these interests</w:t>
      </w:r>
      <w:r w:rsidRPr="00E125EB">
        <w:t xml:space="preserve">. The well-known process by which constitutional rights are articulated and enforced instead dictates that rights can provide only a limited analysis of police conduct. First, </w:t>
      </w:r>
      <w:r w:rsidRPr="00E125EB">
        <w:rPr>
          <w:rStyle w:val="StyleUnderline"/>
        </w:rPr>
        <w:t xml:space="preserve">rights establish only </w:t>
      </w:r>
      <w:r w:rsidRPr="00E125EB">
        <w:rPr>
          <w:rStyle w:val="Emphasis"/>
        </w:rPr>
        <w:t>minimum standards</w:t>
      </w:r>
      <w:r w:rsidRPr="00E125EB">
        <w:rPr>
          <w:rStyle w:val="StyleUnderline"/>
        </w:rPr>
        <w:t xml:space="preserve"> for law enforcement</w:t>
      </w:r>
      <w:r w:rsidRPr="00E125EB">
        <w:t xml:space="preserve">. </w:t>
      </w:r>
      <w:r w:rsidRPr="00E125EB">
        <w:rPr>
          <w:rStyle w:val="StyleUnderline"/>
        </w:rPr>
        <w:t xml:space="preserve">Because individuals assert rights against the police rather than the other way around, constitutional criminal procedure rights are always framed as a </w:t>
      </w:r>
      <w:r w:rsidRPr="00E125EB">
        <w:rPr>
          <w:rStyle w:val="Emphasis"/>
        </w:rPr>
        <w:t>ceiling on government action</w:t>
      </w:r>
      <w:r w:rsidRPr="00E125EB">
        <w:t xml:space="preserve"> (</w:t>
      </w:r>
      <w:r w:rsidRPr="00E125EB">
        <w:rPr>
          <w:rStyle w:val="StyleUnderline"/>
        </w:rPr>
        <w:t xml:space="preserve">or a </w:t>
      </w:r>
      <w:r w:rsidRPr="00E125EB">
        <w:rPr>
          <w:rStyle w:val="Emphasis"/>
        </w:rPr>
        <w:t>floor on individual rights</w:t>
      </w:r>
      <w:r w:rsidRPr="00E125EB">
        <w:t xml:space="preserve">) </w:t>
      </w:r>
      <w:r w:rsidRPr="00E125EB">
        <w:rPr>
          <w:rStyle w:val="StyleUnderline"/>
        </w:rPr>
        <w:t xml:space="preserve">rather than as a </w:t>
      </w:r>
      <w:r w:rsidRPr="00E125EB">
        <w:rPr>
          <w:rStyle w:val="Emphasis"/>
        </w:rPr>
        <w:t>thick account of</w:t>
      </w:r>
      <w:r w:rsidRPr="00E125EB">
        <w:rPr>
          <w:rStyle w:val="StyleUnderline"/>
        </w:rPr>
        <w:t xml:space="preserve"> how to </w:t>
      </w:r>
      <w:r w:rsidRPr="00E125EB">
        <w:rPr>
          <w:rStyle w:val="Emphasis"/>
        </w:rPr>
        <w:t>balance competing interests</w:t>
      </w:r>
      <w:r w:rsidRPr="00E125EB">
        <w:t xml:space="preserve"> when the police enforce the law and individuals are harmed. Constitutional criminal procedure rights are therefore commands about what the police cannot do, not standards for what they should do. Second, </w:t>
      </w:r>
      <w:r w:rsidRPr="00E125EB">
        <w:rPr>
          <w:rStyle w:val="StyleUnderline"/>
        </w:rPr>
        <w:t xml:space="preserve">because rights are categorical once they are defined, that "ceiling" must be </w:t>
      </w:r>
      <w:r w:rsidRPr="00E125EB">
        <w:rPr>
          <w:rStyle w:val="Emphasis"/>
        </w:rPr>
        <w:t>lower</w:t>
      </w:r>
      <w:r w:rsidRPr="00E125EB">
        <w:rPr>
          <w:rStyle w:val="StyleUnderline"/>
        </w:rPr>
        <w:t xml:space="preserve"> and </w:t>
      </w:r>
      <w:r w:rsidRPr="00E125EB">
        <w:rPr>
          <w:rStyle w:val="Emphasis"/>
        </w:rPr>
        <w:t>more generous</w:t>
      </w:r>
      <w:r w:rsidRPr="00E125EB">
        <w:rPr>
          <w:rStyle w:val="StyleUnderline"/>
        </w:rPr>
        <w:t xml:space="preserve"> to law enforcement than a </w:t>
      </w:r>
      <w:r w:rsidRPr="00E125EB">
        <w:rPr>
          <w:rStyle w:val="Emphasis"/>
        </w:rPr>
        <w:t>true measure</w:t>
      </w:r>
      <w:r w:rsidRPr="00E125EB">
        <w:rPr>
          <w:rStyle w:val="StyleUnderline"/>
        </w:rPr>
        <w:t xml:space="preserve"> of the interests at stake</w:t>
      </w:r>
      <w:r w:rsidRPr="00E125EB">
        <w:t xml:space="preserve">. </w:t>
      </w:r>
      <w:r w:rsidRPr="00E125EB">
        <w:rPr>
          <w:rStyle w:val="StyleUnderline"/>
        </w:rPr>
        <w:t xml:space="preserve">Constitutional criminal procedure rights set </w:t>
      </w:r>
      <w:r w:rsidRPr="00E125EB">
        <w:rPr>
          <w:rStyle w:val="Emphasis"/>
        </w:rPr>
        <w:t>unbreakable rules</w:t>
      </w:r>
      <w:r w:rsidRPr="00E125EB">
        <w:rPr>
          <w:rStyle w:val="StyleUnderline"/>
        </w:rPr>
        <w:t xml:space="preserve"> for police officers</w:t>
      </w:r>
      <w:r w:rsidRPr="00E125EB">
        <w:t xml:space="preserve"> in advance. In the process of defining rights, courts must thus accommodate the government's interests ex ante. </w:t>
      </w:r>
      <w:r w:rsidRPr="00E125EB">
        <w:rPr>
          <w:rStyle w:val="StyleUnderline"/>
        </w:rPr>
        <w:t xml:space="preserve">As a result, the rights themselves are defined to </w:t>
      </w:r>
      <w:r w:rsidRPr="00E125EB">
        <w:rPr>
          <w:rStyle w:val="Emphasis"/>
        </w:rPr>
        <w:t>permit law enforcement flexibility</w:t>
      </w:r>
      <w:r w:rsidRPr="00E125EB">
        <w:t xml:space="preserve"> in pursuing societal aims. </w:t>
      </w:r>
      <w:r w:rsidRPr="00E125EB">
        <w:rPr>
          <w:rStyle w:val="StyleUnderline"/>
        </w:rPr>
        <w:t>This means</w:t>
      </w:r>
      <w:r w:rsidRPr="00E125EB">
        <w:t xml:space="preserve">, for example, </w:t>
      </w:r>
      <w:r w:rsidRPr="00E125EB">
        <w:rPr>
          <w:rStyle w:val="StyleUnderline"/>
        </w:rPr>
        <w:t xml:space="preserve">that an </w:t>
      </w:r>
      <w:r w:rsidRPr="00E125EB">
        <w:rPr>
          <w:rStyle w:val="Emphasis"/>
        </w:rPr>
        <w:t>unreasonable seizure</w:t>
      </w:r>
      <w:r w:rsidRPr="00E125EB">
        <w:rPr>
          <w:rStyle w:val="StyleUnderline"/>
        </w:rPr>
        <w:t xml:space="preserve"> may be lawful because it falls within a set of seizures that are </w:t>
      </w:r>
      <w:r w:rsidRPr="00E125EB">
        <w:rPr>
          <w:rStyle w:val="Emphasis"/>
        </w:rPr>
        <w:t>useful to law enforcement</w:t>
      </w:r>
      <w:r w:rsidRPr="00E125EB">
        <w:t xml:space="preserve"> and often reasonable. 60 Third, because rights are held and enforced by individuals, usually with respect to specific actions, they do a poor job of measuring aggregate costs and benefits of law enforcement activity or its effects on the quality of life in society. In fact, </w:t>
      </w:r>
      <w:r w:rsidRPr="00E125EB">
        <w:rPr>
          <w:rStyle w:val="StyleUnderline"/>
        </w:rPr>
        <w:t xml:space="preserve">when we use rights alone to regulate the police, we may </w:t>
      </w:r>
      <w:r w:rsidRPr="00E125EB">
        <w:rPr>
          <w:rStyle w:val="Emphasis"/>
        </w:rPr>
        <w:t>perversely invite</w:t>
      </w:r>
      <w:r w:rsidRPr="00E125EB">
        <w:rPr>
          <w:rStyle w:val="StyleUnderline"/>
        </w:rPr>
        <w:t xml:space="preserve"> </w:t>
      </w:r>
      <w:r w:rsidRPr="00E125EB">
        <w:rPr>
          <w:rStyle w:val="Emphasis"/>
        </w:rPr>
        <w:t>excessive</w:t>
      </w:r>
      <w:r w:rsidRPr="00E125EB">
        <w:rPr>
          <w:rStyle w:val="StyleUnderline"/>
        </w:rPr>
        <w:t xml:space="preserve"> but </w:t>
      </w:r>
      <w:r w:rsidRPr="00E125EB">
        <w:rPr>
          <w:rStyle w:val="Emphasis"/>
        </w:rPr>
        <w:t>constitutionally permissible</w:t>
      </w:r>
      <w:r w:rsidRPr="00E125EB">
        <w:rPr>
          <w:rStyle w:val="StyleUnderline"/>
        </w:rPr>
        <w:t xml:space="preserve"> </w:t>
      </w:r>
      <w:r w:rsidRPr="00E125EB">
        <w:rPr>
          <w:rStyle w:val="Emphasis"/>
        </w:rPr>
        <w:t>harms</w:t>
      </w:r>
      <w:r w:rsidRPr="00E125EB">
        <w:rPr>
          <w:rStyle w:val="StyleUnderline"/>
        </w:rPr>
        <w:t xml:space="preserve"> to </w:t>
      </w:r>
      <w:r w:rsidRPr="00E125EB">
        <w:rPr>
          <w:rStyle w:val="Emphasis"/>
        </w:rPr>
        <w:t>legitimate, constitutionally recognized interests</w:t>
      </w:r>
      <w:r w:rsidRPr="00E125EB">
        <w:t xml:space="preserve">. As William Stuntz has pointed out, </w:t>
      </w:r>
      <w:r w:rsidRPr="00E125EB">
        <w:rPr>
          <w:rStyle w:val="StyleUnderline"/>
        </w:rPr>
        <w:t xml:space="preserve">constitutional rights effectively </w:t>
      </w:r>
      <w:r w:rsidRPr="00E125EB">
        <w:rPr>
          <w:rStyle w:val="Emphasis"/>
        </w:rPr>
        <w:t>tax some police practices</w:t>
      </w:r>
      <w:r w:rsidRPr="00E125EB">
        <w:rPr>
          <w:rStyle w:val="StyleUnderline"/>
        </w:rPr>
        <w:t xml:space="preserve"> and </w:t>
      </w:r>
      <w:r w:rsidRPr="00E125EB">
        <w:rPr>
          <w:rStyle w:val="Emphasis"/>
        </w:rPr>
        <w:t>subsidize others</w:t>
      </w:r>
      <w:r w:rsidRPr="00E125EB">
        <w:rPr>
          <w:rStyle w:val="StyleUnderline"/>
        </w:rPr>
        <w:t>.</w:t>
      </w:r>
      <w:r w:rsidRPr="00E125EB">
        <w:t xml:space="preserve">61 </w:t>
      </w:r>
      <w:r w:rsidRPr="00E125EB">
        <w:rPr>
          <w:rStyle w:val="StyleUnderline"/>
        </w:rPr>
        <w:t xml:space="preserve">By requiring warrants for house searches, Fourth Amendment law makes house searches </w:t>
      </w:r>
      <w:r w:rsidRPr="00E125EB">
        <w:rPr>
          <w:rStyle w:val="Emphasis"/>
        </w:rPr>
        <w:t>more expensive</w:t>
      </w:r>
      <w:r w:rsidRPr="00E125EB">
        <w:t xml:space="preserve"> for the police </w:t>
      </w:r>
      <w:r w:rsidRPr="00E125EB">
        <w:rPr>
          <w:rStyle w:val="StyleUnderline"/>
        </w:rPr>
        <w:t>than</w:t>
      </w:r>
      <w:r w:rsidRPr="00E125EB">
        <w:t xml:space="preserve"> Terry </w:t>
      </w:r>
      <w:r w:rsidRPr="00E125EB">
        <w:rPr>
          <w:rStyle w:val="Emphasis"/>
        </w:rPr>
        <w:t>stops and frisks</w:t>
      </w:r>
      <w:r w:rsidRPr="00E125EB">
        <w:rPr>
          <w:rStyle w:val="StyleUnderline"/>
        </w:rPr>
        <w:t xml:space="preserve">, which require </w:t>
      </w:r>
      <w:r w:rsidRPr="00E125EB">
        <w:rPr>
          <w:rStyle w:val="Emphasis"/>
        </w:rPr>
        <w:t>only reasonable suspicion</w:t>
      </w:r>
      <w:r w:rsidRPr="00E125EB">
        <w:t xml:space="preserve">.62 Likewise, Terry stops are more expensive for the police than consent searches, which require no suspicion at all.63 </w:t>
      </w:r>
      <w:r w:rsidRPr="00E125EB">
        <w:rPr>
          <w:rStyle w:val="StyleUnderline"/>
        </w:rPr>
        <w:t xml:space="preserve">The Fourth Amendment therefore encourages the police to substitute street encounters for house searches </w:t>
      </w:r>
      <w:r w:rsidRPr="00E125EB">
        <w:rPr>
          <w:rStyle w:val="Emphasis"/>
        </w:rPr>
        <w:t>without regard</w:t>
      </w:r>
      <w:r w:rsidRPr="00E125EB">
        <w:rPr>
          <w:rStyle w:val="StyleUnderline"/>
        </w:rPr>
        <w:t xml:space="preserve"> to the </w:t>
      </w:r>
      <w:r w:rsidRPr="00E125EB">
        <w:rPr>
          <w:rStyle w:val="Emphasis"/>
        </w:rPr>
        <w:t>total costs of either practice</w:t>
      </w:r>
      <w:r w:rsidRPr="00E125EB">
        <w:t xml:space="preserve">.' If the vast number of lesser intrusions encouraged by constitutional rules create aggregate harm that exceeds the harm caused by the total number of greater intrusions those rules protect against, some kinds of constitutional regulation may make policing less protective of constitutional interests overall. Because of these characteristics, </w:t>
      </w:r>
      <w:r w:rsidRPr="00E125EB">
        <w:rPr>
          <w:rStyle w:val="StyleUnderline"/>
        </w:rPr>
        <w:t xml:space="preserve">police can harm constitutional </w:t>
      </w:r>
      <w:r w:rsidRPr="00E125EB">
        <w:rPr>
          <w:rStyle w:val="Emphasis"/>
        </w:rPr>
        <w:t>interests substantially</w:t>
      </w:r>
      <w:r w:rsidRPr="00E125EB">
        <w:rPr>
          <w:rStyle w:val="StyleUnderline"/>
        </w:rPr>
        <w:t xml:space="preserve"> and </w:t>
      </w:r>
      <w:r w:rsidRPr="00E125EB">
        <w:rPr>
          <w:rStyle w:val="Emphasis"/>
        </w:rPr>
        <w:t>undesirably</w:t>
      </w:r>
      <w:r w:rsidRPr="00E125EB">
        <w:rPr>
          <w:rStyle w:val="StyleUnderline"/>
        </w:rPr>
        <w:t xml:space="preserve">, even when they </w:t>
      </w:r>
      <w:r w:rsidRPr="00E125EB">
        <w:rPr>
          <w:rStyle w:val="Emphasis"/>
        </w:rPr>
        <w:t>fully comply with the Constitution</w:t>
      </w:r>
      <w:r w:rsidRPr="00E125EB">
        <w:t xml:space="preserve">. The Constitution provides a rough measure of whether a particular harm to a constitutional interest is sufficiently justified and not exceedingly intrusive. But </w:t>
      </w:r>
      <w:r w:rsidRPr="00E125EB">
        <w:rPr>
          <w:rStyle w:val="Emphasis"/>
        </w:rPr>
        <w:t>adequately protecting</w:t>
      </w:r>
      <w:r w:rsidRPr="00E125EB">
        <w:rPr>
          <w:rStyle w:val="StyleUnderline"/>
        </w:rPr>
        <w:t xml:space="preserve"> individual and communal interests requires regulatory efforts </w:t>
      </w:r>
      <w:r w:rsidRPr="00E125EB">
        <w:rPr>
          <w:rStyle w:val="Emphasis"/>
        </w:rPr>
        <w:t>beyond</w:t>
      </w:r>
      <w:r w:rsidRPr="00E125EB">
        <w:rPr>
          <w:rStyle w:val="StyleUnderline"/>
        </w:rPr>
        <w:t xml:space="preserve"> the contemporary paradigm in the form of </w:t>
      </w:r>
      <w:r w:rsidRPr="00E125EB">
        <w:rPr>
          <w:rStyle w:val="Emphasis"/>
        </w:rPr>
        <w:t>nonconstitutional regulation</w:t>
      </w:r>
      <w:r w:rsidRPr="00E125EB">
        <w:t xml:space="preserve"> that ensures adequate justification for harm to important interests left unvindicated by constitutional law</w:t>
      </w:r>
    </w:p>
    <w:p w:rsidR="007F4ADF" w:rsidRPr="00B55AD5" w:rsidRDefault="007F4ADF" w:rsidP="007F4ADF"/>
    <w:p w:rsidR="007F4ADF" w:rsidRPr="007F4ADF" w:rsidRDefault="007F4ADF" w:rsidP="007F4ADF"/>
    <w:p w:rsidR="007F4ADF" w:rsidRDefault="007F4ADF" w:rsidP="007F4ADF">
      <w:pPr>
        <w:pStyle w:val="Heading2"/>
      </w:pPr>
      <w:r>
        <w:t xml:space="preserve">Policing </w:t>
      </w:r>
    </w:p>
    <w:p w:rsidR="007F4ADF" w:rsidRDefault="007F4ADF" w:rsidP="007F4ADF">
      <w:pPr>
        <w:pStyle w:val="Heading3"/>
      </w:pPr>
      <w:r>
        <w:t>Police Reform – AT: S</w:t>
      </w:r>
    </w:p>
    <w:p w:rsidR="007F4ADF" w:rsidRDefault="007F4ADF" w:rsidP="007F4ADF">
      <w:pPr>
        <w:pStyle w:val="Heading4"/>
      </w:pPr>
      <w:r>
        <w:t xml:space="preserve">The CP’s ruling </w:t>
      </w:r>
      <w:r w:rsidRPr="0094752C">
        <w:rPr>
          <w:u w:val="single"/>
        </w:rPr>
        <w:t>fails</w:t>
      </w:r>
      <w:r>
        <w:t xml:space="preserve"> in the presence of </w:t>
      </w:r>
      <w:r w:rsidRPr="0094752C">
        <w:rPr>
          <w:u w:val="single"/>
        </w:rPr>
        <w:t>conflicting federal</w:t>
      </w:r>
      <w:r>
        <w:t xml:space="preserve">, </w:t>
      </w:r>
      <w:r w:rsidRPr="0094752C">
        <w:rPr>
          <w:u w:val="single"/>
        </w:rPr>
        <w:t>state</w:t>
      </w:r>
      <w:r>
        <w:t xml:space="preserve">, </w:t>
      </w:r>
      <w:r w:rsidRPr="0094752C">
        <w:t>or</w:t>
      </w:r>
      <w:r>
        <w:t xml:space="preserve"> </w:t>
      </w:r>
      <w:r w:rsidRPr="0094752C">
        <w:rPr>
          <w:u w:val="single"/>
        </w:rPr>
        <w:t xml:space="preserve">local </w:t>
      </w:r>
      <w:r>
        <w:rPr>
          <w:u w:val="single"/>
        </w:rPr>
        <w:t>guidelines</w:t>
      </w:r>
      <w:r>
        <w:t xml:space="preserve"> </w:t>
      </w:r>
      <w:r w:rsidRPr="0094752C">
        <w:rPr>
          <w:b w:val="0"/>
        </w:rPr>
        <w:t xml:space="preserve">– and solvency requires </w:t>
      </w:r>
      <w:r w:rsidRPr="00D22878">
        <w:rPr>
          <w:b w:val="0"/>
          <w:u w:val="single"/>
        </w:rPr>
        <w:t>outsourcing enforcement</w:t>
      </w:r>
      <w:r w:rsidRPr="0094752C">
        <w:rPr>
          <w:b w:val="0"/>
        </w:rPr>
        <w:t>, which links to the net benefit.</w:t>
      </w:r>
      <w:r>
        <w:t xml:space="preserve"> </w:t>
      </w:r>
    </w:p>
    <w:p w:rsidR="007F4ADF" w:rsidRPr="00536B30" w:rsidRDefault="007F4ADF" w:rsidP="007F4ADF">
      <w:r w:rsidRPr="002468EA">
        <w:rPr>
          <w:rStyle w:val="Style13ptBold"/>
        </w:rPr>
        <w:t xml:space="preserve">Harmon </w:t>
      </w:r>
      <w:r>
        <w:rPr>
          <w:rStyle w:val="Style13ptBold"/>
        </w:rPr>
        <w:t>‘</w:t>
      </w:r>
      <w:r w:rsidRPr="002468EA">
        <w:rPr>
          <w:rStyle w:val="Style13ptBold"/>
        </w:rPr>
        <w:t>12</w:t>
      </w:r>
      <w:r w:rsidRPr="0094752C">
        <w:rPr>
          <w:rStyle w:val="Style13ptBold"/>
        </w:rPr>
        <w:t xml:space="preserve"> </w:t>
      </w:r>
      <w:r w:rsidRPr="0094752C">
        <w:rPr>
          <w:sz w:val="16"/>
          <w:szCs w:val="16"/>
        </w:rPr>
        <w:t xml:space="preserve">(Rachel A.; Associate Professor of Law, University of Virginia School of Law; “The Problem of Policing”;  </w:t>
      </w:r>
      <w:r w:rsidRPr="0094752C">
        <w:rPr>
          <w:i/>
          <w:iCs/>
          <w:sz w:val="16"/>
          <w:szCs w:val="16"/>
        </w:rPr>
        <w:t>Michigan Law Review</w:t>
      </w:r>
      <w:r w:rsidRPr="0094752C">
        <w:rPr>
          <w:sz w:val="16"/>
          <w:szCs w:val="16"/>
        </w:rPr>
        <w:t>; Vol 110, Issue 761; Accessible at: https://repository.law.umich.edu/cgi/viewcontent.cgi?article=1126&amp;context=mlr; pg. 763-764)</w:t>
      </w:r>
    </w:p>
    <w:p w:rsidR="007F4ADF" w:rsidRPr="00FF18E8" w:rsidRDefault="007F4ADF" w:rsidP="007F4ADF">
      <w:r>
        <w:t xml:space="preserve">This conventional paradigm is necessarily inadequate to regulate the police. Despite doctrinal rhetoric to the contrary, </w:t>
      </w:r>
      <w:r w:rsidRPr="00F37EBB">
        <w:rPr>
          <w:rStyle w:val="StyleUnderline"/>
          <w:highlight w:val="green"/>
        </w:rPr>
        <w:t>constitutional law cannot</w:t>
      </w:r>
      <w:r w:rsidRPr="00B51A0F">
        <w:rPr>
          <w:rStyle w:val="StyleUnderline"/>
        </w:rPr>
        <w:t xml:space="preserve"> </w:t>
      </w:r>
      <w:r w:rsidRPr="007F1EFB">
        <w:rPr>
          <w:rStyle w:val="Emphasis"/>
        </w:rPr>
        <w:t>alone</w:t>
      </w:r>
      <w:r w:rsidRPr="00B51A0F">
        <w:rPr>
          <w:rStyle w:val="StyleUnderline"/>
        </w:rPr>
        <w:t xml:space="preserve"> </w:t>
      </w:r>
      <w:r w:rsidRPr="00F37EBB">
        <w:rPr>
          <w:rStyle w:val="StyleUnderline"/>
          <w:highlight w:val="green"/>
        </w:rPr>
        <w:t>balance</w:t>
      </w:r>
      <w:r w:rsidRPr="00B51A0F">
        <w:rPr>
          <w:rStyle w:val="StyleUnderline"/>
        </w:rPr>
        <w:t xml:space="preserve"> </w:t>
      </w:r>
      <w:r w:rsidRPr="007F1EFB">
        <w:rPr>
          <w:rStyle w:val="Emphasis"/>
        </w:rPr>
        <w:t xml:space="preserve">individual and </w:t>
      </w:r>
      <w:r w:rsidRPr="00F37EBB">
        <w:rPr>
          <w:rStyle w:val="Emphasis"/>
          <w:highlight w:val="green"/>
        </w:rPr>
        <w:t>societal interests</w:t>
      </w:r>
      <w:r w:rsidRPr="00F37EBB">
        <w:rPr>
          <w:rStyle w:val="StyleUnderline"/>
          <w:highlight w:val="green"/>
        </w:rPr>
        <w:t xml:space="preserve"> when they </w:t>
      </w:r>
      <w:r w:rsidRPr="00F37EBB">
        <w:rPr>
          <w:rStyle w:val="Emphasis"/>
          <w:highlight w:val="green"/>
        </w:rPr>
        <w:t>conflict</w:t>
      </w:r>
      <w:r w:rsidRPr="00F37EBB">
        <w:rPr>
          <w:highlight w:val="green"/>
        </w:rPr>
        <w:t>.</w:t>
      </w:r>
      <w:r>
        <w:t xml:space="preserve"> Instead, </w:t>
      </w:r>
      <w:r w:rsidRPr="007F1EFB">
        <w:rPr>
          <w:rStyle w:val="StyleUnderline"/>
        </w:rPr>
        <w:t xml:space="preserve">constitutional rights establish only </w:t>
      </w:r>
      <w:r w:rsidRPr="007F1EFB">
        <w:rPr>
          <w:rStyle w:val="Emphasis"/>
        </w:rPr>
        <w:t>deferential minimum standards</w:t>
      </w:r>
      <w:r w:rsidRPr="007F1EFB">
        <w:rPr>
          <w:rStyle w:val="StyleUnderline"/>
        </w:rPr>
        <w:t xml:space="preserve"> for </w:t>
      </w:r>
      <w:r w:rsidRPr="007F1EFB">
        <w:rPr>
          <w:rStyle w:val="Emphasis"/>
        </w:rPr>
        <w:t>law enforcement</w:t>
      </w:r>
      <w:r>
        <w:t xml:space="preserve">, without addressing the aggregate or distributional costs and benefits of law enforcement or its effects on societal quality of life. Even within constitutional law, </w:t>
      </w:r>
      <w:r w:rsidRPr="007F1EFB">
        <w:rPr>
          <w:rStyle w:val="StyleUnderline"/>
        </w:rPr>
        <w:t xml:space="preserve">the </w:t>
      </w:r>
      <w:r w:rsidRPr="00F37EBB">
        <w:rPr>
          <w:rStyle w:val="StyleUnderline"/>
          <w:highlight w:val="green"/>
        </w:rPr>
        <w:t xml:space="preserve">judiciary alone </w:t>
      </w:r>
      <w:r w:rsidRPr="00F37EBB">
        <w:rPr>
          <w:rStyle w:val="Emphasis"/>
          <w:highlight w:val="green"/>
        </w:rPr>
        <w:t>cannot undertake</w:t>
      </w:r>
      <w:r w:rsidRPr="00F37EBB">
        <w:rPr>
          <w:rStyle w:val="StyleUnderline"/>
          <w:highlight w:val="green"/>
        </w:rPr>
        <w:t xml:space="preserve"> the </w:t>
      </w:r>
      <w:r w:rsidRPr="00F37EBB">
        <w:rPr>
          <w:rStyle w:val="Emphasis"/>
          <w:highlight w:val="green"/>
        </w:rPr>
        <w:t>problem of policing</w:t>
      </w:r>
      <w:r>
        <w:t xml:space="preserve">. As the Supreme Court's constitutional criminal procedure doctrine suggests, empirical and causal analysis is central to both defining and protecting constitutional rights, yet courts have limited institutional capacity to engage in that analysis. In short, </w:t>
      </w:r>
      <w:r w:rsidRPr="00766944">
        <w:rPr>
          <w:rStyle w:val="StyleUnderline"/>
        </w:rPr>
        <w:t xml:space="preserve">the public policy problems presented by the use of police power necessarily </w:t>
      </w:r>
      <w:r w:rsidRPr="00766944">
        <w:rPr>
          <w:rStyle w:val="Emphasis"/>
        </w:rPr>
        <w:t>extend</w:t>
      </w:r>
      <w:r w:rsidRPr="00766944">
        <w:rPr>
          <w:rStyle w:val="StyleUnderline"/>
        </w:rPr>
        <w:t xml:space="preserve"> beyond </w:t>
      </w:r>
      <w:r w:rsidRPr="00766944">
        <w:rPr>
          <w:rStyle w:val="Emphasis"/>
        </w:rPr>
        <w:t>constitutional law</w:t>
      </w:r>
      <w:r w:rsidRPr="00766944">
        <w:rPr>
          <w:rStyle w:val="StyleUnderline"/>
        </w:rPr>
        <w:t xml:space="preserve"> and </w:t>
      </w:r>
      <w:r w:rsidRPr="00766944">
        <w:rPr>
          <w:rStyle w:val="Emphasis"/>
        </w:rPr>
        <w:t>courts</w:t>
      </w:r>
      <w:r>
        <w:t xml:space="preserve">. </w:t>
      </w:r>
      <w:r w:rsidRPr="00F37EBB">
        <w:rPr>
          <w:rStyle w:val="StyleUnderline"/>
          <w:highlight w:val="green"/>
        </w:rPr>
        <w:t>Protecting rights</w:t>
      </w:r>
      <w:r>
        <w:t xml:space="preserve"> and balancing competing individual and social interests </w:t>
      </w:r>
      <w:r w:rsidRPr="00F37EBB">
        <w:rPr>
          <w:rStyle w:val="StyleUnderline"/>
          <w:highlight w:val="green"/>
        </w:rPr>
        <w:t xml:space="preserve">require a </w:t>
      </w:r>
      <w:r w:rsidRPr="00F37EBB">
        <w:rPr>
          <w:rStyle w:val="Emphasis"/>
          <w:highlight w:val="green"/>
        </w:rPr>
        <w:t>broader set of regulatory tools</w:t>
      </w:r>
      <w:r w:rsidRPr="00766944">
        <w:rPr>
          <w:rStyle w:val="StyleUnderline"/>
        </w:rPr>
        <w:t xml:space="preserve"> and </w:t>
      </w:r>
      <w:r w:rsidRPr="00766944">
        <w:rPr>
          <w:rStyle w:val="Emphasis"/>
        </w:rPr>
        <w:t>institutions</w:t>
      </w:r>
      <w:r>
        <w:t xml:space="preserve">. Of course, legal scholars have often been critical of aspects of the conventional paradigm, especially of its reliance on courts to protect individuals and communities from abuses of police power. Despite those criticisms, the paradigm continues to influence scholarly efforts to understand the problem and regulate the police effectively. Even scholars who have criticized the traditional approach continue to view the problem of policing principally through the lens of constitutional law. They therefore limit their analysis to constitutional methodologies and the subject matter of constitutional law. And while some recent work highlights nonconstitutional rules governing police conduct or utilizes the methodologies of social science to understand police conduct, it usually does so in service of either conclusions about constitutional doctrines or nonlegal analysis. In short, contemporary scholarship remains firmly grounded in the conventional paradigm. Scholars have yet to consider the full range of nonconstitutional legal questions at the core of the problem of policing. The ongoing influence of the conventional paradigm has obscured some of the conceptual preconditions for effectively regulating the police. First, the paradigm limits the regulation of the police to the problem of identifying and enforcing constitutional rights. Yet the problem of regulating the police extends beyond constitutional law to ensuring that the benefits of policing are worth the harms it imposes, including harms not prohibited by the Constitution. The law should promote policing that effectively controls crime, fear, and disorder without imposing unjustifiable and avoidable costs on individuals and communities. Addressing the problem of policing therefore requires determining what harms policing produces, what kinds of policing are too harmful, and what kinds are harm efficient. Legal scholars and social scientists have yet to embrace this inquiry. Second, </w:t>
      </w:r>
      <w:r w:rsidRPr="00773DEF">
        <w:rPr>
          <w:rStyle w:val="StyleUnderline"/>
        </w:rPr>
        <w:t xml:space="preserve">courts have difficulty assessing the </w:t>
      </w:r>
      <w:r w:rsidRPr="00773DEF">
        <w:rPr>
          <w:rStyle w:val="Emphasis"/>
        </w:rPr>
        <w:t>incentives</w:t>
      </w:r>
      <w:r w:rsidRPr="00773DEF">
        <w:rPr>
          <w:rStyle w:val="StyleUnderline"/>
        </w:rPr>
        <w:t xml:space="preserve"> affecting </w:t>
      </w:r>
      <w:r w:rsidRPr="00773DEF">
        <w:rPr>
          <w:rStyle w:val="Emphasis"/>
        </w:rPr>
        <w:t>police officers</w:t>
      </w:r>
      <w:r>
        <w:t xml:space="preserve">, </w:t>
      </w:r>
      <w:r w:rsidRPr="00773DEF">
        <w:rPr>
          <w:rStyle w:val="StyleUnderline"/>
        </w:rPr>
        <w:t xml:space="preserve">a task </w:t>
      </w:r>
      <w:r w:rsidRPr="00773DEF">
        <w:rPr>
          <w:rStyle w:val="Emphasis"/>
        </w:rPr>
        <w:t>central</w:t>
      </w:r>
      <w:r w:rsidRPr="00773DEF">
        <w:rPr>
          <w:rStyle w:val="StyleUnderline"/>
        </w:rPr>
        <w:t xml:space="preserve"> to determining how to encourage police officers to </w:t>
      </w:r>
      <w:r w:rsidRPr="00773DEF">
        <w:rPr>
          <w:rStyle w:val="Emphasis"/>
        </w:rPr>
        <w:t>conform their conduct to law</w:t>
      </w:r>
      <w:r>
        <w:t xml:space="preserve">. Scholars have studied many determinants and correlates of police conduct, but the conventional paradigm has encouraged the belief that constitutional criminal procedure is the primary legal influence on police officers and departments. In fact, </w:t>
      </w:r>
      <w:r w:rsidRPr="00F37EBB">
        <w:rPr>
          <w:rStyle w:val="Emphasis"/>
          <w:highlight w:val="green"/>
        </w:rPr>
        <w:t>nonconstitutional law</w:t>
      </w:r>
      <w:r w:rsidRPr="00F37EBB">
        <w:rPr>
          <w:rStyle w:val="StyleUnderline"/>
          <w:highlight w:val="green"/>
        </w:rPr>
        <w:t xml:space="preserve"> plays a </w:t>
      </w:r>
      <w:r w:rsidRPr="00F37EBB">
        <w:rPr>
          <w:rStyle w:val="Emphasis"/>
          <w:highlight w:val="green"/>
        </w:rPr>
        <w:t>much greater role</w:t>
      </w:r>
      <w:r w:rsidRPr="00F37EBB">
        <w:rPr>
          <w:rStyle w:val="StyleUnderline"/>
          <w:highlight w:val="green"/>
        </w:rPr>
        <w:t xml:space="preserve"> in influencing police officers</w:t>
      </w:r>
      <w:r w:rsidRPr="00BB2B01">
        <w:rPr>
          <w:rStyle w:val="StyleUnderline"/>
        </w:rPr>
        <w:t xml:space="preserve"> than has previously been appreciated</w:t>
      </w:r>
      <w:r>
        <w:t xml:space="preserve">. While scholars have begun to consider nonconstitutional law governing the police, their efforts have been narrow. </w:t>
      </w:r>
      <w:r w:rsidRPr="00BB2B01">
        <w:rPr>
          <w:rStyle w:val="StyleUnderline"/>
        </w:rPr>
        <w:t xml:space="preserve">Scholars have not yet adequately considered </w:t>
      </w:r>
      <w:r w:rsidRPr="00041E9D">
        <w:rPr>
          <w:rStyle w:val="StyleUnderline"/>
          <w:highlight w:val="green"/>
        </w:rPr>
        <w:t xml:space="preserve">the </w:t>
      </w:r>
      <w:r w:rsidRPr="00041E9D">
        <w:rPr>
          <w:rStyle w:val="Emphasis"/>
          <w:highlight w:val="green"/>
        </w:rPr>
        <w:t>full web</w:t>
      </w:r>
      <w:r w:rsidRPr="00041E9D">
        <w:rPr>
          <w:rStyle w:val="StyleUnderline"/>
          <w:highlight w:val="green"/>
        </w:rPr>
        <w:t xml:space="preserve"> </w:t>
      </w:r>
      <w:r w:rsidRPr="00F37EBB">
        <w:rPr>
          <w:rStyle w:val="StyleUnderline"/>
          <w:highlight w:val="green"/>
        </w:rPr>
        <w:t xml:space="preserve">of </w:t>
      </w:r>
      <w:r w:rsidRPr="00F37EBB">
        <w:rPr>
          <w:rStyle w:val="Emphasis"/>
          <w:highlight w:val="green"/>
        </w:rPr>
        <w:t>federal, state</w:t>
      </w:r>
      <w:r w:rsidRPr="00F37EBB">
        <w:rPr>
          <w:rStyle w:val="StyleUnderline"/>
          <w:highlight w:val="green"/>
        </w:rPr>
        <w:t xml:space="preserve">, and </w:t>
      </w:r>
      <w:r w:rsidRPr="00F37EBB">
        <w:rPr>
          <w:rStyle w:val="Emphasis"/>
          <w:highlight w:val="green"/>
        </w:rPr>
        <w:t>local laws</w:t>
      </w:r>
      <w:r w:rsidRPr="00BB2B01">
        <w:rPr>
          <w:rStyle w:val="StyleUnderline"/>
        </w:rPr>
        <w:t xml:space="preserve"> that </w:t>
      </w:r>
      <w:r w:rsidRPr="00BB2B01">
        <w:rPr>
          <w:rStyle w:val="Emphasis"/>
        </w:rPr>
        <w:t>govern the police</w:t>
      </w:r>
      <w:r w:rsidRPr="00BB2B01">
        <w:rPr>
          <w:rStyle w:val="StyleUnderline"/>
        </w:rPr>
        <w:t xml:space="preserve"> outside of the context of criminal investigations. This neglect </w:t>
      </w:r>
      <w:r w:rsidRPr="00F37EBB">
        <w:rPr>
          <w:rStyle w:val="Emphasis"/>
          <w:highlight w:val="green"/>
        </w:rPr>
        <w:t>stymies</w:t>
      </w:r>
      <w:r w:rsidRPr="00F37EBB">
        <w:rPr>
          <w:rStyle w:val="StyleUnderline"/>
          <w:highlight w:val="green"/>
        </w:rPr>
        <w:t xml:space="preserve"> existing efforts to regulate the police</w:t>
      </w:r>
      <w:r>
        <w:t xml:space="preserve">. Presently, for example, courts tailor their interpretation of § 1983 and the exclusionary rule to encourage changes in police behavior, yet </w:t>
      </w:r>
      <w:r w:rsidRPr="00BB2B01">
        <w:rPr>
          <w:rStyle w:val="Emphasis"/>
        </w:rPr>
        <w:t>civil service</w:t>
      </w:r>
      <w:r w:rsidRPr="00BB2B01">
        <w:rPr>
          <w:rStyle w:val="StyleUnderline"/>
        </w:rPr>
        <w:t xml:space="preserve"> law, </w:t>
      </w:r>
      <w:r w:rsidRPr="00F42E4B">
        <w:rPr>
          <w:rStyle w:val="Emphasis"/>
        </w:rPr>
        <w:t>collective bargaining</w:t>
      </w:r>
      <w:r w:rsidRPr="00F42E4B">
        <w:rPr>
          <w:rStyle w:val="StyleUnderline"/>
        </w:rPr>
        <w:t xml:space="preserve"> law, and </w:t>
      </w:r>
      <w:r w:rsidRPr="00F42E4B">
        <w:rPr>
          <w:rStyle w:val="Emphasis"/>
        </w:rPr>
        <w:t>federal</w:t>
      </w:r>
      <w:r w:rsidRPr="00F42E4B">
        <w:rPr>
          <w:rStyle w:val="StyleUnderline"/>
        </w:rPr>
        <w:t xml:space="preserve"> and </w:t>
      </w:r>
      <w:r w:rsidRPr="00F42E4B">
        <w:rPr>
          <w:rStyle w:val="Emphasis"/>
        </w:rPr>
        <w:t>state employment discrimination law</w:t>
      </w:r>
      <w:r w:rsidRPr="00F42E4B">
        <w:rPr>
          <w:rStyle w:val="StyleUnderline"/>
        </w:rPr>
        <w:t xml:space="preserve"> simultaneously </w:t>
      </w:r>
      <w:r w:rsidRPr="00F42E4B">
        <w:rPr>
          <w:rStyle w:val="Emphasis"/>
        </w:rPr>
        <w:t>discourage</w:t>
      </w:r>
      <w:r w:rsidRPr="00F42E4B">
        <w:rPr>
          <w:rStyle w:val="StyleUnderline"/>
        </w:rPr>
        <w:t xml:space="preserve"> the same reforms</w:t>
      </w:r>
      <w:r>
        <w:t xml:space="preserve">. Finally, </w:t>
      </w:r>
      <w:r w:rsidRPr="00F37EBB">
        <w:rPr>
          <w:rStyle w:val="StyleUnderline"/>
          <w:highlight w:val="green"/>
        </w:rPr>
        <w:t xml:space="preserve">courts lack the </w:t>
      </w:r>
      <w:r w:rsidRPr="00F37EBB">
        <w:rPr>
          <w:rStyle w:val="Emphasis"/>
          <w:highlight w:val="green"/>
        </w:rPr>
        <w:t>institutional capacity</w:t>
      </w:r>
      <w:r w:rsidRPr="00F37EBB">
        <w:rPr>
          <w:rStyle w:val="StyleUnderline"/>
          <w:highlight w:val="green"/>
        </w:rPr>
        <w:t xml:space="preserve"> to</w:t>
      </w:r>
      <w:r>
        <w:t xml:space="preserve"> undertake complex empirical analysis of policing or to </w:t>
      </w:r>
      <w:r w:rsidRPr="00F37EBB">
        <w:rPr>
          <w:rStyle w:val="Emphasis"/>
          <w:highlight w:val="green"/>
        </w:rPr>
        <w:t>constrain the police</w:t>
      </w:r>
      <w:r>
        <w:t xml:space="preserve"> beyond identifying and enforcing constitutional rights. Because regulating the police requires such capacity</w:t>
      </w:r>
      <w:r w:rsidRPr="00BB2B01">
        <w:t xml:space="preserve">, </w:t>
      </w:r>
      <w:r w:rsidRPr="00F37EBB">
        <w:rPr>
          <w:rStyle w:val="StyleUnderline"/>
          <w:highlight w:val="green"/>
        </w:rPr>
        <w:t xml:space="preserve">it is </w:t>
      </w:r>
      <w:r w:rsidRPr="00F37EBB">
        <w:rPr>
          <w:rStyle w:val="Emphasis"/>
          <w:sz w:val="28"/>
          <w:szCs w:val="28"/>
          <w:highlight w:val="green"/>
        </w:rPr>
        <w:t>clear</w:t>
      </w:r>
      <w:r w:rsidRPr="00F37EBB">
        <w:rPr>
          <w:rStyle w:val="Emphasis"/>
          <w:sz w:val="28"/>
          <w:szCs w:val="28"/>
        </w:rPr>
        <w:t xml:space="preserve"> that </w:t>
      </w:r>
      <w:r w:rsidRPr="00F37EBB">
        <w:rPr>
          <w:rStyle w:val="Emphasis"/>
          <w:sz w:val="28"/>
          <w:szCs w:val="28"/>
          <w:highlight w:val="green"/>
        </w:rPr>
        <w:t>courts cannot</w:t>
      </w:r>
      <w:r w:rsidRPr="00F37EBB">
        <w:rPr>
          <w:rStyle w:val="Emphasis"/>
          <w:sz w:val="28"/>
          <w:szCs w:val="28"/>
        </w:rPr>
        <w:t xml:space="preserve"> adequately </w:t>
      </w:r>
      <w:r w:rsidRPr="00F37EBB">
        <w:rPr>
          <w:rStyle w:val="Emphasis"/>
          <w:sz w:val="28"/>
          <w:szCs w:val="28"/>
          <w:highlight w:val="green"/>
        </w:rPr>
        <w:t>regulate the police by themselves</w:t>
      </w:r>
      <w:r>
        <w:t xml:space="preserve">. Thus, </w:t>
      </w:r>
      <w:r w:rsidRPr="00F37EBB">
        <w:rPr>
          <w:rStyle w:val="StyleUnderline"/>
          <w:highlight w:val="green"/>
        </w:rPr>
        <w:t>regulating the police</w:t>
      </w:r>
      <w:r w:rsidRPr="00BB2B01">
        <w:rPr>
          <w:rStyle w:val="StyleUnderline"/>
        </w:rPr>
        <w:t xml:space="preserve"> requires </w:t>
      </w:r>
      <w:r w:rsidRPr="00D22878">
        <w:rPr>
          <w:rStyle w:val="Emphasis"/>
          <w:highlight w:val="green"/>
        </w:rPr>
        <w:t>allocating</w:t>
      </w:r>
      <w:r w:rsidRPr="00BB2B01">
        <w:rPr>
          <w:rStyle w:val="Emphasis"/>
        </w:rPr>
        <w:t xml:space="preserve"> </w:t>
      </w:r>
      <w:r w:rsidRPr="00F37EBB">
        <w:rPr>
          <w:rStyle w:val="Emphasis"/>
          <w:highlight w:val="green"/>
        </w:rPr>
        <w:t>responsibility</w:t>
      </w:r>
      <w:r w:rsidRPr="00F37EBB">
        <w:rPr>
          <w:rStyle w:val="StyleUnderline"/>
          <w:highlight w:val="green"/>
        </w:rPr>
        <w:t xml:space="preserve"> among </w:t>
      </w:r>
      <w:r w:rsidRPr="00F37EBB">
        <w:rPr>
          <w:rStyle w:val="Emphasis"/>
          <w:highlight w:val="green"/>
        </w:rPr>
        <w:t>institutional actors</w:t>
      </w:r>
      <w:r>
        <w:t xml:space="preserve"> to ensure a regime capable of intelligently choosing and efficiently promoting the best ends of policing. Yet </w:t>
      </w:r>
      <w:r w:rsidRPr="00F37EBB">
        <w:rPr>
          <w:rStyle w:val="StyleUnderline"/>
        </w:rPr>
        <w:t xml:space="preserve">the focus of scholarship remains on the </w:t>
      </w:r>
      <w:r w:rsidRPr="00F37EBB">
        <w:rPr>
          <w:rStyle w:val="Emphasis"/>
        </w:rPr>
        <w:t>courts</w:t>
      </w:r>
      <w:r w:rsidRPr="00F37EBB">
        <w:rPr>
          <w:rStyle w:val="StyleUnderline"/>
        </w:rPr>
        <w:t xml:space="preserve">, with </w:t>
      </w:r>
      <w:r w:rsidRPr="00F37EBB">
        <w:rPr>
          <w:rStyle w:val="Emphasis"/>
        </w:rPr>
        <w:t>little attention</w:t>
      </w:r>
      <w:r w:rsidRPr="00F37EBB">
        <w:rPr>
          <w:rStyle w:val="StyleUnderline"/>
        </w:rPr>
        <w:t xml:space="preserve"> to the comparative </w:t>
      </w:r>
      <w:r w:rsidRPr="00F37EBB">
        <w:rPr>
          <w:rStyle w:val="Emphasis"/>
        </w:rPr>
        <w:t>roles, capacities,</w:t>
      </w:r>
      <w:r w:rsidRPr="00F37EBB">
        <w:rPr>
          <w:rStyle w:val="StyleUnderline"/>
        </w:rPr>
        <w:t xml:space="preserve"> and </w:t>
      </w:r>
      <w:r w:rsidRPr="00F37EBB">
        <w:rPr>
          <w:rStyle w:val="Emphasis"/>
        </w:rPr>
        <w:t>incentives</w:t>
      </w:r>
      <w:r w:rsidRPr="00F37EBB">
        <w:rPr>
          <w:rStyle w:val="StyleUnderline"/>
        </w:rPr>
        <w:t xml:space="preserve"> of </w:t>
      </w:r>
      <w:r w:rsidRPr="00F42E4B">
        <w:rPr>
          <w:rStyle w:val="Emphasis"/>
        </w:rPr>
        <w:t>nonjudicial institutions</w:t>
      </w:r>
      <w:r w:rsidRPr="00F37EBB">
        <w:rPr>
          <w:rStyle w:val="StyleUnderline"/>
        </w:rPr>
        <w:t xml:space="preserve"> that can influence police conduct</w:t>
      </w:r>
      <w:r>
        <w:t xml:space="preserve">. </w:t>
      </w:r>
      <w:r w:rsidRPr="00F37EBB">
        <w:rPr>
          <w:rStyle w:val="StyleUnderline"/>
        </w:rPr>
        <w:t xml:space="preserve">These </w:t>
      </w:r>
      <w:r w:rsidRPr="00F37EBB">
        <w:rPr>
          <w:rStyle w:val="Emphasis"/>
        </w:rPr>
        <w:t>neglected areas</w:t>
      </w:r>
      <w:r>
        <w:t xml:space="preserve"> of inquiry-harm efficiency, the real law of the police, and comparative institutional analysis-</w:t>
      </w:r>
      <w:r w:rsidRPr="00F37EBB">
        <w:rPr>
          <w:rStyle w:val="StyleUnderline"/>
        </w:rPr>
        <w:t xml:space="preserve">suggest a </w:t>
      </w:r>
      <w:r w:rsidRPr="00F37EBB">
        <w:rPr>
          <w:rStyle w:val="Emphasis"/>
        </w:rPr>
        <w:t>new scholarly agenda</w:t>
      </w:r>
      <w:r w:rsidRPr="00F37EBB">
        <w:rPr>
          <w:rStyle w:val="StyleUnderline"/>
        </w:rPr>
        <w:t xml:space="preserve"> that asks not how the </w:t>
      </w:r>
      <w:r w:rsidRPr="00F37EBB">
        <w:rPr>
          <w:rStyle w:val="Emphasis"/>
        </w:rPr>
        <w:t>Constitution</w:t>
      </w:r>
      <w:r w:rsidRPr="00F37EBB">
        <w:rPr>
          <w:rStyle w:val="StyleUnderline"/>
        </w:rPr>
        <w:t xml:space="preserve"> regulates the police but how</w:t>
      </w:r>
      <w:r>
        <w:t xml:space="preserve"> law and </w:t>
      </w:r>
      <w:r w:rsidRPr="00F37EBB">
        <w:rPr>
          <w:rStyle w:val="Emphasis"/>
        </w:rPr>
        <w:t>public policy</w:t>
      </w:r>
      <w:r>
        <w:t xml:space="preserve"> </w:t>
      </w:r>
      <w:r w:rsidRPr="00F37EBB">
        <w:rPr>
          <w:rStyle w:val="StyleUnderline"/>
        </w:rPr>
        <w:t xml:space="preserve">can </w:t>
      </w:r>
      <w:r w:rsidRPr="00F37EBB">
        <w:rPr>
          <w:rStyle w:val="Emphasis"/>
        </w:rPr>
        <w:t>best regulate them</w:t>
      </w:r>
      <w:r>
        <w:t>. In this Article, I explore the development and limitations of the conventional paradigm and elaborate on this new agenda</w:t>
      </w:r>
    </w:p>
    <w:p w:rsidR="007F4ADF" w:rsidRPr="00B93518" w:rsidRDefault="007F4ADF" w:rsidP="007F4ADF">
      <w:pPr>
        <w:pStyle w:val="Heading4"/>
      </w:pPr>
      <w:r>
        <w:t xml:space="preserve">Judicial intervention creates </w:t>
      </w:r>
      <w:r w:rsidRPr="0070245A">
        <w:rPr>
          <w:u w:val="single"/>
        </w:rPr>
        <w:t>vague guidelines</w:t>
      </w:r>
      <w:r>
        <w:t xml:space="preserve"> that spur </w:t>
      </w:r>
      <w:r w:rsidRPr="005A65CC">
        <w:rPr>
          <w:u w:val="single"/>
        </w:rPr>
        <w:t>greater</w:t>
      </w:r>
      <w:r>
        <w:t xml:space="preserve"> police flexibility, and </w:t>
      </w:r>
      <w:r w:rsidRPr="0070245A">
        <w:rPr>
          <w:u w:val="single"/>
        </w:rPr>
        <w:t>limited jurisdiction</w:t>
      </w:r>
      <w:r>
        <w:t xml:space="preserve"> thumps </w:t>
      </w:r>
    </w:p>
    <w:p w:rsidR="007F4ADF" w:rsidRPr="00A019B1" w:rsidRDefault="007F4ADF" w:rsidP="007F4ADF">
      <w:r w:rsidRPr="004B6BC4">
        <w:rPr>
          <w:rStyle w:val="Style13ptBold"/>
        </w:rPr>
        <w:t xml:space="preserve">Walker </w:t>
      </w:r>
      <w:r>
        <w:rPr>
          <w:rStyle w:val="Style13ptBold"/>
        </w:rPr>
        <w:t>‘</w:t>
      </w:r>
      <w:r w:rsidRPr="004B6BC4">
        <w:rPr>
          <w:rStyle w:val="Style13ptBold"/>
        </w:rPr>
        <w:t xml:space="preserve">16 </w:t>
      </w:r>
      <w:r w:rsidRPr="004B6BC4">
        <w:rPr>
          <w:sz w:val="16"/>
          <w:szCs w:val="16"/>
        </w:rPr>
        <w:t>(Samuel; Professor Emeritus of Criminal Justice at the University of Nebraska at Omaha</w:t>
      </w:r>
      <w:r>
        <w:rPr>
          <w:sz w:val="16"/>
          <w:szCs w:val="16"/>
        </w:rPr>
        <w:t xml:space="preserve">; </w:t>
      </w:r>
      <w:r w:rsidRPr="004B6BC4">
        <w:rPr>
          <w:sz w:val="16"/>
          <w:szCs w:val="16"/>
        </w:rPr>
        <w:t xml:space="preserve">“Governing the American Police: Wrestling with the Problems of Democracy”; </w:t>
      </w:r>
      <w:r w:rsidRPr="004B6BC4">
        <w:rPr>
          <w:i/>
          <w:iCs/>
          <w:sz w:val="16"/>
          <w:szCs w:val="16"/>
        </w:rPr>
        <w:t>University of Chicago Legal Forum</w:t>
      </w:r>
      <w:r w:rsidRPr="004B6BC4">
        <w:rPr>
          <w:sz w:val="16"/>
          <w:szCs w:val="16"/>
        </w:rPr>
        <w:t xml:space="preserve">; Vol. 2016, Article 15; Available at: </w:t>
      </w:r>
      <w:hyperlink r:id="rId25" w:history="1">
        <w:r w:rsidRPr="004B6BC4">
          <w:rPr>
            <w:rStyle w:val="Hyperlink"/>
            <w:sz w:val="16"/>
            <w:szCs w:val="16"/>
          </w:rPr>
          <w:t>http://chicagounbound.uchicago.edu/uclf/vol2016/iss1/15</w:t>
        </w:r>
      </w:hyperlink>
      <w:r w:rsidRPr="004B6BC4">
        <w:rPr>
          <w:sz w:val="16"/>
          <w:szCs w:val="16"/>
        </w:rPr>
        <w:t>; pg. 641-643)</w:t>
      </w:r>
    </w:p>
    <w:p w:rsidR="007F4ADF" w:rsidRDefault="007F4ADF" w:rsidP="007F4ADF">
      <w:r w:rsidRPr="0025219E">
        <w:t xml:space="preserve">The famous Supreme Court decisions imposing constitutional limits on the police, including but by no means limited to Mapp v. Ohio 168 and Miranda v. Arizona,169 were arguably the most significant police reforms of the 1960s. 170 Their effect reached far beyond the strict holdings of the decisions themselves. They prodded police departments to significantly improve their personnel standards with respect to qualifications for applicants, pre-service academy training, and regular in-service training.' Additionally, they stimulated a law enforcement agency accreditation process, 172 just as prisoner's rights litigation spurred an accreditation process for correctional institutions. 1 7 3 Finally, and perhaps most important, the </w:t>
      </w:r>
      <w:r w:rsidRPr="0025219E">
        <w:rPr>
          <w:rStyle w:val="StyleUnderline"/>
        </w:rPr>
        <w:t xml:space="preserve">Supreme Court decisions stimulated an </w:t>
      </w:r>
      <w:r w:rsidRPr="0025219E">
        <w:rPr>
          <w:rStyle w:val="Emphasis"/>
        </w:rPr>
        <w:t>administrative rulemaking process</w:t>
      </w:r>
      <w:r w:rsidRPr="0025219E">
        <w:rPr>
          <w:rStyle w:val="StyleUnderline"/>
        </w:rPr>
        <w:t xml:space="preserve"> by which police departments adopted </w:t>
      </w:r>
      <w:r w:rsidRPr="0025219E">
        <w:rPr>
          <w:rStyle w:val="Emphasis"/>
        </w:rPr>
        <w:t>written internal policies</w:t>
      </w:r>
      <w:r w:rsidRPr="0025219E">
        <w:rPr>
          <w:rStyle w:val="StyleUnderline"/>
        </w:rPr>
        <w:t xml:space="preserve"> governing critical police actions</w:t>
      </w:r>
      <w:r w:rsidRPr="0025219E">
        <w:t xml:space="preserve">. 174 These actions include use of deadly force, use of non-lethal force, response to domestic violence incidents, procedures for high speed motor vehicle pursuits, and other issues, with more being added or older policies being revised on a regular basis. </w:t>
      </w:r>
      <w:r w:rsidRPr="0025219E">
        <w:rPr>
          <w:rStyle w:val="StyleUnderline"/>
        </w:rPr>
        <w:t xml:space="preserve">The on-going process of administrative rulemaking has proceeded, in a very </w:t>
      </w:r>
      <w:r w:rsidRPr="0025219E">
        <w:rPr>
          <w:rStyle w:val="Emphasis"/>
        </w:rPr>
        <w:t>erratic</w:t>
      </w:r>
      <w:r w:rsidRPr="0025219E">
        <w:rPr>
          <w:rStyle w:val="StyleUnderline"/>
        </w:rPr>
        <w:t xml:space="preserve"> and </w:t>
      </w:r>
      <w:r w:rsidRPr="0025219E">
        <w:rPr>
          <w:rStyle w:val="Emphasis"/>
        </w:rPr>
        <w:t>unsystematic way,</w:t>
      </w:r>
      <w:r w:rsidRPr="0025219E">
        <w:rPr>
          <w:rStyle w:val="StyleUnderline"/>
        </w:rPr>
        <w:t xml:space="preserve"> and been largely </w:t>
      </w:r>
      <w:r w:rsidRPr="0025219E">
        <w:rPr>
          <w:rStyle w:val="Emphasis"/>
        </w:rPr>
        <w:t>unappreciated</w:t>
      </w:r>
      <w:r w:rsidRPr="0025219E">
        <w:t xml:space="preserve"> by both community critics of the police and many scholars.175 </w:t>
      </w:r>
      <w:r w:rsidRPr="0025219E">
        <w:rPr>
          <w:rStyle w:val="StyleUnderline"/>
        </w:rPr>
        <w:t xml:space="preserve">Police department </w:t>
      </w:r>
      <w:r w:rsidRPr="0025219E">
        <w:rPr>
          <w:rStyle w:val="Emphasis"/>
        </w:rPr>
        <w:t>policy</w:t>
      </w:r>
      <w:r w:rsidRPr="0025219E">
        <w:rPr>
          <w:rStyle w:val="StyleUnderline"/>
        </w:rPr>
        <w:t xml:space="preserve"> and </w:t>
      </w:r>
      <w:r w:rsidRPr="0025219E">
        <w:rPr>
          <w:rStyle w:val="Emphasis"/>
        </w:rPr>
        <w:t>procedures manuals</w:t>
      </w:r>
      <w:r w:rsidRPr="0025219E">
        <w:rPr>
          <w:rStyle w:val="StyleUnderline"/>
        </w:rPr>
        <w:t xml:space="preserve"> are today the </w:t>
      </w:r>
      <w:r w:rsidRPr="0025219E">
        <w:rPr>
          <w:rStyle w:val="Emphasis"/>
        </w:rPr>
        <w:t>central instrument</w:t>
      </w:r>
      <w:r w:rsidRPr="0025219E">
        <w:rPr>
          <w:rStyle w:val="StyleUnderline"/>
        </w:rPr>
        <w:t xml:space="preserve"> for managing a department and guiding officer conduct</w:t>
      </w:r>
      <w:r w:rsidRPr="0025219E">
        <w:t xml:space="preserve">. Thus, </w:t>
      </w:r>
      <w:r w:rsidRPr="0025219E">
        <w:rPr>
          <w:rStyle w:val="Emphasis"/>
        </w:rPr>
        <w:t>judicial intervention</w:t>
      </w:r>
      <w:r w:rsidRPr="0025219E">
        <w:rPr>
          <w:rStyle w:val="StyleUnderline"/>
        </w:rPr>
        <w:t xml:space="preserve"> in policing had the </w:t>
      </w:r>
      <w:r w:rsidRPr="0025219E">
        <w:rPr>
          <w:rStyle w:val="Emphasis"/>
        </w:rPr>
        <w:t>unintended consequence</w:t>
      </w:r>
      <w:r w:rsidRPr="0025219E">
        <w:rPr>
          <w:rStyle w:val="StyleUnderline"/>
        </w:rPr>
        <w:t xml:space="preserve"> of stimulating </w:t>
      </w:r>
      <w:r w:rsidRPr="0025219E">
        <w:rPr>
          <w:rStyle w:val="Emphasis"/>
        </w:rPr>
        <w:t>greater self-governance</w:t>
      </w:r>
      <w:r w:rsidRPr="0025219E">
        <w:rPr>
          <w:rStyle w:val="StyleUnderline"/>
        </w:rPr>
        <w:t xml:space="preserve"> among police departments</w:t>
      </w:r>
      <w:r w:rsidRPr="0025219E">
        <w:t xml:space="preserve">. </w:t>
      </w:r>
      <w:r w:rsidRPr="0025219E">
        <w:rPr>
          <w:rStyle w:val="StyleUnderline"/>
        </w:rPr>
        <w:t xml:space="preserve">The intervention of the Supreme Court had </w:t>
      </w:r>
      <w:r w:rsidRPr="0025219E">
        <w:rPr>
          <w:rStyle w:val="Emphasis"/>
        </w:rPr>
        <w:t>collateral consequences</w:t>
      </w:r>
      <w:r w:rsidRPr="0025219E">
        <w:t xml:space="preserve"> that are relevant to both the governance of the police and constitutional policing. First, </w:t>
      </w:r>
      <w:r w:rsidRPr="0025219E">
        <w:rPr>
          <w:rStyle w:val="StyleUnderline"/>
        </w:rPr>
        <w:t xml:space="preserve">the Court is the </w:t>
      </w:r>
      <w:r w:rsidRPr="0025219E">
        <w:rPr>
          <w:rStyle w:val="Emphasis"/>
        </w:rPr>
        <w:t>least democratic</w:t>
      </w:r>
      <w:r w:rsidRPr="0025219E">
        <w:t xml:space="preserve"> of the three </w:t>
      </w:r>
      <w:r w:rsidRPr="0025219E">
        <w:rPr>
          <w:rStyle w:val="Emphasis"/>
        </w:rPr>
        <w:t>branch</w:t>
      </w:r>
      <w:r w:rsidRPr="0025219E">
        <w:t xml:space="preserve">es of the American federal system. 176 To the extent that the celebrated </w:t>
      </w:r>
      <w:r w:rsidRPr="0025219E">
        <w:rPr>
          <w:rStyle w:val="StyleUnderline"/>
        </w:rPr>
        <w:t>Court decisions</w:t>
      </w:r>
      <w:r w:rsidRPr="0025219E">
        <w:t xml:space="preserve"> of the 1960s represented extremely important reforms, they tended to </w:t>
      </w:r>
      <w:r w:rsidRPr="0025219E">
        <w:rPr>
          <w:rStyle w:val="Emphasis"/>
        </w:rPr>
        <w:t>divert</w:t>
      </w:r>
      <w:r w:rsidRPr="0025219E">
        <w:t xml:space="preserve"> the </w:t>
      </w:r>
      <w:r w:rsidRPr="0025219E">
        <w:rPr>
          <w:rStyle w:val="StyleUnderline"/>
        </w:rPr>
        <w:t xml:space="preserve">attention of reformers away from the pursuit of </w:t>
      </w:r>
      <w:r w:rsidRPr="0025219E">
        <w:rPr>
          <w:rStyle w:val="Emphasis"/>
        </w:rPr>
        <w:t>other avenues</w:t>
      </w:r>
      <w:r w:rsidRPr="0025219E">
        <w:rPr>
          <w:rStyle w:val="StyleUnderline"/>
        </w:rPr>
        <w:t xml:space="preserve"> for achieving reform,</w:t>
      </w:r>
      <w:r w:rsidRPr="0025219E">
        <w:t xml:space="preserve"> most </w:t>
      </w:r>
      <w:r w:rsidRPr="0025219E">
        <w:rPr>
          <w:rStyle w:val="StyleUnderline"/>
        </w:rPr>
        <w:t>notably</w:t>
      </w:r>
      <w:r w:rsidRPr="0025219E">
        <w:t xml:space="preserve"> the established </w:t>
      </w:r>
      <w:r w:rsidRPr="0025219E">
        <w:rPr>
          <w:rStyle w:val="Emphasis"/>
        </w:rPr>
        <w:t>democratic procedures</w:t>
      </w:r>
      <w:r w:rsidRPr="0025219E">
        <w:t xml:space="preserve"> of local government.177 Second, in the process, </w:t>
      </w:r>
      <w:r w:rsidRPr="0025219E">
        <w:rPr>
          <w:rStyle w:val="StyleUnderline"/>
        </w:rPr>
        <w:t xml:space="preserve">the Supreme Court's landmark decisions undoubtedly encouraged many reformers to think, </w:t>
      </w:r>
      <w:r w:rsidRPr="0025219E">
        <w:rPr>
          <w:rStyle w:val="Emphasis"/>
        </w:rPr>
        <w:t>uncritically</w:t>
      </w:r>
      <w:r w:rsidRPr="0025219E">
        <w:rPr>
          <w:rStyle w:val="StyleUnderline"/>
        </w:rPr>
        <w:t xml:space="preserve">, that the Court could address a </w:t>
      </w:r>
      <w:r w:rsidRPr="0025219E">
        <w:rPr>
          <w:rStyle w:val="Emphasis"/>
        </w:rPr>
        <w:t>wide range of police issues</w:t>
      </w:r>
      <w:r w:rsidRPr="0025219E">
        <w:t xml:space="preserve">. A number of commentators pointed out, however, </w:t>
      </w:r>
      <w:r w:rsidRPr="0025219E">
        <w:rPr>
          <w:rStyle w:val="StyleUnderline"/>
        </w:rPr>
        <w:t xml:space="preserve">the courts have a </w:t>
      </w:r>
      <w:r w:rsidRPr="0025219E">
        <w:rPr>
          <w:rStyle w:val="Emphasis"/>
        </w:rPr>
        <w:t>very limited capacity to govern the police</w:t>
      </w:r>
      <w:r w:rsidRPr="0025219E">
        <w:t>. Herman Goldstein argued that, "</w:t>
      </w:r>
      <w:r w:rsidRPr="0025219E">
        <w:rPr>
          <w:rStyle w:val="StyleUnderline"/>
        </w:rPr>
        <w:t xml:space="preserve">the potential effectiveness of the exclusionary rule as a </w:t>
      </w:r>
      <w:r w:rsidRPr="0025219E">
        <w:rPr>
          <w:rStyle w:val="Emphasis"/>
        </w:rPr>
        <w:t>control device</w:t>
      </w:r>
      <w:r w:rsidRPr="0025219E">
        <w:rPr>
          <w:rStyle w:val="StyleUnderline"/>
        </w:rPr>
        <w:t xml:space="preserve"> is limited to that relatively </w:t>
      </w:r>
      <w:r w:rsidRPr="0025219E">
        <w:rPr>
          <w:rStyle w:val="Emphasis"/>
        </w:rPr>
        <w:t>small percentage</w:t>
      </w:r>
      <w:r w:rsidRPr="0025219E">
        <w:rPr>
          <w:rStyle w:val="StyleUnderline"/>
        </w:rPr>
        <w:t xml:space="preserve"> of police business when the police are </w:t>
      </w:r>
      <w:r w:rsidRPr="0025219E">
        <w:rPr>
          <w:rStyle w:val="Emphasis"/>
        </w:rPr>
        <w:t>intent on prosecution</w:t>
      </w:r>
      <w:r w:rsidRPr="0025219E">
        <w:rPr>
          <w:rStyle w:val="StyleUnderline"/>
        </w:rPr>
        <w:t>.</w:t>
      </w:r>
      <w:r w:rsidRPr="0025219E">
        <w:t>"1 78 Anthony G. Amsterdam, in a vigorous argument in favor of administrative rulemaking, stressed the ''wild proliferation of police practices" and the "incredible variability of police activities," which he believed rulemaking could better control than could the Supreme Court via the Fourth Amendment. 179</w:t>
      </w:r>
      <w:r w:rsidRPr="0031740B">
        <w:t xml:space="preserve"> </w:t>
      </w:r>
    </w:p>
    <w:p w:rsidR="007F4ADF" w:rsidRDefault="007F4ADF" w:rsidP="007F4ADF"/>
    <w:p w:rsidR="007F4ADF" w:rsidRDefault="007F4ADF" w:rsidP="007F4ADF">
      <w:pPr>
        <w:pStyle w:val="Heading3"/>
      </w:pPr>
      <w:r>
        <w:t xml:space="preserve">Courts Fail </w:t>
      </w:r>
      <w:r w:rsidR="005364E1">
        <w:t>–</w:t>
      </w:r>
      <w:r>
        <w:t xml:space="preserve"> </w:t>
      </w:r>
      <w:r w:rsidR="005364E1">
        <w:t>Qualified Immunity</w:t>
      </w:r>
    </w:p>
    <w:p w:rsidR="005364E1" w:rsidRPr="00F029F0" w:rsidRDefault="005364E1" w:rsidP="005364E1">
      <w:pPr>
        <w:pStyle w:val="Heading4"/>
      </w:pPr>
      <w:r>
        <w:t>Ruling on immunity fails because of basis on “reasonability”.</w:t>
      </w:r>
    </w:p>
    <w:p w:rsidR="005364E1" w:rsidRPr="00F029F0" w:rsidRDefault="005364E1" w:rsidP="005364E1">
      <w:pPr>
        <w:rPr>
          <w:rStyle w:val="Style13ptBold"/>
          <w:b w:val="0"/>
          <w:bCs/>
        </w:rPr>
      </w:pPr>
      <w:r w:rsidRPr="00F029F0">
        <w:rPr>
          <w:rStyle w:val="Style13ptBold"/>
        </w:rPr>
        <w:t>Wolf,</w:t>
      </w:r>
      <w:r>
        <w:rPr>
          <w:rStyle w:val="Style13ptBold"/>
        </w:rPr>
        <w:t xml:space="preserve"> 4/11 </w:t>
      </w:r>
      <w:r w:rsidRPr="00F029F0">
        <w:t>(</w:t>
      </w:r>
      <w:r>
        <w:t>Richard, SCOTUS US Today Correspondent, “Supreme Court's deference to police for 'reasonable' conduct faces scrutiny in wake of brutality cases”, USA Today, 4/11/20, https://www.azcentral.com/story/news/politics/2020/06/11/police-brutality-whats-reasonable-supreme-court-faces-scrutiny/5326694002/)</w:t>
      </w:r>
    </w:p>
    <w:p w:rsidR="005364E1" w:rsidRPr="00E221E0" w:rsidRDefault="005364E1" w:rsidP="005364E1">
      <w:pPr>
        <w:rPr>
          <w:sz w:val="16"/>
          <w:szCs w:val="16"/>
        </w:rPr>
      </w:pPr>
      <w:r w:rsidRPr="00E221E0">
        <w:rPr>
          <w:sz w:val="16"/>
          <w:szCs w:val="16"/>
        </w:rPr>
        <w:t>The high court's majority has said the doctrine "balances two important interests – the need to hold public officials accountable when they exercise power irresponsibly and the need to shield officials from harassment, distraction, and liability when they perform their duties reasonably."</w:t>
      </w:r>
    </w:p>
    <w:p w:rsidR="005364E1" w:rsidRPr="00B83F11" w:rsidRDefault="005364E1" w:rsidP="005364E1">
      <w:pPr>
        <w:rPr>
          <w:u w:val="single"/>
        </w:rPr>
      </w:pPr>
      <w:r w:rsidRPr="00B83F11">
        <w:rPr>
          <w:u w:val="single"/>
        </w:rPr>
        <w:t>Even if the justices limited or eliminated that immunity – denying public officials that first line of defense – police could claim their actions were reasonable. And what's reasonable, the court usually decides, is in the eyes of the beholder.</w:t>
      </w:r>
    </w:p>
    <w:p w:rsidR="005364E1" w:rsidRPr="00E221E0" w:rsidRDefault="005364E1" w:rsidP="005364E1">
      <w:pPr>
        <w:rPr>
          <w:sz w:val="16"/>
        </w:rPr>
      </w:pPr>
      <w:r w:rsidRPr="00B83F11">
        <w:rPr>
          <w:u w:val="single"/>
        </w:rPr>
        <w:t>In the unanimous case in 1989, it said "the 'reasonableness' of a particular use of force must be judged from the perspective of a reasonable officer on the scene</w:t>
      </w:r>
      <w:r w:rsidRPr="00E221E0">
        <w:rPr>
          <w:sz w:val="16"/>
        </w:rPr>
        <w:t>, rather than with the 20/20 vision of hindsight."</w:t>
      </w:r>
    </w:p>
    <w:p w:rsidR="005364E1" w:rsidRPr="00E221E0" w:rsidRDefault="005364E1" w:rsidP="005364E1">
      <w:pPr>
        <w:rPr>
          <w:sz w:val="16"/>
          <w:szCs w:val="16"/>
        </w:rPr>
      </w:pPr>
      <w:r w:rsidRPr="00E221E0">
        <w:rPr>
          <w:sz w:val="16"/>
          <w:szCs w:val="16"/>
        </w:rPr>
        <w:t>"Police officers are often forced to make split-second judgments – in circumstances that are tense, uncertain, and rapidly evolving – about the amount of force that is necessary in a particular situation," Chief Justice William Rehnquist wrote.</w:t>
      </w:r>
    </w:p>
    <w:p w:rsidR="005364E1" w:rsidRPr="005364E1" w:rsidRDefault="005364E1" w:rsidP="005364E1">
      <w:pPr>
        <w:pStyle w:val="Heading3"/>
      </w:pPr>
      <w:r>
        <w:t>Courts Fail – Police Reform</w:t>
      </w:r>
    </w:p>
    <w:p w:rsidR="007F4ADF" w:rsidRDefault="007F4ADF" w:rsidP="007F4ADF">
      <w:pPr>
        <w:pStyle w:val="Heading4"/>
      </w:pPr>
      <w:r>
        <w:t>Supreme Court rulings fail: civil rights cases do not create a deterrent against police misconduct and brutality</w:t>
      </w:r>
    </w:p>
    <w:p w:rsidR="007F4ADF" w:rsidRDefault="007F4ADF" w:rsidP="007F4ADF">
      <w:r w:rsidRPr="0073267C">
        <w:rPr>
          <w:rStyle w:val="Style13ptBold"/>
        </w:rPr>
        <w:t>Emery and Maazel 2000</w:t>
      </w:r>
      <w:r>
        <w:t xml:space="preserve"> - </w:t>
      </w:r>
      <w:r w:rsidRPr="0073267C">
        <w:t>(J.D. Columbia, 1970; B.A. Brown University, 1967</w:t>
      </w:r>
      <w:r>
        <w:t xml:space="preserve"> and </w:t>
      </w:r>
      <w:r w:rsidRPr="0073267C">
        <w:t>J.D. University of Michigan, 1997; B.A. Harvard University, 1993</w:t>
      </w:r>
      <w:r>
        <w:t xml:space="preserve"> (Richard and Ilann Margalit, 2000, Fordham Urban Law Journal Volume 28 Number 2 Article 5, “Why Civil Rights Lawsuits Do NOt Deter Police Misconduct: The Conundrum of Indemnification And a Proposed Solution”, </w:t>
      </w:r>
      <w:hyperlink r:id="rId26" w:history="1">
        <w:r>
          <w:rPr>
            <w:rStyle w:val="Hyperlink"/>
          </w:rPr>
          <w:t>https://ir.lawnet.fordham.edu/cgi/viewcontent.cgi?article=1811&amp;context=ulj</w:t>
        </w:r>
      </w:hyperlink>
      <w:r>
        <w:t>)</w:t>
      </w:r>
    </w:p>
    <w:p w:rsidR="007F4ADF" w:rsidRPr="00FD48E3" w:rsidRDefault="007F4ADF" w:rsidP="007F4ADF">
      <w:pPr>
        <w:rPr>
          <w:sz w:val="16"/>
        </w:rPr>
      </w:pPr>
      <w:r w:rsidRPr="00FD48E3">
        <w:rPr>
          <w:sz w:val="16"/>
        </w:rPr>
        <w:t xml:space="preserve">New York City represents and indemnifies police officers in the overwhelming majority of civil rights cases.2 </w:t>
      </w:r>
      <w:r w:rsidRPr="00FD48E3">
        <w:rPr>
          <w:rStyle w:val="StyleUnderline"/>
        </w:rPr>
        <w:t>The city regularly indemnifies police officers regardless of whether they acted intentionally, recklessly, or brutally; whether or not they violated</w:t>
      </w:r>
      <w:r>
        <w:rPr>
          <w:rStyle w:val="StyleUnderline"/>
        </w:rPr>
        <w:t xml:space="preserve"> </w:t>
      </w:r>
      <w:r w:rsidRPr="00FD48E3">
        <w:rPr>
          <w:rStyle w:val="StyleUnderline"/>
        </w:rPr>
        <w:t>federal or state law; or whether or not they violated the rules and regulations of the New York City Police Department</w:t>
      </w:r>
      <w:r w:rsidRPr="00FD48E3">
        <w:rPr>
          <w:sz w:val="16"/>
        </w:rPr>
        <w:t xml:space="preserve"> ("NYPD"). </w:t>
      </w:r>
      <w:r w:rsidRPr="00FD48E3">
        <w:rPr>
          <w:rStyle w:val="StyleUnderline"/>
        </w:rPr>
        <w:t>Basic political realities explain this practice. Police officers organize in very powerful unions, most notably the Patrolmen's Benevolent Association in New York, which in turn exert pressure on the</w:t>
      </w:r>
      <w:r>
        <w:rPr>
          <w:rStyle w:val="StyleUnderline"/>
        </w:rPr>
        <w:t xml:space="preserve"> </w:t>
      </w:r>
      <w:r w:rsidRPr="00FD48E3">
        <w:rPr>
          <w:rStyle w:val="StyleUnderline"/>
        </w:rPr>
        <w:t>mayor and the city's lawyer, the "Corporation Counsel,"3 to represent and indemnify the officers. And the mayor, of course, depends on his police force to preserve the low crime rate that</w:t>
      </w:r>
      <w:r>
        <w:rPr>
          <w:rStyle w:val="StyleUnderline"/>
        </w:rPr>
        <w:t xml:space="preserve"> </w:t>
      </w:r>
      <w:r w:rsidRPr="00FD48E3">
        <w:rPr>
          <w:rStyle w:val="StyleUnderline"/>
        </w:rPr>
        <w:t>remains the perceived crown jewel of this administration.</w:t>
      </w:r>
      <w:r>
        <w:rPr>
          <w:rStyle w:val="StyleUnderline"/>
        </w:rPr>
        <w:t xml:space="preserve"> </w:t>
      </w:r>
      <w:r w:rsidRPr="00FD48E3">
        <w:rPr>
          <w:sz w:val="16"/>
        </w:rPr>
        <w:t xml:space="preserve">When the city errs on the side of indemnifying every officer, no one complains. The unions are satisfied-they successfully protect their members. The police officers are satisfied-they avoid personal liability for their wrongdoing. The victims, for the most part, are satisfied-they recover, relatively quickly, from a deep-pocket municipal defendant that, unlike most police officers, can actually pay the judgment or settlement. There is simply no one with a voice in the process with any interest in disturbing the status quo. Not everyone wins, of course. The taxpayers lose. They pay millions of dollars to fund these judgments and settlements. The community loses, because this system perpetuates and protects police misconduct. And the victims who care more about principle than money lose, because the law gives the city near absolute discretion to defend and pay for police wrongdoing, but little incentive to investigate or discipline officers who violate the law. COMPENSATION-YES; DETERRENCE-No Civil rights plaintiffs bring suit for myriad reasons. Some seek money. Some seek the public vindication of a trial by jury. Some seek punishment for the police officers that assaulted, stripsearched, verbally abused, or falsely arrested them. Still others hope that their cases will deter other officers from future unconstitutional conduct. At the outset of the litigation, most victims of police brutality seek, at different levels, all of the above, with their motives often centering on outrage, punishment, and a desire to effect some systemic change. But, as litigation drags on, their interests often slide toward the unsatisfactory compromise of accepting money from the public for the wrong they suffered. Therefore, the outrage felt by most police abuse victims is best as suaged by criminal prosecution, internal disciplinary action (including termination), better police training and counseling, and civil litigation that actually forces guilty police officers to pay the settlements or judgments against them. </w:t>
      </w:r>
      <w:r w:rsidRPr="00FD48E3">
        <w:rPr>
          <w:rStyle w:val="StyleUnderline"/>
        </w:rPr>
        <w:t>Private lawyers have no power to convene grand juries and indict. For that they rely upon district attorneys, who themselves almost always rely upon law enforcement in their own cases, and</w:t>
      </w:r>
      <w:r>
        <w:rPr>
          <w:rStyle w:val="StyleUnderline"/>
        </w:rPr>
        <w:t xml:space="preserve"> </w:t>
      </w:r>
      <w:r w:rsidRPr="00FD48E3">
        <w:rPr>
          <w:rStyle w:val="StyleUnderline"/>
        </w:rPr>
        <w:t>who all too often are loathe to take any action against police, except in the most egregious cases.</w:t>
      </w:r>
      <w:r w:rsidRPr="00FD48E3">
        <w:rPr>
          <w:sz w:val="16"/>
        </w:rPr>
        <w:t xml:space="preserve">4 Nor can private lawyers discipline, dock vacation days, suspend, fire, retrain or counsel police officers. </w:t>
      </w:r>
      <w:r w:rsidRPr="00FD48E3">
        <w:rPr>
          <w:rStyle w:val="StyleUnderline"/>
        </w:rPr>
        <w:t>For that they depend on police departments themselves.</w:t>
      </w:r>
      <w:r>
        <w:rPr>
          <w:rStyle w:val="StyleUnderline"/>
        </w:rPr>
        <w:t xml:space="preserve"> </w:t>
      </w:r>
      <w:r w:rsidRPr="00FD48E3">
        <w:rPr>
          <w:rStyle w:val="StyleUnderline"/>
        </w:rPr>
        <w:t>And police departments-the NYPD included-are notoriously</w:t>
      </w:r>
      <w:r>
        <w:rPr>
          <w:rStyle w:val="StyleUnderline"/>
        </w:rPr>
        <w:t xml:space="preserve"> </w:t>
      </w:r>
      <w:r w:rsidRPr="00FD48E3">
        <w:rPr>
          <w:rStyle w:val="StyleUnderline"/>
        </w:rPr>
        <w:t>unable or unwilling to discipline, much less fire, police officers.'</w:t>
      </w:r>
      <w:r>
        <w:rPr>
          <w:rStyle w:val="StyleUnderline"/>
        </w:rPr>
        <w:t xml:space="preserve"> </w:t>
      </w:r>
      <w:r w:rsidRPr="00FD48E3">
        <w:rPr>
          <w:rStyle w:val="StyleUnderline"/>
        </w:rPr>
        <w:t>Finally, training is a palliative and generally inadequate way to prevent future misconduct, and is no match for a police culture of</w:t>
      </w:r>
      <w:r>
        <w:rPr>
          <w:rStyle w:val="StyleUnderline"/>
        </w:rPr>
        <w:t xml:space="preserve"> </w:t>
      </w:r>
      <w:r w:rsidRPr="00FD48E3">
        <w:rPr>
          <w:rStyle w:val="StyleUnderline"/>
        </w:rPr>
        <w:t>violence.</w:t>
      </w:r>
      <w:r>
        <w:rPr>
          <w:rStyle w:val="StyleUnderline"/>
        </w:rPr>
        <w:t xml:space="preserve"> </w:t>
      </w:r>
      <w:r w:rsidRPr="00FD48E3">
        <w:rPr>
          <w:sz w:val="16"/>
        </w:rPr>
        <w:t xml:space="preserve">That leaves civil litigation. Civil litigation is very effective at recovering money compensation. The great majority of civil rights suits actively pursued under 42 U.S.C. § 1983 conclude with a settlement for money. When these suits proceed to trial, and plaintiffs win, they receive money-often in substantial amounts. Civil litigation sometimes-infrequently-achieves the goal of public vindication by jury trial. It is only sometimes effective because most suits settle and never see the inside of the courtroom. 6 </w:t>
      </w:r>
      <w:r w:rsidRPr="00FD48E3">
        <w:rPr>
          <w:rStyle w:val="StyleUnderline"/>
        </w:rPr>
        <w:t>But, plainly, civil litigation is mostly ineffective in punishing police</w:t>
      </w:r>
      <w:r>
        <w:rPr>
          <w:rStyle w:val="StyleUnderline"/>
        </w:rPr>
        <w:t xml:space="preserve"> </w:t>
      </w:r>
      <w:r w:rsidRPr="00FD48E3">
        <w:rPr>
          <w:rStyle w:val="StyleUnderline"/>
        </w:rPr>
        <w:t>officers. No prayer for relief in the civil complaint includes imprisonment, probation, community service, termination, suspension, or</w:t>
      </w:r>
      <w:r>
        <w:rPr>
          <w:rStyle w:val="StyleUnderline"/>
        </w:rPr>
        <w:t xml:space="preserve"> </w:t>
      </w:r>
      <w:r w:rsidRPr="00FD48E3">
        <w:rPr>
          <w:rStyle w:val="StyleUnderline"/>
        </w:rPr>
        <w:t>discipline of any kind. At worst, civil litigation "punishes" police</w:t>
      </w:r>
      <w:r>
        <w:rPr>
          <w:rStyle w:val="StyleUnderline"/>
        </w:rPr>
        <w:t xml:space="preserve"> </w:t>
      </w:r>
      <w:r w:rsidRPr="00FD48E3">
        <w:rPr>
          <w:rStyle w:val="StyleUnderline"/>
        </w:rPr>
        <w:t>officers only in the sense that they are forced, under oath, under</w:t>
      </w:r>
      <w:r>
        <w:rPr>
          <w:rStyle w:val="StyleUnderline"/>
        </w:rPr>
        <w:t xml:space="preserve"> </w:t>
      </w:r>
      <w:r w:rsidRPr="00FD48E3">
        <w:rPr>
          <w:rStyle w:val="StyleUnderline"/>
        </w:rPr>
        <w:t>cross-examination, and in public, to account for their actions. They</w:t>
      </w:r>
      <w:r>
        <w:rPr>
          <w:rStyle w:val="StyleUnderline"/>
        </w:rPr>
        <w:t xml:space="preserve"> </w:t>
      </w:r>
      <w:r w:rsidRPr="00FD48E3">
        <w:rPr>
          <w:rStyle w:val="StyleUnderline"/>
        </w:rPr>
        <w:t>are forced to confront the victims they falsely arrested, assaulted,</w:t>
      </w:r>
      <w:r>
        <w:rPr>
          <w:rStyle w:val="StyleUnderline"/>
        </w:rPr>
        <w:t xml:space="preserve"> </w:t>
      </w:r>
      <w:r w:rsidRPr="00FD48E3">
        <w:rPr>
          <w:rStyle w:val="StyleUnderline"/>
        </w:rPr>
        <w:t>or unlawfully strip-searched. Often officers endure grueling depositions by hostile questioners. And if a jury finds for a plaintiff after trial, the officer must face the public humiliation-such as it</w:t>
      </w:r>
      <w:r>
        <w:rPr>
          <w:rStyle w:val="StyleUnderline"/>
        </w:rPr>
        <w:t xml:space="preserve"> </w:t>
      </w:r>
      <w:r w:rsidRPr="00FD48E3">
        <w:rPr>
          <w:rStyle w:val="StyleUnderline"/>
        </w:rPr>
        <w:t>may be-of knowing that a jury heard his testimony, rejected it,</w:t>
      </w:r>
      <w:r>
        <w:rPr>
          <w:rStyle w:val="StyleUnderline"/>
        </w:rPr>
        <w:t xml:space="preserve"> </w:t>
      </w:r>
      <w:r w:rsidRPr="00FD48E3">
        <w:rPr>
          <w:rStyle w:val="StyleUnderline"/>
        </w:rPr>
        <w:t>and found that he violated the Constitution.</w:t>
      </w:r>
      <w:r>
        <w:rPr>
          <w:rStyle w:val="StyleUnderline"/>
        </w:rPr>
        <w:t xml:space="preserve"> </w:t>
      </w:r>
      <w:r w:rsidRPr="00FD48E3">
        <w:rPr>
          <w:sz w:val="16"/>
        </w:rPr>
        <w:t xml:space="preserve">And if an officer refuses to admit his own wrongdoing, if he lies under oath, he must for all time live with the knowledge that he not only committed the wrong that led to the lawsuit, but that he committed the moral and legal crime of perjury-surely an uncomfortable feeling, at best. However, this punishment is still mild indeed, and of no solace to the victims of police misconductespecially those who seek to translate their horrible experience into reform of a broken system, and who must helplessly face an officer who lies with impunity to a judge and jury. </w:t>
      </w:r>
      <w:r w:rsidRPr="00FD48E3">
        <w:rPr>
          <w:rStyle w:val="StyleUnderline"/>
        </w:rPr>
        <w:t>As ineffective as civil litigation is in punishing police officers</w:t>
      </w:r>
      <w:r>
        <w:rPr>
          <w:rStyle w:val="StyleUnderline"/>
        </w:rPr>
        <w:t xml:space="preserve"> </w:t>
      </w:r>
      <w:r w:rsidRPr="00FD48E3">
        <w:rPr>
          <w:rStyle w:val="StyleUnderline"/>
        </w:rPr>
        <w:t>who violate the law, it is even less effective in deterring officers</w:t>
      </w:r>
      <w:r>
        <w:rPr>
          <w:rStyle w:val="StyleUnderline"/>
        </w:rPr>
        <w:t xml:space="preserve"> </w:t>
      </w:r>
      <w:r w:rsidRPr="00FD48E3">
        <w:rPr>
          <w:rStyle w:val="StyleUnderline"/>
        </w:rPr>
        <w:t>from future unlawful conduct. This is true for one basic reason:</w:t>
      </w:r>
      <w:r>
        <w:rPr>
          <w:rStyle w:val="StyleUnderline"/>
        </w:rPr>
        <w:t xml:space="preserve"> </w:t>
      </w:r>
      <w:r w:rsidRPr="00FD48E3">
        <w:rPr>
          <w:rStyle w:val="StyleUnderline"/>
        </w:rPr>
        <w:t>police officers almost never pay anything out of their own pockets</w:t>
      </w:r>
      <w:r>
        <w:rPr>
          <w:rStyle w:val="StyleUnderline"/>
        </w:rPr>
        <w:t xml:space="preserve"> </w:t>
      </w:r>
      <w:r w:rsidRPr="00FD48E3">
        <w:rPr>
          <w:rStyle w:val="StyleUnderline"/>
        </w:rPr>
        <w:t>to settle civil lawsuits. Nor do they pay for judgments rendered</w:t>
      </w:r>
      <w:r>
        <w:rPr>
          <w:rStyle w:val="StyleUnderline"/>
        </w:rPr>
        <w:t xml:space="preserve"> </w:t>
      </w:r>
      <w:r w:rsidRPr="00FD48E3">
        <w:rPr>
          <w:rStyle w:val="StyleUnderline"/>
        </w:rPr>
        <w:t>after jury verdicts for plaintiffs. Police officers are so far removed</w:t>
      </w:r>
      <w:r>
        <w:rPr>
          <w:rStyle w:val="StyleUnderline"/>
        </w:rPr>
        <w:t xml:space="preserve"> </w:t>
      </w:r>
      <w:r w:rsidRPr="00FD48E3">
        <w:rPr>
          <w:rStyle w:val="StyleUnderline"/>
        </w:rPr>
        <w:t>from the process of settling cases and paying money damages that</w:t>
      </w:r>
      <w:r>
        <w:rPr>
          <w:rStyle w:val="StyleUnderline"/>
        </w:rPr>
        <w:t xml:space="preserve"> </w:t>
      </w:r>
      <w:r w:rsidRPr="00FD48E3">
        <w:rPr>
          <w:rStyle w:val="StyleUnderline"/>
        </w:rPr>
        <w:t>they often have no idea how much their cases settle for, or even</w:t>
      </w:r>
      <w:r>
        <w:rPr>
          <w:rStyle w:val="StyleUnderline"/>
        </w:rPr>
        <w:t xml:space="preserve"> </w:t>
      </w:r>
      <w:r w:rsidRPr="00FD48E3">
        <w:rPr>
          <w:rStyle w:val="StyleUnderline"/>
        </w:rPr>
        <w:t>whether they settle at all.</w:t>
      </w:r>
      <w:r w:rsidRPr="00FD48E3">
        <w:rPr>
          <w:sz w:val="16"/>
        </w:rPr>
        <w:t xml:space="preserve"> We have deposed many officers who had been sued one, two, three times before, yet had no idea how any of those cases were resolved.</w:t>
      </w:r>
    </w:p>
    <w:p w:rsidR="007F4ADF" w:rsidRDefault="007F4ADF" w:rsidP="007F4ADF">
      <w:pPr>
        <w:pStyle w:val="Heading4"/>
      </w:pPr>
      <w:r>
        <w:t>Even if they wanted to make changes, police don’t get sufficient information to make policy decisions to make improvements based on lawsuits.</w:t>
      </w:r>
    </w:p>
    <w:p w:rsidR="007F4ADF" w:rsidRDefault="007F4ADF" w:rsidP="007F4ADF">
      <w:r w:rsidRPr="00D27246">
        <w:rPr>
          <w:rStyle w:val="Style13ptBold"/>
        </w:rPr>
        <w:t>Schwartz 2010</w:t>
      </w:r>
      <w:r>
        <w:t xml:space="preserve"> - Binder Teaching Fellow, UCLA School of Law. J.D., Yale Law School, A.B., Brown University (Joanna C., 4/1/2010, UCLA Law Review, “MYTHS AND MECHANICS OF DETERRENCE: THE ROLE OF LAWSUITS IN LAW ENFORCEMENT DECISIONMAKING”, </w:t>
      </w:r>
      <w:hyperlink r:id="rId27" w:history="1">
        <w:r w:rsidRPr="00442366">
          <w:rPr>
            <w:rStyle w:val="Hyperlink"/>
          </w:rPr>
          <w:t>https://heinonline.org/HOL/LandingPage?handle=hein.journals/uclalr57&amp;div=30&amp;id=&amp;page=</w:t>
        </w:r>
      </w:hyperlink>
      <w:r>
        <w:t>)</w:t>
      </w:r>
    </w:p>
    <w:p w:rsidR="007F4ADF" w:rsidRPr="00D27246" w:rsidRDefault="007F4ADF" w:rsidP="007F4ADF">
      <w:pPr>
        <w:rPr>
          <w:sz w:val="16"/>
        </w:rPr>
      </w:pPr>
      <w:r w:rsidRPr="00D27246">
        <w:rPr>
          <w:sz w:val="16"/>
        </w:rPr>
        <w:t xml:space="preserve">The current debate about deterrence glosses over what governments know and focuses instead on how they evaluate what they know. Yet, as this Article has shown, that focus is misplaced. </w:t>
      </w:r>
      <w:r w:rsidRPr="00D27246">
        <w:rPr>
          <w:rStyle w:val="StyleUnderline"/>
        </w:rPr>
        <w:t>Most police departments lack sufficient</w:t>
      </w:r>
      <w:r>
        <w:rPr>
          <w:rStyle w:val="StyleUnderline"/>
        </w:rPr>
        <w:t xml:space="preserve"> </w:t>
      </w:r>
      <w:r w:rsidRPr="00D27246">
        <w:rPr>
          <w:rStyle w:val="StyleUnderline"/>
        </w:rPr>
        <w:t>information about past suits to draw any sensible lessons. Some police departments completely ignore information from lawsuits. Other departments try to</w:t>
      </w:r>
      <w:r>
        <w:rPr>
          <w:rStyle w:val="StyleUnderline"/>
        </w:rPr>
        <w:t xml:space="preserve"> </w:t>
      </w:r>
      <w:r w:rsidRPr="00D27246">
        <w:rPr>
          <w:rStyle w:val="StyleUnderline"/>
        </w:rPr>
        <w:t>gather information from suits, but their efforts are frustrated by technological</w:t>
      </w:r>
      <w:r>
        <w:rPr>
          <w:rStyle w:val="StyleUnderline"/>
        </w:rPr>
        <w:t xml:space="preserve"> </w:t>
      </w:r>
      <w:r w:rsidRPr="00D27246">
        <w:rPr>
          <w:rStyle w:val="StyleUnderline"/>
        </w:rPr>
        <w:t xml:space="preserve">problems, human error, and efforts to obfuscate relevant information. </w:t>
      </w:r>
      <w:r w:rsidRPr="00D27246">
        <w:rPr>
          <w:rStyle w:val="Emphasis"/>
        </w:rPr>
        <w:t>Lawsuits will not deter misconduct</w:t>
      </w:r>
      <w:r w:rsidRPr="00D27246">
        <w:rPr>
          <w:rStyle w:val="StyleUnderline"/>
        </w:rPr>
        <w:t xml:space="preserve"> in the ways courts and scholars expect</w:t>
      </w:r>
      <w:r>
        <w:rPr>
          <w:rStyle w:val="StyleUnderline"/>
        </w:rPr>
        <w:t xml:space="preserve"> </w:t>
      </w:r>
      <w:r w:rsidRPr="00D27246">
        <w:rPr>
          <w:rStyle w:val="StyleUnderline"/>
        </w:rPr>
        <w:t>if law enforcement officials know nothing about the suits.</w:t>
      </w:r>
      <w:r w:rsidRPr="00D27246">
        <w:rPr>
          <w:sz w:val="16"/>
        </w:rPr>
        <w:t xml:space="preserve"> But the inverse also appears to be true: When officials gather and analyze information about suits, they may take action to reduce the likelihood of future misconduct. Just as informational regulation has been used to improve medical and corporate behavior, more robust and effective information policies and practices can increase the impact of lawsuits on law enforcement behavior.</w:t>
      </w:r>
    </w:p>
    <w:p w:rsidR="007F4ADF" w:rsidRPr="005E7E57" w:rsidRDefault="007F4ADF" w:rsidP="007F4ADF">
      <w:pPr>
        <w:pStyle w:val="Heading4"/>
      </w:pPr>
      <w:r>
        <w:t>Courts and constitutional law can’t solve police regulation and reform.</w:t>
      </w:r>
    </w:p>
    <w:p w:rsidR="007F4ADF" w:rsidRDefault="007F4ADF" w:rsidP="007F4ADF">
      <w:r w:rsidRPr="005F7CA0">
        <w:rPr>
          <w:rStyle w:val="Style13ptBold"/>
        </w:rPr>
        <w:t>Harmon 2012</w:t>
      </w:r>
      <w:r>
        <w:t xml:space="preserve"> – Associate Professor of Law University of Virginia School of Law (Rachel A., March 2012, Michigan Law Review Volume 110 Number 5, “</w:t>
      </w:r>
      <w:r w:rsidRPr="005F7CA0">
        <w:t>THE PROBLEM OF POLICING</w:t>
      </w:r>
      <w:r>
        <w:t xml:space="preserve">”, </w:t>
      </w:r>
      <w:hyperlink r:id="rId28" w:history="1">
        <w:r w:rsidRPr="00442366">
          <w:rPr>
            <w:rStyle w:val="Hyperlink"/>
          </w:rPr>
          <w:t>https://www.jstor.org/stable/23216800?seq=1</w:t>
        </w:r>
      </w:hyperlink>
      <w:r>
        <w:rPr>
          <w:color w:val="0000FF"/>
          <w:u w:val="single"/>
        </w:rPr>
        <w:t>)</w:t>
      </w:r>
    </w:p>
    <w:p w:rsidR="007F4ADF" w:rsidRPr="009D64F4" w:rsidRDefault="007F4ADF" w:rsidP="007F4ADF">
      <w:pPr>
        <w:rPr>
          <w:sz w:val="16"/>
        </w:rPr>
      </w:pPr>
      <w:r w:rsidRPr="009D64F4">
        <w:rPr>
          <w:sz w:val="16"/>
        </w:rPr>
        <w:t xml:space="preserve">2. Constitutional Rights Cannot Alone Protect Individuals Adequately from Police Intrusion </w:t>
      </w:r>
      <w:r w:rsidRPr="009D64F4">
        <w:rPr>
          <w:rStyle w:val="StyleUnderline"/>
        </w:rPr>
        <w:t xml:space="preserve">Courts lack the institutional capacity to regulate the police without substantial assistance from institutions designed to amass context-specific expertise and undertake complex, ongoing empirical analysis. </w:t>
      </w:r>
      <w:r w:rsidRPr="009D64F4">
        <w:rPr>
          <w:sz w:val="16"/>
        </w:rPr>
        <w:t xml:space="preserve">But even if courts could overcome these barriers, a major objective of police regulation would still remain beyond their reach. </w:t>
      </w:r>
      <w:r w:rsidRPr="009D64F4">
        <w:rPr>
          <w:rStyle w:val="StyleUnderline"/>
        </w:rPr>
        <w:t>If courts regulate the police, then the legal problem of policing is limited to constitutional violations</w:t>
      </w:r>
      <w:r w:rsidRPr="009D64F4">
        <w:rPr>
          <w:sz w:val="16"/>
        </w:rPr>
        <w:t xml:space="preserve">. </w:t>
      </w:r>
      <w:r w:rsidRPr="009D64F4">
        <w:rPr>
          <w:rStyle w:val="StyleUnderline"/>
        </w:rPr>
        <w:t>Constitutional rights are, however, structurally ill suited to balance societal interests in law enforcement and individual freedom.</w:t>
      </w:r>
      <w:r>
        <w:rPr>
          <w:rStyle w:val="StyleUnderline"/>
        </w:rPr>
        <w:t xml:space="preserve"> </w:t>
      </w:r>
      <w:r w:rsidRPr="009D64F4">
        <w:rPr>
          <w:sz w:val="16"/>
        </w:rPr>
        <w:t xml:space="preserve">Some policing is inevitably harmful, no matter how friendly, community oriented, or well done. Communities embrace policing precisely because they have an interest in harming some people for the greater good-by arresting those who have committed crimes, by shooting those who run away, by searching individuals' cars on the street, or by questioning suspects once they are in custody. Ideal regulation of the police would provide a normative framework for properly balancing individual and societal interests. It would specify the conditions under which the police should, rather than may, harm individual interests for the greater good. It would ensure that the quality of our lived experience is not impoverished but rather enhanced by law enforcement activities. Ideal regulation would take into account considerations such as how harmful any police action is to individuals and communities, as well as how it compares to other means of producing law and order in terms of cost, harm, effectiveness, and officer safety. </w:t>
      </w:r>
      <w:r w:rsidRPr="009D64F4">
        <w:rPr>
          <w:rStyle w:val="StyleUnderline"/>
        </w:rPr>
        <w:t>While constitutional rights accommodate both individual and societal interests, they cannot approach the ideal balance between these interests</w:t>
      </w:r>
      <w:r w:rsidRPr="009D64F4">
        <w:rPr>
          <w:sz w:val="16"/>
        </w:rPr>
        <w:t xml:space="preserve">. The well-known process by which constitutional rights are articulated and enforced instead dictates that rights can provide only a limited analysis of police conduct. First, </w:t>
      </w:r>
      <w:r w:rsidRPr="009D64F4">
        <w:rPr>
          <w:rStyle w:val="StyleUnderline"/>
        </w:rPr>
        <w:t xml:space="preserve">rights establish </w:t>
      </w:r>
      <w:r w:rsidRPr="009D64F4">
        <w:rPr>
          <w:rStyle w:val="Emphasis"/>
        </w:rPr>
        <w:t>only minimum standards</w:t>
      </w:r>
      <w:r w:rsidRPr="009D64F4">
        <w:rPr>
          <w:rStyle w:val="StyleUnderline"/>
        </w:rPr>
        <w:t xml:space="preserve"> for law enforcement</w:t>
      </w:r>
      <w:r w:rsidRPr="009D64F4">
        <w:rPr>
          <w:sz w:val="16"/>
        </w:rPr>
        <w:t xml:space="preserve">. </w:t>
      </w:r>
      <w:r w:rsidRPr="009D64F4">
        <w:rPr>
          <w:rStyle w:val="StyleUnderline"/>
        </w:rPr>
        <w:t>Because individuals assert rights against the police rather than the other way around, constitutional criminal procedure rights are always framed as a ceiling on government action</w:t>
      </w:r>
      <w:r w:rsidRPr="009D64F4">
        <w:rPr>
          <w:sz w:val="16"/>
        </w:rPr>
        <w:t xml:space="preserve"> (or a floor on individual rights) </w:t>
      </w:r>
      <w:r w:rsidRPr="009D64F4">
        <w:rPr>
          <w:rStyle w:val="StyleUnderline"/>
        </w:rPr>
        <w:t>rather than as a thick account of how to balance competing interests when the police enforce the law and individuals are harmed</w:t>
      </w:r>
      <w:r w:rsidRPr="009D64F4">
        <w:rPr>
          <w:sz w:val="16"/>
        </w:rPr>
        <w:t xml:space="preserve">. </w:t>
      </w:r>
      <w:r w:rsidRPr="009D64F4">
        <w:rPr>
          <w:rStyle w:val="StyleUnderline"/>
        </w:rPr>
        <w:t>Constitutional criminal procedure rights are therefore commands about what the police cannot do, not standards for what they should do.</w:t>
      </w:r>
      <w:r w:rsidRPr="009D64F4">
        <w:rPr>
          <w:sz w:val="16"/>
        </w:rPr>
        <w:t xml:space="preserve"> Second, because rights are categorical once they are defined, that "ceiling" must be lower and more generous to law enforcement than a true measure of the interests at stake. Constitutional criminal procedure rights set unbreakable rules for police officers in advance. In the process of defining rights, courts must thus accommodate the government's interests ex ante. As a result, the rights themselves are defined to permit law enforcement flexibility in pursuing societal aims. This means, for example, that an unreasonable seizure may be lawful because it falls within a set of seizures that are useful to law enforcement and often reasonable.60 Third, </w:t>
      </w:r>
      <w:r w:rsidRPr="009D64F4">
        <w:rPr>
          <w:rStyle w:val="StyleUnderline"/>
        </w:rPr>
        <w:t>because rights are held and enforced by individuals</w:t>
      </w:r>
      <w:r w:rsidRPr="009D64F4">
        <w:rPr>
          <w:sz w:val="16"/>
        </w:rPr>
        <w:t xml:space="preserve">, usually with respect to specific actions, </w:t>
      </w:r>
      <w:r w:rsidRPr="009D64F4">
        <w:rPr>
          <w:rStyle w:val="StyleUnderline"/>
        </w:rPr>
        <w:t>they do a poor job of measuring aggregate costs and benefits of law enforcement activity or its effects on the quality of life in society</w:t>
      </w:r>
      <w:r w:rsidRPr="009D64F4">
        <w:rPr>
          <w:sz w:val="16"/>
        </w:rPr>
        <w:t xml:space="preserve">. In fact, </w:t>
      </w:r>
      <w:r w:rsidRPr="009D64F4">
        <w:rPr>
          <w:rStyle w:val="StyleUnderline"/>
        </w:rPr>
        <w:t xml:space="preserve">when we use rights alone to regulate the police, we may perversely invite </w:t>
      </w:r>
      <w:r w:rsidRPr="009D64F4">
        <w:rPr>
          <w:rStyle w:val="Emphasis"/>
        </w:rPr>
        <w:t>excessive but constitutionally permissible harms</w:t>
      </w:r>
      <w:r w:rsidRPr="009D64F4">
        <w:rPr>
          <w:rStyle w:val="StyleUnderline"/>
        </w:rPr>
        <w:t xml:space="preserve"> to legitimate, constitutionally recognized interests</w:t>
      </w:r>
      <w:r w:rsidRPr="009D64F4">
        <w:rPr>
          <w:sz w:val="16"/>
        </w:rPr>
        <w:t xml:space="preserve">. As William Stuntz has pointed out, </w:t>
      </w:r>
      <w:r w:rsidRPr="009D64F4">
        <w:rPr>
          <w:rStyle w:val="StyleUnderline"/>
        </w:rPr>
        <w:t xml:space="preserve">constitutional rights effectively tax some police practices and </w:t>
      </w:r>
      <w:r w:rsidRPr="009D64F4">
        <w:rPr>
          <w:rStyle w:val="Emphasis"/>
        </w:rPr>
        <w:t>subsidize others</w:t>
      </w:r>
      <w:r w:rsidRPr="009D64F4">
        <w:rPr>
          <w:sz w:val="16"/>
        </w:rPr>
        <w:t xml:space="preserve">.61 By requiring warrants for house searches, Fourth Amendment law makes house searches more expensive for the police than Terry stops and frisks, which require only reasonable suspicion.62 Likewise, Terry stops are more expensive for the police than consent searches, which require no suspicion at all.63 The Fourth Amendment therefore encourages the police to substitute street encounters for house searches without regard to the total costs of either practice.64 </w:t>
      </w:r>
      <w:r w:rsidRPr="009D64F4">
        <w:rPr>
          <w:rStyle w:val="StyleUnderline"/>
        </w:rPr>
        <w:t>If the vast number of lesser intrusions encouraged by constitutional rules create aggregate harm that exceeds the harm caused by the total number of greater intrusions those rules protect against, some kinds of constitutional regulation may make policing less protective of constitutional interests overall.</w:t>
      </w:r>
      <w:r>
        <w:rPr>
          <w:rStyle w:val="StyleUnderline"/>
        </w:rPr>
        <w:t xml:space="preserve"> </w:t>
      </w:r>
      <w:r w:rsidRPr="009D64F4">
        <w:rPr>
          <w:rStyle w:val="StyleUnderline"/>
        </w:rPr>
        <w:t xml:space="preserve">Because of these characteristics, police can harm constitutional interests substantially and undesirably, </w:t>
      </w:r>
      <w:r w:rsidRPr="009D64F4">
        <w:rPr>
          <w:rStyle w:val="Emphasis"/>
        </w:rPr>
        <w:t>even when they fully comply with the Constitution</w:t>
      </w:r>
      <w:r w:rsidRPr="009D64F4">
        <w:rPr>
          <w:sz w:val="16"/>
        </w:rPr>
        <w:t xml:space="preserve">. The Constitution provides a rough measure of whether a particular harm to a constitutional interest is sufficiently justified and not exceedingly intrusive. But </w:t>
      </w:r>
      <w:r w:rsidRPr="009D64F4">
        <w:rPr>
          <w:rStyle w:val="StyleUnderline"/>
        </w:rPr>
        <w:t>adequately protecting individual and communal interests requires regulatory efforts beyond the contemporary paradigm in the form of nonconstitutional regulation that ensures adequate justification for harm to important interests left unvindicated by constitutional law.</w:t>
      </w:r>
      <w:r>
        <w:rPr>
          <w:rStyle w:val="StyleUnderline"/>
        </w:rPr>
        <w:t xml:space="preserve"> </w:t>
      </w:r>
      <w:r w:rsidRPr="009D64F4">
        <w:rPr>
          <w:rStyle w:val="StyleUnderline"/>
        </w:rPr>
        <w:t>Consider the constitutional doctrines governing arrests, Terry frisks, and asset forfeiture</w:t>
      </w:r>
      <w:r w:rsidRPr="009D64F4">
        <w:rPr>
          <w:sz w:val="16"/>
        </w:rPr>
        <w:t xml:space="preserve">. </w:t>
      </w:r>
      <w:r w:rsidRPr="009D64F4">
        <w:rPr>
          <w:rStyle w:val="StyleUnderline"/>
        </w:rPr>
        <w:t>These doctrines illustrate how constitutional rights test whether the police have sufficient reason to harm a particular individual, but do not test whether the policing activity imposes too much harm on constitutional interests.</w:t>
      </w:r>
      <w:r w:rsidRPr="009D64F4">
        <w:rPr>
          <w:sz w:val="16"/>
        </w:rPr>
        <w:t xml:space="preserve"> The doctrine that governs home searches demonstrates that even when constitutional doctrines regulate the manner in which invasions of constitutional interests are carried out, they do not adequately protect against harms to those interests. Arrests and home searches require substantial constitutional justification, Terry frisks somewhat less, and asset forfeiture almost none at all. </w:t>
      </w:r>
      <w:r w:rsidRPr="009D64F4">
        <w:rPr>
          <w:rStyle w:val="StyleUnderline"/>
        </w:rPr>
        <w:t>But all raise the same basic issue: even perfectly constitutional activity can impose serious harms that deserve attention beyond constitutional law.</w:t>
      </w:r>
      <w:r>
        <w:rPr>
          <w:rStyle w:val="StyleUnderline"/>
        </w:rPr>
        <w:t xml:space="preserve"> </w:t>
      </w:r>
      <w:r w:rsidRPr="009D64F4">
        <w:rPr>
          <w:rStyle w:val="StyleUnderline"/>
        </w:rPr>
        <w:t>Every arrest harms an individual, and perhaps a community, no matter how lawful</w:t>
      </w:r>
      <w:r w:rsidRPr="009D64F4">
        <w:rPr>
          <w:sz w:val="16"/>
        </w:rPr>
        <w:t xml:space="preserve">. It may be hard to sympathize with the liberty interests of a violent criminal under arrest, but of the estimated 14 million people arrested for nontraffic-related offenses in the United States in 2008, only 4 percent were arrested for violent crimes, fewer than those who were arrested for either disorderly conduct or liquor law violations.65 </w:t>
      </w:r>
      <w:r w:rsidRPr="009D64F4">
        <w:rPr>
          <w:rStyle w:val="StyleUnderline"/>
        </w:rPr>
        <w:t>In New York City alone, from 1997 to 2006, more than 353,000 people were arrested for possessing small amounts of marijuana, a single minor misdemeanor.66 Most of those people were handcuffed, taken to the police station, booked, and jailed overnight,67 experiences that typically cause serious distress.68 While the Constitution requires probable cause of criminal activity for each arrest, probable cause ensures only that there is a reason to arrest the individual, not that the arrest is a necessary or effective means of enforcing the law or preventing disorder. Once the probable cause standard is met, the Constitution has little to say about whether an arrest is desirable or worth its costs, even though those questions are crucial to deciding what the police should do.</w:t>
      </w:r>
      <w:r>
        <w:rPr>
          <w:rStyle w:val="StyleUnderline"/>
        </w:rPr>
        <w:t xml:space="preserve"> </w:t>
      </w:r>
      <w:r w:rsidRPr="009D64F4">
        <w:rPr>
          <w:sz w:val="16"/>
        </w:rPr>
        <w:t xml:space="preserve">The same can be said about Terry stops and frisks. In constitutional terms, </w:t>
      </w:r>
      <w:r w:rsidRPr="009D64F4">
        <w:rPr>
          <w:rStyle w:val="StyleUnderline"/>
        </w:rPr>
        <w:t>a stop under Terry is a minor "seizure," because it is brief, and a weapons pat down under Terry is a minor "search</w:t>
      </w:r>
      <w:r w:rsidRPr="009D64F4">
        <w:rPr>
          <w:sz w:val="16"/>
        </w:rPr>
        <w:t xml:space="preserve">," because it reveals only limited information about what is under a person's outer garments.69 </w:t>
      </w:r>
      <w:r w:rsidRPr="009D64F4">
        <w:rPr>
          <w:rStyle w:val="StyleUnderline"/>
        </w:rPr>
        <w:t>Anyone who has experienced a Terry stop, however, knows that the harm to dignity can be substantial. And anyone who has been frisked knows that the invasion affects bodily integrity far more than privacy.</w:t>
      </w:r>
      <w:r w:rsidRPr="009D64F4">
        <w:rPr>
          <w:sz w:val="16"/>
        </w:rPr>
        <w:t xml:space="preserve"> </w:t>
      </w:r>
      <w:r w:rsidRPr="009D64F4">
        <w:rPr>
          <w:rStyle w:val="StyleUnderline"/>
        </w:rPr>
        <w:t>Being frisked means being groped by a police officer</w:t>
      </w:r>
      <w:r w:rsidRPr="009D64F4">
        <w:rPr>
          <w:sz w:val="16"/>
        </w:rPr>
        <w:t xml:space="preserve">. The Terry Court understood this latter point well.70 Yet the constitutional rule established by the Court requires only "reasonable suspicion" for such a stop or a search-perhaps for good reason, given that such searches are intended to protect officers while they investigate crime.71 </w:t>
      </w:r>
      <w:r w:rsidRPr="009D64F4">
        <w:rPr>
          <w:rStyle w:val="StyleUnderline"/>
        </w:rPr>
        <w:t>Nevertheless, the constitutional standard permits a vast number of these searches.</w:t>
      </w:r>
      <w:r w:rsidRPr="009D64F4">
        <w:rPr>
          <w:sz w:val="16"/>
        </w:rPr>
        <w:t xml:space="preserve"> In 2009, the New York Police Department alone conducted more than 575,000 stops and frisks, and it has conducted nearly three million since 2004.72 Though the New York Police Department is the country's largest, there are more than 18,000 other law enforcement agencies in the United States. Together, the number of stops and frisks they conduct is likely mind-boggling, and these intrusions substantially undermine the quality of life in some American cities. Yet, so long as each search and seizure satisfies the Constitution, a police department may use Terry aggressively and strategically with constitutional-and usually legal- impunity. </w:t>
      </w:r>
      <w:r w:rsidRPr="009D64F4">
        <w:rPr>
          <w:rStyle w:val="StyleUnderline"/>
        </w:rPr>
        <w:t>Asset forfeitures are also a common tool of the police and are largely beyond constitutional regulation.</w:t>
      </w:r>
      <w:r w:rsidRPr="009D64F4">
        <w:rPr>
          <w:sz w:val="16"/>
        </w:rPr>
        <w:t xml:space="preserve"> Under civil asset forfeiture law, police may take property from individuals if the property is connected to a crime.73 Asset forfeiture is self-evidently intrusive: its premise is that seizing property from individuals can deter them from criminal activity.74 And yet </w:t>
      </w:r>
      <w:r w:rsidRPr="009D64F4">
        <w:rPr>
          <w:rStyle w:val="StyleUnderline"/>
        </w:rPr>
        <w:t>federal law encourages it by creating substantial financial incentives for police departments to forfeit property.75 Because these forfeitures are civil rather than criminal, the Constitution provides limited protection for those subject to them</w:t>
      </w:r>
      <w:r w:rsidRPr="009D64F4">
        <w:rPr>
          <w:sz w:val="16"/>
        </w:rPr>
        <w:t xml:space="preserve">. As with arrests and Terry frisks, the harms that asset forfeiture threatens to individual constitutional interests cannot be fully addressed by constitutional rights.76 Constitutional doctrines test not only whether police can act but also the manner in which they act. Thus, when a police officer executes a warrant to search a house, he must do so reasonably. However, </w:t>
      </w:r>
      <w:r w:rsidRPr="009D64F4">
        <w:rPr>
          <w:rStyle w:val="StyleUnderline"/>
        </w:rPr>
        <w:t>just as the Constitution only roughly measures whether an activity is acceptable, it only roughly constrains the manner in which it is conducted</w:t>
      </w:r>
      <w:r w:rsidRPr="009D64F4">
        <w:rPr>
          <w:sz w:val="16"/>
        </w:rPr>
        <w:t xml:space="preserve">. As a result, </w:t>
      </w:r>
      <w:r w:rsidRPr="009D64F4">
        <w:rPr>
          <w:rStyle w:val="StyleUnderline"/>
        </w:rPr>
        <w:t>police engage in many legal but disturbingly intrusive searches: they enter homes at night in full SWAT gear, bang down doors with battering rams, detain partially dressed family members, shoot pet dogs when they approach, and damage interiors during the subsequent search</w:t>
      </w:r>
      <w:r w:rsidRPr="009D64F4">
        <w:rPr>
          <w:sz w:val="16"/>
        </w:rPr>
        <w:t xml:space="preserve">.77 Reasonable regulation of the police would ask not merely whether the officers at the scene had good enough reason to do each of those things but also whether searches could have been conducted just as effectively and safely but less harmfully, as well as whether in a specific case or in the aggregate that level of intrusion is worth the societal gain. But the Constitution does not demand this inquiry. Scholars often contend that where a constitutional doctrine does not adequately protect constitutional interests, the doctrine should be changed.78 </w:t>
      </w:r>
      <w:r w:rsidRPr="009D64F4">
        <w:rPr>
          <w:rStyle w:val="StyleUnderline"/>
        </w:rPr>
        <w:t>While some constitutional doctrines are unquestionably too narrow, the problem of lawful violations of constitutional interests cannot be solved through constitutional reinterpretation</w:t>
      </w:r>
      <w:r w:rsidRPr="009D64F4">
        <w:rPr>
          <w:sz w:val="16"/>
        </w:rPr>
        <w:t xml:space="preserve">. Constitutional rights are structurally incapable of encouraging law enforcement to impose only necessary, fair, and efficient harms on legitimate individual interests. They are also unable to require that the means and goals for law enforcement do not undermine the lived experience of individuals and communities. </w:t>
      </w:r>
      <w:r w:rsidRPr="009D64F4">
        <w:rPr>
          <w:rStyle w:val="StyleUnderline"/>
        </w:rPr>
        <w:t>When law enforcement and individual interests collide, constitutional rights alone cannot delineate the appropriate balance between the two.</w:t>
      </w:r>
    </w:p>
    <w:p w:rsidR="005364E1" w:rsidRDefault="005364E1" w:rsidP="005364E1"/>
    <w:p w:rsidR="005364E1" w:rsidRDefault="005364E1" w:rsidP="005364E1">
      <w:pPr>
        <w:pStyle w:val="Heading3"/>
      </w:pPr>
      <w:r>
        <w:t>AFF – Courts Side with Qualified Immunity</w:t>
      </w:r>
    </w:p>
    <w:p w:rsidR="005364E1" w:rsidRDefault="005364E1" w:rsidP="005364E1">
      <w:pPr>
        <w:pStyle w:val="Heading4"/>
      </w:pPr>
      <w:r>
        <w:t>The court sides with immunity – prevents court clog AND court has expanded immunity historically.</w:t>
      </w:r>
    </w:p>
    <w:p w:rsidR="005364E1" w:rsidRPr="005C77C7" w:rsidRDefault="005364E1" w:rsidP="005364E1">
      <w:pPr>
        <w:rPr>
          <w:rStyle w:val="Style13ptBold"/>
          <w:b w:val="0"/>
          <w:bCs/>
        </w:rPr>
      </w:pPr>
      <w:r>
        <w:rPr>
          <w:rStyle w:val="Style13ptBold"/>
        </w:rPr>
        <w:t xml:space="preserve">Bernick, 18 </w:t>
      </w:r>
      <w:r w:rsidRPr="005C77C7">
        <w:t>(</w:t>
      </w:r>
      <w:r>
        <w:t>Evan, Visiting Lecturer @ Georgetown Law, “It’s Time To Limit Qualified Immunity”, Georgetown Journal of Law &amp; Public Policy, 9/17/2018, https://www.law.georgetown.edu/public-policy-journal/blog/its-time-to-limit-qualified-immunity/)</w:t>
      </w:r>
    </w:p>
    <w:p w:rsidR="005364E1" w:rsidRPr="007C25C5" w:rsidRDefault="005364E1" w:rsidP="005364E1">
      <w:pPr>
        <w:rPr>
          <w:sz w:val="16"/>
        </w:rPr>
      </w:pPr>
      <w:r w:rsidRPr="007C25C5">
        <w:rPr>
          <w:sz w:val="16"/>
        </w:rPr>
        <w:t xml:space="preserve">So, what’s to be done? Congress could always amend Section 1983 to take aim at the Court’s various departures from its original meaning, and I have provided guidance to policymakers who are interested in doing precisely that. I worry, however, that any such effort will meet with intense opposition from law enforcement interest groups. </w:t>
      </w:r>
      <w:r w:rsidRPr="003A3A3D">
        <w:rPr>
          <w:u w:val="single"/>
        </w:rPr>
        <w:t>The Court could also retreat from its more sweeping statements concerning qualified immunity—disavowing, for instance, the proposition that officials must be “plainly incompetent or . . . knowingly violate the law” before they are denied qualified immunity</w:t>
      </w:r>
      <w:r w:rsidRPr="007C25C5">
        <w:rPr>
          <w:sz w:val="16"/>
        </w:rPr>
        <w:t xml:space="preserve">[24]—or recognize, as it once did, the relevance of subjective intent of officials. I worry, however, that the Court has little interest in doing so. If nothing else, </w:t>
      </w:r>
      <w:r w:rsidRPr="003A3A3D">
        <w:rPr>
          <w:u w:val="single"/>
        </w:rPr>
        <w:t>qualified immunity helps the Court—and the judiciary generally—economize on scarce resources.</w:t>
      </w:r>
      <w:r w:rsidRPr="007C25C5">
        <w:rPr>
          <w:sz w:val="16"/>
        </w:rPr>
        <w:t xml:space="preserve"> </w:t>
      </w:r>
      <w:r w:rsidRPr="003A3A3D">
        <w:rPr>
          <w:u w:val="single"/>
        </w:rPr>
        <w:t>It discourages litigation that might otherwise be generated by countless interactions between public officials and ordinary citizens</w:t>
      </w:r>
      <w:r w:rsidRPr="007C25C5">
        <w:rPr>
          <w:sz w:val="16"/>
        </w:rPr>
        <w:t xml:space="preserve"> by raising the expected costs and lowering the expected benefits to litigants of seeking relief for constitutional and statutory injuries. That means that less litigation takes place and courts have more time to focus on cases that Justices on both sides of the ideological spectrum appear to believe that the judiciary is more institutionally competent to decide. </w:t>
      </w:r>
      <w:r w:rsidRPr="007C25C5">
        <w:rPr>
          <w:u w:val="single"/>
        </w:rPr>
        <w:t>The Court’s qualified immunity doctrine has expanded and hardened over the years</w:t>
      </w:r>
      <w:r w:rsidRPr="007C25C5">
        <w:rPr>
          <w:sz w:val="16"/>
        </w:rPr>
        <w:t xml:space="preserve">,[25] notwithstanding complaints from Justices Sotomayor and Thomas. </w:t>
      </w:r>
      <w:r w:rsidRPr="007C25C5">
        <w:rPr>
          <w:u w:val="single"/>
        </w:rPr>
        <w:t>Moreover, the Court closely monitors lower-court compliance with its qualified immunity doctrine</w:t>
      </w:r>
      <w:r w:rsidRPr="007C25C5">
        <w:rPr>
          <w:sz w:val="16"/>
        </w:rPr>
        <w:t>—Mullenix is but one of many examples.</w:t>
      </w:r>
    </w:p>
    <w:p w:rsidR="005364E1" w:rsidRDefault="005364E1" w:rsidP="005364E1"/>
    <w:p w:rsidR="005364E1" w:rsidRDefault="005364E1" w:rsidP="005364E1">
      <w:pPr>
        <w:pStyle w:val="Heading3"/>
      </w:pPr>
      <w:r>
        <w:t>AFF – Overruling Fails</w:t>
      </w:r>
    </w:p>
    <w:p w:rsidR="005364E1" w:rsidRDefault="005364E1" w:rsidP="005364E1">
      <w:pPr>
        <w:pStyle w:val="Heading4"/>
      </w:pPr>
      <w:r>
        <w:t xml:space="preserve">Overruling immunity is </w:t>
      </w:r>
      <w:r w:rsidRPr="007408CF">
        <w:rPr>
          <w:u w:val="single"/>
        </w:rPr>
        <w:t>pointless</w:t>
      </w:r>
      <w:r>
        <w:t xml:space="preserve"> – only 14% of cases raise quantified immunity in motions to dismiss.</w:t>
      </w:r>
    </w:p>
    <w:p w:rsidR="005364E1" w:rsidRPr="007408CF" w:rsidRDefault="005364E1" w:rsidP="005364E1">
      <w:pPr>
        <w:rPr>
          <w:rStyle w:val="Style13ptBold"/>
          <w:b w:val="0"/>
          <w:bCs/>
        </w:rPr>
      </w:pPr>
      <w:r w:rsidRPr="007408CF">
        <w:rPr>
          <w:rStyle w:val="Style13ptBold"/>
        </w:rPr>
        <w:t xml:space="preserve">Schwartz, 17 </w:t>
      </w:r>
      <w:r w:rsidRPr="007408CF">
        <w:t>(Joanna, Professor @ UCLA Law</w:t>
      </w:r>
      <w:r>
        <w:t xml:space="preserve"> in Civil Rights Law, “How Qualified Immunity Fails”, Yale Law Journal, 10/2017, https://www.yalelawjournal.org/article/how-qualified-immunity-fails)</w:t>
      </w:r>
    </w:p>
    <w:p w:rsidR="005364E1" w:rsidRPr="00755143" w:rsidRDefault="005364E1" w:rsidP="005364E1">
      <w:pPr>
        <w:rPr>
          <w:u w:val="single"/>
        </w:rPr>
      </w:pPr>
      <w:r w:rsidRPr="00755143">
        <w:rPr>
          <w:sz w:val="16"/>
        </w:rPr>
        <w:t xml:space="preserve">To answer these questions, </w:t>
      </w:r>
      <w:r w:rsidRPr="00E36B46">
        <w:rPr>
          <w:u w:val="single"/>
        </w:rPr>
        <w:t>I undertook the largest and most comprehensive study to date of the role qualified immunity plays in constitutional litigation.</w:t>
      </w:r>
      <w:r w:rsidRPr="00755143">
        <w:rPr>
          <w:sz w:val="16"/>
        </w:rPr>
        <w:t xml:space="preserve"> I reviewed the dockets of 1,183 lawsuits filed against state and local law enforcement defendants over a two-year period in five federal district courts—the Southern District of Texas, the Middle District of Florida, the Northern District of Ohio, the Eastern District of Pennsylvania, and the Northern District of California.19 </w:t>
      </w:r>
      <w:r w:rsidRPr="00755143">
        <w:rPr>
          <w:u w:val="single"/>
        </w:rPr>
        <w:t>I tracked several characteristics of these cases including the frequency with which qualified immunity was raised, the stage of the litigation at which qualified immunity was raised, the courts’ assessments of defendants’ qualified immunity motions, the frequency and outcome of interlocutory and final appeals of qualified immunity decisions, and the cases’ dispositions.</w:t>
      </w:r>
    </w:p>
    <w:p w:rsidR="005364E1" w:rsidRPr="00755143" w:rsidRDefault="005364E1" w:rsidP="005364E1">
      <w:pPr>
        <w:rPr>
          <w:sz w:val="16"/>
        </w:rPr>
      </w:pPr>
      <w:r w:rsidRPr="00755143">
        <w:rPr>
          <w:u w:val="single"/>
        </w:rPr>
        <w:t xml:space="preserve">I found that, contrary to judicial and scholarly assumptions, qualified immunity is </w:t>
      </w:r>
      <w:r w:rsidRPr="00755143">
        <w:rPr>
          <w:b/>
          <w:bCs/>
          <w:u w:val="single"/>
        </w:rPr>
        <w:t>rarely</w:t>
      </w:r>
      <w:r w:rsidRPr="00755143">
        <w:rPr>
          <w:u w:val="single"/>
        </w:rPr>
        <w:t xml:space="preserve"> the formal reason that civil rights damages actions against law enforcement end.</w:t>
      </w:r>
      <w:r w:rsidRPr="00755143">
        <w:rPr>
          <w:sz w:val="16"/>
        </w:rPr>
        <w:t xml:space="preserve"> Qualified immunity is raised infrequently before discovery begins: </w:t>
      </w:r>
      <w:r w:rsidRPr="00755143">
        <w:rPr>
          <w:u w:val="single"/>
        </w:rPr>
        <w:t>across the districts in my study, defendants raised qualified immunity in motions to dismiss in 13.9% of the cases in which they could raise the defense.</w:t>
      </w:r>
      <w:r w:rsidRPr="00755143">
        <w:rPr>
          <w:sz w:val="16"/>
        </w:rPr>
        <w:t xml:space="preserve">20 These motions were less frequently granted than one might expect: courts granted motions to dismiss in whole or part on qualified immunity grounds 13.6% of the time.21 Qualified immunity was raised more often by defendants at summary judgment and was more often granted by courts at that stage. But even when courts granted motions to dismiss and summary judgment motions on qualified immunity grounds, those grants did not always result in the dismissal of the cases—additional claims or defendants regularly remained and continued to expose government officials to the possibility of discovery and trial. Across the five districts in my study, just 3.9% of the cases in which qualified immunity could be raised were dismissed on qualified immunity grounds.22 </w:t>
      </w:r>
      <w:r w:rsidRPr="00755143">
        <w:rPr>
          <w:u w:val="single"/>
        </w:rPr>
        <w:t>And when one considers all the Section 1983 cases brought against law enforcement defendants—each of which could expose law enforcement officials to whatever burdens are associated with discovery and trial—just 0.6% of cases were dismissed at the motion to dismiss stage and 2.6% were dismissed at summary judgment on qualified immunity grounds.</w:t>
      </w:r>
      <w:r w:rsidRPr="00755143">
        <w:rPr>
          <w:sz w:val="16"/>
        </w:rPr>
        <w:t>23</w:t>
      </w:r>
    </w:p>
    <w:p w:rsidR="005364E1" w:rsidRPr="00755143" w:rsidRDefault="005364E1" w:rsidP="005364E1">
      <w:pPr>
        <w:rPr>
          <w:sz w:val="16"/>
          <w:szCs w:val="16"/>
        </w:rPr>
      </w:pPr>
      <w:r w:rsidRPr="00755143">
        <w:rPr>
          <w:sz w:val="16"/>
          <w:szCs w:val="16"/>
        </w:rPr>
        <w:t>Although courts rarely dismiss Section 1983 suits against law enforcement on qualified immunity grounds, there is every reason to believe that qualified immunity doctrine influences the litigation of Section 1983 claims in other ways. The threat of a qualified immunity motion may cause a person never to file suit, or to settle or withdraw her claims before discovery or trial.24 Qualified immunity motion practice and interlocutory appeals of qualified immunity denials may increase the costs and delays associated with Section 1983 litigation. The challenges of qualified immunity doctrine may cause plaintiffs’ attorneys to include claims in their cases that cannot be dismissed on qualified immunity grounds—claims against municipalities, claims seeking injunctive relief, and state law claims. Qualified immunity likely influences the litigation of cases against law enforcement in each of these ways. But, as my study makes clear, qualified immunity does not affect constitutional litigation against law enforcement in the way the Court expects and intends.</w:t>
      </w:r>
    </w:p>
    <w:p w:rsidR="005364E1" w:rsidRPr="00755143" w:rsidRDefault="005364E1" w:rsidP="005364E1">
      <w:pPr>
        <w:rPr>
          <w:u w:val="single"/>
        </w:rPr>
      </w:pPr>
      <w:r w:rsidRPr="00755143">
        <w:rPr>
          <w:sz w:val="16"/>
        </w:rPr>
        <w:t>One should not conclude based on my findings that the Supreme Court simply needs to make qualified immunity stronger. As a preliminary matter, qualified immunity may not be well suited to weed out only insubstantial cases.25 Moreover,</w:t>
      </w:r>
      <w:r w:rsidRPr="00755143">
        <w:rPr>
          <w:u w:val="single"/>
        </w:rPr>
        <w:t xml:space="preserve"> my data suggest that qualified immunity is often fundamentally ill suited to dismiss filed cases, regardless of their underlying merits.</w:t>
      </w:r>
      <w:r w:rsidRPr="00755143">
        <w:rPr>
          <w:sz w:val="16"/>
        </w:rPr>
        <w:t xml:space="preserve">26 Although district courts recognize that they should dispose of cases as early as possible on qualified immunity grounds, plaintiffs can often plausibly plead clearly established constitutional violations and thus defeat motions to dismiss. Factual disputes regularly prevent dismissal at summary judgment. And even when courts grant qualified immunity motions, additional defendants or claims often remain that continue to expose government officials to the burdens of litigation. </w:t>
      </w:r>
      <w:r w:rsidRPr="00755143">
        <w:rPr>
          <w:u w:val="single"/>
        </w:rPr>
        <w:t>My data also suggest that qualified immunity is less essential than has been assumed to serve its intended protective function. The Supreme Court suggests in its opinions that qualified immunity is the only barrier standing between government officials and the burdens of discovery and trial. Instead, my study shows that litigants and courts have a wide range of tools at their disposal to resolve Section 1983 cases.</w:t>
      </w:r>
    </w:p>
    <w:p w:rsidR="007F4ADF" w:rsidRPr="007F4ADF" w:rsidRDefault="007F4ADF" w:rsidP="007F4ADF"/>
    <w:p w:rsidR="007F4ADF" w:rsidRDefault="005364E1" w:rsidP="007F4ADF">
      <w:pPr>
        <w:pStyle w:val="Heading2"/>
      </w:pPr>
      <w:r>
        <w:t>Cannabis</w:t>
      </w:r>
    </w:p>
    <w:p w:rsidR="005364E1" w:rsidRDefault="005364E1" w:rsidP="005364E1">
      <w:pPr>
        <w:pStyle w:val="Heading3"/>
      </w:pPr>
      <w:r>
        <w:t>AT – Marijuana Reg</w:t>
      </w:r>
    </w:p>
    <w:p w:rsidR="005364E1" w:rsidRDefault="005364E1" w:rsidP="005364E1">
      <w:pPr>
        <w:pStyle w:val="Heading4"/>
      </w:pPr>
      <w:r>
        <w:t xml:space="preserve">Courts are opposed to regulation – SCOTUS ruled </w:t>
      </w:r>
      <w:r w:rsidRPr="00214625">
        <w:rPr>
          <w:u w:val="single"/>
        </w:rPr>
        <w:t>only</w:t>
      </w:r>
      <w:r>
        <w:t xml:space="preserve"> congress has the power to regulate marijuana sales.</w:t>
      </w:r>
    </w:p>
    <w:p w:rsidR="005364E1" w:rsidRPr="008F4F55" w:rsidRDefault="005364E1" w:rsidP="005364E1">
      <w:pPr>
        <w:rPr>
          <w:rStyle w:val="Style13ptBold"/>
          <w:b w:val="0"/>
          <w:bCs/>
        </w:rPr>
      </w:pPr>
      <w:r>
        <w:rPr>
          <w:rStyle w:val="Style13ptBold"/>
        </w:rPr>
        <w:t xml:space="preserve">Jackson Lewis, 05 </w:t>
      </w:r>
      <w:r w:rsidRPr="008F4F55">
        <w:t>(</w:t>
      </w:r>
      <w:r>
        <w:t>Jackson Lewis P.C., “U.S. Supreme Court Upholds Federal Government Power to Prohibit "Medical Marijuana" Use Under State Law”, 4/16/05, https://www.jacksonlewis.com/resources-publication/us-supreme-court-upholds-federal-government-power-prohibit-medical-marijuana-use-under-state-law)</w:t>
      </w:r>
    </w:p>
    <w:p w:rsidR="005364E1" w:rsidRPr="00BD266D" w:rsidRDefault="005364E1" w:rsidP="005364E1">
      <w:pPr>
        <w:rPr>
          <w:sz w:val="16"/>
        </w:rPr>
      </w:pPr>
      <w:r w:rsidRPr="00BD266D">
        <w:rPr>
          <w:sz w:val="16"/>
        </w:rPr>
        <w:t xml:space="preserve">On June 6, 2005, </w:t>
      </w:r>
      <w:r w:rsidRPr="00E4263C">
        <w:rPr>
          <w:u w:val="single"/>
        </w:rPr>
        <w:t>the U. S. Supreme Court vacated the decision of the Ninth</w:t>
      </w:r>
      <w:r w:rsidRPr="00BD266D">
        <w:rPr>
          <w:sz w:val="16"/>
        </w:rPr>
        <w:t xml:space="preserve"> Circuit, stating that the issue was not whether it is wise to enforce the CSA in these circumstances.  Rather, </w:t>
      </w:r>
      <w:r w:rsidRPr="00E4263C">
        <w:rPr>
          <w:u w:val="single"/>
        </w:rPr>
        <w:t>the Court framed the issues as a constitutional one:  whether the congressional power to regulate interstate markets for medicinal substances encompasses the portions of those markets</w:t>
      </w:r>
      <w:r w:rsidRPr="00BD266D">
        <w:rPr>
          <w:sz w:val="16"/>
        </w:rPr>
        <w:t xml:space="preserve"> that are supplied with drugs produced and consumed locally.  </w:t>
      </w:r>
      <w:r w:rsidRPr="00BD266D">
        <w:rPr>
          <w:u w:val="single"/>
        </w:rPr>
        <w:t>The Court held that Congress did have such power.  Under the Commerce Clause, Congress has the power to regulate activities that "substantially affect" interstate commerce</w:t>
      </w:r>
      <w:r w:rsidRPr="00BD266D">
        <w:rPr>
          <w:sz w:val="16"/>
        </w:rPr>
        <w:t>, including the power to regulate purely local activities that are part of an economic "class of activities" that have a substantial effect on interstate commerce.</w:t>
      </w:r>
    </w:p>
    <w:p w:rsidR="005364E1" w:rsidRPr="00BD266D" w:rsidRDefault="005364E1" w:rsidP="005364E1">
      <w:pPr>
        <w:rPr>
          <w:sz w:val="16"/>
        </w:rPr>
      </w:pPr>
      <w:r w:rsidRPr="00BD266D">
        <w:rPr>
          <w:sz w:val="16"/>
        </w:rPr>
        <w:t>The Court reasoned that:</w:t>
      </w:r>
    </w:p>
    <w:p w:rsidR="005364E1" w:rsidRPr="00BD266D" w:rsidRDefault="005364E1" w:rsidP="005364E1">
      <w:pPr>
        <w:rPr>
          <w:sz w:val="16"/>
        </w:rPr>
      </w:pPr>
      <w:r w:rsidRPr="00BD266D">
        <w:rPr>
          <w:sz w:val="16"/>
        </w:rPr>
        <w:t>Given the enforcement difficulties that attend distinguishing between marijuana cultivated locally and marijuana grown elsewhere, . . . and concerns about diversion into illicit channels, we have no difficulty concluding that Congress had a rational basis for believing that failure to regulate the intrastate manufacture and possession of marijuana would leave a gaping hole in the CSA.</w:t>
      </w:r>
    </w:p>
    <w:p w:rsidR="005364E1" w:rsidRDefault="005364E1" w:rsidP="005364E1">
      <w:pPr>
        <w:rPr>
          <w:u w:val="single"/>
        </w:rPr>
      </w:pPr>
      <w:r w:rsidRPr="00BD266D">
        <w:rPr>
          <w:sz w:val="16"/>
        </w:rPr>
        <w:t xml:space="preserve">Thus, despite the "troubling facts" of this case, widely viewed as test of the federalism concepts which emphasize reserving regulatory power to the states, </w:t>
      </w:r>
      <w:r w:rsidRPr="00BD266D">
        <w:rPr>
          <w:u w:val="single"/>
        </w:rPr>
        <w:t>the Supreme Court held that the enforcement of the CSA against individuals who grow and use marijuana pursuant to state law is a valid exercise of federal power.</w:t>
      </w:r>
    </w:p>
    <w:p w:rsidR="005364E1" w:rsidRDefault="005364E1" w:rsidP="005364E1">
      <w:pPr>
        <w:rPr>
          <w:u w:val="single"/>
        </w:rPr>
      </w:pPr>
    </w:p>
    <w:p w:rsidR="005364E1" w:rsidRDefault="005364E1" w:rsidP="005364E1">
      <w:pPr>
        <w:pStyle w:val="Heading3"/>
      </w:pPr>
      <w:r>
        <w:t>AFF – SCOTUS Defers to Congress</w:t>
      </w:r>
    </w:p>
    <w:p w:rsidR="005364E1" w:rsidRDefault="005364E1" w:rsidP="005364E1">
      <w:pPr>
        <w:pStyle w:val="Heading4"/>
      </w:pPr>
      <w:r>
        <w:t>Marijuana reg is federal BUT courts defer to congress.</w:t>
      </w:r>
    </w:p>
    <w:p w:rsidR="005364E1" w:rsidRPr="00000ACE" w:rsidRDefault="005364E1" w:rsidP="005364E1">
      <w:pPr>
        <w:rPr>
          <w:rStyle w:val="Style13ptBold"/>
          <w:b w:val="0"/>
          <w:bCs/>
        </w:rPr>
      </w:pPr>
      <w:r>
        <w:rPr>
          <w:rStyle w:val="Style13ptBold"/>
        </w:rPr>
        <w:t xml:space="preserve">Ingraham, 16 </w:t>
      </w:r>
      <w:r w:rsidRPr="00000ACE">
        <w:t>(</w:t>
      </w:r>
      <w:r>
        <w:t>Christoper, Reporter @ The Washington Post, “What today’s Supreme Court decision means for the future of legal weed”, The Washington Post, 3/21/16, https://www.washingtonpost.com/news/wonk/wp/2016/03/21/what-todays-supreme-court-decision-means-for-the-future-of-legal-weed/)</w:t>
      </w:r>
    </w:p>
    <w:p w:rsidR="005364E1" w:rsidRPr="00FF60B4" w:rsidRDefault="005364E1" w:rsidP="005364E1">
      <w:pPr>
        <w:rPr>
          <w:u w:val="single"/>
        </w:rPr>
      </w:pPr>
      <w:r w:rsidRPr="007E2D11">
        <w:rPr>
          <w:sz w:val="16"/>
        </w:rPr>
        <w:t xml:space="preserve">In the lawsuit, the </w:t>
      </w:r>
      <w:r w:rsidRPr="00FF60B4">
        <w:rPr>
          <w:u w:val="single"/>
        </w:rPr>
        <w:t>plaintiffs argued that since marijuana is illegal under the</w:t>
      </w:r>
      <w:r w:rsidRPr="007E2D11">
        <w:rPr>
          <w:sz w:val="16"/>
        </w:rPr>
        <w:t xml:space="preserve"> federal </w:t>
      </w:r>
      <w:r w:rsidRPr="00FF60B4">
        <w:rPr>
          <w:u w:val="single"/>
        </w:rPr>
        <w:t xml:space="preserve">Controlled Substances Act (CSA), it can't be regulated at the state level. But numerous legal experts have pointed out that assumption is </w:t>
      </w:r>
      <w:r w:rsidRPr="00FF60B4">
        <w:rPr>
          <w:b/>
          <w:bCs/>
          <w:u w:val="single"/>
        </w:rPr>
        <w:t>incorrect</w:t>
      </w:r>
      <w:r w:rsidRPr="00FF60B4">
        <w:rPr>
          <w:u w:val="single"/>
        </w:rPr>
        <w:t>.</w:t>
      </w:r>
    </w:p>
    <w:p w:rsidR="005364E1" w:rsidRPr="007E2D11" w:rsidRDefault="005364E1" w:rsidP="005364E1">
      <w:pPr>
        <w:rPr>
          <w:sz w:val="16"/>
        </w:rPr>
      </w:pPr>
      <w:r w:rsidRPr="007E2D11">
        <w:rPr>
          <w:sz w:val="16"/>
        </w:rPr>
        <w:t>"</w:t>
      </w:r>
      <w:r w:rsidRPr="00FF60B4">
        <w:rPr>
          <w:u w:val="single"/>
        </w:rPr>
        <w:t>Congress has no power to compel states to prohibit the cultivation, possession and transfer of marijuana," according to Randy Barnett</w:t>
      </w:r>
      <w:r w:rsidRPr="007E2D11">
        <w:rPr>
          <w:sz w:val="16"/>
        </w:rPr>
        <w:t>, an attorney who litigated a Supreme Court case exploring the limits of the CSA. "In the absence of such state prohibition, all such activities are completely legal under state law, notwithstanding that they are illegal under federal law," he wrote last year.</w:t>
      </w:r>
    </w:p>
    <w:p w:rsidR="005364E1" w:rsidRPr="007E2D11" w:rsidRDefault="005364E1" w:rsidP="005364E1">
      <w:pPr>
        <w:rPr>
          <w:sz w:val="16"/>
        </w:rPr>
      </w:pPr>
      <w:r w:rsidRPr="007E2D11">
        <w:rPr>
          <w:sz w:val="16"/>
        </w:rPr>
        <w:t xml:space="preserve">In short, </w:t>
      </w:r>
      <w:r w:rsidRPr="00FF60B4">
        <w:rPr>
          <w:u w:val="single"/>
        </w:rPr>
        <w:t>Congress can say that marijuana is illegal at the federal level. But if a state doesn't want to enforce that prohibition itself, it doesn't have to do so</w:t>
      </w:r>
      <w:r w:rsidRPr="007E2D11">
        <w:rPr>
          <w:sz w:val="16"/>
        </w:rPr>
        <w:t>. And if it wants to go one step further and set up a market to regulate the trade in the drug, it's free to do that as well.</w:t>
      </w:r>
    </w:p>
    <w:p w:rsidR="005364E1" w:rsidRPr="007E2D11" w:rsidRDefault="005364E1" w:rsidP="005364E1">
      <w:pPr>
        <w:rPr>
          <w:sz w:val="16"/>
          <w:szCs w:val="16"/>
        </w:rPr>
      </w:pPr>
      <w:r w:rsidRPr="007E2D11">
        <w:rPr>
          <w:sz w:val="16"/>
          <w:szCs w:val="16"/>
        </w:rPr>
        <w:t>"This is the result that most of us were expecting," legal professor Sam Kamin, who was part of the task force implementing Colorado's marijuana laws, said in an email. "This never seemed like the right case to test the power of the states to tax and regulate marijuana (everyone seems to agree that they have the right to legalize marijuana)."</w:t>
      </w:r>
    </w:p>
    <w:p w:rsidR="005364E1" w:rsidRPr="007E2D11" w:rsidRDefault="005364E1" w:rsidP="005364E1">
      <w:pPr>
        <w:rPr>
          <w:sz w:val="16"/>
        </w:rPr>
      </w:pPr>
      <w:r w:rsidRPr="007E2D11">
        <w:rPr>
          <w:sz w:val="16"/>
        </w:rPr>
        <w:t xml:space="preserve">The U.S. Justice Department filed a brief last December urging the Supreme Court to throw the lawsuit out. </w:t>
      </w:r>
      <w:r w:rsidRPr="00B470FB">
        <w:rPr>
          <w:b/>
          <w:bCs/>
          <w:u w:val="single"/>
        </w:rPr>
        <w:t>"With the federal government uninterested in bringing such a suit at the moment, this seems to take things out of the courts and into the political process for the near term,"</w:t>
      </w:r>
      <w:r w:rsidRPr="007E2D11">
        <w:rPr>
          <w:sz w:val="16"/>
        </w:rPr>
        <w:t xml:space="preserve"> Kamin said.</w:t>
      </w:r>
    </w:p>
    <w:p w:rsidR="005364E1" w:rsidRPr="007E2D11" w:rsidRDefault="005364E1" w:rsidP="005364E1">
      <w:pPr>
        <w:rPr>
          <w:sz w:val="16"/>
        </w:rPr>
      </w:pPr>
      <w:r w:rsidRPr="00B470FB">
        <w:rPr>
          <w:u w:val="single"/>
        </w:rPr>
        <w:t xml:space="preserve">Legalization advocates say that while the decision likely won't have any big practical effects in the near-term, it does send a signal to other states mulling their own marijuana policy in the coming years. </w:t>
      </w:r>
      <w:r w:rsidRPr="007E2D11">
        <w:rPr>
          <w:sz w:val="16"/>
        </w:rPr>
        <w:t>"The Supreme Court’s rejection of this misguided effort to undo cautious and effective state-level regulation of marijuana is excellent news for the many other states looking to adopt similar reforms in 2016 and beyond," said Tamar Todd, director of the office of legal affairs at the Drug Policy Alliance, in a statement.</w:t>
      </w:r>
    </w:p>
    <w:p w:rsidR="005364E1" w:rsidRPr="00377CAC" w:rsidRDefault="005364E1" w:rsidP="005364E1">
      <w:pPr>
        <w:rPr>
          <w:sz w:val="16"/>
          <w:szCs w:val="16"/>
        </w:rPr>
      </w:pPr>
      <w:r w:rsidRPr="007E2D11">
        <w:rPr>
          <w:sz w:val="16"/>
          <w:szCs w:val="16"/>
        </w:rPr>
        <w:t>Observers on both sides of the issue point out that the court's majority did not issue any explanation of their dismissal, which is standard practice in cases like this. The justices may have objected to the lawsuit on its merits, or they may have simply felt that it wasn't proper for them to take up the case at this time, preferring instead to let the state-level legalization experiments play out.</w:t>
      </w:r>
    </w:p>
    <w:p w:rsidR="005364E1" w:rsidRPr="005364E1" w:rsidRDefault="005364E1" w:rsidP="005364E1"/>
    <w:p w:rsidR="007F4ADF" w:rsidRPr="007F4ADF" w:rsidRDefault="007F4ADF" w:rsidP="005364E1"/>
    <w:sectPr w:rsidR="007F4ADF" w:rsidRPr="007F4AD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B7FB7"/>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4E1"/>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B7FB7"/>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7F4ADF"/>
    <w:rsid w:val="00803A12"/>
    <w:rsid w:val="008059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A7C1D"/>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39A0"/>
    <w:rsid w:val="00AF4760"/>
    <w:rsid w:val="00AF55D4"/>
    <w:rsid w:val="00B05C2D"/>
    <w:rsid w:val="00B12933"/>
    <w:rsid w:val="00B12B88"/>
    <w:rsid w:val="00B13BC8"/>
    <w:rsid w:val="00B24662"/>
    <w:rsid w:val="00B3569C"/>
    <w:rsid w:val="00B43676"/>
    <w:rsid w:val="00B60125"/>
    <w:rsid w:val="00B6656B"/>
    <w:rsid w:val="00B71625"/>
    <w:rsid w:val="00B75C54"/>
    <w:rsid w:val="00B90E07"/>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86B97"/>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9150C7-A727-4A4E-8249-A91854F2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86B9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6B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6B9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6B9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86B9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6B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B97"/>
  </w:style>
  <w:style w:type="character" w:customStyle="1" w:styleId="Heading1Char">
    <w:name w:val="Heading 1 Char"/>
    <w:aliases w:val="Pocket Char"/>
    <w:basedOn w:val="DefaultParagraphFont"/>
    <w:link w:val="Heading1"/>
    <w:uiPriority w:val="9"/>
    <w:rsid w:val="00E86B9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6B9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6B9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86B9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E86B97"/>
    <w:rPr>
      <w:b/>
      <w:sz w:val="26"/>
      <w:u w:val="none"/>
    </w:rPr>
  </w:style>
  <w:style w:type="character" w:customStyle="1" w:styleId="StyleUnderline">
    <w:name w:val="Style Underline"/>
    <w:aliases w:val="Underline,Style Bold Underline,Intense Emphasis11,Intense Emphasis111,Intense Emphasis1111,Cards + Font: 12 pt Char,Bo,cite,Citation Char Char Char,Bold Cite Char,Minimized Char,Intense Emphasis3,Intense Emphasis4,Block Char1,Bold,c,ci"/>
    <w:basedOn w:val="DefaultParagraphFont"/>
    <w:uiPriority w:val="1"/>
    <w:qFormat/>
    <w:rsid w:val="00E86B97"/>
    <w:rPr>
      <w:b w:val="0"/>
      <w:sz w:val="22"/>
      <w:u w:val="single"/>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textbold"/>
    <w:uiPriority w:val="20"/>
    <w:qFormat/>
    <w:rsid w:val="00E86B9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6B97"/>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E86B97"/>
    <w:rPr>
      <w:color w:val="auto"/>
      <w:u w:val="none"/>
    </w:rPr>
  </w:style>
  <w:style w:type="paragraph" w:styleId="DocumentMap">
    <w:name w:val="Document Map"/>
    <w:basedOn w:val="Normal"/>
    <w:link w:val="DocumentMapChar"/>
    <w:uiPriority w:val="99"/>
    <w:semiHidden/>
    <w:unhideWhenUsed/>
    <w:rsid w:val="00E86B9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6B97"/>
    <w:rPr>
      <w:rFonts w:ascii="Lucida Grande" w:hAnsi="Lucida Grande" w:cs="Lucida Grande"/>
    </w:rPr>
  </w:style>
  <w:style w:type="paragraph" w:customStyle="1" w:styleId="Body">
    <w:name w:val="Body"/>
    <w:rsid w:val="00805912"/>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Default">
    <w:name w:val="Default"/>
    <w:rsid w:val="00805912"/>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character" w:customStyle="1" w:styleId="DontRead">
    <w:name w:val="Don't Read"/>
    <w:rsid w:val="00805912"/>
    <w:rPr>
      <w:strike w:val="0"/>
      <w:dstrike w:val="0"/>
      <w:sz w:val="16"/>
      <w:szCs w:val="16"/>
      <w:lang w:val="en-US"/>
    </w:rPr>
  </w:style>
  <w:style w:type="paragraph" w:customStyle="1" w:styleId="textbold">
    <w:name w:val="text bold"/>
    <w:basedOn w:val="Normal"/>
    <w:link w:val="Emphasis"/>
    <w:uiPriority w:val="20"/>
    <w:qFormat/>
    <w:rsid w:val="00805912"/>
    <w:pPr>
      <w:ind w:left="720"/>
      <w:jc w:val="both"/>
    </w:pPr>
    <w:rPr>
      <w:b/>
      <w:iCs/>
      <w:u w:val="single"/>
    </w:rPr>
  </w:style>
  <w:style w:type="paragraph" w:customStyle="1" w:styleId="Card">
    <w:name w:val="Card"/>
    <w:aliases w:val="card,Medium Grid 21,No Spacing31,No Spacing22,No Spacing3,tag,No Spacing1121,Dont use,No Spacing41,No Spacing111112,No Spacing5,No Spacing112,Small Text,Debate Text,No Spacing2,Read stuff,Tags,No Spacing11,No Spacing111,No Spacing1111,No Spacing1"/>
    <w:basedOn w:val="Heading1"/>
    <w:link w:val="Hyperlink"/>
    <w:autoRedefine/>
    <w:uiPriority w:val="99"/>
    <w:qFormat/>
    <w:rsid w:val="0080591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CiteSpacing">
    <w:name w:val="Cite Spacing"/>
    <w:basedOn w:val="Normal"/>
    <w:uiPriority w:val="4"/>
    <w:qFormat/>
    <w:rsid w:val="00805912"/>
    <w:pPr>
      <w:spacing w:before="60" w:after="60"/>
    </w:pPr>
    <w:rPr>
      <w:rFonts w:ascii="Times New Roman" w:eastAsiaTheme="minorHAnsi" w:hAnsi="Times New Roman" w:cs="Times New Roman"/>
      <w:sz w:val="20"/>
      <w:szCs w:val="22"/>
    </w:rPr>
  </w:style>
  <w:style w:type="character" w:customStyle="1" w:styleId="None">
    <w:name w:val="None"/>
    <w:rsid w:val="00805912"/>
  </w:style>
  <w:style w:type="character" w:customStyle="1" w:styleId="Hyperlink3">
    <w:name w:val="Hyperlink.3"/>
    <w:basedOn w:val="None"/>
    <w:rsid w:val="00805912"/>
    <w:rPr>
      <w:sz w:val="16"/>
      <w:szCs w:val="16"/>
    </w:rPr>
  </w:style>
  <w:style w:type="character" w:customStyle="1" w:styleId="Hyperlink4">
    <w:name w:val="Hyperlink.4"/>
    <w:basedOn w:val="DefaultParagraphFont"/>
    <w:rsid w:val="00805912"/>
    <w:rPr>
      <w:sz w:val="16"/>
      <w:szCs w:val="16"/>
      <w:u w:val="none"/>
      <w:lang w:val="en-US"/>
    </w:rPr>
  </w:style>
  <w:style w:type="paragraph" w:customStyle="1" w:styleId="Emphasis1">
    <w:name w:val="Emphasis1"/>
    <w:basedOn w:val="Normal"/>
    <w:autoRedefine/>
    <w:uiPriority w:val="7"/>
    <w:qFormat/>
    <w:rsid w:val="007F4ADF"/>
    <w:pPr>
      <w:pBdr>
        <w:top w:val="single" w:sz="4" w:space="1" w:color="auto"/>
        <w:left w:val="single" w:sz="4" w:space="4" w:color="auto"/>
        <w:bottom w:val="single" w:sz="4" w:space="1" w:color="auto"/>
        <w:right w:val="single" w:sz="4" w:space="4" w:color="auto"/>
      </w:pBdr>
      <w:ind w:left="720"/>
    </w:pPr>
    <w:rPr>
      <w:rFonts w:eastAsiaTheme="minorHAnsi" w:cs="Calibri"/>
      <w:b/>
      <w:iCs/>
      <w:szCs w:val="22"/>
      <w:u w:val="single"/>
      <w:bdr w:val="single" w:sz="8" w:space="0" w:color="auto"/>
    </w:rPr>
  </w:style>
  <w:style w:type="paragraph" w:customStyle="1" w:styleId="UnderlinePara">
    <w:name w:val="Underline Para"/>
    <w:basedOn w:val="Normal"/>
    <w:uiPriority w:val="6"/>
    <w:qFormat/>
    <w:rsid w:val="007F4ADF"/>
    <w:pPr>
      <w:widowControl w:val="0"/>
      <w:suppressAutoHyphens/>
      <w:spacing w:after="200" w:line="256" w:lineRule="auto"/>
      <w:contextualSpacing/>
    </w:pPr>
    <w:rPr>
      <w:rFonts w:asciiTheme="minorHAnsi" w:eastAsiaTheme="minorHAnsi" w:hAnsiTheme="minorHAnsi"/>
      <w:szCs w:val="22"/>
      <w:u w:val="single"/>
    </w:rPr>
  </w:style>
  <w:style w:type="character" w:customStyle="1" w:styleId="BoldUnderlineChar">
    <w:name w:val="Bold Underline Char"/>
    <w:locked/>
    <w:rsid w:val="00AF39A0"/>
    <w:rPr>
      <w:rFonts w:ascii="Times New Roman" w:eastAsia="Times New Roman" w:hAnsi="Times New Roman"/>
      <w:b/>
      <w:b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2469193">
      <w:bodyDiv w:val="1"/>
      <w:marLeft w:val="0"/>
      <w:marRight w:val="0"/>
      <w:marTop w:val="0"/>
      <w:marBottom w:val="0"/>
      <w:divBdr>
        <w:top w:val="none" w:sz="0" w:space="0" w:color="auto"/>
        <w:left w:val="none" w:sz="0" w:space="0" w:color="auto"/>
        <w:bottom w:val="none" w:sz="0" w:space="0" w:color="auto"/>
        <w:right w:val="none" w:sz="0" w:space="0" w:color="auto"/>
      </w:divBdr>
    </w:div>
    <w:div w:id="488907893">
      <w:bodyDiv w:val="1"/>
      <w:marLeft w:val="0"/>
      <w:marRight w:val="0"/>
      <w:marTop w:val="0"/>
      <w:marBottom w:val="0"/>
      <w:divBdr>
        <w:top w:val="none" w:sz="0" w:space="0" w:color="auto"/>
        <w:left w:val="none" w:sz="0" w:space="0" w:color="auto"/>
        <w:bottom w:val="none" w:sz="0" w:space="0" w:color="auto"/>
        <w:right w:val="none" w:sz="0" w:space="0" w:color="auto"/>
      </w:divBdr>
    </w:div>
    <w:div w:id="978874469">
      <w:bodyDiv w:val="1"/>
      <w:marLeft w:val="0"/>
      <w:marRight w:val="0"/>
      <w:marTop w:val="0"/>
      <w:marBottom w:val="0"/>
      <w:divBdr>
        <w:top w:val="none" w:sz="0" w:space="0" w:color="auto"/>
        <w:left w:val="none" w:sz="0" w:space="0" w:color="auto"/>
        <w:bottom w:val="none" w:sz="0" w:space="0" w:color="auto"/>
        <w:right w:val="none" w:sz="0" w:space="0" w:color="auto"/>
      </w:divBdr>
    </w:div>
    <w:div w:id="1118451773">
      <w:bodyDiv w:val="1"/>
      <w:marLeft w:val="0"/>
      <w:marRight w:val="0"/>
      <w:marTop w:val="0"/>
      <w:marBottom w:val="0"/>
      <w:divBdr>
        <w:top w:val="none" w:sz="0" w:space="0" w:color="auto"/>
        <w:left w:val="none" w:sz="0" w:space="0" w:color="auto"/>
        <w:bottom w:val="none" w:sz="0" w:space="0" w:color="auto"/>
        <w:right w:val="none" w:sz="0" w:space="0" w:color="auto"/>
      </w:divBdr>
    </w:div>
    <w:div w:id="1314332270">
      <w:bodyDiv w:val="1"/>
      <w:marLeft w:val="0"/>
      <w:marRight w:val="0"/>
      <w:marTop w:val="0"/>
      <w:marBottom w:val="0"/>
      <w:divBdr>
        <w:top w:val="none" w:sz="0" w:space="0" w:color="auto"/>
        <w:left w:val="none" w:sz="0" w:space="0" w:color="auto"/>
        <w:bottom w:val="none" w:sz="0" w:space="0" w:color="auto"/>
        <w:right w:val="none" w:sz="0" w:space="0" w:color="auto"/>
      </w:divBdr>
    </w:div>
    <w:div w:id="2017732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scn.net/applications/oscn/deliverdocument.asp?box1=106&amp;box2=U.S.&amp;box3=360" TargetMode="External"/><Relationship Id="rId18" Type="http://schemas.openxmlformats.org/officeDocument/2006/relationships/hyperlink" Target="http://www.nydailynews.com/news/politics/trump-credit-5-4-conservative-supreme-court-win-article-1.3123929" TargetMode="External"/><Relationship Id="rId26" Type="http://schemas.openxmlformats.org/officeDocument/2006/relationships/hyperlink" Target="https://ir.lawnet.fordham.edu/cgi/viewcontent.cgi?article=1811&amp;context=ulj" TargetMode="External"/><Relationship Id="rId3" Type="http://schemas.openxmlformats.org/officeDocument/2006/relationships/customXml" Target="../customXml/item3.xml"/><Relationship Id="rId21" Type="http://schemas.openxmlformats.org/officeDocument/2006/relationships/hyperlink" Target="http://wiki.answers.com/Q/When_does_the_US_Supreme_Court_announce_decisions" TargetMode="External"/><Relationship Id="rId7" Type="http://schemas.openxmlformats.org/officeDocument/2006/relationships/settings" Target="setting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law.lclark.edu/live/files/28629-lcb233article6marviswebsitepdf" TargetMode="External"/><Relationship Id="rId25" Type="http://schemas.openxmlformats.org/officeDocument/2006/relationships/hyperlink" Target="http://chicagounbound.uchicago.edu/uclf/vol2016/iss1/15" TargetMode="External"/><Relationship Id="rId2" Type="http://schemas.openxmlformats.org/officeDocument/2006/relationships/customXml" Target="../customXml/item2.xml"/><Relationship Id="rId16" Type="http://schemas.openxmlformats.org/officeDocument/2006/relationships/hyperlink" Target="https://www.ncbi.nlm.nih.gov/pmc/articles/PMC4567848/" TargetMode="External"/><Relationship Id="rId20" Type="http://schemas.openxmlformats.org/officeDocument/2006/relationships/hyperlink" Target="http://www.uscourts.gov/EducationalResources/ConstitutionResources/SeparationOfPowers/USSupremeCourtProcedures.asp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scn.net/applications/oscn/deliverdocument.asp?box1=802&amp;box2=P.2D&amp;box3=813" TargetMode="External"/><Relationship Id="rId24" Type="http://schemas.openxmlformats.org/officeDocument/2006/relationships/hyperlink" Target="https://washingtonspectator.org/trump-judicial-review-waxman/" TargetMode="External"/><Relationship Id="rId5" Type="http://schemas.openxmlformats.org/officeDocument/2006/relationships/numbering" Target="numbering.xml"/><Relationship Id="rId15" Type="http://schemas.openxmlformats.org/officeDocument/2006/relationships/hyperlink" Target="https://digitalcommons.law.uw.edu/wjelp/vol6/iss2/14" TargetMode="External"/><Relationship Id="rId23" Type="http://schemas.openxmlformats.org/officeDocument/2006/relationships/hyperlink" Target="https://www.americanbar.org/content/dam/aba/images/public_education/supremecourtcongress.pdf" TargetMode="External"/><Relationship Id="rId28" Type="http://schemas.openxmlformats.org/officeDocument/2006/relationships/hyperlink" Target="https://www.jstor.org/stable/23216800?seq=1"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faculty.ucmerced.edu/thansford/Articles/congress_reaction_to_court.pdf" TargetMode="External"/><Relationship Id="rId4" Type="http://schemas.openxmlformats.org/officeDocument/2006/relationships/customXml" Target="../customXml/item4.xml"/><Relationship Id="rId9" Type="http://schemas.openxmlformats.org/officeDocument/2006/relationships/hyperlink" Target="https://www.theatlantic.com/ideas/archive/2020/03/america-needs-defender-general/608002/" TargetMode="External"/><Relationship Id="rId14" Type="http://schemas.openxmlformats.org/officeDocument/2006/relationships/hyperlink" Target="http://proquest.umi.com.proxy.lib.umich.edu/pqdweb?RQT=318&amp;pmid=28600&amp;TS=1245862067&amp;clientId=17822&amp;VInst=PROD&amp;VName=PQD&amp;VType=PQD" TargetMode="External"/><Relationship Id="rId22" Type="http://schemas.openxmlformats.org/officeDocument/2006/relationships/hyperlink" Target="http://en.wikipedia.org/wiki/Procedures_of_the_Supreme_Court_of_the_United_States" TargetMode="External"/><Relationship Id="rId27" Type="http://schemas.openxmlformats.org/officeDocument/2006/relationships/hyperlink" Target="https://heinonline.org/HOL/LandingPage?handle=hein.journals/uclalr57&amp;div=30&amp;id=&amp;pag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6A3573A-7D1D-2C4B-9F9E-E3C069830DC5}">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31936</Words>
  <Characters>182039</Characters>
  <Application>Microsoft Office Word</Application>
  <DocSecurity>0</DocSecurity>
  <Lines>1516</Lines>
  <Paragraphs>427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213548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5.0</cp:keywords>
  <dc:description/>
  <cp:lastModifiedBy>Alaina Walberg</cp:lastModifiedBy>
  <cp:revision>2</cp:revision>
  <dcterms:created xsi:type="dcterms:W3CDTF">2020-06-20T17:11:00Z</dcterms:created>
  <dcterms:modified xsi:type="dcterms:W3CDTF">2020-06-20T17:11:00Z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