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824839" w14:textId="76454C89" w:rsidR="0092510E" w:rsidRDefault="0092510E" w:rsidP="0092510E">
      <w:pPr>
        <w:pStyle w:val="Heading1"/>
      </w:pPr>
      <w:r>
        <w:t>Courts CP</w:t>
      </w:r>
    </w:p>
    <w:p w14:paraId="7B4B31B8" w14:textId="77777777" w:rsidR="00843753" w:rsidRDefault="00843753" w:rsidP="00843753">
      <w:pPr>
        <w:jc w:val="center"/>
      </w:pPr>
    </w:p>
    <w:p w14:paraId="33441635" w14:textId="04FDA7A0" w:rsidR="00315203" w:rsidRPr="00315203" w:rsidRDefault="00843753" w:rsidP="00843753">
      <w:pPr>
        <w:jc w:val="center"/>
      </w:pPr>
      <w:r>
        <w:rPr>
          <w:noProof/>
        </w:rPr>
        <w:drawing>
          <wp:inline distT="0" distB="0" distL="0" distR="0" wp14:anchorId="5FDCF235" wp14:editId="3A44C01C">
            <wp:extent cx="4328809" cy="7129415"/>
            <wp:effectExtent l="0" t="0" r="0" b="0"/>
            <wp:docPr id="3" name="Picture 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bookmarkStart w:id="0" w:name="_GoBack"/>
      <w:bookmarkEnd w:id="0"/>
    </w:p>
    <w:p w14:paraId="2EAC2160" w14:textId="5D63A29E" w:rsidR="0092510E" w:rsidRDefault="006700A8" w:rsidP="006700A8">
      <w:pPr>
        <w:pStyle w:val="Heading2"/>
      </w:pPr>
      <w:r>
        <w:lastRenderedPageBreak/>
        <w:t>1NC’s</w:t>
      </w:r>
    </w:p>
    <w:p w14:paraId="526280C6" w14:textId="75D6071C" w:rsidR="00D217BD" w:rsidRDefault="00D217BD" w:rsidP="00D217BD">
      <w:pPr>
        <w:pStyle w:val="Heading4"/>
      </w:pPr>
      <w:r>
        <w:t xml:space="preserve">Text: The United States Supreme Court should rule (plan actions) </w:t>
      </w:r>
    </w:p>
    <w:p w14:paraId="2EDBB8A8" w14:textId="3E47C5B2" w:rsidR="00D217BD" w:rsidRDefault="00D217BD" w:rsidP="00D217BD"/>
    <w:p w14:paraId="62780E23" w14:textId="47228BAC" w:rsidR="00D217BD" w:rsidRPr="00D217BD" w:rsidRDefault="00D217BD" w:rsidP="00D217BD">
      <w:pPr>
        <w:pStyle w:val="Heading4"/>
      </w:pPr>
      <w:r>
        <w:t>SCOTUS Solves and comes before other CJR actors</w:t>
      </w:r>
    </w:p>
    <w:p w14:paraId="35DE64EE" w14:textId="420C8056" w:rsidR="00E93D6E" w:rsidRPr="00E93D6E" w:rsidRDefault="00E93D6E" w:rsidP="00E93D6E">
      <w:pPr>
        <w:rPr>
          <w:sz w:val="12"/>
        </w:rPr>
      </w:pPr>
      <w:r w:rsidRPr="00E93D6E">
        <w:rPr>
          <w:sz w:val="12"/>
        </w:rPr>
        <w:t xml:space="preserve">Daniel </w:t>
      </w:r>
      <w:r w:rsidRPr="00E93D6E">
        <w:rPr>
          <w:rStyle w:val="Style13ptBold"/>
        </w:rPr>
        <w:t>Epps</w:t>
      </w:r>
      <w:r w:rsidRPr="00E93D6E">
        <w:rPr>
          <w:sz w:val="12"/>
        </w:rPr>
        <w:t xml:space="preserve">, William </w:t>
      </w:r>
      <w:r w:rsidRPr="00E93D6E">
        <w:rPr>
          <w:rStyle w:val="Style13ptBold"/>
        </w:rPr>
        <w:t>Ortman 3-16-2020</w:t>
      </w:r>
      <w:r w:rsidRPr="00E93D6E">
        <w:rPr>
          <w:sz w:val="12"/>
        </w:rPr>
        <w:t xml:space="preserve">. (Daniel Epps Associate professor of law at Washington University in St. Louis William Ortman Assistant professor of law at Wayne State University, Daniel Epps, William Ortman. "One Change That Could Make American Criminal Justice Fairer." Atlantic. Web. 3-16-2020. accessed 6-25-2020. &amp;lt; https://www.theatlantic.com/ideas/archive/2020/03/america-needs-defender-general/608002/ &amp;gt;. </w:t>
      </w:r>
      <w:r w:rsidR="0093164E">
        <w:rPr>
          <w:sz w:val="12"/>
        </w:rPr>
        <w:t>Phops/MSDI2020</w:t>
      </w:r>
      <w:r w:rsidRPr="00E93D6E">
        <w:rPr>
          <w:sz w:val="12"/>
        </w:rPr>
        <w:t>)</w:t>
      </w:r>
    </w:p>
    <w:p w14:paraId="34E355CD" w14:textId="1C680034" w:rsidR="00E93D6E" w:rsidRPr="00D217BD" w:rsidRDefault="00E93D6E" w:rsidP="00E93D6E">
      <w:pPr>
        <w:rPr>
          <w:sz w:val="14"/>
        </w:rPr>
      </w:pPr>
      <w:r w:rsidRPr="00D217BD">
        <w:rPr>
          <w:sz w:val="14"/>
        </w:rPr>
        <w:t xml:space="preserve">To see how this plays out, </w:t>
      </w:r>
      <w:r w:rsidRPr="00E93D6E">
        <w:rPr>
          <w:rStyle w:val="StyleUnderline"/>
        </w:rPr>
        <w:t>begin</w:t>
      </w:r>
      <w:r w:rsidRPr="00D217BD">
        <w:rPr>
          <w:sz w:val="14"/>
        </w:rPr>
        <w:t xml:space="preserve"> </w:t>
      </w:r>
      <w:r w:rsidRPr="00E93D6E">
        <w:rPr>
          <w:rStyle w:val="StyleUnderline"/>
        </w:rPr>
        <w:t>with the fact that</w:t>
      </w:r>
      <w:r w:rsidRPr="00E93D6E">
        <w:rPr>
          <w:rStyle w:val="StyleUnderline"/>
          <w:highlight w:val="yellow"/>
        </w:rPr>
        <w:t xml:space="preserve"> the Supreme Court is </w:t>
      </w:r>
      <w:r w:rsidRPr="00E93D6E">
        <w:rPr>
          <w:rStyle w:val="StyleUnderline"/>
        </w:rPr>
        <w:t xml:space="preserve">the most important institution—for all practical purposes, </w:t>
      </w:r>
      <w:r w:rsidRPr="00E93D6E">
        <w:rPr>
          <w:rStyle w:val="StyleUnderline"/>
          <w:highlight w:val="yellow"/>
        </w:rPr>
        <w:t>the only institution—that regulates criminal justice for the nation as a whole. By interpreting the Constitution</w:t>
      </w:r>
      <w:r w:rsidRPr="00E93D6E">
        <w:rPr>
          <w:rStyle w:val="StyleUnderline"/>
        </w:rPr>
        <w:t xml:space="preserve">, </w:t>
      </w:r>
      <w:r w:rsidRPr="00E93D6E">
        <w:rPr>
          <w:rStyle w:val="StyleUnderline"/>
          <w:highlight w:val="yellow"/>
        </w:rPr>
        <w:t>the justices set rules for criminal cases at the federal, state, and local levels</w:t>
      </w:r>
      <w:r w:rsidRPr="00E93D6E">
        <w:rPr>
          <w:rStyle w:val="StyleUnderline"/>
        </w:rPr>
        <w:t>.</w:t>
      </w:r>
      <w:r w:rsidRPr="00D217BD">
        <w:rPr>
          <w:sz w:val="14"/>
        </w:rPr>
        <w:t xml:space="preserve"> If you’ve ever watched a cop show on TV (or, for that matter, been arrested), you’ve heard the </w:t>
      </w:r>
      <w:r w:rsidRPr="00893691">
        <w:rPr>
          <w:rStyle w:val="StyleUnderline"/>
        </w:rPr>
        <w:t>Miranda warnings</w:t>
      </w:r>
      <w:r w:rsidRPr="00D217BD">
        <w:rPr>
          <w:sz w:val="14"/>
        </w:rPr>
        <w:t xml:space="preserve">. Those </w:t>
      </w:r>
      <w:r w:rsidRPr="00893691">
        <w:rPr>
          <w:rStyle w:val="StyleUnderline"/>
        </w:rPr>
        <w:t xml:space="preserve">come from the </w:t>
      </w:r>
      <w:r w:rsidRPr="00893691">
        <w:rPr>
          <w:rStyle w:val="StyleUnderline"/>
          <w:highlight w:val="yellow"/>
        </w:rPr>
        <w:t>Supreme Court</w:t>
      </w:r>
      <w:r w:rsidRPr="00D217BD">
        <w:rPr>
          <w:sz w:val="14"/>
        </w:rPr>
        <w:t xml:space="preserve">. So do many more </w:t>
      </w:r>
      <w:r w:rsidRPr="00893691">
        <w:rPr>
          <w:rStyle w:val="StyleUnderline"/>
          <w:highlight w:val="yellow"/>
        </w:rPr>
        <w:t>rules</w:t>
      </w:r>
      <w:r w:rsidRPr="00D217BD">
        <w:rPr>
          <w:sz w:val="14"/>
        </w:rPr>
        <w:t xml:space="preserve"> that </w:t>
      </w:r>
      <w:r w:rsidRPr="00893691">
        <w:rPr>
          <w:rStyle w:val="StyleUnderline"/>
          <w:highlight w:val="yellow"/>
        </w:rPr>
        <w:t>govern police investigations, the use of forensic evidence, punishment for crimes, and</w:t>
      </w:r>
      <w:r w:rsidRPr="00893691">
        <w:rPr>
          <w:rStyle w:val="StyleUnderline"/>
        </w:rPr>
        <w:t xml:space="preserve"> many </w:t>
      </w:r>
      <w:r w:rsidRPr="00893691">
        <w:rPr>
          <w:rStyle w:val="StyleUnderline"/>
          <w:highlight w:val="yellow"/>
        </w:rPr>
        <w:t>other</w:t>
      </w:r>
      <w:r w:rsidRPr="00893691">
        <w:rPr>
          <w:rStyle w:val="StyleUnderline"/>
        </w:rPr>
        <w:t xml:space="preserve"> crucial </w:t>
      </w:r>
      <w:r w:rsidRPr="00893691">
        <w:rPr>
          <w:rStyle w:val="StyleUnderline"/>
          <w:highlight w:val="yellow"/>
        </w:rPr>
        <w:t>parts of the process that determines</w:t>
      </w:r>
      <w:r w:rsidRPr="00893691">
        <w:rPr>
          <w:rStyle w:val="StyleUnderline"/>
        </w:rPr>
        <w:t xml:space="preserve"> potentially life-changing </w:t>
      </w:r>
      <w:r w:rsidRPr="00893691">
        <w:rPr>
          <w:rStyle w:val="StyleUnderline"/>
          <w:highlight w:val="yellow"/>
        </w:rPr>
        <w:t>legal consequences</w:t>
      </w:r>
      <w:r w:rsidRPr="00893691">
        <w:rPr>
          <w:rStyle w:val="StyleUnderline"/>
        </w:rPr>
        <w:t xml:space="preserve"> for millions of people each year.</w:t>
      </w:r>
      <w:r w:rsidR="00D217BD">
        <w:rPr>
          <w:rStyle w:val="StyleUnderline"/>
        </w:rPr>
        <w:t xml:space="preserve"> </w:t>
      </w:r>
      <w:r w:rsidRPr="00D217BD">
        <w:rPr>
          <w:sz w:val="14"/>
        </w:rPr>
        <w:t>In theory</w:t>
      </w:r>
      <w:r w:rsidRPr="00893691">
        <w:rPr>
          <w:rStyle w:val="StyleUnderline"/>
        </w:rPr>
        <w:t xml:space="preserve">, Congress and state legislatures could take an active role in establishing rules and standards that go beyond the constitutional minimums. But mostly they don’t, meaning that </w:t>
      </w:r>
      <w:r w:rsidRPr="00893691">
        <w:rPr>
          <w:rStyle w:val="StyleUnderline"/>
          <w:highlight w:val="yellow"/>
        </w:rPr>
        <w:t>for many issues Supreme Court decisions alone set the rules.</w:t>
      </w:r>
      <w:r w:rsidR="00D217BD">
        <w:rPr>
          <w:rStyle w:val="StyleUnderline"/>
        </w:rPr>
        <w:t xml:space="preserve"> </w:t>
      </w:r>
      <w:r w:rsidRPr="00D217BD">
        <w:rPr>
          <w:sz w:val="14"/>
        </w:rPr>
        <w:t>This state of affairs isn’t inherently objectionable. Indeed, given the one-sided, “tough on crime” attitudes that often seem to dominate political discussions, the idea that life-tenured judges are positioned to make fairer rules than politicians seems reasonable. The problem, though, relates to the Supreme Court’s rule-making process.</w:t>
      </w:r>
      <w:r w:rsidR="00D217BD" w:rsidRPr="00D217BD">
        <w:rPr>
          <w:sz w:val="14"/>
        </w:rPr>
        <w:t xml:space="preserve"> </w:t>
      </w:r>
      <w:r w:rsidRPr="00D217BD">
        <w:rPr>
          <w:rStyle w:val="StyleUnderline"/>
        </w:rPr>
        <w:t>The Court doesn’t issue decisions on important policy questions in the abstract. Instead, it decides cases—specific disputes between individual defendants and government prosecutors</w:t>
      </w:r>
      <w:r w:rsidRPr="00D217BD">
        <w:rPr>
          <w:sz w:val="14"/>
        </w:rPr>
        <w:t xml:space="preserve">. The Miranda warnings, for example, are so named because they come from a case involving a defendant named Ernesto Miranda. This </w:t>
      </w:r>
      <w:r w:rsidRPr="00D217BD">
        <w:rPr>
          <w:rStyle w:val="StyleUnderline"/>
        </w:rPr>
        <w:t>process of case-by-case adjudication favors the prosecution in subtle, but profound, ways.</w:t>
      </w:r>
    </w:p>
    <w:p w14:paraId="014E8CC7" w14:textId="464AD3B8" w:rsidR="006700A8" w:rsidRDefault="00267263" w:rsidP="006700A8">
      <w:pPr>
        <w:pStyle w:val="Heading2"/>
      </w:pPr>
      <w:r>
        <w:lastRenderedPageBreak/>
        <w:t>Tools</w:t>
      </w:r>
    </w:p>
    <w:p w14:paraId="6DBA6450" w14:textId="7BF83A0C" w:rsidR="00315203" w:rsidRDefault="00315203" w:rsidP="00315203">
      <w:pPr>
        <w:pStyle w:val="Heading3"/>
      </w:pPr>
      <w:r>
        <w:lastRenderedPageBreak/>
        <w:t>Test Cases now</w:t>
      </w:r>
    </w:p>
    <w:p w14:paraId="5323AE4F" w14:textId="78E02582" w:rsidR="00AB5DFD" w:rsidRDefault="00315203" w:rsidP="00E8235F">
      <w:pPr>
        <w:pStyle w:val="Heading4"/>
      </w:pPr>
      <w:r>
        <w:t xml:space="preserve">CJR </w:t>
      </w:r>
      <w:r w:rsidR="00AB5DFD">
        <w:t>Test cases coming now</w:t>
      </w:r>
      <w:r w:rsidR="00B44FE8">
        <w:t xml:space="preserve"> – Decisions are reversible </w:t>
      </w:r>
    </w:p>
    <w:p w14:paraId="21E9A20E" w14:textId="38F36CC1" w:rsidR="00E8235F" w:rsidRPr="00B44FE8" w:rsidRDefault="00E8235F" w:rsidP="00E8235F">
      <w:pPr>
        <w:rPr>
          <w:sz w:val="10"/>
        </w:rPr>
      </w:pPr>
      <w:r w:rsidRPr="00B44FE8">
        <w:rPr>
          <w:sz w:val="10"/>
        </w:rPr>
        <w:t xml:space="preserve">Nina </w:t>
      </w:r>
      <w:r w:rsidRPr="00E8235F">
        <w:rPr>
          <w:rStyle w:val="Style13ptBold"/>
        </w:rPr>
        <w:t>Totenberg 6-8-2020</w:t>
      </w:r>
      <w:r w:rsidRPr="00B44FE8">
        <w:rPr>
          <w:sz w:val="10"/>
        </w:rPr>
        <w:t xml:space="preserve">. ( Nina Totenberg. Judge Clarence 12-29-2007. ( Judge Clarence. "Nina Totenberg." NPR.org. Web. 12-29-2007. accessed 6-10-2020. &amp;lt; https://www.npr.org/people/2101289/nina-totenberg &amp;gt;. </w:t>
      </w:r>
      <w:r w:rsidR="0093164E">
        <w:rPr>
          <w:sz w:val="10"/>
        </w:rPr>
        <w:t>Phops/MSDI2020</w:t>
      </w:r>
      <w:r w:rsidRPr="00B44FE8">
        <w:rPr>
          <w:sz w:val="10"/>
        </w:rPr>
        <w:t xml:space="preserve">) Nina Totenberg is NPR's award-winning legal affairs correspondent. Her reports air regularly on NPR's critically acclaimed newsmagazines All Things Considered, Morning Edition, and Weekend Edition. Totenberg's coverage of the Supreme Court and legal affairs has won her widespread recognition. She is often featured in documentaries — most recently RBG — that deal with issues before the court. As Newsweek put it, "The mainstays [of NPR] are Morning Edition and All Things Considered. But the creme de la creme is Nina Totenberg." In 1991, her ground-breaking report about University of Oklahoma Law Professor Anita Hill's allegations of sexual harassment by Judge Clarence Thomas led the Senate Judiciary Committee to re-open Thomas's Supreme Court confirmation hearings to consider Hill's charges. NPR received the prestigious George Foster Peabody Award for its gavel-to-gavel coverage — anchored by Totenberg — of both the original hearings and the inquiry into Anita Hill's allegations, and for Totenberg's reports and exclusive interview with Hill. That same coverage earned Totenberg additional awards, including the Long Island University George Polk Award for excellence in journalism; the Sigma Delta Chi Award from the Society of Professional Journalists for investigative reporting; the Carr Van Anda Award from the Scripps School of Journalism; and the prestigious Joan S. Barone Award for excellence in Washington-based national affairs/public policy reporting, which also acknowledged her coverage of Justice Thurgood Marshall's retirement. Totenberg was named Broadcaster of the Year and honored with the 1998 Sol Taishoff Award for Excellence in Broadcasting from the National Press Foundation. She is the first radio journalist to receive the award. She is also the recipient of the American Judicature Society's first-ever award honoring a career body of work in the field of journalism and the law. In 1988, Totenberg won the Alfred I. duPont-Columbia University Silver Baton for her coverage of Supreme Court nominations. The jurors of the award stated, "Ms. Totenberg broke the story of Judge (Douglas) Ginsburg's use of marijuana, raising issues of changing social values and credibility with careful perspective under deadline pressure." Totenberg has been honored seven times by the American Bar Association for continued excellence in legal reporting and has received more than two dozen honorary degrees. On a lighter note, Esquire magazine twice named her one of the "Women We Love." A frequent contributor on TV shows, she has also written for major newspapers and periodicals — among them, The New York Times Magazine, The Harvard Law Review, The Christian Science Monitor, and New York Magazine, and others. "Supreme Court Weighs Qualified Immunity For Police Accused Of Misconduct." NPR.org. Web. 6-8-2020. accessed 6-10-2020. &amp;lt; https://www.npr.org/2020/06/08/870165744/supreme-court-weighs-qualified-immunity-for-police-accused-of-misconduct &amp;gt;. </w:t>
      </w:r>
      <w:r w:rsidR="0093164E">
        <w:rPr>
          <w:sz w:val="10"/>
        </w:rPr>
        <w:t>Phops/MSDI2020</w:t>
      </w:r>
      <w:r w:rsidRPr="00B44FE8">
        <w:rPr>
          <w:sz w:val="10"/>
        </w:rPr>
        <w:t>)</w:t>
      </w:r>
    </w:p>
    <w:p w14:paraId="558C2DD8" w14:textId="652054FC" w:rsidR="00E8235F" w:rsidRDefault="00E8235F" w:rsidP="00E8235F">
      <w:pPr>
        <w:rPr>
          <w:sz w:val="14"/>
        </w:rPr>
      </w:pPr>
      <w:r w:rsidRPr="00B44FE8">
        <w:rPr>
          <w:sz w:val="14"/>
        </w:rPr>
        <w:t xml:space="preserve">With the country awash in protests over the death of George Floyd, </w:t>
      </w:r>
      <w:r w:rsidRPr="00D43D63">
        <w:rPr>
          <w:rStyle w:val="StyleUnderline"/>
          <w:highlight w:val="yellow"/>
        </w:rPr>
        <w:t>the</w:t>
      </w:r>
      <w:r w:rsidRPr="00D43D63">
        <w:rPr>
          <w:rStyle w:val="StyleUnderline"/>
        </w:rPr>
        <w:t xml:space="preserve"> U.S. </w:t>
      </w:r>
      <w:r w:rsidRPr="00D43D63">
        <w:rPr>
          <w:rStyle w:val="StyleUnderline"/>
          <w:highlight w:val="yellow"/>
        </w:rPr>
        <w:t>Supreme Court is examining</w:t>
      </w:r>
      <w:r w:rsidRPr="00D43D63">
        <w:rPr>
          <w:rStyle w:val="StyleUnderline"/>
        </w:rPr>
        <w:t xml:space="preserve"> a modern-day </w:t>
      </w:r>
      <w:r w:rsidRPr="00D43D63">
        <w:rPr>
          <w:rStyle w:val="StyleUnderline"/>
          <w:highlight w:val="yellow"/>
        </w:rPr>
        <w:t xml:space="preserve">legal </w:t>
      </w:r>
      <w:r w:rsidRPr="00315203">
        <w:rPr>
          <w:rStyle w:val="StyleUnderline"/>
          <w:highlight w:val="yellow"/>
        </w:rPr>
        <w:t xml:space="preserve">doctrine created by judges that </w:t>
      </w:r>
      <w:r w:rsidRPr="00D43D63">
        <w:rPr>
          <w:rStyle w:val="StyleUnderline"/>
          <w:highlight w:val="yellow"/>
        </w:rPr>
        <w:t>has shielded police</w:t>
      </w:r>
      <w:r w:rsidRPr="00D43D63">
        <w:rPr>
          <w:rStyle w:val="StyleUnderline"/>
        </w:rPr>
        <w:t xml:space="preserve"> and other government officials </w:t>
      </w:r>
      <w:r w:rsidRPr="00D43D63">
        <w:rPr>
          <w:rStyle w:val="StyleUnderline"/>
          <w:highlight w:val="yellow"/>
        </w:rPr>
        <w:t>from lawsuits over their conduct.</w:t>
      </w:r>
      <w:r w:rsidR="00B44FE8">
        <w:rPr>
          <w:rStyle w:val="StyleUnderline"/>
        </w:rPr>
        <w:t xml:space="preserve"> </w:t>
      </w:r>
      <w:r w:rsidRPr="00D43D63">
        <w:rPr>
          <w:rStyle w:val="StyleUnderline"/>
        </w:rPr>
        <w:t>The doctrine is called "qualified immunity." Developed in recent decades by the Supreme Court, the doctrine, as applied to police, initially asked two questions: First, did police use excessive force, and if they did, should they have known that their conduct was illegal because it violated a "clearly established" prior court ruling that barred such conduct.</w:t>
      </w:r>
      <w:r w:rsidR="00B44FE8">
        <w:rPr>
          <w:rStyle w:val="StyleUnderline"/>
        </w:rPr>
        <w:t xml:space="preserve"> </w:t>
      </w:r>
      <w:r w:rsidRPr="00D43D63">
        <w:rPr>
          <w:rStyle w:val="StyleUnderline"/>
        </w:rPr>
        <w:t>The idea</w:t>
      </w:r>
      <w:r w:rsidRPr="00B44FE8">
        <w:rPr>
          <w:sz w:val="14"/>
        </w:rPr>
        <w:t xml:space="preserve"> behind the doctrine </w:t>
      </w:r>
      <w:r w:rsidRPr="00D43D63">
        <w:rPr>
          <w:rStyle w:val="StyleUnderline"/>
        </w:rPr>
        <w:t xml:space="preserve">was to protect police from frivolous lawsuits and allow some "breathing room" </w:t>
      </w:r>
      <w:r w:rsidRPr="00B44FE8">
        <w:rPr>
          <w:sz w:val="14"/>
        </w:rPr>
        <w:t>for police mistakes that involve split-second judgments that are made in tense and dangerous situations.</w:t>
      </w:r>
      <w:r w:rsidR="00B44FE8" w:rsidRPr="00B44FE8">
        <w:rPr>
          <w:sz w:val="14"/>
        </w:rPr>
        <w:t xml:space="preserve"> </w:t>
      </w:r>
      <w:r w:rsidRPr="00B44FE8">
        <w:rPr>
          <w:sz w:val="14"/>
        </w:rPr>
        <w:t xml:space="preserve">But </w:t>
      </w:r>
      <w:r w:rsidRPr="00D43D63">
        <w:rPr>
          <w:rStyle w:val="StyleUnderline"/>
          <w:highlight w:val="yellow"/>
        </w:rPr>
        <w:t>in practice</w:t>
      </w:r>
      <w:r w:rsidRPr="00B44FE8">
        <w:rPr>
          <w:sz w:val="14"/>
        </w:rPr>
        <w:t xml:space="preserve">, because of a 2009 Supreme Court decision, </w:t>
      </w:r>
      <w:r w:rsidRPr="00D43D63">
        <w:rPr>
          <w:rStyle w:val="StyleUnderline"/>
          <w:highlight w:val="yellow"/>
        </w:rPr>
        <w:t>lower courts have</w:t>
      </w:r>
      <w:r w:rsidRPr="00B44FE8">
        <w:rPr>
          <w:sz w:val="14"/>
        </w:rPr>
        <w:t xml:space="preserve"> most </w:t>
      </w:r>
      <w:r w:rsidRPr="00D43D63">
        <w:rPr>
          <w:rStyle w:val="StyleUnderline"/>
          <w:highlight w:val="yellow"/>
        </w:rPr>
        <w:t>often dismissed police brutality lawsuits on grounds that there is no prior court decision with</w:t>
      </w:r>
      <w:r w:rsidRPr="00D43D63">
        <w:rPr>
          <w:rStyle w:val="StyleUnderline"/>
        </w:rPr>
        <w:t xml:space="preserve"> nearly </w:t>
      </w:r>
      <w:r w:rsidRPr="00D43D63">
        <w:rPr>
          <w:rStyle w:val="StyleUnderline"/>
          <w:highlight w:val="yellow"/>
        </w:rPr>
        <w:t>identical facts.</w:t>
      </w:r>
      <w:r w:rsidRPr="00B44FE8">
        <w:rPr>
          <w:sz w:val="14"/>
        </w:rPr>
        <w:t xml:space="preserve"> </w:t>
      </w:r>
      <w:r w:rsidRPr="00694F2D">
        <w:rPr>
          <w:rStyle w:val="StyleUnderline"/>
        </w:rPr>
        <w:t>Several recent studies, including one conducted by Reuters, have found that dozens of cases involving horrific facts, just as bad as the one involving Floyd, were thrown out of court on the grounds that there was no "clearly established" court precedent forbidding the conduct at issue.</w:t>
      </w:r>
      <w:r w:rsidR="00B44FE8">
        <w:rPr>
          <w:rStyle w:val="StyleUnderline"/>
        </w:rPr>
        <w:t xml:space="preserve"> </w:t>
      </w:r>
      <w:r w:rsidRPr="00B44FE8">
        <w:rPr>
          <w:sz w:val="14"/>
        </w:rPr>
        <w:t>That's why critics of the qualified immunity doctrine have called it a "Catch-22" that says to victims, in effect, "Heads the police win. Tails you lose."</w:t>
      </w:r>
      <w:r w:rsidR="00B44FE8" w:rsidRPr="00B44FE8">
        <w:rPr>
          <w:sz w:val="14"/>
        </w:rPr>
        <w:t xml:space="preserve"> </w:t>
      </w:r>
      <w:r w:rsidRPr="00B44FE8">
        <w:rPr>
          <w:sz w:val="14"/>
        </w:rPr>
        <w:t xml:space="preserve">At the U.S. Supreme Court, </w:t>
      </w:r>
      <w:r w:rsidRPr="00694F2D">
        <w:rPr>
          <w:rStyle w:val="StyleUnderline"/>
        </w:rPr>
        <w:t>two justices — one on the right, the other on the left — have called for reexamining the qualified immunity doctrine.</w:t>
      </w:r>
      <w:r w:rsidR="00B44FE8">
        <w:rPr>
          <w:rStyle w:val="StyleUnderline"/>
        </w:rPr>
        <w:t xml:space="preserve"> </w:t>
      </w:r>
      <w:r w:rsidRPr="00B44FE8">
        <w:rPr>
          <w:sz w:val="14"/>
        </w:rPr>
        <w:t xml:space="preserve">Justice Sonia Sotomayor, arguably the court's most liberal justice, has repeatedly dissented when her colleagues have excused police misconduct in police brutality cases. In one dissent, she said the court "displays an unflinching willingness" to reverse lower courts when they refuse to grant qualified immunity to police officers. In contrast, she said, the court "rarely intervenes" when lower courts wrongly grant qualified immunity to police officers. </w:t>
      </w:r>
      <w:r w:rsidRPr="00694F2D">
        <w:rPr>
          <w:rStyle w:val="StyleUnderline"/>
          <w:highlight w:val="yellow"/>
        </w:rPr>
        <w:t>This "one-sided approach" transforms qualified immunity into "an absolute shield for law enforcement officers</w:t>
      </w:r>
      <w:r w:rsidRPr="00B44FE8">
        <w:rPr>
          <w:sz w:val="14"/>
        </w:rPr>
        <w:t>," she wrote.</w:t>
      </w:r>
      <w:r w:rsidR="00B44FE8" w:rsidRPr="00B44FE8">
        <w:rPr>
          <w:sz w:val="14"/>
        </w:rPr>
        <w:t xml:space="preserve"> </w:t>
      </w:r>
      <w:r w:rsidRPr="00B44FE8">
        <w:rPr>
          <w:sz w:val="14"/>
        </w:rPr>
        <w:t>Justice Clarence Thomas, the court's most conservative member, has also called for revisiting the doctrine of qualified immunity. He has written that the doctrine was simply invented by judges without any historical basis.</w:t>
      </w:r>
      <w:r w:rsidR="00B44FE8" w:rsidRPr="00B44FE8">
        <w:rPr>
          <w:sz w:val="14"/>
        </w:rPr>
        <w:t xml:space="preserve"> </w:t>
      </w:r>
      <w:r w:rsidRPr="00B44FE8">
        <w:rPr>
          <w:sz w:val="14"/>
        </w:rPr>
        <w:t>Similar unusual alliances have been formed by organizations that file briefs regularly at the court — from the conservative/libertarian Cato Institute and the Institute for Justice to the liberal ACLU and the NAACP.</w:t>
      </w:r>
      <w:r w:rsidR="00B44FE8" w:rsidRPr="00B44FE8">
        <w:rPr>
          <w:sz w:val="14"/>
        </w:rPr>
        <w:t xml:space="preserve"> </w:t>
      </w:r>
      <w:r w:rsidRPr="00B44FE8">
        <w:rPr>
          <w:sz w:val="14"/>
        </w:rPr>
        <w:t>The legal battle over qualified immunity may now have reached an inflection point in the aftermath of Floyd's death in Minneapolis.</w:t>
      </w:r>
      <w:r w:rsidR="00B44FE8" w:rsidRPr="00B44FE8">
        <w:rPr>
          <w:sz w:val="14"/>
        </w:rPr>
        <w:t xml:space="preserve"> </w:t>
      </w:r>
      <w:r w:rsidRPr="00B44FE8">
        <w:rPr>
          <w:rStyle w:val="StyleUnderline"/>
          <w:highlight w:val="yellow"/>
        </w:rPr>
        <w:t>There are currently eight qualified immunity cases now pending before the Supreme Court.</w:t>
      </w:r>
      <w:r w:rsidRPr="00B44FE8">
        <w:rPr>
          <w:rStyle w:val="StyleUnderline"/>
        </w:rPr>
        <w:t xml:space="preserve"> </w:t>
      </w:r>
      <w:r w:rsidRPr="00B44FE8">
        <w:rPr>
          <w:sz w:val="14"/>
        </w:rPr>
        <w:t>The facts of the cases are varied. They range from the shooting of a 10-year-old boy when police pursued an unarmed suspect into a yard where children were playing, to the apparently needless destruction of a house with tear gas grenades when police were given the house keys to look for a suspect after the homeowner had told police the suspect was not there, to other cases involving deaths and profound injuries stemming from police misconduct.</w:t>
      </w:r>
      <w:r w:rsidR="00B44FE8" w:rsidRPr="00B44FE8">
        <w:rPr>
          <w:sz w:val="14"/>
        </w:rPr>
        <w:t xml:space="preserve"> </w:t>
      </w:r>
      <w:r w:rsidRPr="00B44FE8">
        <w:rPr>
          <w:sz w:val="14"/>
        </w:rPr>
        <w:t>It takes the votes of four of the nine justices to agree to hear a case. The question is whether there are four who think there is the possibility of a fifth vote for limiting or abolishing qualified immunity as it now exists.</w:t>
      </w:r>
    </w:p>
    <w:p w14:paraId="24692B94" w14:textId="1773D630" w:rsidR="00E97471" w:rsidRDefault="00E97471" w:rsidP="00E8235F">
      <w:pPr>
        <w:rPr>
          <w:sz w:val="14"/>
        </w:rPr>
      </w:pPr>
    </w:p>
    <w:p w14:paraId="51ECAFA6" w14:textId="77777777" w:rsidR="00E97471" w:rsidRDefault="00E97471" w:rsidP="00E8235F">
      <w:pPr>
        <w:rPr>
          <w:sz w:val="14"/>
        </w:rPr>
      </w:pPr>
    </w:p>
    <w:p w14:paraId="23CEDD97" w14:textId="5217B380" w:rsidR="001376B2" w:rsidRDefault="001376B2" w:rsidP="00E8235F">
      <w:pPr>
        <w:rPr>
          <w:sz w:val="14"/>
        </w:rPr>
      </w:pPr>
    </w:p>
    <w:p w14:paraId="724E154B" w14:textId="1D608FA5" w:rsidR="001376B2" w:rsidRDefault="001376B2" w:rsidP="001376B2">
      <w:pPr>
        <w:pStyle w:val="Heading3"/>
      </w:pPr>
      <w:r>
        <w:lastRenderedPageBreak/>
        <w:t xml:space="preserve">Avoids politics links </w:t>
      </w:r>
    </w:p>
    <w:p w14:paraId="1C73746D" w14:textId="174FBBA1" w:rsidR="00641CDC" w:rsidRPr="00641CDC" w:rsidRDefault="009003EA" w:rsidP="009003EA">
      <w:pPr>
        <w:pStyle w:val="Heading4"/>
      </w:pPr>
      <w:r>
        <w:t xml:space="preserve">Courts as a policy actor are great at managing </w:t>
      </w:r>
      <w:r w:rsidR="00425B7C">
        <w:t>political fallout</w:t>
      </w:r>
    </w:p>
    <w:p w14:paraId="6CA1D92F" w14:textId="2B4D23C9" w:rsidR="009505F4" w:rsidRPr="009505F4" w:rsidRDefault="009505F4" w:rsidP="009505F4">
      <w:pPr>
        <w:rPr>
          <w:sz w:val="16"/>
        </w:rPr>
      </w:pPr>
      <w:r w:rsidRPr="009505F4">
        <w:rPr>
          <w:rStyle w:val="Style13ptBold"/>
        </w:rPr>
        <w:t>Whittington</w:t>
      </w:r>
      <w:r w:rsidRPr="009505F4">
        <w:rPr>
          <w:sz w:val="16"/>
        </w:rPr>
        <w:t xml:space="preserve">, Keith E. “‘Interpose Your Friendly Hand’: Political Supports for the Exercise of Judicial Review by the United States Supreme Court.” JSTOR, The American Political Science Review , Nov., </w:t>
      </w:r>
      <w:r w:rsidRPr="009505F4">
        <w:rPr>
          <w:rStyle w:val="Style13ptBold"/>
        </w:rPr>
        <w:t>2005</w:t>
      </w:r>
      <w:r w:rsidRPr="009505F4">
        <w:rPr>
          <w:sz w:val="16"/>
        </w:rPr>
        <w:t xml:space="preserve">, Vol. 99, No. 4 (Nov., 2005), Pp. 583-596, Nov. 2021, </w:t>
      </w:r>
      <w:hyperlink r:id="rId7" w:history="1">
        <w:r w:rsidRPr="009505F4">
          <w:rPr>
            <w:rStyle w:val="Hyperlink"/>
            <w:sz w:val="16"/>
          </w:rPr>
          <w:t>www.jstor.com/stable/30038966</w:t>
        </w:r>
      </w:hyperlink>
      <w:r w:rsidRPr="009505F4">
        <w:rPr>
          <w:sz w:val="16"/>
        </w:rPr>
        <w:t>. //</w:t>
      </w:r>
      <w:r w:rsidR="0093164E">
        <w:rPr>
          <w:sz w:val="16"/>
        </w:rPr>
        <w:t>Phops/MSDI2020</w:t>
      </w:r>
    </w:p>
    <w:p w14:paraId="08A2641A" w14:textId="63D5D530" w:rsidR="001376B2" w:rsidRPr="00641CDC" w:rsidRDefault="001376B2" w:rsidP="001376B2">
      <w:pPr>
        <w:rPr>
          <w:rStyle w:val="StyleUnderline"/>
        </w:rPr>
      </w:pPr>
      <w:r w:rsidRPr="00641CDC">
        <w:rPr>
          <w:sz w:val="12"/>
        </w:rPr>
        <w:t>OVERCOMING CROSS-PRESSURED</w:t>
      </w:r>
      <w:r w:rsidR="00641CDC" w:rsidRPr="00641CDC">
        <w:rPr>
          <w:sz w:val="12"/>
        </w:rPr>
        <w:t xml:space="preserve"> </w:t>
      </w:r>
      <w:r w:rsidRPr="00641CDC">
        <w:rPr>
          <w:sz w:val="12"/>
        </w:rPr>
        <w:t>POLITICAL COALITIONS</w:t>
      </w:r>
      <w:r w:rsidR="00641CDC" w:rsidRPr="00641CDC">
        <w:rPr>
          <w:sz w:val="12"/>
        </w:rPr>
        <w:t xml:space="preserve"> </w:t>
      </w:r>
      <w:r w:rsidRPr="00B32E55">
        <w:rPr>
          <w:rStyle w:val="StyleUnderline"/>
        </w:rPr>
        <w:t xml:space="preserve">There are </w:t>
      </w:r>
      <w:r w:rsidRPr="00B32E55">
        <w:rPr>
          <w:rStyle w:val="StyleUnderline"/>
          <w:highlight w:val="yellow"/>
        </w:rPr>
        <w:t>some</w:t>
      </w:r>
      <w:r w:rsidRPr="00B32E55">
        <w:rPr>
          <w:rStyle w:val="StyleUnderline"/>
        </w:rPr>
        <w:t xml:space="preserve"> issues that </w:t>
      </w:r>
      <w:r w:rsidRPr="00B32E55">
        <w:rPr>
          <w:rStyle w:val="StyleUnderline"/>
          <w:highlight w:val="yellow"/>
        </w:rPr>
        <w:t>politicians</w:t>
      </w:r>
      <w:r w:rsidRPr="00B32E55">
        <w:rPr>
          <w:rStyle w:val="StyleUnderline"/>
        </w:rPr>
        <w:t xml:space="preserve"> cannot easily</w:t>
      </w:r>
      <w:r w:rsidR="00641CDC">
        <w:rPr>
          <w:rStyle w:val="StyleUnderline"/>
        </w:rPr>
        <w:t xml:space="preserve"> </w:t>
      </w:r>
      <w:r w:rsidRPr="00B32E55">
        <w:rPr>
          <w:rStyle w:val="StyleUnderline"/>
        </w:rPr>
        <w:t>handle</w:t>
      </w:r>
      <w:r w:rsidRPr="00641CDC">
        <w:rPr>
          <w:sz w:val="12"/>
        </w:rPr>
        <w:t xml:space="preserve">. For individual legislators, their </w:t>
      </w:r>
      <w:r w:rsidRPr="00B32E55">
        <w:rPr>
          <w:rStyle w:val="StyleUnderline"/>
          <w:highlight w:val="yellow"/>
        </w:rPr>
        <w:t>constituents</w:t>
      </w:r>
      <w:r w:rsidR="00641CDC" w:rsidRPr="00641CDC">
        <w:rPr>
          <w:sz w:val="12"/>
        </w:rPr>
        <w:t xml:space="preserve"> </w:t>
      </w:r>
      <w:r w:rsidRPr="006C2F3C">
        <w:rPr>
          <w:rStyle w:val="StyleUnderline"/>
          <w:highlight w:val="yellow"/>
        </w:rPr>
        <w:t>may be sharply divided on a given issue</w:t>
      </w:r>
      <w:r w:rsidRPr="006C2F3C">
        <w:rPr>
          <w:rStyle w:val="StyleUnderline"/>
        </w:rPr>
        <w:t xml:space="preserve"> or over-</w:t>
      </w:r>
      <w:r w:rsidR="00641CDC">
        <w:rPr>
          <w:rStyle w:val="StyleUnderline"/>
        </w:rPr>
        <w:t xml:space="preserve"> </w:t>
      </w:r>
      <w:r w:rsidRPr="006C2F3C">
        <w:rPr>
          <w:rStyle w:val="StyleUnderline"/>
        </w:rPr>
        <w:t>whelmingly hostile to a policy that the legislator would</w:t>
      </w:r>
      <w:r w:rsidR="00641CDC">
        <w:rPr>
          <w:rStyle w:val="StyleUnderline"/>
        </w:rPr>
        <w:t xml:space="preserve"> </w:t>
      </w:r>
      <w:r w:rsidRPr="006C2F3C">
        <w:rPr>
          <w:rStyle w:val="StyleUnderline"/>
        </w:rPr>
        <w:t>nonetheless like to see adopted.</w:t>
      </w:r>
      <w:r w:rsidRPr="00641CDC">
        <w:rPr>
          <w:sz w:val="12"/>
        </w:rPr>
        <w:t xml:space="preserve"> Party leaders, includ-</w:t>
      </w:r>
      <w:r w:rsidR="00641CDC" w:rsidRPr="00641CDC">
        <w:rPr>
          <w:sz w:val="12"/>
        </w:rPr>
        <w:t xml:space="preserve"> </w:t>
      </w:r>
      <w:r w:rsidRPr="00641CDC">
        <w:rPr>
          <w:sz w:val="12"/>
        </w:rPr>
        <w:t>ing presidents and legislative leaders, must similarly sometimes manage deeply divided or cross-pressured</w:t>
      </w:r>
      <w:r w:rsidR="00641CDC" w:rsidRPr="00641CDC">
        <w:rPr>
          <w:sz w:val="12"/>
        </w:rPr>
        <w:t xml:space="preserve"> </w:t>
      </w:r>
      <w:r w:rsidRPr="00641CDC">
        <w:rPr>
          <w:sz w:val="12"/>
        </w:rPr>
        <w:t xml:space="preserve">coalitions. When faced with such issues, </w:t>
      </w:r>
      <w:r w:rsidRPr="00EA62A9">
        <w:rPr>
          <w:rStyle w:val="StyleUnderline"/>
          <w:highlight w:val="yellow"/>
        </w:rPr>
        <w:t>elected officials</w:t>
      </w:r>
      <w:r w:rsidR="00641CDC">
        <w:rPr>
          <w:rStyle w:val="StyleUnderline"/>
          <w:highlight w:val="yellow"/>
        </w:rPr>
        <w:t xml:space="preserve"> </w:t>
      </w:r>
      <w:r w:rsidRPr="00EA62A9">
        <w:rPr>
          <w:rStyle w:val="StyleUnderline"/>
          <w:highlight w:val="yellow"/>
        </w:rPr>
        <w:t>may actively seek to turn over controversial political</w:t>
      </w:r>
      <w:r w:rsidR="00641CDC">
        <w:rPr>
          <w:rStyle w:val="StyleUnderline"/>
          <w:highlight w:val="yellow"/>
        </w:rPr>
        <w:t xml:space="preserve"> </w:t>
      </w:r>
      <w:r w:rsidRPr="00EA62A9">
        <w:rPr>
          <w:rStyle w:val="StyleUnderline"/>
          <w:highlight w:val="yellow"/>
        </w:rPr>
        <w:t>questions to the courts so as to circumvent a paralyzed</w:t>
      </w:r>
      <w:r w:rsidR="00641CDC">
        <w:rPr>
          <w:rStyle w:val="StyleUnderline"/>
          <w:highlight w:val="yellow"/>
        </w:rPr>
        <w:t xml:space="preserve"> </w:t>
      </w:r>
      <w:r w:rsidRPr="00EA62A9">
        <w:rPr>
          <w:rStyle w:val="StyleUnderline"/>
          <w:highlight w:val="yellow"/>
        </w:rPr>
        <w:t>legislature and avoid the political fallout that would</w:t>
      </w:r>
      <w:r w:rsidR="00641CDC">
        <w:rPr>
          <w:rStyle w:val="StyleUnderline"/>
          <w:highlight w:val="yellow"/>
        </w:rPr>
        <w:t xml:space="preserve"> </w:t>
      </w:r>
      <w:r w:rsidRPr="00EA62A9">
        <w:rPr>
          <w:rStyle w:val="StyleUnderline"/>
          <w:highlight w:val="yellow"/>
        </w:rPr>
        <w:t>come with taking direct action themselves</w:t>
      </w:r>
      <w:r w:rsidRPr="00641CDC">
        <w:rPr>
          <w:sz w:val="12"/>
        </w:rPr>
        <w:t>. As Mark</w:t>
      </w:r>
      <w:r w:rsidR="00641CDC" w:rsidRPr="00641CDC">
        <w:rPr>
          <w:sz w:val="12"/>
        </w:rPr>
        <w:t xml:space="preserve"> </w:t>
      </w:r>
      <w:r w:rsidRPr="00641CDC">
        <w:rPr>
          <w:sz w:val="12"/>
        </w:rPr>
        <w:t>Graber (1993) has detailed in cases such as slavery and</w:t>
      </w:r>
      <w:r w:rsidR="00641CDC" w:rsidRPr="00641CDC">
        <w:rPr>
          <w:sz w:val="12"/>
        </w:rPr>
        <w:t xml:space="preserve"> </w:t>
      </w:r>
      <w:r w:rsidRPr="00641CDC">
        <w:rPr>
          <w:sz w:val="12"/>
        </w:rPr>
        <w:t xml:space="preserve">abortion, </w:t>
      </w:r>
      <w:r w:rsidRPr="00EA62A9">
        <w:rPr>
          <w:rStyle w:val="StyleUnderline"/>
        </w:rPr>
        <w:t>elected officials may prefer judicial resolution</w:t>
      </w:r>
      <w:r w:rsidR="00641CDC">
        <w:rPr>
          <w:rStyle w:val="StyleUnderline"/>
        </w:rPr>
        <w:t xml:space="preserve"> </w:t>
      </w:r>
      <w:r w:rsidRPr="00EA62A9">
        <w:rPr>
          <w:rStyle w:val="StyleUnderline"/>
        </w:rPr>
        <w:t>of disruptive political issues to direct legislative action</w:t>
      </w:r>
      <w:r w:rsidRPr="00641CDC">
        <w:rPr>
          <w:sz w:val="12"/>
        </w:rPr>
        <w:t>,</w:t>
      </w:r>
      <w:r w:rsidR="00641CDC" w:rsidRPr="00641CDC">
        <w:rPr>
          <w:sz w:val="12"/>
        </w:rPr>
        <w:t xml:space="preserve"> </w:t>
      </w:r>
      <w:r w:rsidRPr="00641CDC">
        <w:rPr>
          <w:sz w:val="12"/>
        </w:rPr>
        <w:t>especially when the courts are believed to be sympa-</w:t>
      </w:r>
      <w:r w:rsidR="00641CDC" w:rsidRPr="00641CDC">
        <w:rPr>
          <w:sz w:val="12"/>
        </w:rPr>
        <w:t xml:space="preserve"> </w:t>
      </w:r>
      <w:r w:rsidRPr="00641CDC">
        <w:rPr>
          <w:sz w:val="12"/>
        </w:rPr>
        <w:t>thetic to the politician's own substantive preferences</w:t>
      </w:r>
      <w:r w:rsidR="00641CDC" w:rsidRPr="00641CDC">
        <w:rPr>
          <w:sz w:val="12"/>
        </w:rPr>
        <w:t xml:space="preserve"> </w:t>
      </w:r>
      <w:r w:rsidRPr="00641CDC">
        <w:rPr>
          <w:sz w:val="12"/>
        </w:rPr>
        <w:t>but even when the attitude of the courts is uncertain or</w:t>
      </w:r>
      <w:r w:rsidR="00641CDC" w:rsidRPr="00641CDC">
        <w:rPr>
          <w:sz w:val="12"/>
        </w:rPr>
        <w:t xml:space="preserve"> </w:t>
      </w:r>
      <w:r w:rsidRPr="00641CDC">
        <w:rPr>
          <w:sz w:val="12"/>
        </w:rPr>
        <w:t xml:space="preserve">unfavorable (see also, Lovell 2003). </w:t>
      </w:r>
      <w:r w:rsidRPr="007F6979">
        <w:rPr>
          <w:rStyle w:val="StyleUnderline"/>
        </w:rPr>
        <w:t>Even when politi-</w:t>
      </w:r>
      <w:r w:rsidR="00641CDC">
        <w:rPr>
          <w:rStyle w:val="StyleUnderline"/>
        </w:rPr>
        <w:t xml:space="preserve"> </w:t>
      </w:r>
      <w:r w:rsidRPr="007F6979">
        <w:rPr>
          <w:rStyle w:val="StyleUnderline"/>
        </w:rPr>
        <w:t>cians do not invite judicial intervention, strategically</w:t>
      </w:r>
      <w:r w:rsidR="00641CDC">
        <w:rPr>
          <w:rStyle w:val="StyleUnderline"/>
        </w:rPr>
        <w:t xml:space="preserve"> </w:t>
      </w:r>
      <w:r w:rsidRPr="007F6979">
        <w:rPr>
          <w:rStyle w:val="StyleUnderline"/>
        </w:rPr>
        <w:t>minded courts will take into account not only the policy</w:t>
      </w:r>
      <w:r w:rsidR="00641CDC">
        <w:rPr>
          <w:rStyle w:val="StyleUnderline"/>
        </w:rPr>
        <w:t xml:space="preserve"> </w:t>
      </w:r>
      <w:r w:rsidRPr="007F6979">
        <w:rPr>
          <w:rStyle w:val="StyleUnderline"/>
        </w:rPr>
        <w:t>preferences of well-positioned policymakers but also</w:t>
      </w:r>
      <w:r w:rsidR="00641CDC">
        <w:rPr>
          <w:rStyle w:val="StyleUnderline"/>
        </w:rPr>
        <w:t xml:space="preserve"> </w:t>
      </w:r>
      <w:r w:rsidRPr="007F6979">
        <w:rPr>
          <w:rStyle w:val="StyleUnderline"/>
        </w:rPr>
        <w:t>the willingness of those potential policymakers to act</w:t>
      </w:r>
      <w:r w:rsidR="00641CDC">
        <w:rPr>
          <w:rStyle w:val="StyleUnderline"/>
        </w:rPr>
        <w:t xml:space="preserve"> </w:t>
      </w:r>
      <w:r w:rsidRPr="007F6979">
        <w:rPr>
          <w:rStyle w:val="StyleUnderline"/>
        </w:rPr>
        <w:t>if doing so means that they must assume responsibil-</w:t>
      </w:r>
      <w:r w:rsidR="00641CDC">
        <w:rPr>
          <w:rStyle w:val="StyleUnderline"/>
        </w:rPr>
        <w:t xml:space="preserve"> </w:t>
      </w:r>
      <w:r w:rsidRPr="007F6979">
        <w:rPr>
          <w:rStyle w:val="StyleUnderline"/>
        </w:rPr>
        <w:t>ity for policy outcomes</w:t>
      </w:r>
      <w:r w:rsidRPr="00641CDC">
        <w:rPr>
          <w:sz w:val="12"/>
        </w:rPr>
        <w:t>. For cross-pressured politicians</w:t>
      </w:r>
      <w:r w:rsidR="00641CDC" w:rsidRPr="00641CDC">
        <w:rPr>
          <w:sz w:val="12"/>
        </w:rPr>
        <w:t xml:space="preserve"> </w:t>
      </w:r>
      <w:r w:rsidRPr="00641CDC">
        <w:rPr>
          <w:sz w:val="12"/>
        </w:rPr>
        <w:t>and coalition leaders, shifting blame for controversial</w:t>
      </w:r>
      <w:r w:rsidR="00641CDC" w:rsidRPr="00641CDC">
        <w:rPr>
          <w:sz w:val="12"/>
        </w:rPr>
        <w:t xml:space="preserve"> </w:t>
      </w:r>
      <w:r w:rsidRPr="00641CDC">
        <w:rPr>
          <w:sz w:val="12"/>
        </w:rPr>
        <w:t>decisions to the Court and obscuring their own re-</w:t>
      </w:r>
      <w:r w:rsidR="00641CDC" w:rsidRPr="00641CDC">
        <w:rPr>
          <w:sz w:val="12"/>
        </w:rPr>
        <w:t xml:space="preserve"> </w:t>
      </w:r>
      <w:r w:rsidRPr="00641CDC">
        <w:rPr>
          <w:sz w:val="12"/>
        </w:rPr>
        <w:t>lationship to those decisions may preserve electoral</w:t>
      </w:r>
      <w:r w:rsidR="00641CDC" w:rsidRPr="00641CDC">
        <w:rPr>
          <w:sz w:val="12"/>
        </w:rPr>
        <w:t xml:space="preserve"> </w:t>
      </w:r>
      <w:r w:rsidRPr="00641CDC">
        <w:rPr>
          <w:sz w:val="12"/>
        </w:rPr>
        <w:t>support and coalition unity without threatening active</w:t>
      </w:r>
      <w:r w:rsidR="00641CDC" w:rsidRPr="00641CDC">
        <w:rPr>
          <w:sz w:val="12"/>
        </w:rPr>
        <w:t xml:space="preserve"> </w:t>
      </w:r>
      <w:r w:rsidRPr="00641CDC">
        <w:rPr>
          <w:sz w:val="12"/>
        </w:rPr>
        <w:t>judicial review (Arnold 1990; Fiorina 1986; Weaver</w:t>
      </w:r>
      <w:r w:rsidR="00641CDC" w:rsidRPr="00641CDC">
        <w:rPr>
          <w:sz w:val="12"/>
        </w:rPr>
        <w:t xml:space="preserve"> </w:t>
      </w:r>
      <w:r w:rsidRPr="00641CDC">
        <w:rPr>
          <w:sz w:val="12"/>
        </w:rPr>
        <w:t xml:space="preserve">1986). </w:t>
      </w:r>
      <w:r w:rsidRPr="00641CDC">
        <w:rPr>
          <w:rStyle w:val="StyleUnderline"/>
        </w:rPr>
        <w:t xml:space="preserve">The conditions for the exercise of </w:t>
      </w:r>
      <w:r w:rsidRPr="00641CDC">
        <w:rPr>
          <w:rStyle w:val="StyleUnderline"/>
          <w:highlight w:val="yellow"/>
        </w:rPr>
        <w:t>judicial re-</w:t>
      </w:r>
      <w:r w:rsidR="00641CDC">
        <w:rPr>
          <w:rStyle w:val="StyleUnderline"/>
          <w:highlight w:val="yellow"/>
        </w:rPr>
        <w:t xml:space="preserve"> </w:t>
      </w:r>
      <w:r w:rsidRPr="00641CDC">
        <w:rPr>
          <w:rStyle w:val="StyleUnderline"/>
          <w:highlight w:val="yellow"/>
        </w:rPr>
        <w:t>view may be relatively favorable when</w:t>
      </w:r>
      <w:r w:rsidRPr="00641CDC">
        <w:rPr>
          <w:rStyle w:val="StyleUnderline"/>
        </w:rPr>
        <w:t xml:space="preserve"> </w:t>
      </w:r>
      <w:r w:rsidRPr="00641CDC">
        <w:rPr>
          <w:rStyle w:val="StyleUnderline"/>
          <w:highlight w:val="yellow"/>
        </w:rPr>
        <w:t>judicial inval-</w:t>
      </w:r>
      <w:r w:rsidR="00641CDC">
        <w:rPr>
          <w:rStyle w:val="StyleUnderline"/>
          <w:highlight w:val="yellow"/>
        </w:rPr>
        <w:t xml:space="preserve"> </w:t>
      </w:r>
      <w:r w:rsidRPr="00641CDC">
        <w:rPr>
          <w:rStyle w:val="StyleUnderline"/>
          <w:highlight w:val="yellow"/>
        </w:rPr>
        <w:t>idations of legislative policy can be managed to the</w:t>
      </w:r>
      <w:r w:rsidR="00641CDC">
        <w:rPr>
          <w:rStyle w:val="StyleUnderline"/>
          <w:highlight w:val="yellow"/>
        </w:rPr>
        <w:t xml:space="preserve"> </w:t>
      </w:r>
      <w:r w:rsidRPr="00641CDC">
        <w:rPr>
          <w:rStyle w:val="StyleUnderline"/>
          <w:highlight w:val="yellow"/>
        </w:rPr>
        <w:t>electoral benefit of most legislators</w:t>
      </w:r>
      <w:r w:rsidRPr="00641CDC">
        <w:rPr>
          <w:sz w:val="12"/>
        </w:rPr>
        <w:t>. In the cases con-</w:t>
      </w:r>
      <w:r w:rsidR="00641CDC" w:rsidRPr="00641CDC">
        <w:rPr>
          <w:sz w:val="12"/>
        </w:rPr>
        <w:t xml:space="preserve"> </w:t>
      </w:r>
      <w:r w:rsidRPr="00641CDC">
        <w:rPr>
          <w:sz w:val="12"/>
        </w:rPr>
        <w:t>sidered previously, fractious coalitions produced legis-</w:t>
      </w:r>
      <w:r w:rsidR="00641CDC" w:rsidRPr="00641CDC">
        <w:rPr>
          <w:sz w:val="12"/>
        </w:rPr>
        <w:t xml:space="preserve"> </w:t>
      </w:r>
      <w:r w:rsidRPr="00641CDC">
        <w:rPr>
          <w:sz w:val="12"/>
        </w:rPr>
        <w:t>lation that presidents and party leaders deplored but</w:t>
      </w:r>
      <w:r w:rsidR="00641CDC" w:rsidRPr="00641CDC">
        <w:rPr>
          <w:sz w:val="12"/>
        </w:rPr>
        <w:t xml:space="preserve"> </w:t>
      </w:r>
      <w:r w:rsidRPr="00641CDC">
        <w:rPr>
          <w:sz w:val="12"/>
        </w:rPr>
        <w:t>were unwilling to block. Divisions within the governing</w:t>
      </w:r>
      <w:r w:rsidR="00641CDC" w:rsidRPr="00641CDC">
        <w:rPr>
          <w:sz w:val="12"/>
        </w:rPr>
        <w:t xml:space="preserve"> </w:t>
      </w:r>
      <w:r w:rsidRPr="00641CDC">
        <w:rPr>
          <w:sz w:val="12"/>
        </w:rPr>
        <w:t>coalition can also prevent legislative action that polit-</w:t>
      </w:r>
      <w:r w:rsidR="00641CDC" w:rsidRPr="00641CDC">
        <w:rPr>
          <w:sz w:val="12"/>
        </w:rPr>
        <w:t xml:space="preserve"> </w:t>
      </w:r>
      <w:r w:rsidRPr="00641CDC">
        <w:rPr>
          <w:sz w:val="12"/>
        </w:rPr>
        <w:t>ical leaders want taken, as illustrated in the following</w:t>
      </w:r>
      <w:r w:rsidR="00641CDC" w:rsidRPr="00641CDC">
        <w:rPr>
          <w:sz w:val="12"/>
        </w:rPr>
        <w:t xml:space="preserve"> </w:t>
      </w:r>
      <w:r w:rsidRPr="00641CDC">
        <w:rPr>
          <w:sz w:val="12"/>
        </w:rPr>
        <w:t>case.</w:t>
      </w:r>
      <w:r w:rsidR="00641CDC" w:rsidRPr="00641CDC">
        <w:rPr>
          <w:sz w:val="12"/>
        </w:rPr>
        <w:t xml:space="preserve"> </w:t>
      </w:r>
      <w:r w:rsidRPr="00641CDC">
        <w:rPr>
          <w:rStyle w:val="StyleUnderline"/>
        </w:rPr>
        <w:t>This complicated dynamic can be illustrated through</w:t>
      </w:r>
      <w:r w:rsidR="00641CDC">
        <w:rPr>
          <w:rStyle w:val="StyleUnderline"/>
        </w:rPr>
        <w:t xml:space="preserve"> </w:t>
      </w:r>
      <w:r w:rsidRPr="00641CDC">
        <w:rPr>
          <w:rStyle w:val="StyleUnderline"/>
        </w:rPr>
        <w:t>the consideration of Democratic strategies for dealing</w:t>
      </w:r>
      <w:r w:rsidR="00641CDC">
        <w:rPr>
          <w:rStyle w:val="StyleUnderline"/>
        </w:rPr>
        <w:t xml:space="preserve"> </w:t>
      </w:r>
      <w:r w:rsidRPr="00641CDC">
        <w:rPr>
          <w:rStyle w:val="StyleUnderline"/>
        </w:rPr>
        <w:t>with the Court and racial civil rights in the 1950s</w:t>
      </w:r>
      <w:r w:rsidRPr="00641CDC">
        <w:rPr>
          <w:sz w:val="12"/>
        </w:rPr>
        <w:t>. For</w:t>
      </w:r>
      <w:r w:rsidR="00641CDC" w:rsidRPr="00641CDC">
        <w:rPr>
          <w:sz w:val="12"/>
        </w:rPr>
        <w:t xml:space="preserve"> </w:t>
      </w:r>
      <w:r w:rsidRPr="00641CDC">
        <w:rPr>
          <w:sz w:val="12"/>
        </w:rPr>
        <w:t>Democrats, civil rights fell along the central fault line</w:t>
      </w:r>
      <w:r w:rsidR="00641CDC" w:rsidRPr="00641CDC">
        <w:rPr>
          <w:sz w:val="12"/>
        </w:rPr>
        <w:t xml:space="preserve"> </w:t>
      </w:r>
      <w:r w:rsidRPr="00641CDC">
        <w:rPr>
          <w:sz w:val="12"/>
        </w:rPr>
        <w:t>of their existing legislative and electoral coalition, di-</w:t>
      </w:r>
      <w:r w:rsidR="00641CDC" w:rsidRPr="00641CDC">
        <w:rPr>
          <w:sz w:val="12"/>
        </w:rPr>
        <w:t xml:space="preserve"> </w:t>
      </w:r>
      <w:r w:rsidRPr="00641CDC">
        <w:rPr>
          <w:sz w:val="12"/>
        </w:rPr>
        <w:t>viding White Southern Democrats from more liberal</w:t>
      </w:r>
      <w:r w:rsidR="00641CDC" w:rsidRPr="00641CDC">
        <w:rPr>
          <w:sz w:val="12"/>
        </w:rPr>
        <w:t xml:space="preserve"> </w:t>
      </w:r>
      <w:r w:rsidRPr="00641CDC">
        <w:rPr>
          <w:sz w:val="12"/>
        </w:rPr>
        <w:t>Northern Democrats. Both Black voters in the North</w:t>
      </w:r>
      <w:r w:rsidR="00641CDC" w:rsidRPr="00641CDC">
        <w:rPr>
          <w:sz w:val="12"/>
        </w:rPr>
        <w:t xml:space="preserve"> </w:t>
      </w:r>
      <w:r w:rsidRPr="00641CDC">
        <w:rPr>
          <w:sz w:val="12"/>
        </w:rPr>
        <w:t>and White voters in the South were increasingly re-</w:t>
      </w:r>
      <w:r w:rsidR="00641CDC" w:rsidRPr="00641CDC">
        <w:rPr>
          <w:sz w:val="12"/>
        </w:rPr>
        <w:t xml:space="preserve"> </w:t>
      </w:r>
      <w:r w:rsidRPr="00641CDC">
        <w:rPr>
          <w:sz w:val="12"/>
        </w:rPr>
        <w:t>garded as potentially pivotal in determining the control</w:t>
      </w:r>
      <w:r w:rsidR="00641CDC" w:rsidRPr="00641CDC">
        <w:rPr>
          <w:sz w:val="12"/>
        </w:rPr>
        <w:t xml:space="preserve"> </w:t>
      </w:r>
      <w:r w:rsidRPr="00641CDC">
        <w:rPr>
          <w:sz w:val="12"/>
        </w:rPr>
        <w:t>of the White House, but they put conflicting demands</w:t>
      </w:r>
      <w:r w:rsidR="00641CDC" w:rsidRPr="00641CDC">
        <w:rPr>
          <w:sz w:val="12"/>
        </w:rPr>
        <w:t xml:space="preserve"> </w:t>
      </w:r>
      <w:r w:rsidRPr="00641CDC">
        <w:rPr>
          <w:sz w:val="12"/>
        </w:rPr>
        <w:t xml:space="preserve">on presidential candidates. </w:t>
      </w:r>
      <w:r w:rsidRPr="00641CDC">
        <w:rPr>
          <w:rStyle w:val="StyleUnderline"/>
        </w:rPr>
        <w:t>The Court as a policymaker</w:t>
      </w:r>
      <w:r w:rsidR="00641CDC">
        <w:rPr>
          <w:rStyle w:val="StyleUnderline"/>
        </w:rPr>
        <w:t xml:space="preserve"> </w:t>
      </w:r>
      <w:r w:rsidRPr="00641CDC">
        <w:rPr>
          <w:rStyle w:val="StyleUnderline"/>
        </w:rPr>
        <w:t>was a potential strategic resource for overcoming a</w:t>
      </w:r>
      <w:r w:rsidR="00641CDC">
        <w:rPr>
          <w:rStyle w:val="StyleUnderline"/>
        </w:rPr>
        <w:t xml:space="preserve"> </w:t>
      </w:r>
      <w:r w:rsidRPr="00641CDC">
        <w:rPr>
          <w:rStyle w:val="StyleUnderline"/>
        </w:rPr>
        <w:t>fragmented coalition and achieving policy outcomes</w:t>
      </w:r>
      <w:r w:rsidR="00641CDC">
        <w:rPr>
          <w:rStyle w:val="StyleUnderline"/>
        </w:rPr>
        <w:t xml:space="preserve"> </w:t>
      </w:r>
      <w:r w:rsidRPr="00641CDC">
        <w:rPr>
          <w:rStyle w:val="StyleUnderline"/>
        </w:rPr>
        <w:t>greatly desired by some constituents</w:t>
      </w:r>
      <w:r w:rsidRPr="00641CDC">
        <w:rPr>
          <w:sz w:val="12"/>
        </w:rPr>
        <w:t>. At the same time,</w:t>
      </w:r>
      <w:r w:rsidR="00641CDC" w:rsidRPr="00641CDC">
        <w:rPr>
          <w:sz w:val="12"/>
        </w:rPr>
        <w:t xml:space="preserve"> </w:t>
      </w:r>
      <w:r w:rsidRPr="00641CDC">
        <w:rPr>
          <w:rStyle w:val="StyleUnderline"/>
          <w:highlight w:val="yellow"/>
        </w:rPr>
        <w:t>the independence of the judiciary from explicit political</w:t>
      </w:r>
      <w:r w:rsidR="00641CDC">
        <w:rPr>
          <w:rStyle w:val="StyleUnderline"/>
          <w:highlight w:val="yellow"/>
        </w:rPr>
        <w:t xml:space="preserve"> </w:t>
      </w:r>
      <w:r w:rsidRPr="00641CDC">
        <w:rPr>
          <w:rStyle w:val="StyleUnderline"/>
          <w:highlight w:val="yellow"/>
        </w:rPr>
        <w:t>control allowed politicians to distance themselves from</w:t>
      </w:r>
      <w:r w:rsidR="00641CDC">
        <w:rPr>
          <w:rStyle w:val="StyleUnderline"/>
          <w:highlight w:val="yellow"/>
        </w:rPr>
        <w:t xml:space="preserve"> </w:t>
      </w:r>
      <w:r w:rsidRPr="00641CDC">
        <w:rPr>
          <w:rStyle w:val="StyleUnderline"/>
          <w:highlight w:val="yellow"/>
        </w:rPr>
        <w:t>judicial actions greatly disliked by other constituents</w:t>
      </w:r>
      <w:r w:rsidRPr="00641CDC">
        <w:rPr>
          <w:sz w:val="12"/>
        </w:rPr>
        <w:t>,</w:t>
      </w:r>
      <w:r w:rsidR="00641CDC" w:rsidRPr="00641CDC">
        <w:rPr>
          <w:sz w:val="12"/>
        </w:rPr>
        <w:t xml:space="preserve"> </w:t>
      </w:r>
      <w:r w:rsidRPr="00641CDC">
        <w:rPr>
          <w:rStyle w:val="StyleUnderline"/>
        </w:rPr>
        <w:t>allowing politicians to roll with the judicial punches</w:t>
      </w:r>
      <w:r w:rsidR="00641CDC">
        <w:rPr>
          <w:rStyle w:val="StyleUnderline"/>
        </w:rPr>
        <w:t xml:space="preserve"> </w:t>
      </w:r>
      <w:r w:rsidRPr="00641CDC">
        <w:rPr>
          <w:rStyle w:val="StyleUnderline"/>
        </w:rPr>
        <w:t>rather than having to retaliate against the</w:t>
      </w:r>
    </w:p>
    <w:p w14:paraId="564E3516" w14:textId="609A3B0A" w:rsidR="008C15D6" w:rsidRDefault="008C15D6" w:rsidP="008C15D6">
      <w:pPr>
        <w:pStyle w:val="Heading3"/>
      </w:pPr>
      <w:r>
        <w:lastRenderedPageBreak/>
        <w:t>2NC---Enforcement Possible</w:t>
      </w:r>
    </w:p>
    <w:p w14:paraId="17D7EAF1" w14:textId="50E41373" w:rsidR="00497AED" w:rsidRPr="00497AED" w:rsidRDefault="00DD75C9" w:rsidP="00DD75C9">
      <w:pPr>
        <w:pStyle w:val="Heading4"/>
      </w:pPr>
      <w:r>
        <w:t>SCOTUS rulings solve misconduct broadly – the exclusionary rule and other litigation proves</w:t>
      </w:r>
    </w:p>
    <w:p w14:paraId="45671177" w14:textId="65DF8C2F" w:rsidR="00C41C4A" w:rsidRPr="00C41C4A" w:rsidRDefault="00C41C4A" w:rsidP="00C41C4A">
      <w:pPr>
        <w:rPr>
          <w:sz w:val="14"/>
        </w:rPr>
      </w:pPr>
      <w:r w:rsidRPr="00C41C4A">
        <w:rPr>
          <w:sz w:val="14"/>
        </w:rPr>
        <w:t xml:space="preserve">Matthew T. </w:t>
      </w:r>
      <w:r w:rsidRPr="00C41C4A">
        <w:rPr>
          <w:rStyle w:val="Style13ptBold"/>
        </w:rPr>
        <w:t>Mangino 6-10-2020</w:t>
      </w:r>
      <w:r w:rsidRPr="00C41C4A">
        <w:rPr>
          <w:sz w:val="14"/>
        </w:rPr>
        <w:t xml:space="preserve">. (Matthew T. Mangino is Of Counsel to Luxenberg, Garbett, Kelly &amp;amp; George in New Castle, Pa. His work appears occasionally on the Capital-Star’s Commentary Page.&amp;nbsp;Readers may follow him on Twitter @MatthewTMangino. This column first appeared on The Crime Report, and is republished with permission., Matthew T. Mangino. "How to police the police? The U.S. Supreme Court did it once. It can do it again." Pennsylvania Capital-Star. Web. 6-10-2020. accessed 6-27-2020. &amp;lt; https://www.penncapital-star.com/commentary/the-u-s-supreme-court-can-fix-policing-by-toppling-qualified-immunity-opinion/ &amp;gt;. </w:t>
      </w:r>
      <w:r w:rsidR="0093164E">
        <w:rPr>
          <w:sz w:val="14"/>
        </w:rPr>
        <w:t>Phops/MSDI2020</w:t>
      </w:r>
      <w:r w:rsidRPr="00C41C4A">
        <w:rPr>
          <w:sz w:val="14"/>
        </w:rPr>
        <w:t>)</w:t>
      </w:r>
    </w:p>
    <w:p w14:paraId="1FE54CA9" w14:textId="10F6A164" w:rsidR="00C41C4A" w:rsidRPr="00497AED" w:rsidRDefault="00C41C4A" w:rsidP="00C41C4A">
      <w:pPr>
        <w:rPr>
          <w:rStyle w:val="StyleUnderline"/>
        </w:rPr>
      </w:pPr>
      <w:r w:rsidRPr="00497AED">
        <w:rPr>
          <w:sz w:val="12"/>
        </w:rPr>
        <w:t>In the fall of 2018, the United States Commission on Civil Rights issued a report on police use of force.</w:t>
      </w:r>
      <w:r w:rsidR="00497AED" w:rsidRPr="00497AED">
        <w:rPr>
          <w:sz w:val="12"/>
        </w:rPr>
        <w:t xml:space="preserve"> </w:t>
      </w:r>
      <w:r w:rsidRPr="00497AED">
        <w:rPr>
          <w:sz w:val="12"/>
        </w:rPr>
        <w:t>The commission recommended that “Officers should be trained on de-escalation tactics and alternatives to use of force. Tactical training should include strategies to create time, space, and distance, to reduce the likelihood that force will be necessary and should occur in realistic conditions appropriate to the department’s location.” The problem with policing today is not a lack of training or inadequate training or the wrong training.</w:t>
      </w:r>
      <w:r w:rsidR="00497AED" w:rsidRPr="00497AED">
        <w:rPr>
          <w:sz w:val="12"/>
        </w:rPr>
        <w:t xml:space="preserve"> </w:t>
      </w:r>
      <w:r w:rsidRPr="00497AED">
        <w:rPr>
          <w:sz w:val="12"/>
        </w:rPr>
        <w:t>The problem is more fundamental—what are the boundaries of policing and how do we hold the police accountable if they go beyond those boundaries?</w:t>
      </w:r>
      <w:r w:rsidR="00497AED" w:rsidRPr="00497AED">
        <w:rPr>
          <w:sz w:val="12"/>
        </w:rPr>
        <w:t xml:space="preserve"> </w:t>
      </w:r>
      <w:r w:rsidRPr="00497AED">
        <w:rPr>
          <w:sz w:val="12"/>
        </w:rPr>
        <w:t>Lawyers, litigators and the U.S. Supreme Court may hold the key to those questions.</w:t>
      </w:r>
      <w:r w:rsidR="00497AED" w:rsidRPr="00497AED">
        <w:rPr>
          <w:sz w:val="12"/>
        </w:rPr>
        <w:t xml:space="preserve"> </w:t>
      </w:r>
      <w:r w:rsidRPr="00497AED">
        <w:rPr>
          <w:sz w:val="12"/>
        </w:rPr>
        <w:t>During the first half of the 20th Century, police throughout America ignored constitutional guarantees against unreasonable arrests and searches and the use of the “third-degree” when questioning suspects, Lewis R. Katz</w:t>
      </w:r>
      <w:r w:rsidR="00497AED" w:rsidRPr="00497AED">
        <w:rPr>
          <w:sz w:val="12"/>
        </w:rPr>
        <w:t xml:space="preserve"> </w:t>
      </w:r>
      <w:r w:rsidRPr="00497AED">
        <w:rPr>
          <w:sz w:val="12"/>
        </w:rPr>
        <w:t>wrote in the Case Western University School of Law Faculty Journal.</w:t>
      </w:r>
      <w:r w:rsidR="00497AED" w:rsidRPr="00497AED">
        <w:rPr>
          <w:sz w:val="12"/>
        </w:rPr>
        <w:t xml:space="preserve"> </w:t>
      </w:r>
      <w:r w:rsidRPr="00497AED">
        <w:rPr>
          <w:sz w:val="12"/>
        </w:rPr>
        <w:t>Katz explained the “third-degree” using court records of a 1936 Mississippi case. A black man was accused of killing a white man.</w:t>
      </w:r>
      <w:r w:rsidR="00497AED" w:rsidRPr="00497AED">
        <w:rPr>
          <w:sz w:val="12"/>
        </w:rPr>
        <w:t xml:space="preserve"> </w:t>
      </w:r>
      <w:r w:rsidRPr="00497AED">
        <w:rPr>
          <w:sz w:val="12"/>
        </w:rPr>
        <w:t>A deputy sheriff, accompanied by others, came to the home of the defendant. Upon denying the crime “they seized him, and with the participation of the deputy they hanged him by a rope to the limb of a tree, and having let him down, they hung him again, and when he was let down the second time, and he still protested his innocence, he was tied to a tree and whipped, and still declining to accede to the demands that he confess, he was finally released . . .”</w:t>
      </w:r>
      <w:r w:rsidR="00497AED" w:rsidRPr="00497AED">
        <w:rPr>
          <w:sz w:val="12"/>
        </w:rPr>
        <w:t xml:space="preserve"> </w:t>
      </w:r>
      <w:r w:rsidRPr="00497AED">
        <w:rPr>
          <w:sz w:val="12"/>
        </w:rPr>
        <w:t>According to Katz, a day later the deputy returned to the home of the defendant and arrested him. The deputy again severely whipped the defendant, “declaring that he would continue the whipping until he confessed, and the defendant then agreed to confess.”</w:t>
      </w:r>
      <w:r w:rsidR="00497AED" w:rsidRPr="00497AED">
        <w:rPr>
          <w:sz w:val="12"/>
        </w:rPr>
        <w:t xml:space="preserve"> </w:t>
      </w:r>
      <w:r w:rsidRPr="00497AED">
        <w:rPr>
          <w:sz w:val="12"/>
        </w:rPr>
        <w:t>Local police officers could literally beat a confession out of a suspect. This type of conduct was common place. In addition, the police often ignored Fourth Amendment protections from unlawful search and seizure; the Sixth Amendment right to counsel; and, of course, the Fifth Amendment right to remain silent.</w:t>
      </w:r>
      <w:r w:rsidR="00497AED" w:rsidRPr="00497AED">
        <w:rPr>
          <w:sz w:val="12"/>
        </w:rPr>
        <w:t xml:space="preserve"> </w:t>
      </w:r>
      <w:r w:rsidRPr="00497AED">
        <w:rPr>
          <w:sz w:val="12"/>
        </w:rPr>
        <w:t xml:space="preserve">Then, in 1961, came Dollree Mapp. She was arrested in Cleveland, Ohio after the police searched her home without a warrant. She was convicted, and her appeal made its way to </w:t>
      </w:r>
      <w:r w:rsidRPr="008608EC">
        <w:rPr>
          <w:rStyle w:val="StyleUnderline"/>
          <w:highlight w:val="yellow"/>
        </w:rPr>
        <w:t>the U.S. Supreme Court.</w:t>
      </w:r>
      <w:r w:rsidR="00497AED">
        <w:rPr>
          <w:rStyle w:val="StyleUnderline"/>
        </w:rPr>
        <w:t xml:space="preserve"> </w:t>
      </w:r>
      <w:r w:rsidRPr="00497AED">
        <w:rPr>
          <w:sz w:val="12"/>
        </w:rPr>
        <w:t xml:space="preserve">Through the Mapp decision, the high court </w:t>
      </w:r>
      <w:r w:rsidRPr="008608EC">
        <w:rPr>
          <w:rStyle w:val="StyleUnderline"/>
          <w:highlight w:val="yellow"/>
        </w:rPr>
        <w:t>created accountability for local police misconduct. The exclusionary rule</w:t>
      </w:r>
      <w:r w:rsidRPr="008608EC">
        <w:rPr>
          <w:rStyle w:val="StyleUnderline"/>
        </w:rPr>
        <w:t>, having been used in federal courts would now apply to the states.</w:t>
      </w:r>
      <w:r w:rsidR="00497AED">
        <w:rPr>
          <w:rStyle w:val="StyleUnderline"/>
        </w:rPr>
        <w:t xml:space="preserve"> </w:t>
      </w:r>
      <w:r w:rsidRPr="008608EC">
        <w:rPr>
          <w:rStyle w:val="StyleUnderline"/>
        </w:rPr>
        <w:t>If the police gathered evidence by violating a suspect’s constitutional rights, that evidence would be excluded from use at trial.</w:t>
      </w:r>
      <w:r w:rsidR="00497AED">
        <w:rPr>
          <w:rStyle w:val="StyleUnderline"/>
        </w:rPr>
        <w:t xml:space="preserve"> </w:t>
      </w:r>
      <w:r w:rsidRPr="00497AED">
        <w:rPr>
          <w:sz w:val="12"/>
        </w:rPr>
        <w:t xml:space="preserve">With a single swipe of the pen, </w:t>
      </w:r>
      <w:r w:rsidRPr="008608EC">
        <w:rPr>
          <w:rStyle w:val="StyleUnderline"/>
          <w:highlight w:val="yellow"/>
        </w:rPr>
        <w:t>the Supreme Court wiped out years of overzealous police conduct</w:t>
      </w:r>
      <w:r w:rsidRPr="008608EC">
        <w:rPr>
          <w:rStyle w:val="StyleUnderline"/>
        </w:rPr>
        <w:t>. Policing improved, training improved and the overall conduct of police officers changed.</w:t>
      </w:r>
      <w:r w:rsidR="00497AED">
        <w:rPr>
          <w:rStyle w:val="StyleUnderline"/>
        </w:rPr>
        <w:t xml:space="preserve"> </w:t>
      </w:r>
      <w:r w:rsidRPr="00497AED">
        <w:rPr>
          <w:sz w:val="12"/>
        </w:rPr>
        <w:t>In fact, in 2006, the late Supreme Court Justice Antonin Scalia wrote that the exclusionary rule was responsible for ‘‘wide-ranging reforms in the education, training, and supervision of police officers.’’ He believed the court’s decision in Mapp v. Ohio was so successful that the country no longer needed the exclusionary rule.</w:t>
      </w:r>
      <w:r w:rsidR="00497AED" w:rsidRPr="00497AED">
        <w:rPr>
          <w:sz w:val="12"/>
        </w:rPr>
        <w:t xml:space="preserve"> </w:t>
      </w:r>
      <w:r w:rsidRPr="00497AED">
        <w:rPr>
          <w:sz w:val="12"/>
        </w:rPr>
        <w:t>The reason for the success of the exclusionary rule was simple: Accountability.</w:t>
      </w:r>
      <w:r w:rsidR="00497AED" w:rsidRPr="00497AED">
        <w:rPr>
          <w:sz w:val="12"/>
        </w:rPr>
        <w:t xml:space="preserve"> </w:t>
      </w:r>
      <w:r w:rsidRPr="00497AED">
        <w:rPr>
          <w:sz w:val="12"/>
        </w:rPr>
        <w:t>Once again, the U.S. Supreme Court is in a position to have a profound and dramatic impact on policing by striking down qualified immunity.</w:t>
      </w:r>
      <w:r w:rsidR="00497AED" w:rsidRPr="00497AED">
        <w:rPr>
          <w:sz w:val="12"/>
        </w:rPr>
        <w:t xml:space="preserve"> </w:t>
      </w:r>
      <w:r w:rsidRPr="00497AED">
        <w:rPr>
          <w:sz w:val="12"/>
        </w:rPr>
        <w:t>The Supreme Court established qualified immunity as a judicial doctrine that shields the police and other state officials from liability for misconduct. The Court ruled a state actor would be immune from liability if, at the time of the harm, the conduct “was not clearly established” as a civil rights violation.</w:t>
      </w:r>
      <w:r w:rsidR="00497AED" w:rsidRPr="00497AED">
        <w:rPr>
          <w:sz w:val="12"/>
        </w:rPr>
        <w:t xml:space="preserve"> </w:t>
      </w:r>
      <w:r w:rsidRPr="00497AED">
        <w:rPr>
          <w:sz w:val="12"/>
        </w:rPr>
        <w:t>This country’s primary federal civil rights statute can be found in Title 42 of the U.S. Code. “Section 1983”—as it is commonly referred to—provides that any police officer who violates a person’s constitutional rights “shall be liable” to the party injured.</w:t>
      </w:r>
      <w:r w:rsidR="00497AED" w:rsidRPr="00497AED">
        <w:rPr>
          <w:sz w:val="12"/>
        </w:rPr>
        <w:t xml:space="preserve"> </w:t>
      </w:r>
      <w:r w:rsidRPr="004A422E">
        <w:rPr>
          <w:rStyle w:val="StyleUnderline"/>
        </w:rPr>
        <w:t>Demonstrating “clearly established” conduct has proven difficult for plaintiffs. For a claimant to prevail in the face of a qualified immunity defense she would have to show that the harm inflicted was established as a civil rights violation in a prior case with identical facts.</w:t>
      </w:r>
      <w:r w:rsidR="00497AED">
        <w:rPr>
          <w:rStyle w:val="StyleUnderline"/>
        </w:rPr>
        <w:t xml:space="preserve"> </w:t>
      </w:r>
      <w:r w:rsidRPr="00497AED">
        <w:rPr>
          <w:sz w:val="12"/>
        </w:rPr>
        <w:t>It is not unusual for a court to tell a plaintiff that her civil rights were violated but there is no similar case on point. So you lose.</w:t>
      </w:r>
      <w:r w:rsidR="00497AED" w:rsidRPr="00497AED">
        <w:rPr>
          <w:sz w:val="12"/>
        </w:rPr>
        <w:t xml:space="preserve"> </w:t>
      </w:r>
      <w:r w:rsidRPr="00497AED">
        <w:rPr>
          <w:sz w:val="12"/>
        </w:rPr>
        <w:t>The high court is currently considering, for formal review, a number of cases that deal with qualified immunity.</w:t>
      </w:r>
      <w:r w:rsidR="00497AED" w:rsidRPr="00497AED">
        <w:rPr>
          <w:sz w:val="12"/>
        </w:rPr>
        <w:t xml:space="preserve"> </w:t>
      </w:r>
      <w:r w:rsidRPr="00497AED">
        <w:rPr>
          <w:sz w:val="12"/>
        </w:rPr>
        <w:t>Financial liability for wrongdoing is accountability. This is where litigators and lawyers come in.</w:t>
      </w:r>
      <w:r w:rsidR="00497AED" w:rsidRPr="00497AED">
        <w:rPr>
          <w:sz w:val="12"/>
        </w:rPr>
        <w:t xml:space="preserve"> </w:t>
      </w:r>
      <w:r w:rsidRPr="004A422E">
        <w:rPr>
          <w:rStyle w:val="StyleUnderline"/>
          <w:highlight w:val="yellow"/>
        </w:rPr>
        <w:t>If the court scraps the judicially created protections for</w:t>
      </w:r>
      <w:r w:rsidRPr="004A422E">
        <w:rPr>
          <w:rStyle w:val="StyleUnderline"/>
        </w:rPr>
        <w:t xml:space="preserve"> over-the-top, inappropriate and often violent, conduct by </w:t>
      </w:r>
      <w:r w:rsidRPr="004A422E">
        <w:rPr>
          <w:rStyle w:val="StyleUnderline"/>
          <w:highlight w:val="yellow"/>
        </w:rPr>
        <w:t>police, then policing will improve.</w:t>
      </w:r>
      <w:r w:rsidR="00497AED">
        <w:rPr>
          <w:rStyle w:val="StyleUnderline"/>
        </w:rPr>
        <w:t xml:space="preserve"> </w:t>
      </w:r>
      <w:r w:rsidRPr="00497AED">
        <w:rPr>
          <w:sz w:val="12"/>
        </w:rPr>
        <w:t xml:space="preserve">Over the years, </w:t>
      </w:r>
      <w:r w:rsidRPr="00DD75C9">
        <w:rPr>
          <w:rStyle w:val="StyleUnderline"/>
          <w:highlight w:val="yellow"/>
        </w:rPr>
        <w:t>litigation has improved standards in the medical profession</w:t>
      </w:r>
      <w:r w:rsidRPr="00497AED">
        <w:rPr>
          <w:rStyle w:val="StyleUnderline"/>
        </w:rPr>
        <w:t xml:space="preserve">; has held </w:t>
      </w:r>
      <w:r w:rsidRPr="00DD75C9">
        <w:rPr>
          <w:rStyle w:val="StyleUnderline"/>
          <w:highlight w:val="yellow"/>
        </w:rPr>
        <w:t>tobacco</w:t>
      </w:r>
      <w:r w:rsidRPr="00497AED">
        <w:rPr>
          <w:rStyle w:val="StyleUnderline"/>
        </w:rPr>
        <w:t xml:space="preserve"> companies accountable for killing people; has made </w:t>
      </w:r>
      <w:r w:rsidRPr="00DD75C9">
        <w:rPr>
          <w:rStyle w:val="StyleUnderline"/>
          <w:highlight w:val="yellow"/>
        </w:rPr>
        <w:t>automobiles</w:t>
      </w:r>
      <w:r w:rsidRPr="00497AED">
        <w:rPr>
          <w:rStyle w:val="StyleUnderline"/>
        </w:rPr>
        <w:t xml:space="preserve"> safer; </w:t>
      </w:r>
      <w:r w:rsidRPr="00DD75C9">
        <w:rPr>
          <w:rStyle w:val="StyleUnderline"/>
          <w:highlight w:val="yellow"/>
        </w:rPr>
        <w:t>and</w:t>
      </w:r>
      <w:r w:rsidRPr="00497AED">
        <w:rPr>
          <w:rStyle w:val="StyleUnderline"/>
        </w:rPr>
        <w:t xml:space="preserve"> protected people from the harms of </w:t>
      </w:r>
      <w:r w:rsidRPr="00DD75C9">
        <w:rPr>
          <w:rStyle w:val="StyleUnderline"/>
          <w:highlight w:val="yellow"/>
        </w:rPr>
        <w:t>defective products.</w:t>
      </w:r>
      <w:r w:rsidR="00497AED">
        <w:rPr>
          <w:rStyle w:val="StyleUnderline"/>
        </w:rPr>
        <w:t xml:space="preserve"> </w:t>
      </w:r>
      <w:r w:rsidRPr="00497AED">
        <w:rPr>
          <w:rStyle w:val="StyleUnderline"/>
          <w:highlight w:val="yellow"/>
        </w:rPr>
        <w:t>Policing the police is a by-product of</w:t>
      </w:r>
      <w:r w:rsidRPr="00497AED">
        <w:rPr>
          <w:rStyle w:val="StyleUnderline"/>
        </w:rPr>
        <w:t xml:space="preserve"> the bright light of an open courtroom, zealous litigants, and a citizen jury sifting through the facts of a case and </w:t>
      </w:r>
      <w:r w:rsidRPr="00497AED">
        <w:rPr>
          <w:rStyle w:val="StyleUnderline"/>
          <w:highlight w:val="yellow"/>
        </w:rPr>
        <w:t>holding</w:t>
      </w:r>
      <w:r w:rsidRPr="00497AED">
        <w:rPr>
          <w:rStyle w:val="StyleUnderline"/>
        </w:rPr>
        <w:t xml:space="preserve">, when appropriate, </w:t>
      </w:r>
      <w:r w:rsidRPr="00497AED">
        <w:rPr>
          <w:rStyle w:val="StyleUnderline"/>
          <w:highlight w:val="yellow"/>
        </w:rPr>
        <w:t>bad actors accountable.</w:t>
      </w:r>
    </w:p>
    <w:p w14:paraId="60D74236" w14:textId="1E1ED530" w:rsidR="001676C9" w:rsidRPr="001676C9" w:rsidRDefault="006101C0" w:rsidP="006101C0">
      <w:pPr>
        <w:pStyle w:val="Heading4"/>
      </w:pPr>
      <w:r>
        <w:t xml:space="preserve">Supreme Court </w:t>
      </w:r>
      <w:r w:rsidR="00CD79A8">
        <w:t xml:space="preserve">decisions </w:t>
      </w:r>
      <w:r w:rsidR="00932E37">
        <w:t xml:space="preserve">are enforced </w:t>
      </w:r>
      <w:r w:rsidR="00CD79A8">
        <w:t>by pol</w:t>
      </w:r>
      <w:r w:rsidR="00932E37">
        <w:t xml:space="preserve">ice auditors </w:t>
      </w:r>
    </w:p>
    <w:p w14:paraId="4CD6E1F1" w14:textId="631F4047" w:rsidR="00E806B0" w:rsidRPr="00E806B0" w:rsidRDefault="00E806B0" w:rsidP="00E806B0">
      <w:pPr>
        <w:rPr>
          <w:sz w:val="16"/>
        </w:rPr>
      </w:pPr>
      <w:r w:rsidRPr="00E806B0">
        <w:rPr>
          <w:rStyle w:val="Style13ptBold"/>
        </w:rPr>
        <w:t>Walker</w:t>
      </w:r>
      <w:r w:rsidRPr="00E806B0">
        <w:rPr>
          <w:sz w:val="16"/>
        </w:rPr>
        <w:t>, Samuel (</w:t>
      </w:r>
      <w:r w:rsidRPr="00E806B0">
        <w:rPr>
          <w:rStyle w:val="Style13ptBold"/>
        </w:rPr>
        <w:t>2012</w:t>
      </w:r>
      <w:r w:rsidRPr="00E806B0">
        <w:rPr>
          <w:sz w:val="16"/>
        </w:rPr>
        <w:t>) "Institutionalizing Police Accountability Reforms: The Problem of Making Police Reforms Endure," Saint Louis University Public Law Review: Vol. 32 : No. 1 , Article 7. Available at: https://scholarship.law.slu.edu/plr/vol32/iss1/7 //</w:t>
      </w:r>
      <w:r w:rsidR="0093164E">
        <w:rPr>
          <w:sz w:val="16"/>
        </w:rPr>
        <w:t>Phops/MSDI2020</w:t>
      </w:r>
    </w:p>
    <w:p w14:paraId="133F1C03" w14:textId="4251052F" w:rsidR="008C15D6" w:rsidRPr="00506352" w:rsidRDefault="008C15D6" w:rsidP="00506352">
      <w:pPr>
        <w:rPr>
          <w:rStyle w:val="StyleUnderline"/>
        </w:rPr>
      </w:pPr>
      <w:r w:rsidRPr="00506352">
        <w:rPr>
          <w:sz w:val="14"/>
        </w:rPr>
        <w:t xml:space="preserve">In short, </w:t>
      </w:r>
      <w:r w:rsidRPr="00191BC7">
        <w:rPr>
          <w:rStyle w:val="StyleUnderline"/>
        </w:rPr>
        <w:t xml:space="preserve">the work of </w:t>
      </w:r>
      <w:r w:rsidRPr="00506352">
        <w:rPr>
          <w:sz w:val="14"/>
        </w:rPr>
        <w:t xml:space="preserve">various </w:t>
      </w:r>
      <w:r w:rsidRPr="008C15D6">
        <w:rPr>
          <w:rStyle w:val="StyleUnderline"/>
          <w:highlight w:val="yellow"/>
        </w:rPr>
        <w:t>police auditors</w:t>
      </w:r>
      <w:r w:rsidRPr="00506352">
        <w:rPr>
          <w:sz w:val="14"/>
        </w:rPr>
        <w:t xml:space="preserve"> from around the country</w:t>
      </w:r>
      <w:r w:rsidR="00506352" w:rsidRPr="00506352">
        <w:rPr>
          <w:sz w:val="14"/>
        </w:rPr>
        <w:t xml:space="preserve"> </w:t>
      </w:r>
      <w:r w:rsidRPr="007D2DCC">
        <w:rPr>
          <w:rStyle w:val="StyleUnderline"/>
          <w:highlight w:val="yellow"/>
        </w:rPr>
        <w:t>provide</w:t>
      </w:r>
      <w:r w:rsidRPr="00506352">
        <w:rPr>
          <w:sz w:val="14"/>
        </w:rPr>
        <w:t xml:space="preserve"> instructive </w:t>
      </w:r>
      <w:r w:rsidRPr="007D2DCC">
        <w:rPr>
          <w:rStyle w:val="StyleUnderline"/>
          <w:highlight w:val="yellow"/>
        </w:rPr>
        <w:t>examples of how</w:t>
      </w:r>
      <w:r w:rsidRPr="00506352">
        <w:rPr>
          <w:sz w:val="14"/>
        </w:rPr>
        <w:t xml:space="preserve"> this form of citizen </w:t>
      </w:r>
      <w:r w:rsidRPr="007D2DCC">
        <w:rPr>
          <w:rStyle w:val="StyleUnderline"/>
          <w:highlight w:val="yellow"/>
        </w:rPr>
        <w:t>oversight can provide</w:t>
      </w:r>
      <w:r w:rsidR="00506352">
        <w:rPr>
          <w:rStyle w:val="StyleUnderline"/>
          <w:highlight w:val="yellow"/>
        </w:rPr>
        <w:t xml:space="preserve"> </w:t>
      </w:r>
      <w:r w:rsidRPr="007D2DCC">
        <w:rPr>
          <w:rStyle w:val="StyleUnderline"/>
          <w:highlight w:val="yellow"/>
        </w:rPr>
        <w:t>a form of continuous auditing</w:t>
      </w:r>
      <w:r w:rsidRPr="007D2DCC">
        <w:rPr>
          <w:rStyle w:val="StyleUnderline"/>
        </w:rPr>
        <w:t xml:space="preserve"> </w:t>
      </w:r>
      <w:r w:rsidRPr="00506352">
        <w:rPr>
          <w:sz w:val="14"/>
        </w:rPr>
        <w:t>and monitoring that is likely to ensure that police</w:t>
      </w:r>
      <w:r w:rsidR="00506352" w:rsidRPr="00506352">
        <w:rPr>
          <w:sz w:val="14"/>
        </w:rPr>
        <w:t xml:space="preserve"> </w:t>
      </w:r>
      <w:r w:rsidRPr="00506352">
        <w:rPr>
          <w:sz w:val="14"/>
        </w:rPr>
        <w:t xml:space="preserve">departments continue </w:t>
      </w:r>
      <w:r w:rsidRPr="007D2DCC">
        <w:rPr>
          <w:rStyle w:val="StyleUnderline"/>
          <w:highlight w:val="yellow"/>
        </w:rPr>
        <w:t>to maintain accountability-related reforms.</w:t>
      </w:r>
      <w:r w:rsidR="00506352">
        <w:rPr>
          <w:rStyle w:val="StyleUnderline"/>
        </w:rPr>
        <w:t xml:space="preserve"> </w:t>
      </w:r>
      <w:r w:rsidRPr="00506352">
        <w:rPr>
          <w:sz w:val="14"/>
        </w:rPr>
        <w:t xml:space="preserve">It is worth noting that the work of police </w:t>
      </w:r>
      <w:r w:rsidRPr="007D2DCC">
        <w:rPr>
          <w:rStyle w:val="StyleUnderline"/>
          <w:highlight w:val="yellow"/>
        </w:rPr>
        <w:t>auditors addresses an issue</w:t>
      </w:r>
      <w:r w:rsidRPr="00506352">
        <w:rPr>
          <w:sz w:val="14"/>
        </w:rPr>
        <w:t xml:space="preserve"> that is</w:t>
      </w:r>
      <w:r w:rsidR="00506352" w:rsidRPr="00506352">
        <w:rPr>
          <w:sz w:val="14"/>
        </w:rPr>
        <w:t xml:space="preserve"> </w:t>
      </w:r>
      <w:r w:rsidRPr="00506352">
        <w:rPr>
          <w:sz w:val="14"/>
        </w:rPr>
        <w:t>central to the decades-long controversy over the role of the Supreme Court as</w:t>
      </w:r>
      <w:r w:rsidR="00506352" w:rsidRPr="00506352">
        <w:rPr>
          <w:sz w:val="14"/>
        </w:rPr>
        <w:t xml:space="preserve"> </w:t>
      </w:r>
      <w:r w:rsidRPr="00506352">
        <w:rPr>
          <w:sz w:val="14"/>
        </w:rPr>
        <w:t>an agency of police accountability. Summarizing and extending this debate,</w:t>
      </w:r>
      <w:r w:rsidR="00506352" w:rsidRPr="00506352">
        <w:rPr>
          <w:sz w:val="14"/>
        </w:rPr>
        <w:t xml:space="preserve"> </w:t>
      </w:r>
      <w:r w:rsidRPr="00506352">
        <w:rPr>
          <w:sz w:val="14"/>
        </w:rPr>
        <w:t xml:space="preserve">Rachel Harmon has pointed out that </w:t>
      </w:r>
      <w:r w:rsidRPr="0092404F">
        <w:rPr>
          <w:rStyle w:val="StyleUnderline"/>
          <w:highlight w:val="yellow"/>
        </w:rPr>
        <w:t>the Supreme Court lacks the institutional</w:t>
      </w:r>
      <w:r w:rsidR="00506352">
        <w:rPr>
          <w:rStyle w:val="StyleUnderline"/>
          <w:highlight w:val="yellow"/>
        </w:rPr>
        <w:t xml:space="preserve"> </w:t>
      </w:r>
      <w:r w:rsidRPr="0092404F">
        <w:rPr>
          <w:rStyle w:val="StyleUnderline"/>
          <w:highlight w:val="yellow"/>
        </w:rPr>
        <w:t>capacity not only to enforce its decisions</w:t>
      </w:r>
      <w:r w:rsidRPr="0092404F">
        <w:rPr>
          <w:rStyle w:val="StyleUnderline"/>
        </w:rPr>
        <w:t xml:space="preserve"> </w:t>
      </w:r>
      <w:r w:rsidRPr="00506352">
        <w:rPr>
          <w:sz w:val="14"/>
        </w:rPr>
        <w:t>(apart from appeals that reach the</w:t>
      </w:r>
      <w:r w:rsidR="00506352" w:rsidRPr="00506352">
        <w:rPr>
          <w:sz w:val="14"/>
        </w:rPr>
        <w:t xml:space="preserve"> </w:t>
      </w:r>
      <w:r w:rsidRPr="00506352">
        <w:rPr>
          <w:sz w:val="14"/>
        </w:rPr>
        <w:t>Court), but also the capacity “to undertake complex empirical analysis of</w:t>
      </w:r>
      <w:r w:rsidR="00506352" w:rsidRPr="00506352">
        <w:rPr>
          <w:sz w:val="14"/>
        </w:rPr>
        <w:t xml:space="preserve"> </w:t>
      </w:r>
      <w:r w:rsidRPr="00506352">
        <w:rPr>
          <w:sz w:val="14"/>
        </w:rPr>
        <w:t>policing or to constrain the police beyond identifying and enforcing</w:t>
      </w:r>
      <w:r w:rsidR="00506352" w:rsidRPr="00506352">
        <w:rPr>
          <w:sz w:val="14"/>
        </w:rPr>
        <w:t xml:space="preserve"> </w:t>
      </w:r>
      <w:r w:rsidRPr="00506352">
        <w:rPr>
          <w:sz w:val="14"/>
        </w:rPr>
        <w:lastRenderedPageBreak/>
        <w:t xml:space="preserve">constitutional rights.”277 Police </w:t>
      </w:r>
      <w:r w:rsidRPr="0092404F">
        <w:rPr>
          <w:rStyle w:val="StyleUnderline"/>
          <w:highlight w:val="yellow"/>
        </w:rPr>
        <w:t>auditors</w:t>
      </w:r>
      <w:r w:rsidRPr="00506352">
        <w:rPr>
          <w:sz w:val="14"/>
        </w:rPr>
        <w:t xml:space="preserve"> do </w:t>
      </w:r>
      <w:r w:rsidRPr="0092404F">
        <w:rPr>
          <w:rStyle w:val="StyleUnderline"/>
          <w:highlight w:val="yellow"/>
        </w:rPr>
        <w:t>have that capacity, are able to</w:t>
      </w:r>
      <w:r w:rsidR="00506352">
        <w:rPr>
          <w:rStyle w:val="StyleUnderline"/>
          <w:highlight w:val="yellow"/>
        </w:rPr>
        <w:t xml:space="preserve"> </w:t>
      </w:r>
      <w:r w:rsidRPr="0092404F">
        <w:rPr>
          <w:rStyle w:val="StyleUnderline"/>
          <w:highlight w:val="yellow"/>
        </w:rPr>
        <w:t>choose issues at their own discretion, and are able to conduct their own</w:t>
      </w:r>
      <w:r w:rsidR="00506352">
        <w:rPr>
          <w:rStyle w:val="StyleUnderline"/>
          <w:highlight w:val="yellow"/>
        </w:rPr>
        <w:t xml:space="preserve"> </w:t>
      </w:r>
      <w:r w:rsidRPr="0092404F">
        <w:rPr>
          <w:rStyle w:val="StyleUnderline"/>
          <w:highlight w:val="yellow"/>
        </w:rPr>
        <w:t>investigations or employ independent experts for investigations</w:t>
      </w:r>
      <w:r w:rsidRPr="00506352">
        <w:rPr>
          <w:sz w:val="14"/>
        </w:rPr>
        <w:t>.278 The</w:t>
      </w:r>
      <w:r w:rsidR="00506352" w:rsidRPr="00506352">
        <w:rPr>
          <w:sz w:val="14"/>
        </w:rPr>
        <w:t xml:space="preserve"> </w:t>
      </w:r>
      <w:r w:rsidRPr="00506352">
        <w:rPr>
          <w:sz w:val="14"/>
        </w:rPr>
        <w:t>inherently broad mandate of police auditors addresses the related problem</w:t>
      </w:r>
      <w:r w:rsidR="00506352" w:rsidRPr="00506352">
        <w:rPr>
          <w:sz w:val="14"/>
        </w:rPr>
        <w:t xml:space="preserve"> </w:t>
      </w:r>
      <w:r w:rsidRPr="00506352">
        <w:rPr>
          <w:sz w:val="14"/>
        </w:rPr>
        <w:t>discussed by Harmon that the focus on key Supreme Court decisions (e.g., Mapp v. Ohio279 and Miranda v. Arizona280), has greatly narrowed the scope of</w:t>
      </w:r>
      <w:r w:rsidR="00506352" w:rsidRPr="00506352">
        <w:rPr>
          <w:sz w:val="14"/>
        </w:rPr>
        <w:t xml:space="preserve"> </w:t>
      </w:r>
      <w:r w:rsidRPr="00506352">
        <w:rPr>
          <w:sz w:val="14"/>
        </w:rPr>
        <w:t>research and discussions of policing and police accountability to an</w:t>
      </w:r>
      <w:r w:rsidR="00506352" w:rsidRPr="00506352">
        <w:rPr>
          <w:sz w:val="14"/>
        </w:rPr>
        <w:t xml:space="preserve"> </w:t>
      </w:r>
      <w:r w:rsidRPr="00506352">
        <w:rPr>
          <w:sz w:val="14"/>
        </w:rPr>
        <w:t>unfortunate degree.281 As Harmon states, “</w:t>
      </w:r>
      <w:r w:rsidRPr="001200BB">
        <w:rPr>
          <w:rStyle w:val="StyleUnderline"/>
        </w:rPr>
        <w:t>scholars take their subject to be</w:t>
      </w:r>
      <w:r w:rsidR="00506352">
        <w:rPr>
          <w:rStyle w:val="StyleUnderline"/>
        </w:rPr>
        <w:t xml:space="preserve"> </w:t>
      </w:r>
      <w:r w:rsidRPr="001200BB">
        <w:rPr>
          <w:rStyle w:val="StyleUnderline"/>
        </w:rPr>
        <w:t>Supreme Court cases involving the Constitution rather than the problem of</w:t>
      </w:r>
      <w:r w:rsidR="00506352">
        <w:rPr>
          <w:rStyle w:val="StyleUnderline"/>
        </w:rPr>
        <w:t xml:space="preserve"> </w:t>
      </w:r>
      <w:r w:rsidRPr="001200BB">
        <w:rPr>
          <w:rStyle w:val="StyleUnderline"/>
        </w:rPr>
        <w:t>policing</w:t>
      </w:r>
      <w:r w:rsidRPr="00506352">
        <w:rPr>
          <w:sz w:val="14"/>
        </w:rPr>
        <w:t>.”282 It is a truism in police studies that law enforcement activities that</w:t>
      </w:r>
      <w:r w:rsidR="00506352" w:rsidRPr="00506352">
        <w:rPr>
          <w:sz w:val="14"/>
        </w:rPr>
        <w:t xml:space="preserve"> </w:t>
      </w:r>
      <w:r w:rsidRPr="00506352">
        <w:rPr>
          <w:sz w:val="14"/>
        </w:rPr>
        <w:t>are likely to involve Fourth and Fifth Amendment issues constitute only a</w:t>
      </w:r>
      <w:r w:rsidR="00506352" w:rsidRPr="00506352">
        <w:rPr>
          <w:sz w:val="14"/>
        </w:rPr>
        <w:t xml:space="preserve"> </w:t>
      </w:r>
      <w:r w:rsidRPr="00506352">
        <w:rPr>
          <w:sz w:val="14"/>
        </w:rPr>
        <w:t>portion of police activities. Focusing on constitutional issues, consequently,</w:t>
      </w:r>
      <w:r w:rsidR="00506352" w:rsidRPr="00506352">
        <w:rPr>
          <w:sz w:val="14"/>
        </w:rPr>
        <w:t xml:space="preserve"> </w:t>
      </w:r>
      <w:r w:rsidRPr="00506352">
        <w:rPr>
          <w:sz w:val="14"/>
        </w:rPr>
        <w:t>ignores the majority of police–citizen interactions that involve order</w:t>
      </w:r>
      <w:r w:rsidR="00506352" w:rsidRPr="00506352">
        <w:rPr>
          <w:sz w:val="14"/>
        </w:rPr>
        <w:t xml:space="preserve"> </w:t>
      </w:r>
      <w:r w:rsidRPr="00506352">
        <w:rPr>
          <w:sz w:val="14"/>
        </w:rPr>
        <w:t xml:space="preserve">maintenance, problem solving, and service. In short, police </w:t>
      </w:r>
      <w:r w:rsidRPr="00506352">
        <w:rPr>
          <w:rStyle w:val="StyleUnderline"/>
          <w:highlight w:val="yellow"/>
        </w:rPr>
        <w:t>auditors</w:t>
      </w:r>
      <w:r w:rsidRPr="00506352">
        <w:rPr>
          <w:sz w:val="14"/>
        </w:rPr>
        <w:t xml:space="preserve"> are not</w:t>
      </w:r>
      <w:r w:rsidR="00506352" w:rsidRPr="00506352">
        <w:rPr>
          <w:sz w:val="14"/>
        </w:rPr>
        <w:t xml:space="preserve"> </w:t>
      </w:r>
      <w:r w:rsidRPr="00506352">
        <w:rPr>
          <w:sz w:val="14"/>
        </w:rPr>
        <w:t xml:space="preserve">only a necessary instrument in terms of sustaining police reforms, but </w:t>
      </w:r>
      <w:r w:rsidRPr="00506352">
        <w:rPr>
          <w:rStyle w:val="StyleUnderline"/>
          <w:highlight w:val="yellow"/>
        </w:rPr>
        <w:t>can be a</w:t>
      </w:r>
      <w:r w:rsidR="00506352">
        <w:rPr>
          <w:rStyle w:val="StyleUnderline"/>
          <w:highlight w:val="yellow"/>
        </w:rPr>
        <w:t xml:space="preserve"> </w:t>
      </w:r>
      <w:r w:rsidRPr="00506352">
        <w:rPr>
          <w:rStyle w:val="StyleUnderline"/>
          <w:highlight w:val="yellow"/>
        </w:rPr>
        <w:t xml:space="preserve">major instrument in </w:t>
      </w:r>
      <w:r w:rsidRPr="00506352">
        <w:rPr>
          <w:rStyle w:val="StyleUnderline"/>
        </w:rPr>
        <w:t>a</w:t>
      </w:r>
      <w:r w:rsidRPr="00506352">
        <w:rPr>
          <w:rStyle w:val="StyleUnderline"/>
          <w:highlight w:val="yellow"/>
        </w:rPr>
        <w:t xml:space="preserve"> new </w:t>
      </w:r>
      <w:r w:rsidRPr="00506352">
        <w:rPr>
          <w:rStyle w:val="StyleUnderline"/>
        </w:rPr>
        <w:t>and broadly defined</w:t>
      </w:r>
      <w:r w:rsidRPr="00506352">
        <w:rPr>
          <w:rStyle w:val="StyleUnderline"/>
          <w:highlight w:val="yellow"/>
        </w:rPr>
        <w:t xml:space="preserve"> police reform </w:t>
      </w:r>
      <w:r w:rsidRPr="00506352">
        <w:rPr>
          <w:rStyle w:val="StyleUnderline"/>
        </w:rPr>
        <w:t xml:space="preserve">effort generally. </w:t>
      </w:r>
    </w:p>
    <w:p w14:paraId="007FABE6" w14:textId="3267E1CD" w:rsidR="00A85BED" w:rsidRDefault="00A85BED" w:rsidP="006700A8">
      <w:pPr>
        <w:pStyle w:val="Heading2"/>
      </w:pPr>
      <w:r>
        <w:lastRenderedPageBreak/>
        <w:t>A2 Covid Clog</w:t>
      </w:r>
    </w:p>
    <w:p w14:paraId="64132B4A" w14:textId="41B41927" w:rsidR="00976E51" w:rsidRDefault="00976E51" w:rsidP="00976E51">
      <w:pPr>
        <w:pStyle w:val="Heading3"/>
      </w:pPr>
      <w:r>
        <w:lastRenderedPageBreak/>
        <w:t>Fed Funding Solves Covid Clog</w:t>
      </w:r>
    </w:p>
    <w:p w14:paraId="62C59DB8" w14:textId="7529EA6C" w:rsidR="00A85BED" w:rsidRDefault="00A85BED" w:rsidP="00A85BED">
      <w:pPr>
        <w:pStyle w:val="Heading4"/>
      </w:pPr>
      <w:r>
        <w:t xml:space="preserve">Federal funding solves the Covid Clog </w:t>
      </w:r>
      <w:r w:rsidR="00EF0838">
        <w:t xml:space="preserve"> - pays for tele-court rooms and more technology</w:t>
      </w:r>
    </w:p>
    <w:p w14:paraId="30251D1E" w14:textId="1766261C" w:rsidR="00A85BED" w:rsidRPr="00A85BED" w:rsidRDefault="00A85BED" w:rsidP="00A85BED">
      <w:pPr>
        <w:rPr>
          <w:sz w:val="14"/>
        </w:rPr>
      </w:pPr>
      <w:r w:rsidRPr="00A85BED">
        <w:rPr>
          <w:sz w:val="14"/>
        </w:rPr>
        <w:t xml:space="preserve">Andrew </w:t>
      </w:r>
      <w:r w:rsidRPr="00A85BED">
        <w:rPr>
          <w:rStyle w:val="Style13ptBold"/>
        </w:rPr>
        <w:t>Kragie 6-25-2020</w:t>
      </w:r>
      <w:r w:rsidRPr="00A85BED">
        <w:rPr>
          <w:sz w:val="14"/>
        </w:rPr>
        <w:t xml:space="preserve">. ( Andrew Kragie. "Lawmakers Urge Courts To Keep Streaming After COVID-19." No Publication. Web. 6-25-2020. accessed 6-26-2020. &amp;lt; https://www.law360.com/articles/1286349/lawmakers-urge-courts-to-keep-streaming-after-covid-19 &amp;gt;. </w:t>
      </w:r>
      <w:r w:rsidR="0093164E">
        <w:rPr>
          <w:sz w:val="14"/>
        </w:rPr>
        <w:t>Phops/MSDI2020</w:t>
      </w:r>
      <w:r w:rsidRPr="00A85BED">
        <w:rPr>
          <w:sz w:val="14"/>
        </w:rPr>
        <w:t>)</w:t>
      </w:r>
    </w:p>
    <w:p w14:paraId="3FAA2916" w14:textId="7FCED642" w:rsidR="00A85BED" w:rsidRDefault="00A85BED" w:rsidP="00A85BED">
      <w:pPr>
        <w:rPr>
          <w:rStyle w:val="StyleUnderline"/>
        </w:rPr>
      </w:pPr>
      <w:r w:rsidRPr="00EF0838">
        <w:rPr>
          <w:sz w:val="12"/>
        </w:rPr>
        <w:t xml:space="preserve">Law360 (June 25, 2020, 9:24 PM EDT) -- </w:t>
      </w:r>
      <w:r w:rsidRPr="00221F30">
        <w:rPr>
          <w:rStyle w:val="StyleUnderline"/>
          <w:highlight w:val="yellow"/>
        </w:rPr>
        <w:t>Lawmakers</w:t>
      </w:r>
      <w:r w:rsidRPr="00EF0838">
        <w:rPr>
          <w:sz w:val="12"/>
        </w:rPr>
        <w:t xml:space="preserve"> and witnesses at a House hearing Thursday </w:t>
      </w:r>
      <w:r w:rsidRPr="00221F30">
        <w:rPr>
          <w:rStyle w:val="StyleUnderline"/>
          <w:highlight w:val="yellow"/>
        </w:rPr>
        <w:t>urged courts to stream their proceedings permanently</w:t>
      </w:r>
      <w:r w:rsidRPr="00221F30">
        <w:rPr>
          <w:rStyle w:val="StyleUnderline"/>
        </w:rPr>
        <w:t>, drawing a slightly positive reaction from a key judge who focused on getting new jurists to handle a case backlog.</w:t>
      </w:r>
      <w:r w:rsidR="00EF0838">
        <w:rPr>
          <w:rStyle w:val="StyleUnderline"/>
        </w:rPr>
        <w:t xml:space="preserve"> </w:t>
      </w:r>
      <w:r w:rsidRPr="00EF0838">
        <w:rPr>
          <w:sz w:val="12"/>
        </w:rPr>
        <w:t xml:space="preserve">Rep. Hank Johnson, the Georgia Democrat who chairs the House Judiciary Committee's subcommittee on courts, and other </w:t>
      </w:r>
      <w:r w:rsidRPr="00221F30">
        <w:rPr>
          <w:rStyle w:val="StyleUnderline"/>
        </w:rPr>
        <w:t xml:space="preserve">legislators gently pressed the federal courts to continue and even expand </w:t>
      </w:r>
      <w:r w:rsidRPr="00221F30">
        <w:rPr>
          <w:rStyle w:val="StyleUnderline"/>
          <w:highlight w:val="yellow"/>
        </w:rPr>
        <w:t>streaming</w:t>
      </w:r>
      <w:r w:rsidRPr="00EF0838">
        <w:rPr>
          <w:sz w:val="12"/>
        </w:rPr>
        <w:t xml:space="preserve">, which </w:t>
      </w:r>
      <w:r w:rsidRPr="00221F30">
        <w:rPr>
          <w:rStyle w:val="StyleUnderline"/>
          <w:highlight w:val="yellow"/>
        </w:rPr>
        <w:t xml:space="preserve">was put in place in response to </w:t>
      </w:r>
      <w:r w:rsidRPr="00221F30">
        <w:rPr>
          <w:rStyle w:val="StyleUnderline"/>
        </w:rPr>
        <w:t>the</w:t>
      </w:r>
      <w:r w:rsidRPr="00221F30">
        <w:rPr>
          <w:rStyle w:val="StyleUnderline"/>
          <w:highlight w:val="yellow"/>
        </w:rPr>
        <w:t xml:space="preserve"> COVID-19 </w:t>
      </w:r>
      <w:r w:rsidRPr="00221F30">
        <w:rPr>
          <w:rStyle w:val="StyleUnderline"/>
        </w:rPr>
        <w:t>pandemic</w:t>
      </w:r>
      <w:r w:rsidRPr="00221F30">
        <w:rPr>
          <w:rStyle w:val="StyleUnderline"/>
          <w:highlight w:val="yellow"/>
        </w:rPr>
        <w:t>.</w:t>
      </w:r>
      <w:r w:rsidR="00EF0838">
        <w:rPr>
          <w:rStyle w:val="StyleUnderline"/>
        </w:rPr>
        <w:t xml:space="preserve"> </w:t>
      </w:r>
      <w:r w:rsidRPr="00EF0838">
        <w:rPr>
          <w:sz w:val="12"/>
        </w:rPr>
        <w:t>"</w:t>
      </w:r>
      <w:r w:rsidRPr="00C20F27">
        <w:rPr>
          <w:rStyle w:val="StyleUnderline"/>
        </w:rPr>
        <w:t>What message to the public would the Supreme Court send if it decided to stop broadcasting its proceedings</w:t>
      </w:r>
      <w:r w:rsidRPr="00EF0838">
        <w:rPr>
          <w:sz w:val="12"/>
        </w:rPr>
        <w:t>?" he said. "</w:t>
      </w:r>
      <w:r w:rsidRPr="00C20F27">
        <w:rPr>
          <w:rStyle w:val="StyleUnderline"/>
        </w:rPr>
        <w:t>What message would the court send if it expanded public access by allowing live video, not just audio, of its proceedings?"</w:t>
      </w:r>
      <w:r w:rsidR="00EF0838">
        <w:rPr>
          <w:rStyle w:val="StyleUnderline"/>
        </w:rPr>
        <w:t xml:space="preserve"> </w:t>
      </w:r>
      <w:r w:rsidRPr="00EF0838">
        <w:rPr>
          <w:sz w:val="12"/>
        </w:rPr>
        <w:t>Rep. Ben Cline, R-Va., also called for the U.S. Supreme Court to permanently provide live audio streaming. Currently, the audio files from oral arguments are not published until Friday of each week.</w:t>
      </w:r>
      <w:r w:rsidR="00EF0838" w:rsidRPr="00EF0838">
        <w:rPr>
          <w:sz w:val="12"/>
        </w:rPr>
        <w:t xml:space="preserve"> </w:t>
      </w:r>
      <w:r w:rsidRPr="00EF0838">
        <w:rPr>
          <w:sz w:val="12"/>
        </w:rPr>
        <w:t>Another call for streaming came from a hearing witness, Chief Justice Bridget M. McCormack of the Michigan Supreme Court.</w:t>
      </w:r>
      <w:r w:rsidR="00EF0838" w:rsidRPr="00EF0838">
        <w:rPr>
          <w:sz w:val="12"/>
        </w:rPr>
        <w:t xml:space="preserve"> </w:t>
      </w:r>
      <w:r w:rsidRPr="00EF0838">
        <w:rPr>
          <w:sz w:val="12"/>
        </w:rPr>
        <w:t>"</w:t>
      </w:r>
      <w:r w:rsidRPr="00C20F27">
        <w:rPr>
          <w:rStyle w:val="StyleUnderline"/>
          <w:highlight w:val="yellow"/>
        </w:rPr>
        <w:t>People who live far away [have] the right to see what their court is doing and how they're doing it,</w:t>
      </w:r>
      <w:r w:rsidRPr="00EF0838">
        <w:rPr>
          <w:sz w:val="12"/>
        </w:rPr>
        <w:t>" she said of her own state. "It feels to me like it builds trust and confidence in our branch, which, as I said, is the only currency we have."</w:t>
      </w:r>
      <w:r w:rsidR="00EF0838" w:rsidRPr="00EF0838">
        <w:rPr>
          <w:sz w:val="12"/>
        </w:rPr>
        <w:t xml:space="preserve"> </w:t>
      </w:r>
      <w:r w:rsidRPr="00EF0838">
        <w:rPr>
          <w:sz w:val="12"/>
        </w:rPr>
        <w:t>U.S. District Judge David G. Campbell of Arizona, who chairs the judiciary's procedural committee, sounded more receptive than some key leaders in the judiciary previously have been. Earlier in the hearing, he discussed the role that teleconferences and other remote proceedings played in civil matters well before the pandemic.</w:t>
      </w:r>
      <w:r w:rsidR="00EF0838" w:rsidRPr="00EF0838">
        <w:rPr>
          <w:sz w:val="12"/>
        </w:rPr>
        <w:t xml:space="preserve"> </w:t>
      </w:r>
      <w:r w:rsidRPr="00EF0838">
        <w:rPr>
          <w:sz w:val="12"/>
        </w:rPr>
        <w:t>"A lot of pretrial work on the civil side was already done by technology," the judge said. "Obviously we're doing a lot more of it now, and I agree with the points made by the speakers already that there is much we can learn from the experience we are having in the pandemic."</w:t>
      </w:r>
      <w:r w:rsidR="00EF0838" w:rsidRPr="00EF0838">
        <w:rPr>
          <w:sz w:val="12"/>
        </w:rPr>
        <w:t xml:space="preserve"> </w:t>
      </w:r>
      <w:r w:rsidRPr="00EF0838">
        <w:rPr>
          <w:sz w:val="12"/>
        </w:rPr>
        <w:t>While that was far from an endorsement of permanent audio or video streaming, transparency advocate Gabe Roth of Fix the Court said it marked an openness.</w:t>
      </w:r>
      <w:r w:rsidR="00EF0838" w:rsidRPr="00EF0838">
        <w:rPr>
          <w:sz w:val="12"/>
        </w:rPr>
        <w:t xml:space="preserve"> </w:t>
      </w:r>
      <w:r w:rsidRPr="00EF0838">
        <w:rPr>
          <w:sz w:val="12"/>
        </w:rPr>
        <w:t>"Sounds like glasnost to me!" Roth said in an email, referencing the gradual easing of restrictions in the last years of the Soviet Union.</w:t>
      </w:r>
      <w:r w:rsidR="00EF0838" w:rsidRPr="00EF0838">
        <w:rPr>
          <w:sz w:val="12"/>
        </w:rPr>
        <w:t xml:space="preserve"> </w:t>
      </w:r>
      <w:r w:rsidRPr="00EF0838">
        <w:rPr>
          <w:sz w:val="12"/>
        </w:rPr>
        <w:t>The top Republican on the panel, Rep. Martha Roby of Alabama, focused on the lack of high-quality internet access in many rural areas that could impede observation. Melissa Wasser of the Reporters Committee for Freedom of the Press suggested that could be helped by providing a call-in phone line along with online streaming options.</w:t>
      </w:r>
      <w:r w:rsidR="00EF0838" w:rsidRPr="00EF0838">
        <w:rPr>
          <w:sz w:val="12"/>
        </w:rPr>
        <w:t xml:space="preserve"> </w:t>
      </w:r>
      <w:r w:rsidRPr="00EF0838">
        <w:rPr>
          <w:sz w:val="12"/>
        </w:rPr>
        <w:t xml:space="preserve">Judge Campbell said that </w:t>
      </w:r>
      <w:r w:rsidRPr="00DB10BE">
        <w:rPr>
          <w:rStyle w:val="StyleUnderline"/>
        </w:rPr>
        <w:t>internet connectivity is a particular issue for many prisons and detention</w:t>
      </w:r>
      <w:r w:rsidRPr="00EF0838">
        <w:rPr>
          <w:sz w:val="12"/>
        </w:rPr>
        <w:t xml:space="preserve"> centers in rural areas, </w:t>
      </w:r>
      <w:r w:rsidRPr="00DB10BE">
        <w:rPr>
          <w:rStyle w:val="StyleUnderline"/>
        </w:rPr>
        <w:t>but he said the justice system has worked to find ways for continued consultation between inmates and their lawyers.</w:t>
      </w:r>
      <w:r w:rsidR="00EF0838">
        <w:rPr>
          <w:rStyle w:val="StyleUnderline"/>
        </w:rPr>
        <w:t xml:space="preserve"> </w:t>
      </w:r>
      <w:r w:rsidRPr="00EF0838">
        <w:rPr>
          <w:sz w:val="12"/>
        </w:rPr>
        <w:t>The judge said the federal judiciary is returning to in-person trials very slowly, pointing to recent jury trials in two Texas districts.</w:t>
      </w:r>
      <w:r w:rsidR="00EF0838" w:rsidRPr="00EF0838">
        <w:rPr>
          <w:sz w:val="12"/>
        </w:rPr>
        <w:t xml:space="preserve"> </w:t>
      </w:r>
      <w:r w:rsidRPr="00EF0838">
        <w:rPr>
          <w:rStyle w:val="StyleUnderline"/>
        </w:rPr>
        <w:t>Judge Campbell's main request to lawmakers was to add judgeships, including by converting temporary bankruptcy judgeships to permanent judgeships that allow for more funding and support staff. He said the courts are anticipating huge case backlogs, especially as the pandemic forces many businesses into bankruptcy.</w:t>
      </w:r>
      <w:r w:rsidR="00EF0838">
        <w:rPr>
          <w:rStyle w:val="StyleUnderline"/>
        </w:rPr>
        <w:t xml:space="preserve"> </w:t>
      </w:r>
      <w:r w:rsidRPr="00DB10BE">
        <w:rPr>
          <w:rStyle w:val="StyleUnderline"/>
          <w:highlight w:val="yellow"/>
        </w:rPr>
        <w:t>Congress in March gave the court system an extra $7.5 million to adapt to the pandemic</w:t>
      </w:r>
      <w:r w:rsidRPr="00EF0838">
        <w:rPr>
          <w:sz w:val="12"/>
        </w:rPr>
        <w:t xml:space="preserve">. Last month, </w:t>
      </w:r>
      <w:r w:rsidRPr="00DB10BE">
        <w:rPr>
          <w:rStyle w:val="StyleUnderline"/>
          <w:highlight w:val="yellow"/>
        </w:rPr>
        <w:t>the judiciary requested another $36.6 million to cover new judgeships, assist with courtroom safety and boost teleworking capacity.</w:t>
      </w:r>
    </w:p>
    <w:p w14:paraId="3CFE951B" w14:textId="0DAAF711" w:rsidR="00BB2E9A" w:rsidRDefault="00BB2E9A" w:rsidP="00A85BED">
      <w:pPr>
        <w:rPr>
          <w:rStyle w:val="StyleUnderline"/>
        </w:rPr>
      </w:pPr>
    </w:p>
    <w:p w14:paraId="68602915" w14:textId="5B21AA19" w:rsidR="00976E51" w:rsidRDefault="00976E51" w:rsidP="00976E51">
      <w:pPr>
        <w:pStyle w:val="Heading3"/>
      </w:pPr>
      <w:r>
        <w:lastRenderedPageBreak/>
        <w:t>Covid Clog Good</w:t>
      </w:r>
    </w:p>
    <w:p w14:paraId="72D4FAE0" w14:textId="3535B4A7" w:rsidR="00BB2E9A" w:rsidRDefault="00BB2E9A" w:rsidP="00BB2E9A">
      <w:pPr>
        <w:pStyle w:val="Heading4"/>
      </w:pPr>
      <w:r w:rsidRPr="00BB2E9A">
        <w:t>Co</w:t>
      </w:r>
      <w:r>
        <w:t xml:space="preserve">vid has actually made the court system BETTER equipped to provide equitable solutions in the long term. </w:t>
      </w:r>
    </w:p>
    <w:p w14:paraId="24141827" w14:textId="16C4EAC1" w:rsidR="00BB2E9A" w:rsidRPr="00BB2E9A" w:rsidRDefault="00BB2E9A" w:rsidP="00BB2E9A">
      <w:pPr>
        <w:rPr>
          <w:sz w:val="12"/>
        </w:rPr>
      </w:pPr>
      <w:r w:rsidRPr="00BB2E9A">
        <w:rPr>
          <w:sz w:val="12"/>
        </w:rPr>
        <w:t xml:space="preserve">Jacqueline </w:t>
      </w:r>
      <w:r w:rsidRPr="00BB2E9A">
        <w:rPr>
          <w:rStyle w:val="Style13ptBold"/>
        </w:rPr>
        <w:t>Thomsen 6-25-2020.</w:t>
      </w:r>
      <w:r w:rsidRPr="00BB2E9A">
        <w:rPr>
          <w:sz w:val="12"/>
        </w:rPr>
        <w:t xml:space="preserve"> (Jacqueline Thomsen, based in Washington, is a reporter covering D.C. federal courts and the legal side of politics. Contact her at jathomsen@alm.com and follow her on Twitter @jacq_thomsen. More from this author, Jacqueline Thomsen. "'Disruption We Needed': Judiciary Called to Adopt Transparency, Accessibility Reforms Post-Pandemic." . Web. 6-25-2020. accessed 6-26-2020. &amp;lt; https://www.law.com/nationallawjournal/2020/06/25/disruption-we-needed-judiciary-called-to-adopt-transparency-accessibility-reforms-post-pandemic/?slreturn=20200526151953 &amp;gt;. </w:t>
      </w:r>
      <w:r w:rsidR="0093164E">
        <w:rPr>
          <w:sz w:val="12"/>
        </w:rPr>
        <w:t>Phops/MSDI2020</w:t>
      </w:r>
      <w:r w:rsidRPr="00BB2E9A">
        <w:rPr>
          <w:sz w:val="12"/>
        </w:rPr>
        <w:t>)</w:t>
      </w:r>
    </w:p>
    <w:p w14:paraId="11D010A5" w14:textId="39BF87C1" w:rsidR="00BB2E9A" w:rsidRPr="00114F51" w:rsidRDefault="00BB2E9A" w:rsidP="00BB2E9A">
      <w:pPr>
        <w:rPr>
          <w:sz w:val="10"/>
        </w:rPr>
      </w:pPr>
      <w:r w:rsidRPr="00D50653">
        <w:rPr>
          <w:rStyle w:val="StyleUnderline"/>
        </w:rPr>
        <w:t>A panel of experts called for the federal judiciary to permanently adopt changes to proceedings forced by the COVID-19 pandemic</w:t>
      </w:r>
      <w:r w:rsidRPr="00114F51">
        <w:rPr>
          <w:sz w:val="10"/>
        </w:rPr>
        <w:t>, describing an opportunity to create a more transparent and accessible court system moving forward.</w:t>
      </w:r>
      <w:r w:rsidR="00114F51" w:rsidRPr="00114F51">
        <w:rPr>
          <w:sz w:val="10"/>
        </w:rPr>
        <w:t xml:space="preserve"> </w:t>
      </w:r>
      <w:r w:rsidRPr="00114F51">
        <w:rPr>
          <w:sz w:val="10"/>
        </w:rPr>
        <w:t>The House Judiciary Committee’s subcommittee on courts heard the testimony Thursday, where witnesses currently outside the federal judiciary urged Congress to take steps to help implement the permanent fixes, like authorizing a study of the effectiveness of accessibility measures and other policies adopted during the pandemic. A federal judge testifying on behalf of the Judicial Conference shied away from more dramatic proposals, like permanently allowing the livestreaming proceedings at the district court level, but agreed there were ways to improve the system.</w:t>
      </w:r>
      <w:r w:rsidR="00114F51" w:rsidRPr="00114F51">
        <w:rPr>
          <w:sz w:val="10"/>
        </w:rPr>
        <w:t xml:space="preserve"> </w:t>
      </w:r>
      <w:r w:rsidRPr="00114F51">
        <w:rPr>
          <w:sz w:val="10"/>
        </w:rPr>
        <w:t xml:space="preserve">The testimony was heard as </w:t>
      </w:r>
      <w:r w:rsidRPr="00D50653">
        <w:rPr>
          <w:rStyle w:val="StyleUnderline"/>
          <w:highlight w:val="yellow"/>
        </w:rPr>
        <w:t>federal and state courts across the country grapple with the fallout from the pandemic</w:t>
      </w:r>
      <w:r w:rsidRPr="00114F51">
        <w:rPr>
          <w:sz w:val="10"/>
        </w:rPr>
        <w:t xml:space="preserve">, which has left most courthouses physically empty, and events like jury trials and grand jury proceedings indefinitely on hold. However, </w:t>
      </w:r>
      <w:r w:rsidRPr="00D50653">
        <w:rPr>
          <w:rStyle w:val="StyleUnderline"/>
          <w:highlight w:val="yellow"/>
        </w:rPr>
        <w:t xml:space="preserve">courts have </w:t>
      </w:r>
      <w:r w:rsidRPr="00D50653">
        <w:rPr>
          <w:rStyle w:val="StyleUnderline"/>
        </w:rPr>
        <w:t>generally</w:t>
      </w:r>
      <w:r w:rsidRPr="00D50653">
        <w:rPr>
          <w:rStyle w:val="StyleUnderline"/>
          <w:highlight w:val="yellow"/>
        </w:rPr>
        <w:t xml:space="preserve"> embraced holding other civil and criminal hearings through video or teleconferences.</w:t>
      </w:r>
      <w:r w:rsidR="00114F51">
        <w:rPr>
          <w:rStyle w:val="StyleUnderline"/>
        </w:rPr>
        <w:t xml:space="preserve"> </w:t>
      </w:r>
      <w:r w:rsidRPr="00D50653">
        <w:rPr>
          <w:rStyle w:val="StyleUnderline"/>
        </w:rPr>
        <w:t>“</w:t>
      </w:r>
      <w:r w:rsidRPr="00D50653">
        <w:rPr>
          <w:rStyle w:val="StyleUnderline"/>
          <w:highlight w:val="yellow"/>
        </w:rPr>
        <w:t>This pandemic was not the disruption any of us wanted</w:t>
      </w:r>
      <w:r w:rsidRPr="00114F51">
        <w:rPr>
          <w:sz w:val="10"/>
        </w:rPr>
        <w:t>,” said Michigan Supreme Court Chief Justice Bridget McCormack. “</w:t>
      </w:r>
      <w:r w:rsidRPr="00D50653">
        <w:rPr>
          <w:rStyle w:val="StyleUnderline"/>
          <w:highlight w:val="yellow"/>
        </w:rPr>
        <w:t>But it might be the disruption we needed to transform the judiciary into a more</w:t>
      </w:r>
      <w:r w:rsidRPr="00D50653">
        <w:rPr>
          <w:rStyle w:val="StyleUnderline"/>
        </w:rPr>
        <w:t xml:space="preserve"> accessible, transparent, </w:t>
      </w:r>
      <w:r w:rsidRPr="00D50653">
        <w:rPr>
          <w:rStyle w:val="StyleUnderline"/>
          <w:highlight w:val="yellow"/>
        </w:rPr>
        <w:t>efficient</w:t>
      </w:r>
      <w:r w:rsidRPr="00D50653">
        <w:rPr>
          <w:rStyle w:val="StyleUnderline"/>
        </w:rPr>
        <w:t xml:space="preserve"> and customer-friendly </w:t>
      </w:r>
      <w:r w:rsidRPr="003A18AC">
        <w:rPr>
          <w:rStyle w:val="StyleUnderline"/>
          <w:highlight w:val="yellow"/>
        </w:rPr>
        <w:t>branch of government.”</w:t>
      </w:r>
      <w:r w:rsidR="00114F51">
        <w:rPr>
          <w:rStyle w:val="StyleUnderline"/>
        </w:rPr>
        <w:t xml:space="preserve"> </w:t>
      </w:r>
      <w:r w:rsidRPr="00114F51">
        <w:rPr>
          <w:sz w:val="10"/>
        </w:rPr>
        <w:t xml:space="preserve">McCormack noted </w:t>
      </w:r>
      <w:r w:rsidRPr="00860756">
        <w:rPr>
          <w:rStyle w:val="StyleUnderline"/>
        </w:rPr>
        <w:t>her own court has been livestreaming arguments for years</w:t>
      </w:r>
      <w:r w:rsidRPr="00114F51">
        <w:rPr>
          <w:sz w:val="10"/>
        </w:rPr>
        <w:t>, well before she joined the bench in 2012. She said as the pandemic’s effects continue to be felt in Michigan, state officials have been regularly meeting to discuss best practices and determine what other reforms are needed.</w:t>
      </w:r>
      <w:r w:rsidR="00114F51" w:rsidRPr="00114F51">
        <w:rPr>
          <w:sz w:val="10"/>
        </w:rPr>
        <w:t xml:space="preserve"> </w:t>
      </w:r>
      <w:r w:rsidRPr="00114F51">
        <w:rPr>
          <w:sz w:val="10"/>
        </w:rPr>
        <w:t>Jeremy Fogel, the executive director of the Berkeley Judicial Institute at Berkeley Law School who previously served as a trial judge for the Northern District of California and other local California courts, said the pandemic has provided a trove of data on which recently adopted practices work best and could be made permanent features of the courts system.</w:t>
      </w:r>
      <w:r w:rsidR="00114F51" w:rsidRPr="00114F51">
        <w:rPr>
          <w:sz w:val="10"/>
        </w:rPr>
        <w:t xml:space="preserve"> </w:t>
      </w:r>
      <w:r w:rsidRPr="00114F51">
        <w:rPr>
          <w:sz w:val="10"/>
        </w:rPr>
        <w:t>“</w:t>
      </w:r>
      <w:r w:rsidRPr="003D798C">
        <w:rPr>
          <w:rStyle w:val="StyleUnderline"/>
        </w:rPr>
        <w:t xml:space="preserve">I don’t think we’re ever going back to where we were before,” </w:t>
      </w:r>
      <w:r w:rsidRPr="00114F51">
        <w:rPr>
          <w:sz w:val="10"/>
        </w:rPr>
        <w:t xml:space="preserve">Fogel said, </w:t>
      </w:r>
      <w:r w:rsidRPr="003D798C">
        <w:rPr>
          <w:rStyle w:val="StyleUnderline"/>
        </w:rPr>
        <w:t xml:space="preserve">adding that </w:t>
      </w:r>
      <w:r w:rsidRPr="003D798C">
        <w:rPr>
          <w:rStyle w:val="StyleUnderline"/>
          <w:highlight w:val="yellow"/>
        </w:rPr>
        <w:t>the pandemic provided an opportunity to rethink how the courts function</w:t>
      </w:r>
      <w:r w:rsidRPr="003D798C">
        <w:rPr>
          <w:rStyle w:val="StyleUnderline"/>
        </w:rPr>
        <w:t>.</w:t>
      </w:r>
      <w:r w:rsidR="00114F51">
        <w:rPr>
          <w:rStyle w:val="StyleUnderline"/>
        </w:rPr>
        <w:t xml:space="preserve"> </w:t>
      </w:r>
      <w:r w:rsidRPr="00114F51">
        <w:rPr>
          <w:sz w:val="10"/>
        </w:rPr>
        <w:t>Melissa Wasser, a policy analyst with the Reporters Committee for Freedom of the Press, said courts have generally allowed for more public access during the pandemic but individual districts have varying ways of announcing the remote proceedings, which can lead to interested parties or reporters missing out on the opportunity to observe.</w:t>
      </w:r>
      <w:r w:rsidR="00114F51" w:rsidRPr="00114F51">
        <w:rPr>
          <w:sz w:val="10"/>
        </w:rPr>
        <w:t xml:space="preserve"> </w:t>
      </w:r>
      <w:r w:rsidRPr="00114F51">
        <w:rPr>
          <w:sz w:val="10"/>
        </w:rPr>
        <w:t>Some at the hearing acknowledged that not every American can participate in remote court proceedings at their fullest extent. Rep. Martha Roby, the ranking member for the subcommittee, said not all citizens in her district in Alabama have access to the kind of technology needed to appear in court virtually.</w:t>
      </w:r>
      <w:r w:rsidR="00114F51" w:rsidRPr="00114F51">
        <w:rPr>
          <w:sz w:val="10"/>
        </w:rPr>
        <w:t xml:space="preserve"> </w:t>
      </w:r>
      <w:r w:rsidRPr="00114F51">
        <w:rPr>
          <w:sz w:val="10"/>
        </w:rPr>
        <w:t>U.S. District Senior Judge David Campbell, the chair of the Judicial Conference’s Committee on Rules of Practice and Procedure, acknowledged that lack of access to technology has been an issue during the pandemic, particularly for criminal defendants housed in local correctional facilities that weren’t prepared for the possibility of virtual court appearances. He said officials with the Administrative Office of the U.S. Courts have been able to provide that technological support. Wasser also noted that participants could call into hearings if they couldn’t use other kinds of software to appear at or track court proceedings.</w:t>
      </w:r>
      <w:r w:rsidR="00114F51" w:rsidRPr="00114F51">
        <w:rPr>
          <w:sz w:val="10"/>
        </w:rPr>
        <w:t xml:space="preserve"> </w:t>
      </w:r>
      <w:r w:rsidRPr="00114F51">
        <w:rPr>
          <w:sz w:val="10"/>
        </w:rPr>
        <w:t>While other witnesses said they supported moves like livestreaming district court proceedings when appropriate, Campbell steered away from those kinds of commitments, noting Judicial Conference rules generally block cameras at the trial courts. He directed lawmakers toward legislative proposals the judiciary has previously submitted, like making temporary judgeships permanent, to help with the backlog of cases once courts are back to their normal procedures.</w:t>
      </w:r>
      <w:r w:rsidR="00114F51" w:rsidRPr="00114F51">
        <w:rPr>
          <w:sz w:val="10"/>
        </w:rPr>
        <w:t xml:space="preserve"> </w:t>
      </w:r>
      <w:r w:rsidRPr="00114F51">
        <w:rPr>
          <w:sz w:val="10"/>
        </w:rPr>
        <w:t>Rep. Lou Correa also questioned the efficacy of studying changes implemented during the pandemic, saying he believes quick action is needed to make sure courts can continue to function as the virus remains in the U.S.</w:t>
      </w:r>
      <w:r w:rsidR="00114F51" w:rsidRPr="00114F51">
        <w:rPr>
          <w:sz w:val="10"/>
        </w:rPr>
        <w:t xml:space="preserve"> </w:t>
      </w:r>
      <w:r w:rsidRPr="00114F51">
        <w:rPr>
          <w:sz w:val="10"/>
        </w:rPr>
        <w:t>Fogel, who previously led the Federal Judicial Center, said there should be enough data immediately available to quickly push out findings, rather than taking a year or longer to examine the issue. Campbell also noted the judiciary’s intranet includes a feature where best practices from different courts are readily available, so individual courts can see what steps other jurisdictions are taking and adapt any that might work for their own.</w:t>
      </w:r>
      <w:r w:rsidR="00114F51" w:rsidRPr="00114F51">
        <w:rPr>
          <w:sz w:val="10"/>
        </w:rPr>
        <w:t xml:space="preserve"> </w:t>
      </w:r>
      <w:r w:rsidRPr="00114F51">
        <w:rPr>
          <w:sz w:val="10"/>
        </w:rPr>
        <w:t xml:space="preserve">Rep. Hank Johnson, chair of the courts’ subcommittee, noted at the start of the hearing that </w:t>
      </w:r>
      <w:r w:rsidRPr="00114F51">
        <w:rPr>
          <w:rStyle w:val="StyleUnderline"/>
        </w:rPr>
        <w:t>federal courts have had to make tough decisions in responding to the pandemic, balancing the health of the public with the need to carry out justice. However, he said the judiciary can become more equitable and accessible by “following the increasingly well-worn path started by many innovative state and local judges” and adopting those transparency measures, like livestreaming hearings.</w:t>
      </w:r>
    </w:p>
    <w:p w14:paraId="2C989264" w14:textId="77777777" w:rsidR="00586C30" w:rsidRDefault="00586C30" w:rsidP="00586C30">
      <w:pPr>
        <w:pStyle w:val="Heading2"/>
      </w:pPr>
      <w:r>
        <w:lastRenderedPageBreak/>
        <w:t>Policing</w:t>
      </w:r>
    </w:p>
    <w:p w14:paraId="7434DE37" w14:textId="77777777" w:rsidR="00586C30" w:rsidRDefault="00586C30" w:rsidP="00586C30">
      <w:pPr>
        <w:pStyle w:val="Heading3"/>
      </w:pPr>
      <w:r>
        <w:lastRenderedPageBreak/>
        <w:t>Qualified Immunity</w:t>
      </w:r>
    </w:p>
    <w:p w14:paraId="2B3DE6A8" w14:textId="77777777" w:rsidR="00586C30" w:rsidRPr="00B44FE8" w:rsidRDefault="00586C30" w:rsidP="00586C30">
      <w:pPr>
        <w:pStyle w:val="Heading4"/>
      </w:pPr>
      <w:r>
        <w:t xml:space="preserve">Qualified Immunity Cases are coming now – SCOTUS is key and avoids political backlash </w:t>
      </w:r>
    </w:p>
    <w:p w14:paraId="00C68C7C" w14:textId="77777777" w:rsidR="00586C30" w:rsidRPr="00B44FE8" w:rsidRDefault="00586C30" w:rsidP="00586C30">
      <w:pPr>
        <w:rPr>
          <w:sz w:val="14"/>
        </w:rPr>
      </w:pPr>
      <w:r w:rsidRPr="00B44FE8">
        <w:rPr>
          <w:sz w:val="14"/>
        </w:rPr>
        <w:t xml:space="preserve">Robert </w:t>
      </w:r>
      <w:r w:rsidRPr="00B44FE8">
        <w:rPr>
          <w:rStyle w:val="Style13ptBold"/>
        </w:rPr>
        <w:t>Barnes 6-4-2020.</w:t>
      </w:r>
      <w:r w:rsidRPr="00B44FE8">
        <w:rPr>
          <w:sz w:val="14"/>
        </w:rPr>
        <w:t xml:space="preserve"> (Robert Barnes has been a Washington Post reporter and editor since 1987. He joined The Post to cover Maryland politics, and he has served in various editing positions, including metropolitan editor and national political editor. He has covered the Supreme Court since November 2006.Follow, Robert Barnes. "Supreme Court asked to reconsider immunity available to police accused of brutality." Washington Post. Web. 6-4-2020. accessed 6-10-2020. &amp;lt; https://www.washingtonpost.com/politics/courts_law/supreme-court-asked-to-reconsider-immunity-available-to-police-accused-of-brutality/2020/06/04/99266d2c-a5b0-11ea-b473-04905b1af82b_story.html &amp;gt;. </w:t>
      </w:r>
      <w:r>
        <w:rPr>
          <w:sz w:val="14"/>
        </w:rPr>
        <w:t>Phops/MSDI2020</w:t>
      </w:r>
      <w:r w:rsidRPr="00B44FE8">
        <w:rPr>
          <w:sz w:val="14"/>
        </w:rPr>
        <w:t>)</w:t>
      </w:r>
    </w:p>
    <w:p w14:paraId="5C080F2B" w14:textId="77777777" w:rsidR="00586C30" w:rsidRPr="00FA7978" w:rsidRDefault="00586C30" w:rsidP="00586C30">
      <w:pPr>
        <w:rPr>
          <w:sz w:val="12"/>
        </w:rPr>
      </w:pPr>
      <w:r w:rsidRPr="00FA7978">
        <w:rPr>
          <w:sz w:val="12"/>
        </w:rPr>
        <w:t xml:space="preserve">As protests around the country continue over the death of George Floyd, </w:t>
      </w:r>
      <w:r w:rsidRPr="00066414">
        <w:rPr>
          <w:rStyle w:val="StyleUnderline"/>
          <w:highlight w:val="yellow"/>
        </w:rPr>
        <w:t>the Supreme Court is examining a form of immunity that has shielded police from lawsuits about excessive force and other government officials for alleged civil rights violations.</w:t>
      </w:r>
      <w:r>
        <w:rPr>
          <w:rStyle w:val="StyleUnderline"/>
        </w:rPr>
        <w:t xml:space="preserve"> </w:t>
      </w:r>
      <w:r w:rsidRPr="00FA7978">
        <w:rPr>
          <w:sz w:val="12"/>
        </w:rPr>
        <w:t xml:space="preserve">The court could announce as soon as Monday whether it will accept for argument next term challenges to a doctrine called </w:t>
      </w:r>
      <w:r w:rsidRPr="004E5DDB">
        <w:rPr>
          <w:rStyle w:val="StyleUnderline"/>
        </w:rPr>
        <w:t>qualified immunity</w:t>
      </w:r>
      <w:r w:rsidRPr="00FA7978">
        <w:rPr>
          <w:sz w:val="12"/>
        </w:rPr>
        <w:t xml:space="preserve">. It </w:t>
      </w:r>
      <w:r w:rsidRPr="004E5DDB">
        <w:rPr>
          <w:rStyle w:val="StyleUnderline"/>
        </w:rPr>
        <w:t>protects officers from lawsuits unless plaintiffs can show that the accused violated “clearly established” laws or constitutional rights they should reasonably have been aware of. In practice, the “clearly established” test often means that for their lawsuits to proceed, civil rights plaintiffs must identify a nearly identical violation that has been recognized by the Supreme Court or appellate courts in the same jurisdiction</w:t>
      </w:r>
      <w:r w:rsidRPr="00FA7978">
        <w:rPr>
          <w:sz w:val="12"/>
        </w:rPr>
        <w:t xml:space="preserve">. Clark Neily of the libertarian Cato Institute, one of the groups that has urged the Supreme Court to revisit the issue, wrote that Floyd’s death while in the custody of Minneapolis police pointed out the “perversity” of the court’s rulings on qualified immunity. Charges filed against all four officers in George Floyd’s death as protests against biased policing continue “If Mr. Floyd’s family wants to sue the officer who took his life, they will need to find an existing case [from the U.S. Court of Appeals for the 8th Circuit] holding that a police officer may not kneel on a unresisting suspect’s neck, ignoring his pleas for help, until he passes out,” Neily wrote. </w:t>
      </w:r>
      <w:r w:rsidRPr="00066414">
        <w:rPr>
          <w:rStyle w:val="StyleUnderline"/>
        </w:rPr>
        <w:t xml:space="preserve">While </w:t>
      </w:r>
      <w:r w:rsidRPr="00066414">
        <w:rPr>
          <w:rStyle w:val="StyleUnderline"/>
          <w:highlight w:val="yellow"/>
        </w:rPr>
        <w:t>Floyd’s death</w:t>
      </w:r>
      <w:r w:rsidRPr="00066414">
        <w:rPr>
          <w:rStyle w:val="StyleUnderline"/>
        </w:rPr>
        <w:t xml:space="preserve"> on May 25 has </w:t>
      </w:r>
      <w:r w:rsidRPr="00066414">
        <w:rPr>
          <w:rStyle w:val="StyleUnderline"/>
          <w:highlight w:val="yellow"/>
        </w:rPr>
        <w:t>accelerated calls for the court — and Congress — to act, the court’s qualified-immunity decisions have raised concerns among lawyers and academics for years.</w:t>
      </w:r>
      <w:r>
        <w:rPr>
          <w:rStyle w:val="StyleUnderline"/>
        </w:rPr>
        <w:t xml:space="preserve"> </w:t>
      </w:r>
      <w:r w:rsidRPr="006562FE">
        <w:rPr>
          <w:rStyle w:val="StyleUnderline"/>
        </w:rPr>
        <w:t>An extraordinary coalition of organizations on the left, right and middle — one federal judge called it “perhaps the most diverse amici ever assembled” — has called on the court to revisit the issue.</w:t>
      </w:r>
      <w:r>
        <w:rPr>
          <w:rStyle w:val="StyleUnderline"/>
        </w:rPr>
        <w:t xml:space="preserve"> </w:t>
      </w:r>
      <w:r w:rsidRPr="006562FE">
        <w:rPr>
          <w:rStyle w:val="StyleUnderline"/>
        </w:rPr>
        <w:t>And so have two members of the court itself — Justices Clarence Thomas and Sonia Sotomayor, who represent opposite ideological wings of the court.</w:t>
      </w:r>
      <w:r>
        <w:rPr>
          <w:rStyle w:val="StyleUnderline"/>
        </w:rPr>
        <w:t xml:space="preserve"> </w:t>
      </w:r>
      <w:r w:rsidRPr="00214B02">
        <w:rPr>
          <w:rStyle w:val="StyleUnderline"/>
          <w:highlight w:val="yellow"/>
        </w:rPr>
        <w:t>Thomas</w:t>
      </w:r>
      <w:r w:rsidRPr="00214B02">
        <w:rPr>
          <w:rStyle w:val="StyleUnderline"/>
        </w:rPr>
        <w:t xml:space="preserve">, citing leading conservative academics, </w:t>
      </w:r>
      <w:r w:rsidRPr="00214B02">
        <w:rPr>
          <w:rStyle w:val="StyleUnderline"/>
          <w:highlight w:val="yellow"/>
        </w:rPr>
        <w:t xml:space="preserve">questioned </w:t>
      </w:r>
      <w:r w:rsidRPr="00214B02">
        <w:rPr>
          <w:rStyle w:val="StyleUnderline"/>
        </w:rPr>
        <w:t>in 2017</w:t>
      </w:r>
      <w:r w:rsidRPr="00214B02">
        <w:rPr>
          <w:rStyle w:val="StyleUnderline"/>
          <w:highlight w:val="yellow"/>
        </w:rPr>
        <w:t xml:space="preserve"> whether the doctrine was properly grounded in</w:t>
      </w:r>
      <w:r w:rsidRPr="00214B02">
        <w:rPr>
          <w:rStyle w:val="StyleUnderline"/>
        </w:rPr>
        <w:t xml:space="preserve"> common law and </w:t>
      </w:r>
      <w:r w:rsidRPr="00214B02">
        <w:rPr>
          <w:rStyle w:val="StyleUnderline"/>
          <w:highlight w:val="yellow"/>
        </w:rPr>
        <w:t>the Constitution</w:t>
      </w:r>
      <w:r w:rsidRPr="00214B02">
        <w:rPr>
          <w:rStyle w:val="StyleUnderline"/>
        </w:rPr>
        <w:t>.</w:t>
      </w:r>
      <w:r>
        <w:rPr>
          <w:rStyle w:val="StyleUnderline"/>
        </w:rPr>
        <w:t xml:space="preserve"> </w:t>
      </w:r>
      <w:r w:rsidRPr="00FA7978">
        <w:rPr>
          <w:sz w:val="12"/>
        </w:rPr>
        <w:t xml:space="preserve">Sotomayor has frequently dissented when her colleagues have granted or upheld qualified immunity in excessive-force cases, and said the doctrine has grown from protecting officials from harassing lawsuits into something else. The court “routinely displays an unflinching willingness” to reverse lower courts that do not give an officer qualified immunity, “but rarely intervenes where courts wrongly afford officers the benefit of qualified immunity in these same cases,” she wrote. “Such a one-sided approach to qualified immunity transforms the doctrine into an absolute shield for law enforcement officers.” Sotomayor sees ‘disturbing trend’ of court granting immunity for police In one dissent, </w:t>
      </w:r>
      <w:r w:rsidRPr="00214B02">
        <w:rPr>
          <w:rStyle w:val="StyleUnderline"/>
        </w:rPr>
        <w:t>she said the doctrine encourages an officer to “shoot first and think later.”</w:t>
      </w:r>
      <w:r>
        <w:rPr>
          <w:rStyle w:val="StyleUnderline"/>
        </w:rPr>
        <w:t xml:space="preserve"> </w:t>
      </w:r>
      <w:r w:rsidRPr="00FA7978">
        <w:rPr>
          <w:sz w:val="12"/>
        </w:rPr>
        <w:t>Numbers bear out Sotomayor’s view of the court’s decisions. Suffolk University law professor Karen M. Blum found that the court has considered the issue of qualified immunity in more than 30 cases, and plaintiffs have prevailed only twice. A recent Reuters investigation found similar results. Institute for Justice lawyer Robert McNamara said that while police officers are the most noticed beneficiaries of qualified immunity, the doctrine is broader. “</w:t>
      </w:r>
      <w:r w:rsidRPr="00214B02">
        <w:rPr>
          <w:rStyle w:val="StyleUnderline"/>
        </w:rPr>
        <w:t>Qualified immunity is about the whole Constitution,”</w:t>
      </w:r>
      <w:r w:rsidRPr="00FA7978">
        <w:rPr>
          <w:sz w:val="12"/>
        </w:rPr>
        <w:t xml:space="preserve"> he said. “</w:t>
      </w:r>
      <w:r w:rsidRPr="00214B02">
        <w:rPr>
          <w:rStyle w:val="StyleUnderline"/>
        </w:rPr>
        <w:t>It’s not about any particular type of employee. It’s not about any particular type of constitutional right. It protects all government employees and it allows them to violate all constitutional rights.”</w:t>
      </w:r>
      <w:r>
        <w:rPr>
          <w:rStyle w:val="StyleUnderline"/>
        </w:rPr>
        <w:t xml:space="preserve"> </w:t>
      </w:r>
      <w:r w:rsidRPr="00FA7978">
        <w:rPr>
          <w:sz w:val="12"/>
        </w:rPr>
        <w:t xml:space="preserve">Legal scholars — the University of Chicago’s Will Baude is often credited with energizing the current debate — say the court has rewritten an important civil rights law meant to ensure that federal courts provide protection to all Americans. The law is now known to lawyers as Section 1983 of the U.S. Code, and imposes liability on officials who use their positions to deprive anyone of “any rights, privileges or immunities secured by the Constitution.” There is no exception in the law for police. But beginning in the 1980s, the Supreme Court began providing some immunity for officials, saying that the rights violated must be “clearly established” for a lawsuit to proceed. This was intended to provide some “breathing room” for police in tense situations making decisions in the moment, the court said. “Qualified immunity balances two important interests — the need to hold public officials accountable when they exercise power irresponsibly and the need to shield officials from harassment, distraction, and liability when they perform their duties reasonably,” Justice Samuel A. Alito Jr. wrote in a 2009 decision. But critics say the balance is off. Judge Don R. Willett of the U.S. Court of Appeals for the 5th Circuit recently dissented from his court’s decision to grant qualified immunity to members of the Texas Medical Board who rifled through records at a doctor’s office without a warrant. </w:t>
      </w:r>
      <w:r w:rsidRPr="00F64C5E">
        <w:rPr>
          <w:rStyle w:val="StyleUnderline"/>
        </w:rPr>
        <w:t>“To some</w:t>
      </w:r>
      <w:r w:rsidRPr="00025BD3">
        <w:rPr>
          <w:rStyle w:val="StyleUnderline"/>
        </w:rPr>
        <w:t xml:space="preserve"> observers, qualified immunity smacks of unqualified impunity, letting public officials duck consequences for bad behavior — no matter how palpably </w:t>
      </w:r>
      <w:r w:rsidRPr="00F64C5E">
        <w:rPr>
          <w:rStyle w:val="StyleUnderline"/>
        </w:rPr>
        <w:t>unreasonable — as long as they were the first to behave badly,”</w:t>
      </w:r>
      <w:r w:rsidRPr="00FA7978">
        <w:rPr>
          <w:sz w:val="12"/>
        </w:rPr>
        <w:t xml:space="preserve"> Willett wrote. Under the doctrine, he said, “it’s immaterial that someone acts unconstitutionally if no prior case held such misconduct unlawful. This current ‘yes harm, no foul’ imbalance leaves victims violated but not vindicated. Wrongs are not righted, and wrongdoers are not reproached.” Willett pointed out that the “</w:t>
      </w:r>
      <w:r w:rsidRPr="00F64C5E">
        <w:rPr>
          <w:rStyle w:val="StyleUnderline"/>
          <w:highlight w:val="yellow"/>
        </w:rPr>
        <w:t>strange-bedfellows alliance of leading scholars and advocacy groups of every ideological stripe — perhaps the most diverse amici ever assembled — had joined forces to urge the [Supreme] Court to fundamentally reshape immunity doctrine.”</w:t>
      </w:r>
      <w:r>
        <w:rPr>
          <w:rStyle w:val="StyleUnderline"/>
        </w:rPr>
        <w:t xml:space="preserve"> </w:t>
      </w:r>
      <w:r w:rsidRPr="00FA7978">
        <w:rPr>
          <w:sz w:val="12"/>
        </w:rPr>
        <w:t xml:space="preserve">The case in which Willett dissented is among those the court is considering. But it may be the least attention-grabbing. The court is also looking into a police officer who was granted qualified immunity after shooting a 10-year-old boy in the child’s backyard while pursuing an unarmed suspect. The officer was shooting at the nonthreatening family dog and accidentally shot the child, who was obeying orders to lie on the ground. A panel of the U.S. Court of Appeals for the 11th Circuit split 2 to 1 in awarding Georgia officer Michael Vickers immunity. “There was no clearly established law making it apparent to any reasonable officer in Vickers’ shoes that his actions in firing at the dog and accidentally shooting [the boy] would violate the 4th Amendment,” the judges said in their decision. Also on the docket: A police officer who body-slammed a woman for walking away </w:t>
      </w:r>
      <w:r w:rsidRPr="00FA7978">
        <w:rPr>
          <w:sz w:val="12"/>
        </w:rPr>
        <w:lastRenderedPageBreak/>
        <w:t xml:space="preserve">from him. An officer who released a police dog on a man who sat with his hands raised over his head. Officers who bombarded a woman’s house with tear-gas grenades, rendering it uninhabitable, even though she had consented to their request to search the house for a suspect. She gave the officers keys, but told them he wasn’t there. (He wasn’t.) The court has been considering the cases for several weeks, although that is not always a sign it will accept one or more for argument next term. The justices recently passed on a case involving officers who stole $225,000 in cash and rare coins from a house in which they were conducting a search warrant. </w:t>
      </w:r>
      <w:r w:rsidRPr="00FA7978">
        <w:rPr>
          <w:rStyle w:val="StyleUnderline"/>
        </w:rPr>
        <w:t>If the court wants to take a case, the fact-specific nature of each might be important</w:t>
      </w:r>
      <w:r w:rsidRPr="00FA7978">
        <w:rPr>
          <w:sz w:val="12"/>
        </w:rPr>
        <w:t>. McNamara, an Institute of Justice lawyer representing Shaniz West, the woman whose house was destroyed, speculates that the court might be looking for a case in which there could be no disagreement about the constitutional violation involved, regardless of whether there was another case directly on point.</w:t>
      </w:r>
    </w:p>
    <w:p w14:paraId="3C3ABF36" w14:textId="77777777" w:rsidR="00586C30" w:rsidRDefault="00586C30" w:rsidP="00586C30"/>
    <w:p w14:paraId="34C650B6" w14:textId="77777777" w:rsidR="00586C30" w:rsidRDefault="00586C30" w:rsidP="00586C30">
      <w:pPr>
        <w:pStyle w:val="Heading3"/>
      </w:pPr>
      <w:r>
        <w:lastRenderedPageBreak/>
        <w:t>Police Misconduct Generic</w:t>
      </w:r>
    </w:p>
    <w:p w14:paraId="371324A5" w14:textId="77777777" w:rsidR="00586C30" w:rsidRPr="00CD3DBB" w:rsidRDefault="00586C30" w:rsidP="00586C30">
      <w:pPr>
        <w:pStyle w:val="Heading4"/>
      </w:pPr>
      <w:r>
        <w:t>Courts have the authority to shape how policing operates – Graham v Connor Proves</w:t>
      </w:r>
    </w:p>
    <w:p w14:paraId="74718F33" w14:textId="77777777" w:rsidR="00586C30" w:rsidRPr="00A51A04" w:rsidRDefault="00586C30" w:rsidP="00586C30">
      <w:pPr>
        <w:rPr>
          <w:sz w:val="14"/>
        </w:rPr>
      </w:pPr>
      <w:r w:rsidRPr="00A51A04">
        <w:rPr>
          <w:sz w:val="14"/>
        </w:rPr>
        <w:t xml:space="preserve">Charles </w:t>
      </w:r>
      <w:r w:rsidRPr="0022439C">
        <w:rPr>
          <w:rStyle w:val="Style13ptBold"/>
        </w:rPr>
        <w:t>Lane 6-8-2020</w:t>
      </w:r>
      <w:r w:rsidRPr="00A51A04">
        <w:rPr>
          <w:sz w:val="14"/>
        </w:rPr>
        <w:t xml:space="preserve">. ( Charles Lane. Education: Harvard College, BA in social studies; Yale Law School, MSL Charles Lane is a Post editorial writer specializing in economic and fiscal policy, and a weekly columnist. Lane joined The Post in 2000 as an editorial writer, did a stint as The Post’s Supreme Court reporter and then rejoined the editorial board in 2007. Previously, he was editor and a senior editor of the New Republic from 1993 to 1999 and a foreign correspondent for Newsweek from 1987 to 1993. He is a member of the Council on Foreign Relations, and a frequent panelist on Fox News's "Special Report" and "Fox News Sunday." "Opinion." Washington Post. Web. 6-8-2020. accessed 6-10-2020. &amp;lt; https://www.washingtonpost.com/opinions/a-1989-supreme-court-ruling-is-unintentionally-providing-cover-for-police-brutality/2020/06/08/91cc7b0c-a9a7-11ea-94d2-d7bc43b26bf9_story.html &amp;gt;. </w:t>
      </w:r>
      <w:r>
        <w:rPr>
          <w:sz w:val="14"/>
        </w:rPr>
        <w:t>Phops/MSDI2020</w:t>
      </w:r>
      <w:r w:rsidRPr="00A51A04">
        <w:rPr>
          <w:sz w:val="14"/>
        </w:rPr>
        <w:t>)</w:t>
      </w:r>
    </w:p>
    <w:p w14:paraId="438F9FBF" w14:textId="77777777" w:rsidR="00586C30" w:rsidRPr="00CD3DBB" w:rsidRDefault="00586C30" w:rsidP="00586C30">
      <w:pPr>
        <w:rPr>
          <w:rStyle w:val="StyleUnderline"/>
        </w:rPr>
      </w:pPr>
      <w:r w:rsidRPr="0054256D">
        <w:rPr>
          <w:rStyle w:val="StyleUnderline"/>
          <w:highlight w:val="yellow"/>
        </w:rPr>
        <w:t>How different history might have been if a police bodycam or bystander’s cellphone had recorded the events of Nov. 12, 1984</w:t>
      </w:r>
      <w:r w:rsidRPr="00CD3DBB">
        <w:rPr>
          <w:sz w:val="16"/>
        </w:rPr>
        <w:t xml:space="preserve">, outside a convenience store on West Boulevard in Charlotte. At that time and place, Dethorne Graham, a diabetic African American man who worked repairing roads for the state, experienced an insulin reaction and rushed into the shop to get orange juice — then rushed back out when he saw the line at the cash register was too long. He and a friend drove off, followed by a police patrol car. The officer inside, M.S. Connor, thought Graham’s hasty in-and-out was the behavior of a shoplifter. Moments later, Graham and his companion had been pulled over. When Graham began behaving erratically because of illness, Connor and four other officers handcuffed him and shoved him into their car, as a crowd of onlookers gathered. The police cursed Graham and accused him of faking illness — until realizing their mistake and taking him home. With injuries including a broken foot, Graham sued the officers in federal court. As President Trump threatens to unleash the military on American cities roiled in civil unrest, it's clear that he's embracing his inner Nixon. (Joshua Carroll, Kate Woodsome/The Washington Post) </w:t>
      </w:r>
      <w:r w:rsidRPr="0054256D">
        <w:rPr>
          <w:rStyle w:val="StyleUnderline"/>
        </w:rPr>
        <w:t>By 1989, Graham v. Connor had reached the Supreme Court — where the court’s ruling would establish legal standards for police brutality lawsuits that reverberate today.</w:t>
      </w:r>
      <w:r>
        <w:rPr>
          <w:rStyle w:val="StyleUnderline"/>
        </w:rPr>
        <w:t xml:space="preserve"> </w:t>
      </w:r>
      <w:r w:rsidRPr="00CD3DBB">
        <w:rPr>
          <w:sz w:val="16"/>
        </w:rPr>
        <w:t xml:space="preserve">Full coverage of the George Floyd protests Every police use of force since reflects law enforcement’s absorption of constitutional lessons the justices drew from the Charlotte police’s violent treatment of an innocent, desperately ill man. Training for police officers across the country — probably including Derek Chauvin of Minneapolis — teaches they can’t be sued if they behave in accordance with the holding of Graham v. Connor. </w:t>
      </w:r>
      <w:r w:rsidRPr="0099132A">
        <w:rPr>
          <w:rStyle w:val="StyleUnderline"/>
          <w:highlight w:val="yellow"/>
        </w:rPr>
        <w:t>That holding, in an opinion written by Chief Justice William H. Rehnquist, is that courts should evaluate use of force under the Fourth Amendment, which governs “seizures”</w:t>
      </w:r>
      <w:r w:rsidRPr="00CD3DBB">
        <w:rPr>
          <w:sz w:val="16"/>
        </w:rPr>
        <w:t xml:space="preserve"> </w:t>
      </w:r>
      <w:r w:rsidRPr="0099132A">
        <w:rPr>
          <w:rStyle w:val="StyleUnderline"/>
        </w:rPr>
        <w:t>— not under the expansive “substantive due process” doctrine underlying liberal rulings such as Roe v. Wade and, later, Obergefell v. Hodges, the 2015 same-sex marriage case.</w:t>
      </w:r>
      <w:r>
        <w:rPr>
          <w:rStyle w:val="StyleUnderline"/>
        </w:rPr>
        <w:t xml:space="preserve"> </w:t>
      </w:r>
      <w:r w:rsidRPr="00CD3DBB">
        <w:rPr>
          <w:sz w:val="16"/>
        </w:rPr>
        <w:t xml:space="preserve">Courts should determine not whether the officer acted with malicious intent, as previous legal doctrine from lower courts had suggested, but whether he behaved “reasonably,” under the circumstances, Rehnquist wrote. “Reasonable,” in turn, would not be determined in hindsight, or relative to a reasonable civilian’s view, but from the point of view “of a reasonable officer on the scene,” the chief justice said. Courts must bear in mind the cop-on-the-beat’s “tense, uncertain and rapidly evolving” world. As it happens, Connor was black; other officers on the scene, including one who slammed Graham’s face into his car hood, were white. </w:t>
      </w:r>
      <w:r w:rsidRPr="00D1736C">
        <w:rPr>
          <w:rStyle w:val="StyleUnderline"/>
        </w:rPr>
        <w:t>This formulation defers to law enforcement’s perspective, which is not surprising, given that President Richard M. Nixon appointed the conservative Rehnquist to the court in 1971 to undo restraints on police fashioned by the liberal Warren Court in the 1960s.</w:t>
      </w:r>
      <w:r>
        <w:rPr>
          <w:rStyle w:val="StyleUnderline"/>
        </w:rPr>
        <w:t xml:space="preserve"> </w:t>
      </w:r>
      <w:r w:rsidRPr="00CD3DBB">
        <w:rPr>
          <w:sz w:val="16"/>
        </w:rPr>
        <w:t xml:space="preserve">And in 1989, that was a popular objective: The violent crime rate was nearly twice what it is today, and rising. Responding like many other politicians to public anxiety, then-Sen. Joe Biden (D-Del.) faulted President George H.W. Bush’s drug-war plan because it didn’t “include enough police officers to catch the violent thugs.” Graham’s lawyers and others thought Graham v. Connor might help plaintiffs by making it possible to prove police brutality without exploring the inherently murky issue of officer intent. On a court including liberal icons Thurgood Marshall, William J. Brennan Jr. and Harry A. Blackmun, the ruling in the case was 9 to 0, though those three expressed minor reservations in a brief concurring opinion. However, </w:t>
      </w:r>
      <w:r w:rsidRPr="00D1736C">
        <w:rPr>
          <w:rStyle w:val="StyleUnderline"/>
        </w:rPr>
        <w:t>Graham v. Connor did not prove a great help to police brutality victims,</w:t>
      </w:r>
      <w:r w:rsidRPr="00CD3DBB">
        <w:rPr>
          <w:sz w:val="16"/>
        </w:rPr>
        <w:t xml:space="preserve"> as Dethorne Graham himself quickly learned when the Supreme Court remanded his case to the district court for trial in North Carolina — and a jury found the police’s conduct reasonable. Similar results have occurred in case after case since, to the point where police now regard Graham as their legal shield. As legal scholar Osagie K. Obasogie of the University of California at Berkeley has pointed out, </w:t>
      </w:r>
      <w:r w:rsidRPr="00D1736C">
        <w:rPr>
          <w:rStyle w:val="StyleUnderline"/>
        </w:rPr>
        <w:t>Graham v. Connor’s police-friendly reasonableness test is, in practice, no less vague or manipulable than previous doctrine, while characterizing brutality claims as violations of the Fourth Amendment recasts them as one-off abuses, not systemic ones.</w:t>
      </w:r>
      <w:r>
        <w:rPr>
          <w:rStyle w:val="StyleUnderline"/>
        </w:rPr>
        <w:t xml:space="preserve"> </w:t>
      </w:r>
      <w:r w:rsidRPr="00CD3DBB">
        <w:rPr>
          <w:sz w:val="16"/>
        </w:rPr>
        <w:t xml:space="preserve">Reflecting such concerns after the police killing of Stephon Clark in Sacramento in 2018, a recent California law tightened deadly-force rules for that state. Rehnquist’s opinion did not even mention race; it reported Graham’s injuries and distress, but in bare-bones language. That could not have happened if cellphone video and social media had existed in 1984. A link between Graham v. Connor and today’s court is that Chief Justice John G. Roberts Jr. was a law clerk (and friend) both to Rehnquist and to the distinguished federal appeals court judge whose police brutality doctrine Rehnquist modified: Henry J. Friendly of New York. </w:t>
      </w:r>
      <w:r w:rsidRPr="00CD3DBB">
        <w:rPr>
          <w:rStyle w:val="StyleUnderline"/>
          <w:highlight w:val="yellow"/>
        </w:rPr>
        <w:t>Sooner or later, it will be the turn of Roberts and his colleagues to reshape constitutional law on police use of force.</w:t>
      </w:r>
      <w:r w:rsidRPr="00CD3DBB">
        <w:rPr>
          <w:rStyle w:val="StyleUnderline"/>
        </w:rPr>
        <w:t xml:space="preserve"> Technology and a mass social movement </w:t>
      </w:r>
      <w:r w:rsidRPr="00CD3DBB">
        <w:rPr>
          <w:rStyle w:val="StyleUnderline"/>
        </w:rPr>
        <w:lastRenderedPageBreak/>
        <w:t xml:space="preserve">would seem to guarantee that, </w:t>
      </w:r>
      <w:r w:rsidRPr="00CD3DBB">
        <w:rPr>
          <w:rStyle w:val="StyleUnderline"/>
          <w:highlight w:val="yellow"/>
        </w:rPr>
        <w:t>when the court does speak, it cannot be in the bloodless abstractions of Graham v. Connor.</w:t>
      </w:r>
    </w:p>
    <w:p w14:paraId="528A9F05" w14:textId="77777777" w:rsidR="00586C30" w:rsidRDefault="00586C30" w:rsidP="00586C30">
      <w:pPr>
        <w:pStyle w:val="Heading2"/>
      </w:pPr>
      <w:r>
        <w:lastRenderedPageBreak/>
        <w:t>Mandatory Minimums</w:t>
      </w:r>
    </w:p>
    <w:p w14:paraId="2B037070" w14:textId="77777777" w:rsidR="00586C30" w:rsidRDefault="00586C30" w:rsidP="00586C30">
      <w:pPr>
        <w:pStyle w:val="Heading3"/>
      </w:pPr>
      <w:r>
        <w:lastRenderedPageBreak/>
        <w:t>Authority</w:t>
      </w:r>
    </w:p>
    <w:p w14:paraId="3DFD4890" w14:textId="77777777" w:rsidR="00586C30" w:rsidRPr="00315203" w:rsidRDefault="00586C30" w:rsidP="00586C30">
      <w:pPr>
        <w:pStyle w:val="Heading4"/>
      </w:pPr>
      <w:r>
        <w:t xml:space="preserve">The court has authority to change Mandatory minimum procedures </w:t>
      </w:r>
    </w:p>
    <w:p w14:paraId="38D587EA" w14:textId="77777777" w:rsidR="00586C30" w:rsidRPr="00315203" w:rsidRDefault="00586C30" w:rsidP="00586C30">
      <w:pPr>
        <w:rPr>
          <w:sz w:val="16"/>
        </w:rPr>
      </w:pPr>
      <w:r w:rsidRPr="00315203">
        <w:rPr>
          <w:sz w:val="16"/>
        </w:rPr>
        <w:t xml:space="preserve">Tim </w:t>
      </w:r>
      <w:r w:rsidRPr="00315203">
        <w:rPr>
          <w:rStyle w:val="Style13ptBold"/>
        </w:rPr>
        <w:t>Zubizarreta 6-26-2019.</w:t>
      </w:r>
      <w:r w:rsidRPr="00315203">
        <w:rPr>
          <w:sz w:val="16"/>
        </w:rPr>
        <w:t xml:space="preserve"> ( Tim Zubizarreta. "Supreme Court rules mandatory sentence based on new crime during supervised release unconstitutional." Jurist Legal News &amp; Research Services, Inc.. Web. 6-26-2019. accessed 6-12-2020. &lt; https://www.jurist.org/news/2019/06/supreme-court-rules-mandatory-sentence-based-on-new-crime-during-supervised-release-unconstitutional/ &gt;. </w:t>
      </w:r>
      <w:r>
        <w:rPr>
          <w:sz w:val="16"/>
        </w:rPr>
        <w:t>Phops/MSDI2020</w:t>
      </w:r>
      <w:r w:rsidRPr="00315203">
        <w:rPr>
          <w:sz w:val="16"/>
        </w:rPr>
        <w:t>)</w:t>
      </w:r>
    </w:p>
    <w:p w14:paraId="72CC0069" w14:textId="77777777" w:rsidR="00586C30" w:rsidRPr="00C92891" w:rsidRDefault="00586C30" w:rsidP="00586C30">
      <w:pPr>
        <w:rPr>
          <w:sz w:val="12"/>
        </w:rPr>
      </w:pPr>
      <w:r w:rsidRPr="00315203">
        <w:rPr>
          <w:rStyle w:val="StyleUnderline"/>
          <w:highlight w:val="yellow"/>
        </w:rPr>
        <w:t>The US Supreme Court ruled</w:t>
      </w:r>
      <w:r w:rsidRPr="00C92891">
        <w:rPr>
          <w:sz w:val="12"/>
        </w:rPr>
        <w:t xml:space="preserve"> Wednesday </w:t>
      </w:r>
      <w:r w:rsidRPr="00315203">
        <w:rPr>
          <w:rStyle w:val="StyleUnderline"/>
          <w:highlight w:val="yellow"/>
        </w:rPr>
        <w:t>that a mandatory minimum sentence issued at revocation of supervised release</w:t>
      </w:r>
      <w:r w:rsidRPr="00315203">
        <w:rPr>
          <w:rStyle w:val="StyleUnderline"/>
        </w:rPr>
        <w:t xml:space="preserve"> </w:t>
      </w:r>
      <w:r w:rsidRPr="00C92891">
        <w:rPr>
          <w:sz w:val="12"/>
        </w:rPr>
        <w:t xml:space="preserve">based on a new crime without a jury trial is unconstitutional. United States v. Haymond addresses the case of Andre Haymond, who was originally convicted on charges of possessing child pornography. Haymond served 38 months in prison and was then granted a term of supervised release. Haymond was again found to possess child pornography during his supervised release. </w:t>
      </w:r>
      <w:r w:rsidRPr="006A7730">
        <w:rPr>
          <w:rStyle w:val="StyleUnderline"/>
          <w:highlight w:val="yellow"/>
        </w:rPr>
        <w:t>Ordinarily, the judge would have broad discretion to decide what if any additional sentence up to the maximum term remaining on supervised release should be imposed</w:t>
      </w:r>
      <w:r w:rsidRPr="00C92891">
        <w:rPr>
          <w:sz w:val="12"/>
        </w:rPr>
        <w:t xml:space="preserve"> on Haymond </w:t>
      </w:r>
      <w:r w:rsidRPr="006A7730">
        <w:rPr>
          <w:rStyle w:val="StyleUnderline"/>
        </w:rPr>
        <w:t>under the Sentencing Reform Act of 1984</w:t>
      </w:r>
      <w:r w:rsidRPr="00C92891">
        <w:rPr>
          <w:sz w:val="12"/>
        </w:rPr>
        <w:t xml:space="preserve">. Under 18 USC § 3583, which governs supervised release, if the judge finds from a preponderance of the evidence that the defendant committed certain enumerated offenses including child pornography offenses while under supervised release, the judge is required to impose a mandatory minimum sentence of five years to life. The judge spoke out about the harshness of the sentence required, but felt compelled to issue it. The US Court of Appeals for the Tenth Circuit held the statute “unconstitutional and unenforceable”. Justice Neil Gorsuch delivered the plurality opinion of the court which held the section unconstitutional and remanded the case to the Tenth Circuit to determine the appropriate remedy. Gorsuch and </w:t>
      </w:r>
      <w:r w:rsidRPr="00D3555D">
        <w:rPr>
          <w:rStyle w:val="StyleUnderline"/>
          <w:highlight w:val="yellow"/>
        </w:rPr>
        <w:t>the plurality held that imposing a mandatory minimum sentence for what is effectively a new crime without providing</w:t>
      </w:r>
      <w:r w:rsidRPr="00D3555D">
        <w:rPr>
          <w:rStyle w:val="StyleUnderline"/>
        </w:rPr>
        <w:t xml:space="preserve"> the defendant his Fifth Amendment right to </w:t>
      </w:r>
      <w:r w:rsidRPr="00D3555D">
        <w:rPr>
          <w:rStyle w:val="StyleUnderline"/>
          <w:highlight w:val="yellow"/>
        </w:rPr>
        <w:t>Due Process</w:t>
      </w:r>
      <w:r w:rsidRPr="00D3555D">
        <w:rPr>
          <w:rStyle w:val="StyleUnderline"/>
        </w:rPr>
        <w:t xml:space="preserve"> and Sixth Amendment right to Trial by Jury </w:t>
      </w:r>
      <w:r w:rsidRPr="00D3555D">
        <w:rPr>
          <w:rStyle w:val="StyleUnderline"/>
          <w:highlight w:val="yellow"/>
        </w:rPr>
        <w:t>is unconstitutional.</w:t>
      </w:r>
      <w:r w:rsidRPr="00D3555D">
        <w:rPr>
          <w:rStyle w:val="StyleUnderline"/>
        </w:rPr>
        <w:t xml:space="preserve"> The plurality particularly found that sentences increased through fact finding of the judge deny the role of the jury as fact finders unconstitutionally.</w:t>
      </w:r>
      <w:r w:rsidRPr="00C92891">
        <w:rPr>
          <w:sz w:val="12"/>
        </w:rPr>
        <w:t xml:space="preserve"> The plurality declined to address the appropriate remedy instead choosing to send the case back to the Tenth Circuit to address. Justice Stephen Breyer concurred with the judgment cementing the plurality, but limited his agreement to the idea that this specific statute was unconstitutional in its execution. Breyer found that this statute behaved more like prosecution of a new crime than like an enhancement to the original. Justice Samuel Alito wrote the dissent, arguing that supervised release is not true freedom but instead conditional release, which may be revoked without full Due Process. Alito analogized this release more to parole or punishment of prisoners rather than the rights of someone who had not committed a crime. Alito found no Sixth Amendment right to jury trial for enhancement to a sentence already lawfully imposed by a jury. </w:t>
      </w:r>
      <w:r w:rsidRPr="00D3555D">
        <w:rPr>
          <w:rStyle w:val="StyleUnderline"/>
        </w:rPr>
        <w:t>The case now heads back to the Tenth Circuit</w:t>
      </w:r>
      <w:r w:rsidRPr="00C92891">
        <w:rPr>
          <w:sz w:val="12"/>
        </w:rPr>
        <w:t xml:space="preserve"> to determine an appropriate remedy for Haymond’s case.</w:t>
      </w:r>
    </w:p>
    <w:p w14:paraId="1738A546" w14:textId="77777777" w:rsidR="00586C30" w:rsidRDefault="00586C30" w:rsidP="00586C30">
      <w:pPr>
        <w:rPr>
          <w:sz w:val="14"/>
        </w:rPr>
      </w:pPr>
    </w:p>
    <w:p w14:paraId="73291BE9" w14:textId="77777777" w:rsidR="00586C30" w:rsidRDefault="00586C30" w:rsidP="00586C30">
      <w:pPr>
        <w:pStyle w:val="Heading3"/>
      </w:pPr>
      <w:r>
        <w:lastRenderedPageBreak/>
        <w:t>Consitutionality</w:t>
      </w:r>
    </w:p>
    <w:p w14:paraId="0B209D4D" w14:textId="77777777" w:rsidR="00586C30" w:rsidRDefault="00586C30" w:rsidP="00586C30">
      <w:pPr>
        <w:pStyle w:val="Heading4"/>
      </w:pPr>
      <w:r>
        <w:t xml:space="preserve">The court has maintained that new mandatory minimums are unconstitutional </w:t>
      </w:r>
    </w:p>
    <w:p w14:paraId="7D3F5CEC" w14:textId="77777777" w:rsidR="00586C30" w:rsidRPr="00ED0856" w:rsidRDefault="00586C30" w:rsidP="00586C30">
      <w:pPr>
        <w:rPr>
          <w:sz w:val="12"/>
        </w:rPr>
      </w:pPr>
      <w:r w:rsidRPr="009A715D">
        <w:rPr>
          <w:rStyle w:val="Style13ptBold"/>
        </w:rPr>
        <w:t>Gorsuch et. al.</w:t>
      </w:r>
      <w:r w:rsidRPr="009A715D">
        <w:rPr>
          <w:sz w:val="12"/>
        </w:rPr>
        <w:t xml:space="preserve"> United States Supreme Court / United States Tenth Circuit Court of Appeals 06-06-</w:t>
      </w:r>
      <w:r w:rsidRPr="009A715D">
        <w:rPr>
          <w:rStyle w:val="Style13ptBold"/>
        </w:rPr>
        <w:t>2019</w:t>
      </w:r>
      <w:r w:rsidRPr="009A715D">
        <w:rPr>
          <w:sz w:val="12"/>
        </w:rPr>
        <w:t xml:space="preserve"> (17-1672 United States v. Haymond (06/26/2019), Department of Justice, </w:t>
      </w:r>
      <w:hyperlink r:id="rId8" w:history="1">
        <w:r w:rsidRPr="009A715D">
          <w:rPr>
            <w:rStyle w:val="Hyperlink"/>
            <w:sz w:val="12"/>
          </w:rPr>
          <w:t>https://www.supremecourt.gov/opinions/18pdf/17-1672_5hek.pdf</w:t>
        </w:r>
      </w:hyperlink>
      <w:r w:rsidRPr="009A715D">
        <w:rPr>
          <w:sz w:val="12"/>
        </w:rPr>
        <w:t>) //</w:t>
      </w:r>
      <w:r>
        <w:rPr>
          <w:sz w:val="12"/>
        </w:rPr>
        <w:t>Phops/MSDI2020</w:t>
      </w:r>
    </w:p>
    <w:p w14:paraId="02DCD4A8" w14:textId="77777777" w:rsidR="00586C30" w:rsidRPr="00AC5653" w:rsidRDefault="00586C30" w:rsidP="00586C30">
      <w:pPr>
        <w:rPr>
          <w:sz w:val="12"/>
        </w:rPr>
      </w:pPr>
      <w:r w:rsidRPr="00AC5653">
        <w:rPr>
          <w:sz w:val="12"/>
        </w:rPr>
        <w:t xml:space="preserve">But there was a complication. Under §3583(k), added to the Act in 2003 and amended in 2006, if a judge finds by a preponderance of the evidence that a defendant on supervised release committed one of several enumerated offenses, including the possession of child pornography, the judge must impose an additional prison term of at least five years and up to life without regard to the length of the prison term authorized for the defendant’s initial crime of conviction.2 </w:t>
      </w:r>
      <w:r w:rsidRPr="00AC5653">
        <w:rPr>
          <w:rStyle w:val="StyleUnderline"/>
          <w:highlight w:val="yellow"/>
        </w:rPr>
        <w:t xml:space="preserve">Because Mr. Haymond had committed an offense </w:t>
      </w:r>
      <w:r w:rsidRPr="00AC5653">
        <w:rPr>
          <w:rStyle w:val="StyleUnderline"/>
        </w:rPr>
        <w:t>covered by §3583(k),</w:t>
      </w:r>
      <w:r w:rsidRPr="00AC5653">
        <w:rPr>
          <w:sz w:val="12"/>
        </w:rPr>
        <w:t xml:space="preserve"> </w:t>
      </w:r>
      <w:r w:rsidRPr="00AC5653">
        <w:rPr>
          <w:rStyle w:val="StyleUnderline"/>
          <w:highlight w:val="yellow"/>
        </w:rPr>
        <w:t>the judge felt bound to impose an additional prison term of at least five years</w:t>
      </w:r>
      <w:r w:rsidRPr="00AC5653">
        <w:rPr>
          <w:rStyle w:val="StyleUnderline"/>
        </w:rPr>
        <w:t>. He did so, though,</w:t>
      </w:r>
      <w:r>
        <w:rPr>
          <w:rStyle w:val="StyleUnderline"/>
        </w:rPr>
        <w:t xml:space="preserve"> </w:t>
      </w:r>
      <w:r w:rsidRPr="00AC5653">
        <w:rPr>
          <w:rStyle w:val="StyleUnderline"/>
        </w:rPr>
        <w:t>with reservations. It’s one thing, Judge Terence Kern</w:t>
      </w:r>
      <w:r>
        <w:rPr>
          <w:rStyle w:val="StyleUnderline"/>
        </w:rPr>
        <w:t xml:space="preserve"> </w:t>
      </w:r>
      <w:r w:rsidRPr="00AC5653">
        <w:rPr>
          <w:rStyle w:val="StyleUnderline"/>
        </w:rPr>
        <w:t>said, for a judge proceeding under a preponderance of the</w:t>
      </w:r>
      <w:r>
        <w:rPr>
          <w:rStyle w:val="StyleUnderline"/>
        </w:rPr>
        <w:t xml:space="preserve"> </w:t>
      </w:r>
      <w:r w:rsidRPr="00AC5653">
        <w:rPr>
          <w:rStyle w:val="StyleUnderline"/>
        </w:rPr>
        <w:t>evidence standard to revoke a defendant’s supervised</w:t>
      </w:r>
      <w:r>
        <w:rPr>
          <w:rStyle w:val="StyleUnderline"/>
        </w:rPr>
        <w:t xml:space="preserve"> </w:t>
      </w:r>
      <w:r w:rsidRPr="00AC5653">
        <w:rPr>
          <w:rStyle w:val="StyleUnderline"/>
        </w:rPr>
        <w:t>release and order him to serve additional time in prison</w:t>
      </w:r>
      <w:r>
        <w:rPr>
          <w:rStyle w:val="StyleUnderline"/>
        </w:rPr>
        <w:t xml:space="preserve"> </w:t>
      </w:r>
      <w:r w:rsidRPr="00AC5653">
        <w:rPr>
          <w:rStyle w:val="StyleUnderline"/>
        </w:rPr>
        <w:t>within the range already authorized by the defendant’s</w:t>
      </w:r>
      <w:r>
        <w:rPr>
          <w:rStyle w:val="StyleUnderline"/>
        </w:rPr>
        <w:t xml:space="preserve"> </w:t>
      </w:r>
      <w:r w:rsidRPr="00AC5653">
        <w:rPr>
          <w:rStyle w:val="StyleUnderline"/>
        </w:rPr>
        <w:t>original conviction; after all, the jury’s verdict, reached</w:t>
      </w:r>
      <w:r>
        <w:rPr>
          <w:rStyle w:val="StyleUnderline"/>
        </w:rPr>
        <w:t xml:space="preserve"> </w:t>
      </w:r>
      <w:r w:rsidRPr="00AC5653">
        <w:rPr>
          <w:rStyle w:val="StyleUnderline"/>
        </w:rPr>
        <w:t>under the reasonable doubt standard, permitted that</w:t>
      </w:r>
      <w:r>
        <w:rPr>
          <w:rStyle w:val="StyleUnderline"/>
        </w:rPr>
        <w:t xml:space="preserve"> </w:t>
      </w:r>
      <w:r w:rsidRPr="00AC5653">
        <w:rPr>
          <w:rStyle w:val="StyleUnderline"/>
        </w:rPr>
        <w:t>much punishment</w:t>
      </w:r>
      <w:r w:rsidRPr="00AC5653">
        <w:rPr>
          <w:rStyle w:val="StyleUnderline"/>
          <w:highlight w:val="yellow"/>
        </w:rPr>
        <w:t>. But the judge found it “‘repugnant’”</w:t>
      </w:r>
      <w:r>
        <w:rPr>
          <w:rStyle w:val="StyleUnderline"/>
          <w:highlight w:val="yellow"/>
        </w:rPr>
        <w:t xml:space="preserve"> </w:t>
      </w:r>
      <w:r w:rsidRPr="00AC5653">
        <w:rPr>
          <w:rStyle w:val="StyleUnderline"/>
          <w:highlight w:val="yellow"/>
        </w:rPr>
        <w:t>that a statute might impose a new and additional “mandatory five-year” punishment without</w:t>
      </w:r>
      <w:r w:rsidRPr="00AC5653">
        <w:rPr>
          <w:sz w:val="12"/>
        </w:rPr>
        <w:t xml:space="preserve"> those traditional </w:t>
      </w:r>
      <w:r w:rsidRPr="00AC5653">
        <w:rPr>
          <w:rStyle w:val="StyleUnderline"/>
          <w:highlight w:val="yellow"/>
        </w:rPr>
        <w:t>protections</w:t>
      </w:r>
      <w:r w:rsidRPr="00AC5653">
        <w:rPr>
          <w:sz w:val="12"/>
        </w:rPr>
        <w:t xml:space="preserve">. </w:t>
      </w:r>
      <w:r w:rsidRPr="00ED0856">
        <w:rPr>
          <w:rStyle w:val="StyleUnderline"/>
        </w:rPr>
        <w:t>Were it not for</w:t>
      </w:r>
      <w:r w:rsidRPr="00AC5653">
        <w:rPr>
          <w:sz w:val="12"/>
        </w:rPr>
        <w:t xml:space="preserve"> §3583(k)’s </w:t>
      </w:r>
      <w:r w:rsidRPr="00ED0856">
        <w:rPr>
          <w:rStyle w:val="StyleUnderline"/>
        </w:rPr>
        <w:t>mandatory minimum, the judge added, he “probably would have sentenced</w:t>
      </w:r>
      <w:r>
        <w:rPr>
          <w:rStyle w:val="StyleUnderline"/>
        </w:rPr>
        <w:t xml:space="preserve"> </w:t>
      </w:r>
      <w:r w:rsidRPr="00ED0856">
        <w:rPr>
          <w:rStyle w:val="StyleUnderline"/>
        </w:rPr>
        <w:t>in the range of two years or less.”</w:t>
      </w:r>
      <w:r>
        <w:rPr>
          <w:rStyle w:val="StyleUnderline"/>
        </w:rPr>
        <w:t xml:space="preserve"> </w:t>
      </w:r>
      <w:r w:rsidRPr="00AC5653">
        <w:rPr>
          <w:sz w:val="12"/>
        </w:rPr>
        <w:t xml:space="preserve">On appeal to the Tenth Circuit, Mr. Haymond challenged both the factual support for his new punishment and its constitutionality. On the facts, the court of appeals held that the district court’s findings against Mr. Haymond were clearly erroneous in certain respects. Even so, the court concluded, just enough evidence remained to sustain a finding that Mr. Haymond had knowingly possessed the 13 images at issue, in violation of §3583(k). That left the question of the statute’s constitutionality, </w:t>
      </w:r>
      <w:r w:rsidRPr="00645A43">
        <w:rPr>
          <w:rStyle w:val="StyleUnderline"/>
        </w:rPr>
        <w:t>and there the Tenth Circuit concluded that</w:t>
      </w:r>
      <w:r w:rsidRPr="00AC5653">
        <w:rPr>
          <w:sz w:val="12"/>
        </w:rPr>
        <w:t xml:space="preserve"> §3583(k) </w:t>
      </w:r>
      <w:r w:rsidRPr="00645A43">
        <w:rPr>
          <w:rStyle w:val="StyleUnderline"/>
        </w:rPr>
        <w:t>violated the Fifth and Sixth Amendments</w:t>
      </w:r>
      <w:r w:rsidRPr="00AC5653">
        <w:rPr>
          <w:sz w:val="12"/>
        </w:rPr>
        <w:t xml:space="preserve">. The court explained that a jury had convicted Mr. Haymond beyond a reasonable doubt of a crime carrying a prison term of zero to 10 years. Yet now Mr. Haymond faced a new potential prison term of five years to life. </w:t>
      </w:r>
      <w:r w:rsidRPr="00645A43">
        <w:rPr>
          <w:rStyle w:val="StyleUnderline"/>
          <w:highlight w:val="yellow"/>
        </w:rPr>
        <w:t>Because this new prison</w:t>
      </w:r>
      <w:r>
        <w:rPr>
          <w:rStyle w:val="StyleUnderline"/>
          <w:highlight w:val="yellow"/>
        </w:rPr>
        <w:t xml:space="preserve"> </w:t>
      </w:r>
      <w:r w:rsidRPr="00645A43">
        <w:rPr>
          <w:rStyle w:val="StyleUnderline"/>
          <w:highlight w:val="yellow"/>
        </w:rPr>
        <w:t>term included a new and higher mandatory minimum</w:t>
      </w:r>
      <w:r>
        <w:rPr>
          <w:rStyle w:val="StyleUnderline"/>
        </w:rPr>
        <w:t xml:space="preserve"> </w:t>
      </w:r>
      <w:r w:rsidRPr="00AC5653">
        <w:rPr>
          <w:sz w:val="12"/>
        </w:rPr>
        <w:t xml:space="preserve">resting only on facts found by a judge by a preponderance of the evidence, the court held, </w:t>
      </w:r>
      <w:r w:rsidRPr="00645A43">
        <w:rPr>
          <w:rStyle w:val="StyleUnderline"/>
          <w:highlight w:val="yellow"/>
        </w:rPr>
        <w:t>the statute violated Mr.</w:t>
      </w:r>
      <w:r>
        <w:rPr>
          <w:rStyle w:val="StyleUnderline"/>
          <w:highlight w:val="yellow"/>
        </w:rPr>
        <w:t xml:space="preserve"> </w:t>
      </w:r>
      <w:r w:rsidRPr="00645A43">
        <w:rPr>
          <w:rStyle w:val="StyleUnderline"/>
          <w:highlight w:val="yellow"/>
        </w:rPr>
        <w:t>Haymond’s right to trial by jury.</w:t>
      </w:r>
      <w:r>
        <w:rPr>
          <w:rStyle w:val="StyleUnderline"/>
        </w:rPr>
        <w:t xml:space="preserve"> </w:t>
      </w:r>
      <w:r w:rsidRPr="00AC5653">
        <w:rPr>
          <w:sz w:val="12"/>
        </w:rPr>
        <w:t xml:space="preserve">By way of remedy, the court held the last two sentences of §3583(k), which mandate a 5-year minimum prison term, “unconstitutional and unenforceable.” 869 F. 3d 1153, 1168 (2017). The court then vacated Mr. Haymond’s revocation sentence and remanded the case to the district court for resentencing without regard to those provisions. In effect, the court of appeals left the district court free to issue a new sentence under the preexisting statute governing most every other supervised release violation, §3583(e). Following the Tenth Circuit’s directions, the district court proceeded to resentence Mr. Haymond to time served, as he had already been detained by that point for approximately 28 months. We granted review to consider the Tenth Circuit’s constitutional holding. 586 U. S. ___ (2018). </w:t>
      </w:r>
    </w:p>
    <w:p w14:paraId="4AD276A5" w14:textId="6010D31B" w:rsidR="006700A8" w:rsidRDefault="006700A8" w:rsidP="006700A8">
      <w:pPr>
        <w:pStyle w:val="Heading2"/>
      </w:pPr>
      <w:r>
        <w:lastRenderedPageBreak/>
        <w:t>Forensic Science</w:t>
      </w:r>
    </w:p>
    <w:p w14:paraId="78C15AC0" w14:textId="370E68E0" w:rsidR="00315203" w:rsidRDefault="00315203" w:rsidP="00315203">
      <w:pPr>
        <w:pStyle w:val="Heading3"/>
      </w:pPr>
      <w:r>
        <w:lastRenderedPageBreak/>
        <w:t>Forensics Science Generic</w:t>
      </w:r>
    </w:p>
    <w:p w14:paraId="3EDA1DEF" w14:textId="5A494FAE" w:rsidR="00315203" w:rsidRPr="00315203" w:rsidRDefault="00315203" w:rsidP="00315203">
      <w:pPr>
        <w:pStyle w:val="Heading4"/>
      </w:pPr>
      <w:r w:rsidRPr="00315203">
        <w:t>Presiding judges are the sole arbiters on matters of forensics science</w:t>
      </w:r>
    </w:p>
    <w:p w14:paraId="77EA1521" w14:textId="7F36E425" w:rsidR="004450A6" w:rsidRPr="004450A6" w:rsidRDefault="004450A6" w:rsidP="004450A6">
      <w:pPr>
        <w:rPr>
          <w:sz w:val="12"/>
        </w:rPr>
      </w:pPr>
      <w:r w:rsidRPr="004450A6">
        <w:rPr>
          <w:rStyle w:val="Style13ptBold"/>
        </w:rPr>
        <w:t>Sta Law Firm 2-26-2020</w:t>
      </w:r>
      <w:r w:rsidRPr="004450A6">
        <w:rPr>
          <w:sz w:val="12"/>
        </w:rPr>
        <w:t xml:space="preserve">. ( Sta Law Firm. "Admissibility Of Forensic Evidence In Courts – USA Overview." No Publication. Web. 2-26-2020. accessed 6-12-2020. &amp;lt; https://www.mondaq.com/unitedstates/crime/897356/admissibility-of-forensic-evidence-in-courts-usa-overview &amp;gt;. </w:t>
      </w:r>
      <w:r w:rsidR="0093164E">
        <w:rPr>
          <w:sz w:val="12"/>
        </w:rPr>
        <w:t>Phops/MSDI2020</w:t>
      </w:r>
      <w:r w:rsidRPr="004450A6">
        <w:rPr>
          <w:sz w:val="12"/>
        </w:rPr>
        <w:t>)</w:t>
      </w:r>
    </w:p>
    <w:p w14:paraId="47855D2B" w14:textId="05DA584C" w:rsidR="004450A6" w:rsidRPr="00315203" w:rsidRDefault="004450A6" w:rsidP="00315203">
      <w:pPr>
        <w:rPr>
          <w:rStyle w:val="StyleUnderline"/>
        </w:rPr>
      </w:pPr>
      <w:r w:rsidRPr="00315203">
        <w:rPr>
          <w:sz w:val="14"/>
        </w:rPr>
        <w:t>United States of America</w:t>
      </w:r>
      <w:r w:rsidR="00315203" w:rsidRPr="00315203">
        <w:rPr>
          <w:sz w:val="14"/>
        </w:rPr>
        <w:t xml:space="preserve"> </w:t>
      </w:r>
      <w:r w:rsidRPr="00315203">
        <w:rPr>
          <w:sz w:val="14"/>
        </w:rPr>
        <w:t>In the US, DNA testing, identifying tool marks, measuring bite marks, or analysing blood spatter is assumed to be reliable, consistent, and valid criminal activity measures. However, there is a growing problem relating to forensic fraud in this region. In 2015, the FBI revealed</w:t>
      </w:r>
      <w:r w:rsidR="00315203" w:rsidRPr="00315203">
        <w:rPr>
          <w:sz w:val="14"/>
        </w:rPr>
        <w:t xml:space="preserve"> </w:t>
      </w:r>
      <w:r w:rsidRPr="00315203">
        <w:rPr>
          <w:sz w:val="14"/>
        </w:rPr>
        <w:t>serious mistakes in criminal proceedings with decades of relying on unreliable DNA analysis in courts. There are 32 defendants sentenced to death among those convicted on fabricated evidence, 14 of whom either died in prison or have already been executed. This problem which was first posed in the early 1920s has been continuing for decades.</w:t>
      </w:r>
      <w:r w:rsidR="00315203" w:rsidRPr="00315203">
        <w:rPr>
          <w:sz w:val="14"/>
        </w:rPr>
        <w:t xml:space="preserve"> </w:t>
      </w:r>
      <w:r w:rsidRPr="00315203">
        <w:rPr>
          <w:sz w:val="14"/>
        </w:rPr>
        <w:t>General Test</w:t>
      </w:r>
      <w:r w:rsidR="00315203" w:rsidRPr="00315203">
        <w:rPr>
          <w:sz w:val="14"/>
        </w:rPr>
        <w:t xml:space="preserve"> </w:t>
      </w:r>
      <w:r w:rsidRPr="00315203">
        <w:rPr>
          <w:sz w:val="14"/>
        </w:rPr>
        <w:t>For instance, in Frye v United States [293 Fed. 1013 (1923)] the District of Columbia Court rejected the scientific validity of the lie detector (polygraph) since, at that point, the invention had no substantial general acceptance. The court gave guidelines on the admissibility of experimental examinations as they found it difficult to define just when a scientific principle or observation crosses the line between the experimental or demonstrable levels. The evidential power of the theory must be accepted somewhere in this twilight zone, and while the courts will go ann elongated way toward accepting observational evidence arising from a well-recognized scientific principle, the object from which the inference is produced must be known enough to have achieved general acceptance in the specific field applications. Essentially, in order to apply the ‘Frye Test’, a court had to determine whether a reasonable proportion of the relevant scientific community generally approved the method, methodology and concepts in dispute. That norm has been prevalent for many years in federal courts.</w:t>
      </w:r>
      <w:r w:rsidR="00315203" w:rsidRPr="00315203">
        <w:rPr>
          <w:sz w:val="14"/>
        </w:rPr>
        <w:t xml:space="preserve"> </w:t>
      </w:r>
      <w:r w:rsidRPr="00315203">
        <w:rPr>
          <w:sz w:val="14"/>
        </w:rPr>
        <w:t>Modification</w:t>
      </w:r>
      <w:r w:rsidR="00315203" w:rsidRPr="00315203">
        <w:rPr>
          <w:sz w:val="14"/>
        </w:rPr>
        <w:t xml:space="preserve"> </w:t>
      </w:r>
      <w:r w:rsidRPr="00315203">
        <w:rPr>
          <w:sz w:val="14"/>
        </w:rPr>
        <w:t xml:space="preserve">The Frye Test standard was remodified in 1975 when the federal courts adopted Federal Rules of Evidence. This brought about more flexibility as it did not impose the strict general acceptance requirement. These rules also contained guidelines on evidence by experts. Their response to the Frye Test standard came to be used more widely as it did not necessitate purely general acceptance and was seen as more versatile. </w:t>
      </w:r>
      <w:r w:rsidRPr="004450A6">
        <w:rPr>
          <w:rStyle w:val="StyleUnderline"/>
          <w:highlight w:val="yellow"/>
        </w:rPr>
        <w:t>The</w:t>
      </w:r>
      <w:r w:rsidRPr="00315203">
        <w:rPr>
          <w:sz w:val="14"/>
        </w:rPr>
        <w:t xml:space="preserve"> first edition of </w:t>
      </w:r>
      <w:r w:rsidRPr="004450A6">
        <w:rPr>
          <w:rStyle w:val="StyleUnderline"/>
          <w:highlight w:val="yellow"/>
        </w:rPr>
        <w:t>Federal Rule of Evidence 702 requires that a person certified as an expert can testify in the form of an opinion if: -</w:t>
      </w:r>
      <w:r w:rsidR="00315203">
        <w:rPr>
          <w:rStyle w:val="StyleUnderline"/>
        </w:rPr>
        <w:t xml:space="preserve"> </w:t>
      </w:r>
      <w:r w:rsidRPr="008F0EB8">
        <w:rPr>
          <w:rStyle w:val="StyleUnderline"/>
          <w:highlight w:val="yellow"/>
        </w:rPr>
        <w:t>The science</w:t>
      </w:r>
      <w:r w:rsidRPr="00315203">
        <w:rPr>
          <w:sz w:val="14"/>
        </w:rPr>
        <w:t xml:space="preserve">, technological or other specialized knowledge of the expert </w:t>
      </w:r>
      <w:r w:rsidRPr="008F0EB8">
        <w:rPr>
          <w:rStyle w:val="StyleUnderline"/>
          <w:highlight w:val="yellow"/>
        </w:rPr>
        <w:t>may help</w:t>
      </w:r>
      <w:r w:rsidRPr="00315203">
        <w:rPr>
          <w:sz w:val="14"/>
        </w:rPr>
        <w:t xml:space="preserve"> the trier </w:t>
      </w:r>
      <w:r w:rsidRPr="008F0EB8">
        <w:rPr>
          <w:rStyle w:val="StyleUnderline"/>
          <w:highlight w:val="yellow"/>
        </w:rPr>
        <w:t xml:space="preserve">in </w:t>
      </w:r>
      <w:r w:rsidRPr="008F0EB8">
        <w:rPr>
          <w:rStyle w:val="StyleUnderline"/>
        </w:rPr>
        <w:t>interpreting</w:t>
      </w:r>
      <w:r w:rsidRPr="00315203">
        <w:rPr>
          <w:sz w:val="14"/>
        </w:rPr>
        <w:t xml:space="preserve"> the proof </w:t>
      </w:r>
      <w:r w:rsidRPr="008F0EB8">
        <w:rPr>
          <w:rStyle w:val="StyleUnderline"/>
        </w:rPr>
        <w:t>or</w:t>
      </w:r>
      <w:r w:rsidRPr="00315203">
        <w:rPr>
          <w:sz w:val="14"/>
        </w:rPr>
        <w:t xml:space="preserve"> in </w:t>
      </w:r>
      <w:r w:rsidRPr="008F0EB8">
        <w:rPr>
          <w:rStyle w:val="StyleUnderline"/>
          <w:highlight w:val="yellow"/>
        </w:rPr>
        <w:t>assessing</w:t>
      </w:r>
      <w:r w:rsidRPr="00315203">
        <w:rPr>
          <w:sz w:val="14"/>
        </w:rPr>
        <w:t xml:space="preserve"> the </w:t>
      </w:r>
      <w:r w:rsidRPr="008F0EB8">
        <w:rPr>
          <w:rStyle w:val="StyleUnderline"/>
          <w:highlight w:val="yellow"/>
        </w:rPr>
        <w:t>truth</w:t>
      </w:r>
      <w:r w:rsidRPr="00315203">
        <w:rPr>
          <w:sz w:val="14"/>
        </w:rPr>
        <w:t xml:space="preserve"> in dispute.</w:t>
      </w:r>
      <w:r w:rsidR="00315203" w:rsidRPr="00315203">
        <w:rPr>
          <w:sz w:val="14"/>
        </w:rPr>
        <w:t xml:space="preserve"> </w:t>
      </w:r>
      <w:r w:rsidRPr="00315203">
        <w:rPr>
          <w:sz w:val="14"/>
        </w:rPr>
        <w:t>The evidence was founded on sufficient information and truth.</w:t>
      </w:r>
      <w:r w:rsidR="00315203" w:rsidRPr="00315203">
        <w:rPr>
          <w:sz w:val="14"/>
        </w:rPr>
        <w:t xml:space="preserve"> </w:t>
      </w:r>
      <w:r w:rsidRPr="00315203">
        <w:rPr>
          <w:sz w:val="14"/>
        </w:rPr>
        <w:t>The evidence is the result of reliable methods and values.</w:t>
      </w:r>
      <w:r w:rsidR="00315203" w:rsidRPr="00315203">
        <w:rPr>
          <w:sz w:val="14"/>
        </w:rPr>
        <w:t xml:space="preserve"> </w:t>
      </w:r>
      <w:r w:rsidRPr="00315203">
        <w:rPr>
          <w:sz w:val="14"/>
        </w:rPr>
        <w:t>The expert adapted the theories and techniques to the facts of the case with accuracy.</w:t>
      </w:r>
      <w:r w:rsidR="00315203" w:rsidRPr="00315203">
        <w:rPr>
          <w:sz w:val="14"/>
        </w:rPr>
        <w:t xml:space="preserve"> </w:t>
      </w:r>
      <w:r w:rsidRPr="00315203">
        <w:rPr>
          <w:sz w:val="14"/>
        </w:rPr>
        <w:t>Which Test to Apply</w:t>
      </w:r>
      <w:r w:rsidR="00315203" w:rsidRPr="00315203">
        <w:rPr>
          <w:sz w:val="14"/>
        </w:rPr>
        <w:t xml:space="preserve"> </w:t>
      </w:r>
      <w:r w:rsidRPr="00315203">
        <w:rPr>
          <w:sz w:val="14"/>
        </w:rPr>
        <w:t>Although states are allowed to enact their own laws, many Federal regulations have been implemented and changed, including those governing expert testimonies. But the question remained: does the precedent set in Frye v United States overthrow the Federal rules which were adapted? In a 1993 decision, Daubert v. Merrell Dow Pharmaceuticals, Inc,[509 U.S. 579 (1993)]the US Supreme Court ruled Federal Rules of Evidence surpasses the Frye general test. In Daubert v. Merrell Dow Pharmaceuticals, Inc, General Electric Co v Joiner [522 U.S. 136 (1997)]and Kumho Tire Co v Carmichael [526 U.S. 137 (1999)], the Courts clarified that, while the federal standard required general acceptance, trial judges are the ultimate arbiter and ‘gatekeeper’ on the permissibility of evidence and the recognition within their own courtrooms. In making such decisions the judges should consider the following:</w:t>
      </w:r>
      <w:r w:rsidR="00315203" w:rsidRPr="00315203">
        <w:rPr>
          <w:sz w:val="14"/>
        </w:rPr>
        <w:t xml:space="preserve"> </w:t>
      </w:r>
      <w:r w:rsidRPr="00315203">
        <w:rPr>
          <w:sz w:val="14"/>
        </w:rPr>
        <w:t>What is the underlying principle and was it tested?</w:t>
      </w:r>
      <w:r w:rsidR="00315203" w:rsidRPr="00315203">
        <w:rPr>
          <w:sz w:val="14"/>
        </w:rPr>
        <w:t xml:space="preserve"> </w:t>
      </w:r>
      <w:r w:rsidRPr="00315203">
        <w:rPr>
          <w:sz w:val="14"/>
        </w:rPr>
        <w:t>Is the methodology regulated by standards?</w:t>
      </w:r>
      <w:r w:rsidR="00315203" w:rsidRPr="00315203">
        <w:rPr>
          <w:sz w:val="14"/>
        </w:rPr>
        <w:t xml:space="preserve"> </w:t>
      </w:r>
      <w:r w:rsidRPr="00315203">
        <w:rPr>
          <w:sz w:val="14"/>
        </w:rPr>
        <w:t>Has peer review or publishing been subject to the concept or technique?</w:t>
      </w:r>
      <w:r w:rsidR="00315203" w:rsidRPr="00315203">
        <w:rPr>
          <w:sz w:val="14"/>
        </w:rPr>
        <w:t xml:space="preserve"> </w:t>
      </w:r>
      <w:r w:rsidRPr="00315203">
        <w:rPr>
          <w:sz w:val="14"/>
        </w:rPr>
        <w:t>What is the established or expected level of error?</w:t>
      </w:r>
      <w:r w:rsidR="00315203" w:rsidRPr="00315203">
        <w:rPr>
          <w:sz w:val="14"/>
        </w:rPr>
        <w:t xml:space="preserve"> </w:t>
      </w:r>
      <w:r w:rsidRPr="00315203">
        <w:rPr>
          <w:sz w:val="14"/>
        </w:rPr>
        <w:t>Is the principle acknowledged in general?</w:t>
      </w:r>
      <w:r w:rsidR="00315203" w:rsidRPr="00315203">
        <w:rPr>
          <w:sz w:val="14"/>
        </w:rPr>
        <w:t xml:space="preserve"> </w:t>
      </w:r>
      <w:r w:rsidRPr="00315203">
        <w:rPr>
          <w:sz w:val="14"/>
        </w:rPr>
        <w:t>Has the specialist found possible theories adequately?</w:t>
      </w:r>
      <w:r w:rsidR="00315203" w:rsidRPr="00315203">
        <w:rPr>
          <w:sz w:val="14"/>
        </w:rPr>
        <w:t xml:space="preserve"> </w:t>
      </w:r>
      <w:r w:rsidRPr="00315203">
        <w:rPr>
          <w:sz w:val="14"/>
        </w:rPr>
        <w:t>Has the specialist extrapolated unjustifiably to an unfair inference from an agreed premise?</w:t>
      </w:r>
      <w:r w:rsidR="00315203" w:rsidRPr="00315203">
        <w:rPr>
          <w:sz w:val="14"/>
        </w:rPr>
        <w:t xml:space="preserve"> </w:t>
      </w:r>
      <w:r w:rsidRPr="00315203">
        <w:rPr>
          <w:sz w:val="14"/>
        </w:rPr>
        <w:t>The Daubert ratio further recognizes that questions regarding shaky evidence could be addressed by cross-examination, analysis of evidence to the contrary, and thorough guidance on the standard of evidence. This Daubert principle is now subject to medical expert testimony in many countries. But some jurisdictions still use the Frye standard's update.</w:t>
      </w:r>
      <w:r w:rsidR="00315203" w:rsidRPr="00315203">
        <w:rPr>
          <w:sz w:val="14"/>
        </w:rPr>
        <w:t xml:space="preserve"> </w:t>
      </w:r>
      <w:r w:rsidRPr="00315203">
        <w:rPr>
          <w:sz w:val="14"/>
        </w:rPr>
        <w:t>The Issue With Presenting Such Evidence</w:t>
      </w:r>
      <w:r w:rsidR="00315203" w:rsidRPr="00315203">
        <w:rPr>
          <w:sz w:val="14"/>
        </w:rPr>
        <w:t xml:space="preserve"> </w:t>
      </w:r>
      <w:r w:rsidRPr="00315203">
        <w:rPr>
          <w:sz w:val="14"/>
        </w:rPr>
        <w:t>There is a long-standing issue of presentation and hearing of cases involving forensic as a civil or criminal proceeding. It was argued that since judges have the power to make the often-subjective determinations which result in forensic evidence being accepted and removed, they may also have a general tendency to support one side's proof over the other. A lively discussion arose, culminating in general agreement that judges can implement Daubert to criminal and civil cases separately. Many researchers say that experimental and technical proof is more likely to be used to criminal cases in favour of the government and rejected from civil cases where defendants give it. Therefore, there was a need for experts to check the credibility of forensic science presented in courts.</w:t>
      </w:r>
      <w:r w:rsidR="00315203" w:rsidRPr="00315203">
        <w:rPr>
          <w:sz w:val="14"/>
        </w:rPr>
        <w:t xml:space="preserve"> </w:t>
      </w:r>
      <w:r w:rsidRPr="00315203">
        <w:rPr>
          <w:sz w:val="14"/>
        </w:rPr>
        <w:t>Why the Experts?</w:t>
      </w:r>
      <w:r w:rsidR="00315203" w:rsidRPr="00315203">
        <w:rPr>
          <w:sz w:val="14"/>
        </w:rPr>
        <w:t xml:space="preserve"> </w:t>
      </w:r>
      <w:r w:rsidRPr="00315203">
        <w:rPr>
          <w:sz w:val="14"/>
        </w:rPr>
        <w:t xml:space="preserve">Over the years, it has become increasingly difficult for the average juror to grasp the evidence presented at the trial. Through relying on an expert witness to explain complicated facts and research in an easy-to-understand way, prosecutors in the courtroom can interpret their arguments correctly and judges can be better equipped to weigh the evidence. However, this gives rise to further difficult questions. </w:t>
      </w:r>
      <w:r w:rsidRPr="00E24EAF">
        <w:rPr>
          <w:rStyle w:val="StyleUnderline"/>
          <w:highlight w:val="yellow"/>
        </w:rPr>
        <w:t>How does the court decide if an applicant is an expert? Which requirements do they have to meet in order to give their opinion in a trial court?</w:t>
      </w:r>
      <w:r w:rsidR="00315203">
        <w:rPr>
          <w:rStyle w:val="StyleUnderline"/>
        </w:rPr>
        <w:t xml:space="preserve"> </w:t>
      </w:r>
      <w:r w:rsidRPr="00315203">
        <w:rPr>
          <w:sz w:val="14"/>
        </w:rPr>
        <w:t xml:space="preserve">Such </w:t>
      </w:r>
      <w:r w:rsidRPr="00E24EAF">
        <w:rPr>
          <w:rStyle w:val="StyleUnderline"/>
          <w:highlight w:val="yellow"/>
        </w:rPr>
        <w:t>issues are</w:t>
      </w:r>
      <w:r w:rsidRPr="00315203">
        <w:rPr>
          <w:sz w:val="14"/>
        </w:rPr>
        <w:t xml:space="preserve"> also </w:t>
      </w:r>
      <w:r w:rsidRPr="00E24EAF">
        <w:rPr>
          <w:rStyle w:val="StyleUnderline"/>
          <w:highlight w:val="yellow"/>
        </w:rPr>
        <w:t>dealt with in Rule 702</w:t>
      </w:r>
      <w:r w:rsidRPr="00315203">
        <w:rPr>
          <w:sz w:val="14"/>
        </w:rPr>
        <w:t xml:space="preserve">. </w:t>
      </w:r>
      <w:r w:rsidRPr="007A2EF1">
        <w:rPr>
          <w:rStyle w:val="StyleUnderline"/>
          <w:highlight w:val="yellow"/>
        </w:rPr>
        <w:t>It</w:t>
      </w:r>
      <w:r w:rsidRPr="00315203">
        <w:rPr>
          <w:sz w:val="14"/>
        </w:rPr>
        <w:t xml:space="preserve"> only </w:t>
      </w:r>
      <w:r w:rsidRPr="007A2EF1">
        <w:rPr>
          <w:rStyle w:val="StyleUnderline"/>
          <w:highlight w:val="yellow"/>
        </w:rPr>
        <w:t>requires "trained...</w:t>
      </w:r>
      <w:r w:rsidRPr="00315203">
        <w:rPr>
          <w:sz w:val="14"/>
        </w:rPr>
        <w:t xml:space="preserve"> through expertise, ability, practice, learning, and schooling" </w:t>
      </w:r>
      <w:r w:rsidRPr="007A2EF1">
        <w:rPr>
          <w:rStyle w:val="StyleUnderline"/>
          <w:highlight w:val="yellow"/>
        </w:rPr>
        <w:t>specialists</w:t>
      </w:r>
      <w:r w:rsidRPr="00315203">
        <w:rPr>
          <w:sz w:val="14"/>
        </w:rPr>
        <w:t>. Typically, a substantial amount of training and experience is needed to be deemed a genuine specialist in any area. The various forensic professions follow different training plans, but most of these provide in-house training, tests and realistic reviews, as well as continuing education. When training examiners for interrogation in a courtroom, oral presentation preparation, like moot court knowledge (simulated court proceeding), is very beneficial.</w:t>
      </w:r>
      <w:r w:rsidR="00315203" w:rsidRPr="00315203">
        <w:rPr>
          <w:sz w:val="14"/>
        </w:rPr>
        <w:t xml:space="preserve"> </w:t>
      </w:r>
      <w:r w:rsidRPr="00315203">
        <w:rPr>
          <w:rStyle w:val="StyleUnderline"/>
        </w:rPr>
        <w:t>The individual who presented the laboratory document and takes credit for the study by releasing a report will usually act as the court expert. The defendant may also turn to their own experts to counter this evidence, and both parties are subject to that court's level of competence</w:t>
      </w:r>
      <w:r w:rsidRPr="00315203">
        <w:rPr>
          <w:sz w:val="14"/>
        </w:rPr>
        <w:t xml:space="preserve"> (Frye, Daubert, Law 702). </w:t>
      </w:r>
      <w:r w:rsidRPr="00315203">
        <w:rPr>
          <w:rStyle w:val="StyleUnderline"/>
        </w:rPr>
        <w:t xml:space="preserve">Obviously, individuals who appear as expert witnesses need to understand how to respond to such queries. Regardless, it is essential to note that </w:t>
      </w:r>
      <w:r w:rsidRPr="00315203">
        <w:rPr>
          <w:rStyle w:val="StyleUnderline"/>
          <w:highlight w:val="yellow"/>
        </w:rPr>
        <w:t>the decision if forensic evidence is admissible is solely up to the judge presiding the case.</w:t>
      </w:r>
      <w:r w:rsidR="00315203">
        <w:rPr>
          <w:rStyle w:val="StyleUnderline"/>
        </w:rPr>
        <w:t xml:space="preserve"> </w:t>
      </w:r>
      <w:r w:rsidRPr="00315203">
        <w:rPr>
          <w:sz w:val="14"/>
        </w:rPr>
        <w:t>More Recent Reforms</w:t>
      </w:r>
      <w:r w:rsidR="00315203" w:rsidRPr="00315203">
        <w:rPr>
          <w:sz w:val="14"/>
        </w:rPr>
        <w:t xml:space="preserve"> </w:t>
      </w:r>
      <w:r w:rsidRPr="00315203">
        <w:rPr>
          <w:sz w:val="14"/>
        </w:rPr>
        <w:t>The National Academies Study 2009 (NAS Report) called for all forensic science service providers to be compulsory certified. Recommendation 7 of the NAS report states that all laboratories and facilities (public and private) should be certified and that defined and recognised international standards such as those issued by the International Organization for Standardization (ISO) should be taken into account when deciding acceptable accreditation standards. Forensic science suppliers may expect a necessity for them to be accredited by authorized training agencies, although not entirely in action. Accreditation of the crime laboratory is thus one way of conveying to the court that testing procedures follow high standards.</w:t>
      </w:r>
      <w:r w:rsidR="00315203" w:rsidRPr="00315203">
        <w:rPr>
          <w:sz w:val="14"/>
        </w:rPr>
        <w:t xml:space="preserve"> </w:t>
      </w:r>
      <w:r w:rsidRPr="00315203">
        <w:rPr>
          <w:sz w:val="14"/>
        </w:rPr>
        <w:t>Forensic Laboratories</w:t>
      </w:r>
      <w:r w:rsidR="00315203" w:rsidRPr="00315203">
        <w:rPr>
          <w:sz w:val="14"/>
        </w:rPr>
        <w:t xml:space="preserve"> </w:t>
      </w:r>
      <w:r w:rsidRPr="00315203">
        <w:rPr>
          <w:sz w:val="14"/>
        </w:rPr>
        <w:t>Laboratories certified under ISO 17025 are required to keep track of a number of quality assurance documents, retain standardized research procedures (which may vary periodically), keep records of reagent use and storage, repair of facilities, employee training and ability evaluation, employee mistakes, and a variety of other performance-related issues in laboratory operations.</w:t>
      </w:r>
      <w:r w:rsidR="00315203" w:rsidRPr="00315203">
        <w:rPr>
          <w:sz w:val="14"/>
        </w:rPr>
        <w:t xml:space="preserve"> </w:t>
      </w:r>
      <w:r w:rsidRPr="00315203">
        <w:rPr>
          <w:sz w:val="14"/>
        </w:rPr>
        <w:t xml:space="preserve">Forensic science suppliers may expect a necessity for them to be accredited by authorized training agencies, although not entirely in </w:t>
      </w:r>
      <w:r w:rsidRPr="00315203">
        <w:rPr>
          <w:sz w:val="14"/>
        </w:rPr>
        <w:lastRenderedPageBreak/>
        <w:t>action. Accreditation of the police laboratory is thus one way of conveying to the court that testing procedures follow high standards. Laboratories certified under ISO 17025 are required to keep track of a number of quality assurance documents, retain standardized research procedures (which may vary periodically), keep records of reagent use and storage, repair of facilities, employee training and ability assessments, employee mistakes, and a variety of other performance-related issues in laboratory operations.</w:t>
      </w:r>
      <w:r w:rsidR="00315203" w:rsidRPr="00315203">
        <w:rPr>
          <w:sz w:val="14"/>
        </w:rPr>
        <w:t xml:space="preserve"> </w:t>
      </w:r>
      <w:r w:rsidRPr="00315203">
        <w:rPr>
          <w:sz w:val="14"/>
        </w:rPr>
        <w:t>Laboratory Information Management Systems, or LIMS, have been built to handle the broad range of information collected by forensic laboratories. Systems can collect information from people, observer teams, research areas, and the whole facility to generate documents that can demonstrate to a jury that the operation of the laboratory follows standard protocols and is conducted correctly in a given case. However, while a LIMS cannot compel examiners to use controls, it can implement reporting whether controls have been used in an examination and impose tracking of the effects of such controls, such as positive control, negative control, reagent blanks, etc. Although crime laboratory accreditation can never conclusively guarantee that errors have not happened, it is an important step to reveal the level to which laboratories uphold quality control, and laboratory accreditation and LIMS schemes are ways to demonstrate the degree of effort.</w:t>
      </w:r>
      <w:r w:rsidR="00315203" w:rsidRPr="00315203">
        <w:rPr>
          <w:sz w:val="14"/>
        </w:rPr>
        <w:t xml:space="preserve"> </w:t>
      </w:r>
      <w:r w:rsidRPr="00315203">
        <w:rPr>
          <w:sz w:val="14"/>
        </w:rPr>
        <w:t>Certainty of Opinion</w:t>
      </w:r>
      <w:r w:rsidR="00315203" w:rsidRPr="00315203">
        <w:rPr>
          <w:sz w:val="14"/>
        </w:rPr>
        <w:t xml:space="preserve"> </w:t>
      </w:r>
      <w:r w:rsidRPr="00315203">
        <w:rPr>
          <w:sz w:val="14"/>
        </w:rPr>
        <w:t>Another question to explore is how we convey degrees of certainty— how certain is an individual’s (no matter how qualified) understanding of something? During one point, experts were allowed to state that two proof objects were different and originated from a common source, with virtual certainty. It was not unusual for a fingerprint specialist to claim the two prints come from the same individual to anyone else's exclusion. A statement today that communicates the degree of certainty is troublesome.</w:t>
      </w:r>
      <w:r w:rsidR="00315203" w:rsidRPr="00315203">
        <w:rPr>
          <w:sz w:val="14"/>
        </w:rPr>
        <w:t xml:space="preserve"> </w:t>
      </w:r>
      <w:r w:rsidRPr="00315203">
        <w:rPr>
          <w:sz w:val="14"/>
        </w:rPr>
        <w:t>The primary cause of this transition is DNA evidence, and probabilistic assumptions are seen as the correct way to express degrees of possibility. But here's a complication: how can they convey the probability of two items coming from a common source if their frequency chances are unknown? With a shoe print of healing or toe wear patterns and gouges, should we give the object a statistical likelihood quality, and how can we testify when those changes may not be understood until sometime in the future, if ever?</w:t>
      </w:r>
      <w:r w:rsidR="00315203" w:rsidRPr="00315203">
        <w:rPr>
          <w:sz w:val="14"/>
        </w:rPr>
        <w:t xml:space="preserve"> </w:t>
      </w:r>
      <w:r w:rsidRPr="00315203">
        <w:rPr>
          <w:sz w:val="14"/>
        </w:rPr>
        <w:t>Conclusion</w:t>
      </w:r>
      <w:r w:rsidR="00315203" w:rsidRPr="00315203">
        <w:rPr>
          <w:sz w:val="14"/>
        </w:rPr>
        <w:t xml:space="preserve"> </w:t>
      </w:r>
      <w:r w:rsidRPr="00315203">
        <w:rPr>
          <w:sz w:val="14"/>
        </w:rPr>
        <w:t xml:space="preserve">In forensic science, chemistry plays an indispensable role, which plays an increasingly vital role in our judiciary. Chemistry is used in all forms of forensic evidence— from fingerprints and blood to DNA. But it is not possible to use forensic science alone to determine guilt. First and foremost, every judicial system is a human endeavour, and human beings will always be fallible. </w:t>
      </w:r>
      <w:r w:rsidRPr="00315203">
        <w:rPr>
          <w:rStyle w:val="StyleUnderline"/>
          <w:highlight w:val="yellow"/>
        </w:rPr>
        <w:t>The degree and extent of how this forensic evidence is to be judged as credible or admissible depend on trail judges</w:t>
      </w:r>
      <w:r w:rsidRPr="00315203">
        <w:rPr>
          <w:sz w:val="14"/>
        </w:rPr>
        <w:t xml:space="preserve"> and experts on the topic </w:t>
      </w:r>
      <w:r w:rsidRPr="00315203">
        <w:rPr>
          <w:rStyle w:val="StyleUnderline"/>
        </w:rPr>
        <w:t>but ultimately and unfortunately there is always a risk of such evidence being misused and manipulated. Nonetheless, before these problems are fully addressed</w:t>
      </w:r>
    </w:p>
    <w:p w14:paraId="575C2A53" w14:textId="515F26E3" w:rsidR="000E6614" w:rsidRDefault="00620020" w:rsidP="000E6614">
      <w:pPr>
        <w:pStyle w:val="Heading3"/>
      </w:pPr>
      <w:r>
        <w:t>Eyewitness</w:t>
      </w:r>
      <w:r w:rsidR="000E6614">
        <w:t xml:space="preserve"> and Bite marks</w:t>
      </w:r>
    </w:p>
    <w:p w14:paraId="7ADB70A6" w14:textId="61D6FF50" w:rsidR="000E6614" w:rsidRPr="000E6614" w:rsidRDefault="000E6614" w:rsidP="00620020">
      <w:pPr>
        <w:pStyle w:val="Heading4"/>
      </w:pPr>
      <w:r>
        <w:t xml:space="preserve">SCOTUS </w:t>
      </w:r>
      <w:r w:rsidR="00A20556">
        <w:t xml:space="preserve">can rule </w:t>
      </w:r>
      <w:r>
        <w:t xml:space="preserve">on </w:t>
      </w:r>
      <w:r w:rsidR="00A20556">
        <w:t xml:space="preserve">Expert Witnesses - </w:t>
      </w:r>
      <w:r>
        <w:t xml:space="preserve">bite marks and </w:t>
      </w:r>
      <w:r w:rsidR="00A20556">
        <w:t xml:space="preserve">Eyewitness testimony </w:t>
      </w:r>
    </w:p>
    <w:p w14:paraId="533A09B8" w14:textId="3344ED78" w:rsidR="002E60CF" w:rsidRPr="004C4A55" w:rsidRDefault="002E60CF" w:rsidP="002E60CF">
      <w:pPr>
        <w:rPr>
          <w:sz w:val="12"/>
        </w:rPr>
      </w:pPr>
      <w:r w:rsidRPr="004C4A55">
        <w:rPr>
          <w:sz w:val="12"/>
        </w:rPr>
        <w:t xml:space="preserve">Radley </w:t>
      </w:r>
      <w:r w:rsidRPr="002E60CF">
        <w:rPr>
          <w:rStyle w:val="Style13ptBold"/>
        </w:rPr>
        <w:t>Balko 1-31-2019</w:t>
      </w:r>
      <w:r w:rsidRPr="004C4A55">
        <w:rPr>
          <w:sz w:val="12"/>
        </w:rPr>
        <w:t>. (Radley Balko blogs and reports on criminal justice, the drug war and civil liberties for The Washington Post. Previously, he was an investigative reporter for the Huffington Post and a writer and editor for Reason magazine. His most recent boo</w:t>
      </w:r>
      <w:r w:rsidR="004C4A55" w:rsidRPr="004C4A55">
        <w:rPr>
          <w:sz w:val="12"/>
        </w:rPr>
        <w:t>4</w:t>
      </w:r>
      <w:r w:rsidRPr="004C4A55">
        <w:rPr>
          <w:sz w:val="12"/>
        </w:rPr>
        <w:t>k is "The Cadaver King and the Country Dentist: A True Story of Injustice in the American South.</w:t>
      </w:r>
      <w:r w:rsidR="002E30CA" w:rsidRPr="004C4A55">
        <w:rPr>
          <w:sz w:val="12"/>
        </w:rPr>
        <w:t xml:space="preserve"> </w:t>
      </w:r>
      <w:r w:rsidRPr="004C4A55">
        <w:rPr>
          <w:sz w:val="12"/>
        </w:rPr>
        <w:t xml:space="preserve">"Follow, Radley Balko. "Opinion." Washington Post. Web. 1-31-2019. accessed 6-12-2020. &amp;lt; https://www.washingtonpost.com/opinions/2019/01/31/criminal-justice-system-also-has-an-alternative-facts-problem/ &amp;gt;. </w:t>
      </w:r>
      <w:r w:rsidR="0093164E">
        <w:rPr>
          <w:sz w:val="12"/>
        </w:rPr>
        <w:t>Phops/MSDI2020</w:t>
      </w:r>
      <w:r w:rsidRPr="004C4A55">
        <w:rPr>
          <w:sz w:val="12"/>
        </w:rPr>
        <w:t>)</w:t>
      </w:r>
    </w:p>
    <w:p w14:paraId="3DC45B9D" w14:textId="18AA0CBC" w:rsidR="002E60CF" w:rsidRPr="000E6614" w:rsidRDefault="002E60CF" w:rsidP="002E60CF">
      <w:pPr>
        <w:rPr>
          <w:rStyle w:val="StyleUnderline"/>
        </w:rPr>
      </w:pPr>
      <w:r w:rsidRPr="002E60CF">
        <w:rPr>
          <w:rStyle w:val="StyleUnderline"/>
        </w:rPr>
        <w:t>It has been nearly 10 years since the National Academy of Sciences sounded the alarm about the shortcomings of forensics</w:t>
      </w:r>
      <w:r w:rsidRPr="004C4A55">
        <w:rPr>
          <w:sz w:val="8"/>
        </w:rPr>
        <w:t>. Since then, there have been countless follow-up studies, state and national commissions, reports, panels and — to underscore the conclusions those entities reached — a consistent wave of crime lab scandals all over the country.</w:t>
      </w:r>
      <w:r w:rsidR="000E6614" w:rsidRPr="004C4A55">
        <w:rPr>
          <w:sz w:val="8"/>
        </w:rPr>
        <w:t xml:space="preserve"> </w:t>
      </w:r>
      <w:r w:rsidRPr="004C4A55">
        <w:rPr>
          <w:sz w:val="8"/>
        </w:rPr>
        <w:t>In the past year, Vox, the Nation and NBC News have published lengthy treatises on the basic problem: Many of the forensic disciplines used in courtrooms across the United States are unreliable and entirely subjective, using methods unsupported by scientific research. Forensic malfeasance has even crept into the plots of TV police and legal dramas.</w:t>
      </w:r>
      <w:r w:rsidR="000E6614" w:rsidRPr="004C4A55">
        <w:rPr>
          <w:sz w:val="8"/>
        </w:rPr>
        <w:t xml:space="preserve"> </w:t>
      </w:r>
      <w:r w:rsidRPr="004C4A55">
        <w:rPr>
          <w:sz w:val="8"/>
        </w:rPr>
        <w:t>The crisis in expert testimony seems to be resonating just about everywhere except for the one place it’s most crucial: in courtrooms. But the problem is bigger than forensics and junk science. It isn’t that the courts have been duped by phony expertise or quackery; it’s that the criminal justice system has evolved to disregard its own mistakes. Courts rarely correct themselves, even when they get something fundamentally wrong. And because they make their own rules, there’s no one to tell them to get it right.</w:t>
      </w:r>
      <w:r w:rsidR="000E6614" w:rsidRPr="004C4A55">
        <w:rPr>
          <w:sz w:val="8"/>
        </w:rPr>
        <w:t xml:space="preserve"> </w:t>
      </w:r>
      <w:r w:rsidRPr="004C4A55">
        <w:rPr>
          <w:sz w:val="8"/>
        </w:rPr>
        <w:t xml:space="preserve">Last year, reporter Pamela Coloff published a piece in ProPublica and the New York Times Magazine about Joe Bryan, a </w:t>
      </w:r>
      <w:r w:rsidR="004C4A55" w:rsidRPr="004C4A55">
        <w:rPr>
          <w:sz w:val="8"/>
        </w:rPr>
        <w:t>4</w:t>
      </w:r>
      <w:r w:rsidRPr="004C4A55">
        <w:rPr>
          <w:sz w:val="8"/>
        </w:rPr>
        <w:t>Texas man convicted partly because of blood-spatter testimony given by a detective. That officer had all of 40 hours of training in blood-spatter analysis, a field of forensics that, even when done properly, has been questioned by the NAS and other authoritative groups. The detective himself has since admitted that his testimony was mistaken, and the Texas Forensic Science Commission determined that his testimony in Bryan’s trial was “not accurate or scientifically supported.” Yet none of this was enough to overturn Bryan’s guilty verdict. In December, a Texas judge denied his request for a new trial.</w:t>
      </w:r>
      <w:r w:rsidR="000E6614" w:rsidRPr="004C4A55">
        <w:rPr>
          <w:sz w:val="8"/>
        </w:rPr>
        <w:t xml:space="preserve"> </w:t>
      </w:r>
      <w:r w:rsidRPr="002E30CA">
        <w:rPr>
          <w:rStyle w:val="StyleUnderline"/>
        </w:rPr>
        <w:t>In 2017, some reform advocates hoped the Supreme Court would fix a long-standing error when it considered a case about barrin</w:t>
      </w:r>
      <w:r w:rsidR="004C4A55">
        <w:rPr>
          <w:rStyle w:val="StyleUnderline"/>
        </w:rPr>
        <w:t>4</w:t>
      </w:r>
      <w:r w:rsidRPr="002E30CA">
        <w:rPr>
          <w:rStyle w:val="StyleUnderline"/>
        </w:rPr>
        <w:t>g sex offenders from using social media.</w:t>
      </w:r>
      <w:r w:rsidRPr="004C4A55">
        <w:rPr>
          <w:sz w:val="8"/>
        </w:rPr>
        <w:t xml:space="preserve"> In the majority opinion in McKune v. Lile, Justice Anthony M. Kennedy repeated a claim from a pop psychology magazine that the recidivism rate for sex offenders was “frighteningly high,” as high as 80 percent. It’s nowhere near that high. In fact, people convicted of sex crimes reoffend at a lower rate than any other class of criminals. Kennedy’s claim has been repeated by more than 90 courts across the country in opinions upholding various types of post-incarceration punishment for sex offenders, including indefinite detention and living restrictions that force them sleep under bridges. The court has had a number of chances to correct Kennedy’s mistake. It hasn’t. In the 2017 case, the court struck down the social media ban but left Kennedy’s error intact. The majority opinion’s author? Kennedy.</w:t>
      </w:r>
      <w:r w:rsidR="000E6614" w:rsidRPr="004C4A55">
        <w:rPr>
          <w:sz w:val="8"/>
        </w:rPr>
        <w:t xml:space="preserve"> </w:t>
      </w:r>
      <w:r w:rsidRPr="004C4A55">
        <w:rPr>
          <w:sz w:val="8"/>
        </w:rPr>
        <w:t xml:space="preserve">I’ve written about similar mistakes of fact the court has made over the years. </w:t>
      </w:r>
      <w:r w:rsidRPr="00FA2FD0">
        <w:rPr>
          <w:rStyle w:val="StyleUnderline"/>
          <w:highlight w:val="yellow"/>
        </w:rPr>
        <w:t>The Supreme Court has created an alternate universe in which prosecutors are regularly disciplined by bar associations</w:t>
      </w:r>
      <w:r w:rsidRPr="002E30CA">
        <w:rPr>
          <w:rStyle w:val="StyleUnderline"/>
        </w:rPr>
        <w:t xml:space="preserve">, police officers are regularly disciplined for violating constitutional rights, and police officers are inundated with roadside ambushes and “split-second decisions” about whether to use force. </w:t>
      </w:r>
      <w:r w:rsidRPr="00FA2FD0">
        <w:rPr>
          <w:rStyle w:val="StyleUnderline"/>
          <w:highlight w:val="yellow"/>
        </w:rPr>
        <w:t>Despite ample evidence and decades of research showing that eyewitness testimony is inherently flawed</w:t>
      </w:r>
      <w:r w:rsidRPr="002E30CA">
        <w:rPr>
          <w:rStyle w:val="StyleUnderline"/>
        </w:rPr>
        <w:t xml:space="preserve">, often manipulated by law enforcement, the leading cause of wrongful convictions and could be made much more reliable with some easy fixes, as recently as 2012, the Supreme Court continued to uphold that “the safeguards generally applicable in criminal trials” are sufficient to prevent misidentification. </w:t>
      </w:r>
      <w:r w:rsidRPr="002E30CA">
        <w:rPr>
          <w:rStyle w:val="StyleUnderline"/>
          <w:highlight w:val="yellow"/>
        </w:rPr>
        <w:t>In 2015, the court refused to consider a challenge to a Louisiana law that prohibited defense lawyers from even mentioning research on problems with eyewitness testimony.</w:t>
      </w:r>
      <w:r w:rsidR="000E6614">
        <w:rPr>
          <w:rStyle w:val="StyleUnderline"/>
        </w:rPr>
        <w:t xml:space="preserve"> </w:t>
      </w:r>
      <w:r w:rsidRPr="00BA562F">
        <w:rPr>
          <w:rStyle w:val="StyleUnderline"/>
        </w:rPr>
        <w:t>All of this provides some important context for a regrettable ruling late last year in the case of Eddie Lee Howard</w:t>
      </w:r>
      <w:r w:rsidRPr="004C4A55">
        <w:rPr>
          <w:sz w:val="8"/>
        </w:rPr>
        <w:t xml:space="preserve">, a Mississippi man on death row at the state penitentiary in Parchman. </w:t>
      </w:r>
      <w:r w:rsidRPr="00BA562F">
        <w:rPr>
          <w:rStyle w:val="StyleUnderline"/>
        </w:rPr>
        <w:t>Howard was convicted in 1994, primarily because of testimony from Steven Hayne and Michael West</w:t>
      </w:r>
      <w:r w:rsidRPr="004C4A55">
        <w:rPr>
          <w:sz w:val="8"/>
        </w:rPr>
        <w:t>. Hayne is a controversial longtime medical examiner who was described a few years ago as “discredited” by the U.S. Court of Appeals for the Fifth Circuit. (Tellingly, that description came after decades in which that court and others had persistently rejected challenges to Hayne’s credibility. Worse, the opinion itself actually denied relief to the convicted man because, according to the opinion, the man had waited too long to file his challenge to the same expert the same court had been protecting for years.)</w:t>
      </w:r>
      <w:r w:rsidR="000E6614" w:rsidRPr="004C4A55">
        <w:rPr>
          <w:sz w:val="8"/>
        </w:rPr>
        <w:t xml:space="preserve"> </w:t>
      </w:r>
      <w:r w:rsidRPr="00BA562F">
        <w:rPr>
          <w:rStyle w:val="StyleUnderline"/>
        </w:rPr>
        <w:t>But it was West who did most of the heavy lifting to put Howard on death row. West is a notoriously buffoonish “expert” witness, a self-trained bite mark analyst and forensic jack-of-all-trades. He has been roundly denounced by just about everyone who has crossed paths with him, including other bite mark analysts, the prosecutors who once used him and Mississippi Attorney General Jim Hood</w:t>
      </w:r>
      <w:r w:rsidRPr="004C4A55">
        <w:rPr>
          <w:sz w:val="8"/>
        </w:rPr>
        <w:t>. He has been expelled from one forensics organization and was forced to resign from at least two others. West is considered a pariah even within the field of bite mark analysis, which itself has been roundly criticized by every scientific body to examine it. In the early 2000s, one defense attorney even tricked West into matching the teeth of the attorney’s own investigator to the bite marks from an unrelated crime scene.</w:t>
      </w:r>
      <w:r w:rsidR="000E6614" w:rsidRPr="004C4A55">
        <w:rPr>
          <w:sz w:val="8"/>
        </w:rPr>
        <w:t xml:space="preserve"> </w:t>
      </w:r>
      <w:r w:rsidRPr="004C4A55">
        <w:rPr>
          <w:sz w:val="8"/>
        </w:rPr>
        <w:t>In the Howard case, like many others that Hayne and West worked on together, Hayne claimed to have found bite marks on the body of the victim (who in this case had been exhumed). He then called in West, who “matched” those marks to Howard.</w:t>
      </w:r>
      <w:r w:rsidR="000E6614" w:rsidRPr="004C4A55">
        <w:rPr>
          <w:sz w:val="8"/>
        </w:rPr>
        <w:t xml:space="preserve"> </w:t>
      </w:r>
      <w:r w:rsidRPr="004C4A55">
        <w:rPr>
          <w:sz w:val="8"/>
        </w:rPr>
        <w:t>From the time of Howard’s conviction in 1994 until about the mid-2000s, Howard and other Mississippi defendants repeatedly challenged West’s credibility in their appeals. Over and over, they lost. Over and over, state courts up to and including the Mississippi Supreme Court ruled that as long as the defendant’s attorney had the opportunity to cross-examine West at trial, there was no harm in allowing him to testify for the state.</w:t>
      </w:r>
      <w:r w:rsidR="000E6614" w:rsidRPr="004C4A55">
        <w:rPr>
          <w:sz w:val="8"/>
        </w:rPr>
        <w:t xml:space="preserve"> </w:t>
      </w:r>
      <w:r w:rsidRPr="004C4A55">
        <w:rPr>
          <w:sz w:val="8"/>
        </w:rPr>
        <w:t>But in 2007, two men convicted because of testimony from Hayne and West — Kennedy Brewer and Levon Brooks — were exonerated by DNA testing, which pointed to the real killer in both cases. That man, who had been exonerated by West in the Brooks case, later confessed to committing both crimes on his own. He also said that he never bit the victims. Prosecutors dropped the charges against Brooks and Brewer and released them from prison.</w:t>
      </w:r>
      <w:r w:rsidR="000E6614" w:rsidRPr="004C4A55">
        <w:rPr>
          <w:sz w:val="8"/>
        </w:rPr>
        <w:t xml:space="preserve"> </w:t>
      </w:r>
      <w:r w:rsidRPr="004C4A55">
        <w:rPr>
          <w:sz w:val="8"/>
        </w:rPr>
        <w:t>In 2013, Howard’s lawyers were permitted to perform DNA tests on the crime science evidence. Tests did find male DNA on the blade of the murder weapon, but it wasn’t Howard’s. Finally, in 2015, the Mississippi Supreme Court granted Howard a hearing to assess the validity of the scientific evidence against him. That multipart hearing took place in 2016 and 2017. In a deposition for the hearing, West belched, cracked jokes and swore profusely. He called his critics childish names, reprimanded Howard’s attorneys and concocted hypotheticals that involved him killing those attorneys. Mississippi’s attorney general had long since conceded that West wasn’t a credible witness. Yet Jim Hood’s office has continued to defend convictions for which West was a crucial witness. And here, the state’s star witness in a death penalty case wasn’t just lacking in credibility; he behaved like a petulant adolescent.</w:t>
      </w:r>
      <w:r w:rsidR="000E6614" w:rsidRPr="004C4A55">
        <w:rPr>
          <w:sz w:val="8"/>
        </w:rPr>
        <w:t xml:space="preserve"> </w:t>
      </w:r>
      <w:r w:rsidRPr="004C4A55">
        <w:rPr>
          <w:sz w:val="8"/>
        </w:rPr>
        <w:t>Yet none of this was enough to win Howard a new trial. In a ruling issued in October, Circuit Court Judge Lee Howard (the judge and defendant have confusingly similar names) argued that Eddie Lee Howard’s attorneys had already challenged West’s credibility during his two trials, in his direct appeals and in more than one of his post-conviction petitions. Every time, he had lost. Every time, a Mississippi court had ruled that West was either a perfectly credible witness or not so tainted that he shouldn’t have been permitted to testify. So, the judge ruled, Eddie Lee Howard was procedurally barred from raising these issues again. Moreover, Judge Howard pointed out that under the controlling case law, the Mississippi Supreme Court had already ruled that (a) bite mark evidence was admissible in the state, and (b) West in particular was permitted to testify as an expert.</w:t>
      </w:r>
      <w:r w:rsidR="000E6614" w:rsidRPr="004C4A55">
        <w:rPr>
          <w:sz w:val="8"/>
        </w:rPr>
        <w:t xml:space="preserve"> </w:t>
      </w:r>
      <w:r w:rsidRPr="004C4A55">
        <w:rPr>
          <w:sz w:val="8"/>
        </w:rPr>
        <w:t>There are a couple of problems with this argument. First, that the Mississippi Supreme Court has said that bite mark evidence is admissible in the state’s courts does not mean that it is admissible in every case, no matter how shabbily it is presented. Similarly, the fact that the court has allowed West as an expert doesn’t mean his testimony is therefore always credible and never to be challenged. Second, the same state supreme court that Judge Howard cites is the court that ordered Eddie Lee Howard’s evidentiary hearing. There are two possible outcomes from an evidentiary hearing of this type: The court either rules that the evidence is scientifically valid or that it is not. If the Mississippi Supreme Court didn’t think tossing West’s testimony was a legally permissible outcome, it wouldn’t have ordered the evidentiary hearing in the first place.</w:t>
      </w:r>
      <w:r w:rsidR="000E6614" w:rsidRPr="004C4A55">
        <w:rPr>
          <w:sz w:val="8"/>
        </w:rPr>
        <w:t xml:space="preserve"> </w:t>
      </w:r>
      <w:r w:rsidRPr="004C4A55">
        <w:rPr>
          <w:sz w:val="8"/>
        </w:rPr>
        <w:t>But there’s one more thing about Judge Howard’s ruling that really hammers home just how blind the courts can be to their own mistakes. It was Judge Howard who in 1995 sentenced the innocent Kennedy Brewer to death, adding, “May God have mercy on your soul.” It gets worse: Twelve years later, the same Judge Howard declared Brewer innocent, and released him from prison. And a short time later, the same Judge Howard performed the same ritual for Levon Brooks.</w:t>
      </w:r>
      <w:r w:rsidR="000E6614" w:rsidRPr="004C4A55">
        <w:rPr>
          <w:sz w:val="8"/>
        </w:rPr>
        <w:t xml:space="preserve"> </w:t>
      </w:r>
      <w:r w:rsidRPr="000E6614">
        <w:rPr>
          <w:rStyle w:val="StyleUnderline"/>
        </w:rPr>
        <w:t>Judge Howard, of all people, should know that West is not a reliable expert. Yet despite being given an opportunity to afford some justice to a third man convicted because of West, Judge Howard opted instead to uphold the conviction. In doing so, he noted that he was bound by prior state supreme court decisions. What doesn’t matter — what he didn’t even consider — is that those decisions were provably, definitively wrong. And yet because the legal system can’t seem to correct its mistakes, Judge Howard relied on the three cases that, incredibly, still govern the admissibility of bite mark evidence in Mississippi: a ruling from Eddie Lee Howard’s previous appeals, Kennedy Brewer v. State of Mississippi and Levon Brooks v. State of Mississippi.</w:t>
      </w:r>
      <w:r w:rsidR="000E6614">
        <w:rPr>
          <w:rStyle w:val="StyleUnderline"/>
        </w:rPr>
        <w:t xml:space="preserve"> </w:t>
      </w:r>
      <w:r w:rsidRPr="004C4A55">
        <w:rPr>
          <w:sz w:val="8"/>
        </w:rPr>
        <w:t xml:space="preserve">For all of the recent talk about the death of truth and alternative facts, the criminal justice system has been creating its own alternate reality for decades — one in which sex offenders are highly recidivist, quack experts are trained researchers, bite mark matching is steeped in science and blood-spatter analysis is as foolproof as a cholesterol check. </w:t>
      </w:r>
      <w:r w:rsidRPr="000E6614">
        <w:rPr>
          <w:rStyle w:val="StyleUnderline"/>
          <w:highlight w:val="yellow"/>
        </w:rPr>
        <w:t>Once the U.S. Supreme Court or a state supreme court cites a claim as truth, lower courts and their litigants are obligated to treat it as gospel. Subsequent jurisprudence then relies on and sometimes even turns on these “truths.” At that point, the courts are rarely interested in whether they’re actually . . . true.</w:t>
      </w:r>
    </w:p>
    <w:p w14:paraId="1053CA32" w14:textId="45CA9810" w:rsidR="00141A3F" w:rsidRDefault="00141A3F" w:rsidP="000A4363">
      <w:pPr>
        <w:pStyle w:val="Heading3"/>
      </w:pPr>
      <w:r>
        <w:t>702 Court Hearings Mech/Generic</w:t>
      </w:r>
    </w:p>
    <w:p w14:paraId="6564F0D8" w14:textId="38A796DF" w:rsidR="00B7776A" w:rsidRPr="00B7776A" w:rsidRDefault="0058576B" w:rsidP="0058576B">
      <w:pPr>
        <w:pStyle w:val="Heading4"/>
      </w:pPr>
      <w:r>
        <w:t xml:space="preserve">Forensic science issues should be addressed at the 702 </w:t>
      </w:r>
      <w:r w:rsidR="00EB2248">
        <w:t>pre court hearing level</w:t>
      </w:r>
    </w:p>
    <w:p w14:paraId="3EF424A5" w14:textId="7E84BB52" w:rsidR="007B5DEE" w:rsidRPr="00EB2248" w:rsidRDefault="007B5DEE" w:rsidP="0047593E">
      <w:pPr>
        <w:rPr>
          <w:sz w:val="10"/>
        </w:rPr>
      </w:pPr>
      <w:r w:rsidRPr="00EB2248">
        <w:rPr>
          <w:sz w:val="10"/>
        </w:rPr>
        <w:t xml:space="preserve">Matthew </w:t>
      </w:r>
      <w:r w:rsidRPr="00A13E78">
        <w:rPr>
          <w:rStyle w:val="Style13ptBold"/>
        </w:rPr>
        <w:t>Scherb 2-5-2019</w:t>
      </w:r>
      <w:r w:rsidRPr="00EB2248">
        <w:rPr>
          <w:sz w:val="10"/>
        </w:rPr>
        <w:t>. (Matthew Scherb is a Deputy City Attorney handling civil appeals for the Los Angeles City Attorney’s Office.&amp;nbsp; Before joining the city, he spent several years as a research attorney for a justice of the California Court of Appeal and as a litigator at Winston &amp;amp; Strawn.&amp;nbsp; He clerked for Judge Royce C. Lamberth of the United States District Court for the District of Columbia and is a graduate of Northwestern Pritzker School of Law and Yale College.,</w:t>
      </w:r>
      <w:r w:rsidR="00A13E78" w:rsidRPr="00EB2248">
        <w:rPr>
          <w:sz w:val="10"/>
        </w:rPr>
        <w:t xml:space="preserve"> </w:t>
      </w:r>
      <w:r w:rsidRPr="00EB2248">
        <w:rPr>
          <w:sz w:val="10"/>
        </w:rPr>
        <w:t xml:space="preserve">Matthew Scherb. "Untested Forensic Sciences Present Trouble in the Courtroom." No Publication. Web. 2-5-2019. accessed 6-11-2020. &amp;lt; https://www.americanbar.org/groups/judicial/publications/appellate_issues/2019/winter/untested-forensic-sciences-present-trouble-in-the-courtroom/ &amp;gt;. </w:t>
      </w:r>
      <w:r w:rsidR="0093164E">
        <w:rPr>
          <w:sz w:val="10"/>
        </w:rPr>
        <w:t>Phops/MSDI2020</w:t>
      </w:r>
      <w:r w:rsidRPr="00EB2248">
        <w:rPr>
          <w:sz w:val="10"/>
        </w:rPr>
        <w:t>)</w:t>
      </w:r>
    </w:p>
    <w:p w14:paraId="7DEE268E" w14:textId="70D1B904" w:rsidR="0047593E" w:rsidRPr="00B7776A" w:rsidRDefault="007B5DEE" w:rsidP="0047593E">
      <w:pPr>
        <w:rPr>
          <w:sz w:val="14"/>
        </w:rPr>
      </w:pPr>
      <w:r w:rsidRPr="0010623A">
        <w:rPr>
          <w:rStyle w:val="StyleUnderline"/>
        </w:rPr>
        <w:t>Lawyers often practice law to avoid science.</w:t>
      </w:r>
      <w:r w:rsidR="00B7776A" w:rsidRPr="00B7776A">
        <w:rPr>
          <w:sz w:val="14"/>
        </w:rPr>
        <w:t xml:space="preserve"> </w:t>
      </w:r>
      <w:r w:rsidRPr="00B7776A">
        <w:rPr>
          <w:sz w:val="14"/>
        </w:rPr>
        <w:t xml:space="preserve">But </w:t>
      </w:r>
      <w:r w:rsidRPr="00C45D86">
        <w:rPr>
          <w:rStyle w:val="StyleUnderline"/>
          <w:highlight w:val="yellow"/>
        </w:rPr>
        <w:t>science has an enduring role to play in revealing truth at trial</w:t>
      </w:r>
      <w:r w:rsidRPr="00B7776A">
        <w:rPr>
          <w:sz w:val="14"/>
        </w:rPr>
        <w:t>.</w:t>
      </w:r>
      <w:r w:rsidR="00B7776A" w:rsidRPr="00B7776A">
        <w:rPr>
          <w:sz w:val="14"/>
        </w:rPr>
        <w:t xml:space="preserve"> </w:t>
      </w:r>
      <w:r w:rsidRPr="00B7776A">
        <w:rPr>
          <w:sz w:val="14"/>
        </w:rPr>
        <w:t>And lax science in the courtroom is dangerous.</w:t>
      </w:r>
      <w:r w:rsidR="00B7776A" w:rsidRPr="00B7776A">
        <w:rPr>
          <w:sz w:val="14"/>
        </w:rPr>
        <w:t xml:space="preserve"> </w:t>
      </w:r>
      <w:r w:rsidRPr="00B7776A">
        <w:rPr>
          <w:sz w:val="14"/>
        </w:rPr>
        <w:t>It had led judges and juries to accept bogus methods as accurate, and overstated conclusions as irrefutable fact.</w:t>
      </w:r>
      <w:r w:rsidR="00B7776A" w:rsidRPr="00B7776A">
        <w:rPr>
          <w:sz w:val="14"/>
        </w:rPr>
        <w:t xml:space="preserve"> </w:t>
      </w:r>
      <w:r w:rsidRPr="00B7776A">
        <w:rPr>
          <w:sz w:val="14"/>
        </w:rPr>
        <w:t>In the criminal context, lax forensic science has led to convictions that are questionable or wrongful.</w:t>
      </w:r>
      <w:r w:rsidR="00B7776A" w:rsidRPr="00B7776A">
        <w:rPr>
          <w:sz w:val="14"/>
        </w:rPr>
        <w:t xml:space="preserve"> </w:t>
      </w:r>
      <w:r w:rsidRPr="00B7776A">
        <w:rPr>
          <w:sz w:val="14"/>
        </w:rPr>
        <w:t>This was the warning cry of a former judge and two law professors who spoke at this past fall’s Appellate Judges Educational Institute in Atlanta.</w:t>
      </w:r>
      <w:r w:rsidR="00B7776A" w:rsidRPr="00B7776A">
        <w:rPr>
          <w:sz w:val="14"/>
        </w:rPr>
        <w:t xml:space="preserve"> </w:t>
      </w:r>
      <w:r w:rsidRPr="00B7776A">
        <w:rPr>
          <w:sz w:val="14"/>
        </w:rPr>
        <w:t>Twenty-five years after Daubert v. Merrell Dow Pharmaceuticals, Inc. instructed courts to use Federal Rule of Evidence 702 to keep unreliable expert testimony from juries, the reliability of many forensic science practices, in the panelists’ view, remains poorly understood and too infrequently examined in robust admissibility hearings.</w:t>
      </w:r>
      <w:r w:rsidR="00B7776A" w:rsidRPr="00B7776A">
        <w:rPr>
          <w:sz w:val="14"/>
        </w:rPr>
        <w:t xml:space="preserve"> </w:t>
      </w:r>
      <w:r w:rsidRPr="00B7776A">
        <w:rPr>
          <w:sz w:val="14"/>
        </w:rPr>
        <w:t>Panelist and former Fourth Circuit Court of Appeals Judge Andre Davis described the “rocky marriage” between law and science.</w:t>
      </w:r>
      <w:r w:rsidR="00B7776A" w:rsidRPr="00B7776A">
        <w:rPr>
          <w:sz w:val="14"/>
        </w:rPr>
        <w:t xml:space="preserve"> </w:t>
      </w:r>
      <w:r w:rsidRPr="00B7776A">
        <w:rPr>
          <w:sz w:val="14"/>
        </w:rPr>
        <w:t>Both seek accurate answers to questions.</w:t>
      </w:r>
      <w:r w:rsidR="00B7776A" w:rsidRPr="00B7776A">
        <w:rPr>
          <w:sz w:val="14"/>
        </w:rPr>
        <w:t xml:space="preserve"> </w:t>
      </w:r>
      <w:r w:rsidRPr="00B7776A">
        <w:rPr>
          <w:sz w:val="14"/>
        </w:rPr>
        <w:t>But while scientists have the leisure to test and retest their hypotheses—and the freedom to say that there are no answers today—lawyers need answers in the moment to resolve disputes.</w:t>
      </w:r>
      <w:r w:rsidR="00B7776A" w:rsidRPr="00B7776A">
        <w:rPr>
          <w:sz w:val="14"/>
        </w:rPr>
        <w:t xml:space="preserve"> </w:t>
      </w:r>
      <w:r w:rsidRPr="00B7776A">
        <w:rPr>
          <w:sz w:val="14"/>
        </w:rPr>
        <w:t>Science can give the illusion of certainty in what might otherwise be a messy trial.</w:t>
      </w:r>
      <w:r w:rsidR="00B7776A" w:rsidRPr="00B7776A">
        <w:rPr>
          <w:sz w:val="14"/>
        </w:rPr>
        <w:t xml:space="preserve"> </w:t>
      </w:r>
      <w:r w:rsidRPr="00B7776A">
        <w:rPr>
          <w:sz w:val="14"/>
        </w:rPr>
        <w:t>It can coax a factfinder to go “beyond a reasonable doubt.”</w:t>
      </w:r>
      <w:r w:rsidR="00B7776A" w:rsidRPr="00B7776A">
        <w:rPr>
          <w:sz w:val="14"/>
        </w:rPr>
        <w:t xml:space="preserve"> </w:t>
      </w:r>
      <w:r w:rsidRPr="00B7776A">
        <w:rPr>
          <w:sz w:val="14"/>
        </w:rPr>
        <w:t>But science does not offer certainty, noted panelist Jessica Cino, Professor and Associate Dean at Georgia State University College of Law.</w:t>
      </w:r>
      <w:r w:rsidR="00B7776A" w:rsidRPr="00B7776A">
        <w:rPr>
          <w:sz w:val="14"/>
        </w:rPr>
        <w:t xml:space="preserve"> </w:t>
      </w:r>
      <w:r w:rsidRPr="00B7776A">
        <w:rPr>
          <w:sz w:val="14"/>
        </w:rPr>
        <w:t>No amount of rigor can reduce error rates to zero.</w:t>
      </w:r>
      <w:r w:rsidR="00B7776A" w:rsidRPr="00B7776A">
        <w:rPr>
          <w:sz w:val="14"/>
        </w:rPr>
        <w:t xml:space="preserve"> </w:t>
      </w:r>
      <w:r w:rsidRPr="00B7776A">
        <w:rPr>
          <w:sz w:val="14"/>
        </w:rPr>
        <w:t>Thus science must be used in court with care and nuance.</w:t>
      </w:r>
      <w:r w:rsidR="00B7776A" w:rsidRPr="00B7776A">
        <w:rPr>
          <w:sz w:val="14"/>
        </w:rPr>
        <w:t xml:space="preserve"> </w:t>
      </w:r>
      <w:r w:rsidRPr="00B7776A">
        <w:rPr>
          <w:sz w:val="14"/>
        </w:rPr>
        <w:t xml:space="preserve">Further complicating the marriage, as Professor Cino noted, </w:t>
      </w:r>
      <w:r w:rsidRPr="00876E6D">
        <w:rPr>
          <w:rStyle w:val="StyleUnderline"/>
          <w:highlight w:val="yellow"/>
        </w:rPr>
        <w:t>many forensic sciences appearing in courts, though bearing the name “science,” are not built on basic research establishing their reliability and are not frequently practiced by classic research scientists with peer review.</w:t>
      </w:r>
      <w:r w:rsidR="00B7776A" w:rsidRPr="00B7776A">
        <w:rPr>
          <w:sz w:val="14"/>
        </w:rPr>
        <w:t xml:space="preserve"> </w:t>
      </w:r>
      <w:r w:rsidRPr="00B7776A">
        <w:rPr>
          <w:sz w:val="14"/>
        </w:rPr>
        <w:t>Instead, these fields were developed for the purpose of crime solving and are often practiced by law enforcement officials.</w:t>
      </w:r>
      <w:r w:rsidR="00B7776A" w:rsidRPr="00B7776A">
        <w:rPr>
          <w:sz w:val="14"/>
        </w:rPr>
        <w:t xml:space="preserve"> </w:t>
      </w:r>
      <w:r w:rsidRPr="00B7776A">
        <w:rPr>
          <w:sz w:val="14"/>
        </w:rPr>
        <w:t>The lack of rigor Cino observed while working with forensic scientists spurred her to attend law school with the goal of serving the wrongfully convicted.</w:t>
      </w:r>
      <w:r w:rsidR="00B7776A" w:rsidRPr="00B7776A">
        <w:rPr>
          <w:sz w:val="14"/>
        </w:rPr>
        <w:t xml:space="preserve"> </w:t>
      </w:r>
      <w:r w:rsidRPr="00B7776A">
        <w:rPr>
          <w:sz w:val="14"/>
        </w:rPr>
        <w:t>To illustrate the problem more broadly, Cino highlighted two forensic pursuits that have come under recent scrutiny: microscopic hair comparison and fingerprinting.</w:t>
      </w:r>
      <w:r w:rsidR="00B7776A" w:rsidRPr="00B7776A">
        <w:rPr>
          <w:sz w:val="14"/>
        </w:rPr>
        <w:t xml:space="preserve"> </w:t>
      </w:r>
      <w:r w:rsidRPr="00B7776A">
        <w:rPr>
          <w:sz w:val="14"/>
        </w:rPr>
        <w:t>In 2015, the Department of Justice and the FBI acknowledged that testimony regarding hair comparisons given in thousands of cases since the 1970s lacked scientific underpinnings, throwing the convictions in those cases into doubt.</w:t>
      </w:r>
      <w:r w:rsidR="00B7776A" w:rsidRPr="00B7776A">
        <w:rPr>
          <w:sz w:val="14"/>
        </w:rPr>
        <w:t xml:space="preserve"> </w:t>
      </w:r>
      <w:r w:rsidRPr="00B7776A">
        <w:rPr>
          <w:sz w:val="14"/>
        </w:rPr>
        <w:t>Fingerprinting, which for so long seemed to offer certitude, has its own, not-fully-explored problems.</w:t>
      </w:r>
      <w:r w:rsidR="00B7776A" w:rsidRPr="00B7776A">
        <w:rPr>
          <w:sz w:val="14"/>
        </w:rPr>
        <w:t xml:space="preserve"> </w:t>
      </w:r>
      <w:r w:rsidRPr="00B7776A">
        <w:rPr>
          <w:sz w:val="14"/>
        </w:rPr>
        <w:t>Take Brandon Mayfield, who in 2004 was wrongfully pursued for involvement in a terror attack based on a fingerprint match until authorities located another suspect who also matched the fingerprint.</w:t>
      </w:r>
      <w:r w:rsidR="00B7776A" w:rsidRPr="00B7776A">
        <w:rPr>
          <w:sz w:val="14"/>
        </w:rPr>
        <w:t xml:space="preserve"> </w:t>
      </w:r>
      <w:r w:rsidRPr="00B7776A">
        <w:rPr>
          <w:sz w:val="14"/>
        </w:rPr>
        <w:t>Typically, fingerprint examiners will testify to a match if 5-15 points of comparison line up, but a fingerprint has 75-125 points that can be compared.</w:t>
      </w:r>
      <w:r w:rsidR="00B7776A" w:rsidRPr="00B7776A">
        <w:rPr>
          <w:sz w:val="14"/>
        </w:rPr>
        <w:t xml:space="preserve"> </w:t>
      </w:r>
      <w:r w:rsidRPr="00B7776A">
        <w:rPr>
          <w:sz w:val="14"/>
        </w:rPr>
        <w:t>Research has not been done to ask whether a match of 5-15 points is sufficiently reliable, or whether more comparisons should be made to decrease errors and reduce false positives.</w:t>
      </w:r>
      <w:r w:rsidR="00B7776A" w:rsidRPr="00B7776A">
        <w:rPr>
          <w:sz w:val="14"/>
        </w:rPr>
        <w:t xml:space="preserve"> </w:t>
      </w:r>
      <w:r w:rsidRPr="00B7776A">
        <w:rPr>
          <w:sz w:val="14"/>
        </w:rPr>
        <w:t>Two seminal reports—one in 2009 by the National Academy of Science and one in 2016 by the President’s Council of Advisors on Science and Technology—discussed a wide variety of forensic science fields and trumpeted the need for tests to assess the reliability of opinions proffered by practitioners in these fields.</w:t>
      </w:r>
      <w:r w:rsidR="00B7776A" w:rsidRPr="00B7776A">
        <w:rPr>
          <w:sz w:val="14"/>
        </w:rPr>
        <w:t xml:space="preserve"> </w:t>
      </w:r>
      <w:r w:rsidRPr="00B7776A">
        <w:rPr>
          <w:sz w:val="14"/>
        </w:rPr>
        <w:t>Such tests, advised panelist Jay Koehler, Beatrice Kuhn Professor of Law at Northwestern Pritzker School of Law, should not simply assess how well practitioners perform their assigned tasks, but whether their opinions are accurate in real-world scenarios and subject to low error rates.</w:t>
      </w:r>
      <w:r w:rsidR="00B7776A" w:rsidRPr="00B7776A">
        <w:rPr>
          <w:sz w:val="14"/>
        </w:rPr>
        <w:t xml:space="preserve"> </w:t>
      </w:r>
      <w:r w:rsidRPr="00B7776A">
        <w:rPr>
          <w:sz w:val="14"/>
        </w:rPr>
        <w:t>Professor Koehler noted the most problematic forensic science fields are those that rely on subjective opinions—for example, that two items look similar or share certain traits.</w:t>
      </w:r>
      <w:r w:rsidR="00B7776A" w:rsidRPr="00B7776A">
        <w:rPr>
          <w:sz w:val="14"/>
        </w:rPr>
        <w:t xml:space="preserve"> </w:t>
      </w:r>
      <w:r w:rsidRPr="00B7776A">
        <w:rPr>
          <w:sz w:val="14"/>
        </w:rPr>
        <w:t>Think of fields that aim to match guns with casings, teeth with bite marks, or tires with tracks.</w:t>
      </w:r>
      <w:r w:rsidR="00B7776A" w:rsidRPr="00B7776A">
        <w:rPr>
          <w:sz w:val="14"/>
        </w:rPr>
        <w:t xml:space="preserve"> </w:t>
      </w:r>
      <w:r w:rsidRPr="00B7776A">
        <w:rPr>
          <w:sz w:val="14"/>
        </w:rPr>
        <w:t>Saying that two items appear similar is one thing; saying they both come from the same source is another.</w:t>
      </w:r>
      <w:r w:rsidR="00B7776A" w:rsidRPr="00B7776A">
        <w:rPr>
          <w:sz w:val="14"/>
        </w:rPr>
        <w:t xml:space="preserve"> </w:t>
      </w:r>
      <w:r w:rsidRPr="00B7776A">
        <w:rPr>
          <w:sz w:val="14"/>
        </w:rPr>
        <w:t>To usefully testify about items sharing a source, a witness skilled in the appropriate field would need to tell the trier of fact how often items with the observed similarities are actually a match.</w:t>
      </w:r>
      <w:r w:rsidR="00B7776A" w:rsidRPr="00B7776A">
        <w:rPr>
          <w:sz w:val="14"/>
        </w:rPr>
        <w:t xml:space="preserve"> </w:t>
      </w:r>
      <w:r w:rsidRPr="00B7776A">
        <w:rPr>
          <w:sz w:val="14"/>
        </w:rPr>
        <w:t>There is no research correlating an expert’s confidence in a match with whether there really is a match.</w:t>
      </w:r>
      <w:r w:rsidR="00B7776A" w:rsidRPr="00B7776A">
        <w:rPr>
          <w:sz w:val="14"/>
        </w:rPr>
        <w:t xml:space="preserve"> </w:t>
      </w:r>
      <w:r w:rsidRPr="00B7776A">
        <w:rPr>
          <w:sz w:val="14"/>
        </w:rPr>
        <w:t>The expert’s confidence is not a proxy for reliability testing.</w:t>
      </w:r>
      <w:r w:rsidR="00B7776A" w:rsidRPr="00B7776A">
        <w:rPr>
          <w:sz w:val="14"/>
        </w:rPr>
        <w:t xml:space="preserve"> </w:t>
      </w:r>
      <w:r w:rsidRPr="00B7776A">
        <w:rPr>
          <w:sz w:val="14"/>
        </w:rPr>
        <w:t>So if an expert testifies with “100% certainty,” that is a misleading overstatement that unduly suggests the expert’s forensic field is infallible.</w:t>
      </w:r>
      <w:r w:rsidR="00B7776A" w:rsidRPr="00B7776A">
        <w:rPr>
          <w:sz w:val="14"/>
        </w:rPr>
        <w:t xml:space="preserve"> </w:t>
      </w:r>
      <w:r w:rsidRPr="00B7776A">
        <w:rPr>
          <w:sz w:val="14"/>
        </w:rPr>
        <w:t>Other overstatements are more transparent, such as when an expert who was not properly certified as a medical examiner testified, in a case Professor Cino handled, that a bullet’s path indicated “intent.”</w:t>
      </w:r>
      <w:r w:rsidR="00B7776A" w:rsidRPr="00B7776A">
        <w:rPr>
          <w:sz w:val="14"/>
        </w:rPr>
        <w:t xml:space="preserve"> </w:t>
      </w:r>
      <w:r w:rsidRPr="00B7776A">
        <w:rPr>
          <w:sz w:val="14"/>
        </w:rPr>
        <w:t>But that testimony led to a conviction that was only vacated years later by the Mississippi Supreme Court.</w:t>
      </w:r>
      <w:r w:rsidR="00B7776A" w:rsidRPr="00B7776A">
        <w:rPr>
          <w:sz w:val="14"/>
        </w:rPr>
        <w:t xml:space="preserve"> </w:t>
      </w:r>
      <w:r w:rsidRPr="00876E6D">
        <w:rPr>
          <w:rStyle w:val="StyleUnderline"/>
          <w:highlight w:val="yellow"/>
        </w:rPr>
        <w:t>Forensic evidence’s reliability</w:t>
      </w:r>
      <w:r w:rsidRPr="00876E6D">
        <w:rPr>
          <w:rStyle w:val="StyleUnderline"/>
        </w:rPr>
        <w:t>,</w:t>
      </w:r>
      <w:r w:rsidRPr="00B7776A">
        <w:rPr>
          <w:sz w:val="14"/>
        </w:rPr>
        <w:t xml:space="preserve"> the panel believed</w:t>
      </w:r>
      <w:r w:rsidRPr="00876E6D">
        <w:rPr>
          <w:rStyle w:val="StyleUnderline"/>
          <w:highlight w:val="yellow"/>
        </w:rPr>
        <w:t>, should be established up front at</w:t>
      </w:r>
      <w:r w:rsidRPr="00B7776A">
        <w:rPr>
          <w:sz w:val="14"/>
        </w:rPr>
        <w:t xml:space="preserve"> 702 </w:t>
      </w:r>
      <w:r w:rsidRPr="00876E6D">
        <w:rPr>
          <w:rStyle w:val="StyleUnderline"/>
          <w:highlight w:val="yellow"/>
        </w:rPr>
        <w:t>hearings.</w:t>
      </w:r>
      <w:r w:rsidR="00B7776A">
        <w:rPr>
          <w:rStyle w:val="StyleUnderline"/>
          <w:highlight w:val="yellow"/>
        </w:rPr>
        <w:t xml:space="preserve"> </w:t>
      </w:r>
      <w:r w:rsidRPr="00876E6D">
        <w:rPr>
          <w:rStyle w:val="StyleUnderline"/>
          <w:highlight w:val="yellow"/>
        </w:rPr>
        <w:t>If the reliability of proffered evidence cannot be established, it cannot be helpful to the trier of fact, and it should be kept out of court</w:t>
      </w:r>
      <w:r w:rsidRPr="00B7776A">
        <w:rPr>
          <w:sz w:val="14"/>
        </w:rPr>
        <w:t>.</w:t>
      </w:r>
      <w:r w:rsidR="00B7776A" w:rsidRPr="00B7776A">
        <w:rPr>
          <w:sz w:val="14"/>
        </w:rPr>
        <w:t xml:space="preserve"> </w:t>
      </w:r>
      <w:r w:rsidRPr="00B7776A">
        <w:rPr>
          <w:sz w:val="14"/>
        </w:rPr>
        <w:t xml:space="preserve">Too often, Professor Cino noted, </w:t>
      </w:r>
      <w:r w:rsidRPr="00D63FBE">
        <w:rPr>
          <w:rStyle w:val="StyleUnderline"/>
        </w:rPr>
        <w:t>these hearing do not occur at all in criminal cases or are shorter than they should be.</w:t>
      </w:r>
      <w:r w:rsidR="00B7776A" w:rsidRPr="00B7776A">
        <w:rPr>
          <w:sz w:val="14"/>
        </w:rPr>
        <w:t xml:space="preserve"> </w:t>
      </w:r>
      <w:r w:rsidRPr="00B7776A">
        <w:rPr>
          <w:sz w:val="14"/>
        </w:rPr>
        <w:t>Leaving challenges to a field’s reliability to cross examination is fraught; by then, the expert’s bona fides and opinion have already been too-well established.</w:t>
      </w:r>
      <w:r w:rsidR="00B7776A" w:rsidRPr="00B7776A">
        <w:rPr>
          <w:sz w:val="14"/>
        </w:rPr>
        <w:t xml:space="preserve"> </w:t>
      </w:r>
      <w:r w:rsidRPr="00B7776A">
        <w:rPr>
          <w:sz w:val="14"/>
        </w:rPr>
        <w:t>Jurors can easily conjure plotlines from their favorite television crime procedurals that make forensic experts the heroic purveyors of certainties.</w:t>
      </w:r>
      <w:r w:rsidR="00B7776A" w:rsidRPr="00B7776A">
        <w:rPr>
          <w:sz w:val="14"/>
        </w:rPr>
        <w:t xml:space="preserve"> </w:t>
      </w:r>
      <w:r w:rsidRPr="00B7776A">
        <w:rPr>
          <w:sz w:val="14"/>
        </w:rPr>
        <w:t>And if unreliable testimony is allowed before a factfinder, unwinding that error is difficult.</w:t>
      </w:r>
      <w:r w:rsidR="00B7776A" w:rsidRPr="00B7776A">
        <w:rPr>
          <w:sz w:val="14"/>
        </w:rPr>
        <w:t xml:space="preserve"> </w:t>
      </w:r>
      <w:r w:rsidRPr="00B7776A">
        <w:rPr>
          <w:rStyle w:val="StyleUnderline"/>
          <w:highlight w:val="yellow"/>
        </w:rPr>
        <w:t>Even when a forensic science field is discredited, the post-conviction process is often too little too late.</w:t>
      </w:r>
      <w:r w:rsidR="00B7776A">
        <w:rPr>
          <w:rStyle w:val="StyleUnderline"/>
        </w:rPr>
        <w:t xml:space="preserve"> </w:t>
      </w:r>
      <w:r w:rsidRPr="00B7776A">
        <w:rPr>
          <w:sz w:val="14"/>
        </w:rPr>
        <w:t>Appellate judges, and lawyers, the panel said, have a crucial role to play in fashioning rules of law applicable to forensic evidence and in assuring that in each case, any forensic testimony is based on reliable methods, reliably applied, by reliable experts.</w:t>
      </w:r>
      <w:r w:rsidR="00B7776A" w:rsidRPr="00B7776A">
        <w:rPr>
          <w:sz w:val="14"/>
        </w:rPr>
        <w:t xml:space="preserve"> </w:t>
      </w:r>
      <w:r w:rsidRPr="00B7776A">
        <w:rPr>
          <w:sz w:val="14"/>
        </w:rPr>
        <w:t>Professor Cino warned that appellate precedent has “baked in” reliability determinations from decades ago that may be dubious, and that these assessments should not be blindly accepted, but rather revisited based on current knowledge.</w:t>
      </w:r>
      <w:r w:rsidR="00B7776A" w:rsidRPr="00B7776A">
        <w:rPr>
          <w:sz w:val="14"/>
        </w:rPr>
        <w:t xml:space="preserve"> </w:t>
      </w:r>
      <w:r w:rsidRPr="00B7776A">
        <w:rPr>
          <w:rStyle w:val="StyleUnderline"/>
          <w:highlight w:val="yellow"/>
        </w:rPr>
        <w:t>The panel asked judges to ensure that 702 gatekeeping hearings were being held whenever required.</w:t>
      </w:r>
      <w:r w:rsidR="00B7776A" w:rsidRPr="00B7776A">
        <w:rPr>
          <w:sz w:val="14"/>
        </w:rPr>
        <w:t xml:space="preserve"> </w:t>
      </w:r>
      <w:r w:rsidRPr="00B7776A">
        <w:rPr>
          <w:sz w:val="14"/>
        </w:rPr>
        <w:t>Professor Cino said these hearings should be the norm.</w:t>
      </w:r>
      <w:r w:rsidR="00B7776A" w:rsidRPr="00B7776A">
        <w:rPr>
          <w:sz w:val="14"/>
        </w:rPr>
        <w:t xml:space="preserve"> </w:t>
      </w:r>
      <w:r w:rsidRPr="00B7776A">
        <w:rPr>
          <w:sz w:val="14"/>
        </w:rPr>
        <w:t>Judge Davis said courts should slow down and hold these hearings and get things right.</w:t>
      </w:r>
      <w:r w:rsidR="00B7776A" w:rsidRPr="00B7776A">
        <w:rPr>
          <w:sz w:val="14"/>
        </w:rPr>
        <w:t xml:space="preserve"> </w:t>
      </w:r>
      <w:r w:rsidRPr="00B7776A">
        <w:rPr>
          <w:sz w:val="14"/>
        </w:rPr>
        <w:t>Professor Koehler noted that more frequent 702 hearings would incentivize forensic scientists to conduct the necessary reliability testing and to show their data, which might make their evidence useful.</w:t>
      </w:r>
      <w:r w:rsidR="00B7776A" w:rsidRPr="00B7776A">
        <w:rPr>
          <w:sz w:val="14"/>
        </w:rPr>
        <w:t xml:space="preserve"> </w:t>
      </w:r>
      <w:r w:rsidRPr="00B7776A">
        <w:rPr>
          <w:sz w:val="14"/>
        </w:rPr>
        <w:t>Though 702 rulings, the panel agreed, are typically reviewed for abuse of discretion, it was suggested that legal issues regarding the rule’s interpretation would get de novo review, and that judges seeing such legal errors should act to correct them.</w:t>
      </w:r>
      <w:r w:rsidR="00B7776A" w:rsidRPr="00B7776A">
        <w:rPr>
          <w:sz w:val="14"/>
        </w:rPr>
        <w:t xml:space="preserve"> </w:t>
      </w:r>
      <w:r w:rsidRPr="00B7776A">
        <w:rPr>
          <w:sz w:val="14"/>
        </w:rPr>
        <w:t>Judge Davis asked appellate judges who felt constrained by the standard of review to nonetheless use dicta to guide the trial courts on the importance of 702 hearings.</w:t>
      </w:r>
      <w:r w:rsidR="00B7776A" w:rsidRPr="00B7776A">
        <w:rPr>
          <w:sz w:val="14"/>
        </w:rPr>
        <w:t xml:space="preserve"> </w:t>
      </w:r>
      <w:r w:rsidRPr="00B7776A">
        <w:rPr>
          <w:sz w:val="14"/>
        </w:rPr>
        <w:t>Ultimately, judges and lawyers have to critically think about the science in their cases and work towards a system of justice that embraces science, but only so far as it goes.</w:t>
      </w:r>
    </w:p>
    <w:p w14:paraId="1316F52C" w14:textId="258F03BA" w:rsidR="00141A3F" w:rsidRDefault="00141A3F" w:rsidP="00141A3F">
      <w:pPr>
        <w:pStyle w:val="Heading3"/>
      </w:pPr>
      <w:r>
        <w:t>DNA</w:t>
      </w:r>
    </w:p>
    <w:p w14:paraId="35B7A5A4" w14:textId="7D893082" w:rsidR="0032532F" w:rsidRPr="0032532F" w:rsidRDefault="0032532F" w:rsidP="007B5DEE">
      <w:pPr>
        <w:pStyle w:val="Heading4"/>
        <w:tabs>
          <w:tab w:val="left" w:pos="810"/>
        </w:tabs>
      </w:pPr>
      <w:r>
        <w:t xml:space="preserve">Courts can check forensics science </w:t>
      </w:r>
      <w:r w:rsidR="00D506D6">
        <w:t>– DNA reversals prove</w:t>
      </w:r>
    </w:p>
    <w:p w14:paraId="17059647" w14:textId="0FB1A0AD" w:rsidR="006D3CB1" w:rsidRPr="006D3CB1" w:rsidRDefault="006D3CB1" w:rsidP="006D3CB1">
      <w:pPr>
        <w:rPr>
          <w:sz w:val="14"/>
        </w:rPr>
      </w:pPr>
      <w:r w:rsidRPr="006D3CB1">
        <w:rPr>
          <w:sz w:val="14"/>
        </w:rPr>
        <w:t xml:space="preserve">Dave </w:t>
      </w:r>
      <w:r w:rsidRPr="006D3CB1">
        <w:rPr>
          <w:rStyle w:val="Style13ptBold"/>
        </w:rPr>
        <w:t>Altimari 6-17-2019.</w:t>
      </w:r>
      <w:r w:rsidRPr="006D3CB1">
        <w:rPr>
          <w:sz w:val="14"/>
        </w:rPr>
        <w:t xml:space="preserve"> (Dave Altimari is a reporter on the Courant’s investigative desk. He has reported on stories that have been named a finalist for the Pulitzer Prize, won a George Polk Award as part of a team that exposed corruption in the administration of former Gov. John G. Rowland and a National Headliner Award for coverage of the Hartford Distributors shooting., Dave Altimari. "Forensic scientist Henry Lee defends record in wake of Supreme Court decision throwing out 2 murder convictions citing flawed work." courant. Web. 6-17-2019. accessed 6-11-2020. &amp;lt; https://www.courant.com/news/connecticut/hc-news-henry-lee-supreme-court-20190617-lrjylneyhvctxnjbfflbfompki-story.html &amp;gt;. </w:t>
      </w:r>
      <w:r w:rsidR="0093164E">
        <w:rPr>
          <w:sz w:val="14"/>
        </w:rPr>
        <w:t>Phops/MSDI2020</w:t>
      </w:r>
      <w:r w:rsidRPr="006D3CB1">
        <w:rPr>
          <w:sz w:val="14"/>
        </w:rPr>
        <w:t>)</w:t>
      </w:r>
    </w:p>
    <w:p w14:paraId="0F400181" w14:textId="4AF69924" w:rsidR="006D3CB1" w:rsidRPr="0032532F" w:rsidRDefault="006D3CB1" w:rsidP="006D3CB1">
      <w:pPr>
        <w:rPr>
          <w:sz w:val="14"/>
        </w:rPr>
      </w:pPr>
      <w:r w:rsidRPr="0032532F">
        <w:rPr>
          <w:sz w:val="14"/>
        </w:rPr>
        <w:t>Forensic scientist Henry Lee, renowned for decades as one of the nation’s top criminologists, angrily denied Monday that he did anything wrong in the case of two men whose 1989 murder convictions have been thrown out by the state Supreme Court.</w:t>
      </w:r>
      <w:r w:rsidR="0032532F" w:rsidRPr="0032532F">
        <w:rPr>
          <w:sz w:val="14"/>
        </w:rPr>
        <w:t xml:space="preserve"> </w:t>
      </w:r>
      <w:r w:rsidRPr="0032532F">
        <w:rPr>
          <w:sz w:val="14"/>
        </w:rPr>
        <w:t>“In my 57-year career I have investigated over 8,000 cases and never, ever was accused of any wrongdoing or for testifying intentionally wrong,” said Lee, who appeared at a press conference at the University of New Haven Monday morning to defend his record. “This is the first case that I have to defend myself.”</w:t>
      </w:r>
      <w:r w:rsidR="0032532F" w:rsidRPr="0032532F">
        <w:rPr>
          <w:sz w:val="14"/>
        </w:rPr>
        <w:t xml:space="preserve"> </w:t>
      </w:r>
      <w:r w:rsidRPr="00C92C8F">
        <w:rPr>
          <w:rStyle w:val="StyleUnderline"/>
          <w:highlight w:val="yellow"/>
        </w:rPr>
        <w:t>In a unanimous decision</w:t>
      </w:r>
      <w:r w:rsidRPr="003B03E1">
        <w:rPr>
          <w:rStyle w:val="StyleUnderline"/>
        </w:rPr>
        <w:t xml:space="preserve"> released Friday afternoon, </w:t>
      </w:r>
      <w:r w:rsidRPr="00C92C8F">
        <w:rPr>
          <w:rStyle w:val="StyleUnderline"/>
          <w:highlight w:val="yellow"/>
        </w:rPr>
        <w:t>the court ordered new trials for</w:t>
      </w:r>
      <w:r w:rsidRPr="003B03E1">
        <w:rPr>
          <w:rStyle w:val="StyleUnderline"/>
        </w:rPr>
        <w:t xml:space="preserve"> Sean </w:t>
      </w:r>
      <w:r w:rsidRPr="00C92C8F">
        <w:rPr>
          <w:rStyle w:val="StyleUnderline"/>
          <w:highlight w:val="yellow"/>
        </w:rPr>
        <w:t>Henning and</w:t>
      </w:r>
      <w:r w:rsidRPr="003B03E1">
        <w:rPr>
          <w:rStyle w:val="StyleUnderline"/>
        </w:rPr>
        <w:t xml:space="preserve"> Ralph </w:t>
      </w:r>
      <w:r w:rsidRPr="00C92C8F">
        <w:rPr>
          <w:rStyle w:val="StyleUnderline"/>
          <w:highlight w:val="yellow"/>
        </w:rPr>
        <w:t>Birch, who were convicted for</w:t>
      </w:r>
      <w:r w:rsidRPr="003B03E1">
        <w:rPr>
          <w:rStyle w:val="StyleUnderline"/>
        </w:rPr>
        <w:t xml:space="preserve"> the </w:t>
      </w:r>
      <w:r w:rsidRPr="00C92C8F">
        <w:rPr>
          <w:rStyle w:val="StyleUnderline"/>
          <w:highlight w:val="yellow"/>
        </w:rPr>
        <w:t>murder</w:t>
      </w:r>
      <w:r w:rsidRPr="003B03E1">
        <w:rPr>
          <w:rStyle w:val="StyleUnderline"/>
        </w:rPr>
        <w:t xml:space="preserve"> of 65-year-old Everett Carr in New Milford in 1985. They were convicted partially </w:t>
      </w:r>
      <w:r w:rsidRPr="00C92C8F">
        <w:rPr>
          <w:rStyle w:val="StyleUnderline"/>
          <w:highlight w:val="yellow"/>
        </w:rPr>
        <w:t>based on the testimony of Lee</w:t>
      </w:r>
      <w:r w:rsidRPr="003B03E1">
        <w:rPr>
          <w:rStyle w:val="StyleUnderline"/>
        </w:rPr>
        <w:t xml:space="preserve">, who told jurors </w:t>
      </w:r>
      <w:r w:rsidRPr="00C92C8F">
        <w:rPr>
          <w:rStyle w:val="StyleUnderline"/>
        </w:rPr>
        <w:t xml:space="preserve">that a towel in the bathroom of Carr’s home had a spot on it that he had tested and found was “consistent with blood.” </w:t>
      </w:r>
      <w:r w:rsidRPr="00C92C8F">
        <w:rPr>
          <w:rStyle w:val="StyleUnderline"/>
          <w:highlight w:val="yellow"/>
        </w:rPr>
        <w:t>DNA testings decades la</w:t>
      </w:r>
      <w:r w:rsidRPr="003B03E1">
        <w:rPr>
          <w:rStyle w:val="StyleUnderline"/>
          <w:highlight w:val="yellow"/>
        </w:rPr>
        <w:t>ter determined that there was no blood on the towel and that it had never been tested for blood.</w:t>
      </w:r>
      <w:r w:rsidRPr="0032532F">
        <w:rPr>
          <w:sz w:val="14"/>
        </w:rPr>
        <w:t xml:space="preserve"> Lee said he didn’t testify inaccurately and that in a field test at the time, the results showed that it was likely blood. </w:t>
      </w:r>
      <w:r w:rsidRPr="003B03E1">
        <w:rPr>
          <w:rStyle w:val="StyleUnderline"/>
          <w:highlight w:val="yellow"/>
        </w:rPr>
        <w:t>Lee is the director of</w:t>
      </w:r>
      <w:r w:rsidRPr="0032532F">
        <w:rPr>
          <w:sz w:val="14"/>
        </w:rPr>
        <w:t xml:space="preserve"> the Forensic Research and Training Center at the Henry C. Lee Institute of </w:t>
      </w:r>
      <w:r w:rsidRPr="003B03E1">
        <w:rPr>
          <w:rStyle w:val="StyleUnderline"/>
          <w:highlight w:val="yellow"/>
        </w:rPr>
        <w:t>Forensic Science</w:t>
      </w:r>
      <w:r w:rsidRPr="0032532F">
        <w:rPr>
          <w:sz w:val="14"/>
        </w:rPr>
        <w:t xml:space="preserve"> and Distinguished Chair Professor in Forensic Science </w:t>
      </w:r>
      <w:r w:rsidRPr="00C92C8F">
        <w:rPr>
          <w:rStyle w:val="StyleUnderline"/>
        </w:rPr>
        <w:t>at the University of New Haven</w:t>
      </w:r>
      <w:r w:rsidRPr="0032532F">
        <w:rPr>
          <w:sz w:val="14"/>
        </w:rPr>
        <w:t>. On Monday, Lee had a slide presentation about his accomplishment and the cases he has been involved in.</w:t>
      </w:r>
      <w:r w:rsidR="0032532F" w:rsidRPr="0032532F">
        <w:rPr>
          <w:sz w:val="14"/>
        </w:rPr>
        <w:t xml:space="preserve"> </w:t>
      </w:r>
      <w:r w:rsidRPr="0032532F">
        <w:rPr>
          <w:sz w:val="14"/>
        </w:rPr>
        <w:t>“To say that I didn’t do any test is totally wrong. I didn’t say it was definitely blood,” Lee said. He said he did a field test on the towel found in the second-floor bathroom and said that it came back bright blue, indicating it was blood. He said two other tests should have been done at the laboratory, but he didn’t explain why they weren’t done in the Carr case.</w:t>
      </w:r>
      <w:r w:rsidR="0032532F" w:rsidRPr="0032532F">
        <w:rPr>
          <w:sz w:val="14"/>
        </w:rPr>
        <w:t xml:space="preserve"> </w:t>
      </w:r>
      <w:r w:rsidRPr="0032532F">
        <w:rPr>
          <w:sz w:val="14"/>
        </w:rPr>
        <w:t>Lee’s statements at the press conference Monday are contradicted by his court testimony in 1989.</w:t>
      </w:r>
      <w:r w:rsidR="0032532F" w:rsidRPr="0032532F">
        <w:rPr>
          <w:sz w:val="14"/>
        </w:rPr>
        <w:t xml:space="preserve"> </w:t>
      </w:r>
      <w:r w:rsidRPr="0032532F">
        <w:rPr>
          <w:sz w:val="14"/>
        </w:rPr>
        <w:t>According to a court transcript, during his testimony during Henning’s trial, Lee said that the “reddish color smear” on the towel was "consistent with blood.”</w:t>
      </w:r>
      <w:r w:rsidR="0032532F" w:rsidRPr="0032532F">
        <w:rPr>
          <w:sz w:val="14"/>
        </w:rPr>
        <w:t xml:space="preserve"> </w:t>
      </w:r>
      <w:r w:rsidRPr="0032532F">
        <w:rPr>
          <w:sz w:val="14"/>
        </w:rPr>
        <w:t>During his press conference, Lee also criticized work done by a scientist at the state forensic laboratory who testified in a court hearing in 2008 that the towel had not been properly tested after the murder. He called her testimony “inaccurate" and “misinformation.”</w:t>
      </w:r>
      <w:r w:rsidR="0032532F" w:rsidRPr="0032532F">
        <w:rPr>
          <w:sz w:val="14"/>
        </w:rPr>
        <w:t xml:space="preserve"> </w:t>
      </w:r>
      <w:r w:rsidRPr="0032532F">
        <w:rPr>
          <w:sz w:val="14"/>
        </w:rPr>
        <w:t>After the murder occurred on Dec. 1, 1985, Lee said he spent two days at the scene collecting evidence. He said that is where he did the field test on the towel, although there is no record of that at the laboratory.</w:t>
      </w:r>
      <w:r w:rsidR="0032532F" w:rsidRPr="0032532F">
        <w:rPr>
          <w:sz w:val="14"/>
        </w:rPr>
        <w:t xml:space="preserve"> </w:t>
      </w:r>
      <w:r w:rsidRPr="00C92C8F">
        <w:rPr>
          <w:rStyle w:val="StyleUnderline"/>
        </w:rPr>
        <w:t>The towel was tested by the state laboratory in April 2008. Those tests showed the spot on the towel wasn’t blood at all.</w:t>
      </w:r>
      <w:r w:rsidR="0032532F">
        <w:rPr>
          <w:rStyle w:val="StyleUnderline"/>
        </w:rPr>
        <w:t xml:space="preserve"> </w:t>
      </w:r>
      <w:r w:rsidRPr="0032532F">
        <w:rPr>
          <w:sz w:val="14"/>
        </w:rPr>
        <w:t>The towel with the spot on it had been a key component of then-Assistant State’s Attorney David Shepack’s final argument to the jury in Henning’s case, where he cited the blood on the towel as evidence the men used it to clean their car to make sure no blood was found in it.</w:t>
      </w:r>
      <w:r w:rsidR="0032532F" w:rsidRPr="0032532F">
        <w:rPr>
          <w:sz w:val="14"/>
        </w:rPr>
        <w:t xml:space="preserve"> </w:t>
      </w:r>
      <w:r w:rsidRPr="0032532F">
        <w:rPr>
          <w:sz w:val="14"/>
        </w:rPr>
        <w:t>Shepack, who is now the Litchfield State’s Attorney, hasn’t commented on the court’s ruling. It will be up to his office to decide whether the two men should again face a trial.</w:t>
      </w:r>
      <w:r w:rsidR="0032532F" w:rsidRPr="0032532F">
        <w:rPr>
          <w:sz w:val="14"/>
        </w:rPr>
        <w:t xml:space="preserve"> </w:t>
      </w:r>
      <w:r w:rsidRPr="0032532F">
        <w:rPr>
          <w:sz w:val="14"/>
        </w:rPr>
        <w:t>Henning and Birch spent decades in jail. Henning has been released on probation. Birch is incarcerated at the Osborn Correctional Institution in Somers.</w:t>
      </w:r>
      <w:r w:rsidR="0032532F" w:rsidRPr="0032532F">
        <w:rPr>
          <w:sz w:val="14"/>
        </w:rPr>
        <w:t xml:space="preserve"> </w:t>
      </w:r>
      <w:r w:rsidRPr="0032532F">
        <w:rPr>
          <w:rStyle w:val="StyleUnderline"/>
        </w:rPr>
        <w:t>"It is inarguable that Lee, as the representative of the state police forensic laboratory, should have known that the bathroom towel had not been tested for blood. He, like any such witness, had an affirmative obligation to review any relevant test reports before testifying so as to reasonably ensure that his testimony would accurately reflect the findings of those tests,'' Justice Richard Palmer wrote in a 23-page decision. "To conclude otherwise would permit the state to gain a conviction on the basis of false or misleading testimony even though the error readily could have been avoided if the witness merely had exercised due diligence,'' Palmer wrote.</w:t>
      </w:r>
      <w:r w:rsidR="0032532F">
        <w:rPr>
          <w:rStyle w:val="StyleUnderline"/>
        </w:rPr>
        <w:t xml:space="preserve"> </w:t>
      </w:r>
      <w:r w:rsidRPr="0032532F">
        <w:rPr>
          <w:rStyle w:val="StyleUnderline"/>
          <w:highlight w:val="yellow"/>
        </w:rPr>
        <w:t>The court ruled that if the jury had known Lee had never tested the towel and that his testimony was inaccurate it would have impacted the way they judged the rest of his testimony.</w:t>
      </w:r>
      <w:r w:rsidR="0032532F">
        <w:rPr>
          <w:rStyle w:val="StyleUnderline"/>
        </w:rPr>
        <w:t xml:space="preserve"> </w:t>
      </w:r>
      <w:r w:rsidRPr="0032532F">
        <w:rPr>
          <w:sz w:val="14"/>
        </w:rPr>
        <w:t>“If the jury had known that Lee’s testimony about finding blood on the bathroom towel was incorrect, that knowledge might well have caused it to question the reliability of his other testimony,” Palmer wrote. “If that had occurred, the state’s entire case against the petitioner could very well have collapsed. In light of the foregoing, we conclude that the state’s failure to correct Lee’s testimony that there was blood on the bathroom towel deprived the petitioner of a fair trial.”</w:t>
      </w:r>
    </w:p>
    <w:p w14:paraId="2F974708" w14:textId="77777777" w:rsidR="006D3CB1" w:rsidRDefault="006D3CB1" w:rsidP="006D3CB1"/>
    <w:p w14:paraId="062EF63F" w14:textId="2586632C" w:rsidR="006D3CB1" w:rsidRPr="006D3CB1" w:rsidRDefault="006D3CB1" w:rsidP="006D3CB1"/>
    <w:p w14:paraId="1B600989" w14:textId="52CFE5D9" w:rsidR="00F80BFC" w:rsidRDefault="00F80BFC" w:rsidP="006700A8">
      <w:pPr>
        <w:pStyle w:val="Heading2"/>
      </w:pPr>
      <w:r>
        <w:t>Facial Recognition</w:t>
      </w:r>
    </w:p>
    <w:p w14:paraId="09B0306C" w14:textId="4882C0B5" w:rsidR="00586C30" w:rsidRDefault="00586C30" w:rsidP="00586C30">
      <w:pPr>
        <w:pStyle w:val="Heading3"/>
      </w:pPr>
      <w:r>
        <w:t>Yes standing</w:t>
      </w:r>
    </w:p>
    <w:p w14:paraId="0CB18F13" w14:textId="6CD6DB83" w:rsidR="00971776" w:rsidRPr="00971776" w:rsidRDefault="00971776" w:rsidP="00971776">
      <w:pPr>
        <w:pStyle w:val="Heading4"/>
      </w:pPr>
      <w:r>
        <w:t>4</w:t>
      </w:r>
      <w:r w:rsidRPr="00971776">
        <w:rPr>
          <w:vertAlign w:val="superscript"/>
        </w:rPr>
        <w:t>th</w:t>
      </w:r>
      <w:r>
        <w:t xml:space="preserve"> amendment privacy considerations give appropriate standing</w:t>
      </w:r>
    </w:p>
    <w:p w14:paraId="358E61B1" w14:textId="4A5FA541" w:rsidR="009C6608" w:rsidRPr="00FA23AA" w:rsidRDefault="009C6608" w:rsidP="009C6608">
      <w:pPr>
        <w:rPr>
          <w:sz w:val="14"/>
        </w:rPr>
      </w:pPr>
      <w:r w:rsidRPr="00FA23AA">
        <w:rPr>
          <w:sz w:val="14"/>
        </w:rPr>
        <w:t xml:space="preserve">Nathan Freed </w:t>
      </w:r>
      <w:r w:rsidRPr="00FA23AA">
        <w:rPr>
          <w:rStyle w:val="Style13ptBold"/>
        </w:rPr>
        <w:t>Wessler 8-9-2019</w:t>
      </w:r>
      <w:r w:rsidRPr="00FA23AA">
        <w:rPr>
          <w:sz w:val="14"/>
        </w:rPr>
        <w:t>. ( Nathan Freed Wessler.</w:t>
      </w:r>
      <w:r w:rsidR="00FA23AA" w:rsidRPr="00FA23AA">
        <w:rPr>
          <w:sz w:val="14"/>
        </w:rPr>
        <w:t xml:space="preserve"> Nathan Freed Wessler (@NateWessler) is a staff attorney with the ACLU Speech, Privacy, and Technology Project, where he focuses on litigation and advocacy around surveillance and privacy issues, including government searches of electronic devices, requests for sensitive data held by third parties, and use of surveillance technologies. In 2017, he argued Carpenter v. United States in the U.S. Supreme Court, a case that established that the Fourth Amendment requires law enforcement to get a search warrant before requesting cell phone location data from a person’s cellular service provider. Nate was previously a legal fellow in the ACLU National Security Project, where he was involved in litigation seeking transparency and accountability for targeted killing and challenging unlawful detentions at the U.S. prisons in Bagram and Guantanamo. Prior to that, he served as a law clerk to the Hon. Helene N. White of the U.S. Court of Appeals for the Sixth Circuit. Nate is a graduate of Swarthmore College and New York University School of Law, where he was a Root-Tilden-Kern public interest scholar. Before law school, he worked as a field organizer in the ACLU’s Washington Legislative Office.</w:t>
      </w:r>
      <w:r w:rsidRPr="00FA23AA">
        <w:rPr>
          <w:sz w:val="14"/>
        </w:rPr>
        <w:t xml:space="preserve"> "A Federal Court Sounds the Alarm on the Privacy Harms of Face Recognition Technology." American Civil Liberties Union. Web. 8-9-2019. accessed 6-13-2020. &amp;lt; https://www.aclu.org/blog/privacy-technology/surveillance-technologies/federal-court-sounds-alarm-privacy-harms-face &amp;gt;. </w:t>
      </w:r>
      <w:r w:rsidR="0093164E">
        <w:rPr>
          <w:sz w:val="14"/>
        </w:rPr>
        <w:t>Phops/MSDI2020</w:t>
      </w:r>
      <w:r w:rsidRPr="00FA23AA">
        <w:rPr>
          <w:sz w:val="14"/>
        </w:rPr>
        <w:t>)</w:t>
      </w:r>
    </w:p>
    <w:p w14:paraId="3D185CEA" w14:textId="52564633" w:rsidR="009C6608" w:rsidRPr="00971776" w:rsidRDefault="009C6608" w:rsidP="009C6608">
      <w:pPr>
        <w:rPr>
          <w:sz w:val="14"/>
        </w:rPr>
      </w:pPr>
      <w:r w:rsidRPr="00971776">
        <w:rPr>
          <w:sz w:val="14"/>
        </w:rPr>
        <w:t xml:space="preserve">On Thursday, </w:t>
      </w:r>
      <w:r w:rsidRPr="00072C08">
        <w:rPr>
          <w:rStyle w:val="StyleUnderline"/>
          <w:highlight w:val="yellow"/>
        </w:rPr>
        <w:t>the U.S. Court of Appeals for the Ninth Circuit became the first appellate court in the nation to directly address the privacy harms posed by face recognition technology</w:t>
      </w:r>
      <w:r w:rsidRPr="00072C08">
        <w:rPr>
          <w:rStyle w:val="StyleUnderline"/>
        </w:rPr>
        <w:t xml:space="preserve">. </w:t>
      </w:r>
      <w:r w:rsidRPr="00971776">
        <w:rPr>
          <w:sz w:val="14"/>
        </w:rPr>
        <w:t xml:space="preserve">The </w:t>
      </w:r>
      <w:r w:rsidRPr="00072C08">
        <w:rPr>
          <w:rStyle w:val="StyleUnderline"/>
        </w:rPr>
        <w:t>decision is a significant advance in the fight against the threats of face surveillance, sounding the alarm on the potential for this technology to seriously violate people’s privacy.</w:t>
      </w:r>
      <w:r w:rsidR="00971776">
        <w:rPr>
          <w:rStyle w:val="StyleUnderline"/>
        </w:rPr>
        <w:t xml:space="preserve"> </w:t>
      </w:r>
      <w:r w:rsidRPr="00072C08">
        <w:rPr>
          <w:rStyle w:val="StyleUnderline"/>
        </w:rPr>
        <w:t xml:space="preserve">In Patel v. Facebook, a group of Facebook users from Illinois allege that Facebook violated the Illinois Biometric Information Privacy Act (BIPA) by using face recognition technology on the users’ photographs without their knowledge and consent. </w:t>
      </w:r>
      <w:r w:rsidRPr="00971776">
        <w:rPr>
          <w:sz w:val="14"/>
        </w:rPr>
        <w:t>BIPA is the oldest and strongest biometric privacy law in the country, requiring companies to obtain informed consent before collecting a person’s biometric identifiers, including face recognition scans. Importantly, the law provides individuals in Illinois with a right to sue for damages if a company has violated their rights.</w:t>
      </w:r>
      <w:r w:rsidR="00971776" w:rsidRPr="00971776">
        <w:rPr>
          <w:sz w:val="14"/>
        </w:rPr>
        <w:t xml:space="preserve"> </w:t>
      </w:r>
      <w:r w:rsidRPr="00971776">
        <w:rPr>
          <w:sz w:val="14"/>
        </w:rPr>
        <w:t>Facebook’s primary argument in the case was that in order to establish “standing” to sue, the plaintiffs should have to demonstrate some concrete injury beyond a violation of BIPA's requirement of notice and consent. As we argued in an amicus brief last year, surreptitious use of face recognition technology does cause harm, by subjecting people to unwanted tracking and by leaving them vulnerable to data breaches and invasive surveillance. Given the rapid proliferation of face surveillance technology in recent years, it is critical that Illinoisans are able to enforce BIPA’s protections against unwanted collection of their biometric information. A requirement that a person must demonstrate monetary loss or similar injury in order to sue would seriously undermine BIPA’s intent to safeguard against abusive collection of biometric data in the first place.</w:t>
      </w:r>
      <w:r w:rsidR="00971776" w:rsidRPr="00971776">
        <w:rPr>
          <w:sz w:val="14"/>
        </w:rPr>
        <w:t xml:space="preserve"> </w:t>
      </w:r>
      <w:r w:rsidRPr="00DA60A2">
        <w:rPr>
          <w:rStyle w:val="StyleUnderline"/>
        </w:rPr>
        <w:t>In Thursday’s ruling</w:t>
      </w:r>
      <w:r w:rsidRPr="00DA60A2">
        <w:rPr>
          <w:rStyle w:val="StyleUnderline"/>
          <w:highlight w:val="yellow"/>
        </w:rPr>
        <w:t xml:space="preserve"> </w:t>
      </w:r>
      <w:r w:rsidRPr="00072C08">
        <w:rPr>
          <w:rStyle w:val="StyleUnderline"/>
          <w:highlight w:val="yellow"/>
        </w:rPr>
        <w:t>the Ninth Circuit agreed, holding that “the development of a face template using facial-recognition technology without consent (as alleged here) invades an individual’s private affairs and concrete interests.”</w:t>
      </w:r>
      <w:r w:rsidR="00971776">
        <w:rPr>
          <w:rStyle w:val="StyleUnderline"/>
        </w:rPr>
        <w:t xml:space="preserve"> </w:t>
      </w:r>
      <w:r w:rsidRPr="00DA4B8E">
        <w:rPr>
          <w:rStyle w:val="StyleUnderline"/>
        </w:rPr>
        <w:t>To reach that conclusion, the court looked not only to the long-recognized entitlement of people to sue private parties over violations of common-law privacy rights, but also to evolving Fourth Amendment protections against law enforcement surveillance. This includes the landmark decision in Carpenter v. United States, an ACLU case about police access to cell phone location data decided last year. As the Ninth Circuit explained, drawing from language in Carpenter, “[i</w:t>
      </w:r>
      <w:r w:rsidRPr="00DA4B8E">
        <w:rPr>
          <w:rStyle w:val="StyleUnderline"/>
          <w:highlight w:val="yellow"/>
        </w:rPr>
        <w:t>]n its recent Fourth Amendment jurisprudence, the Supreme Court has recognized that advances in technology can increase the potential for unreasonable intrusions into personal privacy…</w:t>
      </w:r>
      <w:r w:rsidRPr="00DA4B8E">
        <w:rPr>
          <w:rStyle w:val="StyleUnderline"/>
        </w:rPr>
        <w:t xml:space="preserve"> As in the Fourth Amendment context, the facial-recognition technology at issue here can obtain information that is ‘detailed, encyclopedic, and effortlessly compiled,’ which would be almost impossible without such technology.”</w:t>
      </w:r>
      <w:r w:rsidR="00971776">
        <w:rPr>
          <w:rStyle w:val="StyleUnderline"/>
        </w:rPr>
        <w:t xml:space="preserve"> </w:t>
      </w:r>
      <w:r w:rsidRPr="00DA4B8E">
        <w:rPr>
          <w:rStyle w:val="StyleUnderline"/>
          <w:highlight w:val="yellow"/>
        </w:rPr>
        <w:t>The Ninth Circuit’s ruling is important</w:t>
      </w:r>
      <w:r w:rsidRPr="00DA4B8E">
        <w:rPr>
          <w:rStyle w:val="StyleUnderline"/>
        </w:rPr>
        <w:t xml:space="preserve"> not only because it explains why surreptitious use of face recognition by corporations harms people’s privacy interests, but also </w:t>
      </w:r>
      <w:r w:rsidRPr="00DA4B8E">
        <w:rPr>
          <w:rStyle w:val="StyleUnderline"/>
          <w:highlight w:val="yellow"/>
        </w:rPr>
        <w:t>because it puts law enforcement on notice that recent Supreme Court cases regulating other forms of electronic surveillance have something to say about face surveillance technology.</w:t>
      </w:r>
      <w:r w:rsidR="00971776">
        <w:rPr>
          <w:rStyle w:val="StyleUnderline"/>
        </w:rPr>
        <w:t xml:space="preserve"> </w:t>
      </w:r>
      <w:r w:rsidRPr="00971776">
        <w:rPr>
          <w:sz w:val="14"/>
        </w:rPr>
        <w:t>Indeed, the potential for this technology to enable the government to pervasively identify and track anyone (and everyone) as they go about their daily lives is one of the reasons the ACLU is urging lawmakers across the country to halt law enforcement use of face surveillance systems. This decision puts both corporations and law enforcement agencies on notice that face surveillance technology poses unique risks to people’s privacy and safety.</w:t>
      </w:r>
      <w:r w:rsidR="00971776" w:rsidRPr="00971776">
        <w:rPr>
          <w:sz w:val="14"/>
        </w:rPr>
        <w:t xml:space="preserve"> </w:t>
      </w:r>
      <w:r w:rsidRPr="00DA4B8E">
        <w:rPr>
          <w:rStyle w:val="StyleUnderline"/>
        </w:rPr>
        <w:t>The Ninth Circuit’s ruling also demonstrates the importance of privacy laws including strong private rights of action, affirming people’s right to turn to the federal courts for redress when their rights have been violated</w:t>
      </w:r>
      <w:r w:rsidRPr="00971776">
        <w:rPr>
          <w:sz w:val="14"/>
        </w:rPr>
        <w:t>. Without a right to sue, privacy guarantees will often prove ephemeral. As state legislatures and Congress move forward on consumer privacy legislation, they should follow Illinois’ lead by including private rights of action in these statutes.</w:t>
      </w:r>
    </w:p>
    <w:p w14:paraId="1FF637A6" w14:textId="05840894" w:rsidR="00586C30" w:rsidRDefault="00586C30" w:rsidP="00586C30">
      <w:pPr>
        <w:pStyle w:val="Heading3"/>
      </w:pPr>
      <w:r>
        <w:t>Test cases now</w:t>
      </w:r>
    </w:p>
    <w:p w14:paraId="240C9FE1" w14:textId="5B27C67B" w:rsidR="001C417D" w:rsidRPr="001C417D" w:rsidRDefault="001C417D" w:rsidP="001C417D">
      <w:pPr>
        <w:pStyle w:val="Heading4"/>
      </w:pPr>
      <w:r>
        <w:t xml:space="preserve">Facial Recognition Lawsuits coming now </w:t>
      </w:r>
    </w:p>
    <w:p w14:paraId="0ABB07FA" w14:textId="675F2187" w:rsidR="00F80BFC" w:rsidRPr="00F80BFC" w:rsidRDefault="00F80BFC" w:rsidP="00F80BFC">
      <w:pPr>
        <w:rPr>
          <w:sz w:val="14"/>
        </w:rPr>
      </w:pPr>
      <w:r w:rsidRPr="00F80BFC">
        <w:rPr>
          <w:sz w:val="14"/>
        </w:rPr>
        <w:t xml:space="preserve">Drew </w:t>
      </w:r>
      <w:r w:rsidRPr="00F80BFC">
        <w:rPr>
          <w:rStyle w:val="Style13ptBold"/>
        </w:rPr>
        <w:t>Harwell 10-31-2019</w:t>
      </w:r>
      <w:r w:rsidRPr="00F80BFC">
        <w:rPr>
          <w:sz w:val="14"/>
        </w:rPr>
        <w:t xml:space="preserve">. (Drew Harwell is a technology reporter for The Washington Post covering artificial intelligence and the algorithms changing our lives. He joined The Post in 2014 and has covered national business and the Trump companies. Follow, Drew Harwell. "ACLU sues FBI, DOJ over facial-recognition technology, criticizing ‘unprecedented’ surveillance and secrecy." Washington Post. Web. 10-31-2019. accessed 6-13-2020. &amp;lt; https://www.washingtonpost.com/technology/2019/10/31/aclu-sues-fbi-doj-over-facial-recognition-technology-criticizing-unprecedented-surveillance-secrecy/ &amp;gt;. </w:t>
      </w:r>
      <w:r w:rsidR="0093164E">
        <w:rPr>
          <w:sz w:val="14"/>
        </w:rPr>
        <w:t>Phops/MSDI2020</w:t>
      </w:r>
      <w:r w:rsidRPr="00F80BFC">
        <w:rPr>
          <w:sz w:val="14"/>
        </w:rPr>
        <w:t>)</w:t>
      </w:r>
    </w:p>
    <w:p w14:paraId="478954E7" w14:textId="50C5963D" w:rsidR="00F80BFC" w:rsidRDefault="00F80BFC" w:rsidP="00F80BFC">
      <w:pPr>
        <w:rPr>
          <w:sz w:val="10"/>
        </w:rPr>
      </w:pPr>
      <w:r w:rsidRPr="0004303A">
        <w:rPr>
          <w:rStyle w:val="StyleUnderline"/>
          <w:highlight w:val="yellow"/>
        </w:rPr>
        <w:t>The American Civil Liberties Union</w:t>
      </w:r>
      <w:r w:rsidRPr="00D25AD0">
        <w:rPr>
          <w:rStyle w:val="StyleUnderline"/>
        </w:rPr>
        <w:t xml:space="preserve"> on Thursday </w:t>
      </w:r>
      <w:r w:rsidRPr="0004303A">
        <w:rPr>
          <w:rStyle w:val="StyleUnderline"/>
          <w:highlight w:val="yellow"/>
        </w:rPr>
        <w:t>sued the Justice Department, the D</w:t>
      </w:r>
      <w:r w:rsidRPr="00D25AD0">
        <w:rPr>
          <w:rStyle w:val="StyleUnderline"/>
        </w:rPr>
        <w:t xml:space="preserve">rug </w:t>
      </w:r>
      <w:r w:rsidRPr="0004303A">
        <w:rPr>
          <w:rStyle w:val="StyleUnderline"/>
          <w:highlight w:val="yellow"/>
        </w:rPr>
        <w:t>E</w:t>
      </w:r>
      <w:r w:rsidRPr="00D25AD0">
        <w:rPr>
          <w:rStyle w:val="StyleUnderline"/>
        </w:rPr>
        <w:t xml:space="preserve">nforcement </w:t>
      </w:r>
      <w:r w:rsidRPr="0004303A">
        <w:rPr>
          <w:rStyle w:val="StyleUnderline"/>
          <w:highlight w:val="yellow"/>
        </w:rPr>
        <w:t>A</w:t>
      </w:r>
      <w:r w:rsidRPr="00D25AD0">
        <w:rPr>
          <w:rStyle w:val="StyleUnderline"/>
        </w:rPr>
        <w:t xml:space="preserve">dministration </w:t>
      </w:r>
      <w:r w:rsidRPr="0004303A">
        <w:rPr>
          <w:rStyle w:val="StyleUnderline"/>
          <w:highlight w:val="yellow"/>
        </w:rPr>
        <w:t>and</w:t>
      </w:r>
      <w:r w:rsidRPr="00D25AD0">
        <w:rPr>
          <w:rStyle w:val="StyleUnderline"/>
        </w:rPr>
        <w:t xml:space="preserve"> </w:t>
      </w:r>
      <w:r w:rsidRPr="0004303A">
        <w:rPr>
          <w:rStyle w:val="StyleUnderline"/>
          <w:highlight w:val="yellow"/>
        </w:rPr>
        <w:t>the FBI for records detailing their use of facial-recognition software</w:t>
      </w:r>
      <w:r w:rsidRPr="009F1FA7">
        <w:rPr>
          <w:sz w:val="10"/>
        </w:rPr>
        <w:t>, arguing that the agencies have secretly implemented a nationwide surveillance technology that threatens Americans’ privacy and civil rights.</w:t>
      </w:r>
      <w:r w:rsidR="001C417D" w:rsidRPr="009F1FA7">
        <w:rPr>
          <w:sz w:val="10"/>
        </w:rPr>
        <w:t xml:space="preserve"> </w:t>
      </w:r>
      <w:r w:rsidRPr="00D25AD0">
        <w:rPr>
          <w:rStyle w:val="StyleUnderline"/>
          <w:highlight w:val="yellow"/>
        </w:rPr>
        <w:t>ACLU attorneys asked a federal court</w:t>
      </w:r>
      <w:r w:rsidRPr="00D25AD0">
        <w:rPr>
          <w:rStyle w:val="StyleUnderline"/>
        </w:rPr>
        <w:t xml:space="preserve"> in Massachusetts to order the agencies </w:t>
      </w:r>
      <w:r w:rsidRPr="00D25AD0">
        <w:rPr>
          <w:rStyle w:val="StyleUnderline"/>
          <w:highlight w:val="yellow"/>
        </w:rPr>
        <w:t>to release documents about how the government uses and audits the software</w:t>
      </w:r>
      <w:r w:rsidRPr="00D25AD0">
        <w:rPr>
          <w:rStyle w:val="StyleUnderline"/>
        </w:rPr>
        <w:t>, how officials have communicated with companies that provide the software, and what internal guidelines and safeguards regulate its use.</w:t>
      </w:r>
      <w:r w:rsidR="001C417D">
        <w:rPr>
          <w:rStyle w:val="StyleUnderline"/>
        </w:rPr>
        <w:t xml:space="preserve"> </w:t>
      </w:r>
      <w:r w:rsidRPr="009F1FA7">
        <w:rPr>
          <w:sz w:val="10"/>
        </w:rPr>
        <w:t>“These technologies have the potential to enable undetectable, persistent, and suspicion</w:t>
      </w:r>
      <w:r w:rsidR="004C6C6E" w:rsidRPr="009F1FA7">
        <w:rPr>
          <w:sz w:val="10"/>
        </w:rPr>
        <w:t xml:space="preserve"> </w:t>
      </w:r>
      <w:r w:rsidRPr="009F1FA7">
        <w:rPr>
          <w:sz w:val="10"/>
        </w:rPr>
        <w:t>less surveillance on an unprecedented scale,” the attorneys wrote. “Such surveillance would permit the government to pervasively track people’s movements and associations in ways that threaten core constitutional values."</w:t>
      </w:r>
      <w:r w:rsidR="001C417D" w:rsidRPr="009F1FA7">
        <w:rPr>
          <w:sz w:val="10"/>
        </w:rPr>
        <w:t xml:space="preserve"> </w:t>
      </w:r>
      <w:r w:rsidRPr="009F1FA7">
        <w:rPr>
          <w:sz w:val="10"/>
        </w:rPr>
        <w:t>The DEA and FBI said they don’t comment on pending litigation. The DOJ declined to comment.</w:t>
      </w:r>
      <w:r w:rsidR="001C417D" w:rsidRPr="009F1FA7">
        <w:rPr>
          <w:sz w:val="10"/>
        </w:rPr>
        <w:t xml:space="preserve"> </w:t>
      </w:r>
      <w:r w:rsidRPr="004C6C6E">
        <w:rPr>
          <w:rStyle w:val="StyleUnderline"/>
        </w:rPr>
        <w:t>The lawsuit marks a new chapter in growing resistance to the technology, which has quickly become a far-reaching presence in people’s lives with little to no legislative approval or public debate.</w:t>
      </w:r>
      <w:r w:rsidR="001C417D">
        <w:rPr>
          <w:rStyle w:val="StyleUnderline"/>
        </w:rPr>
        <w:t xml:space="preserve"> </w:t>
      </w:r>
      <w:r w:rsidRPr="009F1FA7">
        <w:rPr>
          <w:sz w:val="10"/>
        </w:rPr>
        <w:t>Federal investigators and local police agencies nationwide now routinely use facial-recognition software to look for potential suspects and witnesses to crime, scanning hundreds of millions of Americans’ photos, including from state driver’s license databases. Facial recognition is also used to unlock cellphones, monitor public venues, and guard the entryways of schools, workplaces and housing complexes, scanning visitors’ faces to grant them access or alert security officials.</w:t>
      </w:r>
      <w:r w:rsidR="001C417D" w:rsidRPr="009F1FA7">
        <w:rPr>
          <w:sz w:val="10"/>
        </w:rPr>
        <w:t xml:space="preserve"> </w:t>
      </w:r>
      <w:r w:rsidRPr="009F1FA7">
        <w:rPr>
          <w:sz w:val="10"/>
        </w:rPr>
        <w:t xml:space="preserve">Government and law enforcement officials have argued that the software offers a powerful investigative tool that can more quickly pinpoint dangerous suspects. But some </w:t>
      </w:r>
      <w:r w:rsidRPr="003B4EC7">
        <w:rPr>
          <w:rStyle w:val="StyleUnderline"/>
        </w:rPr>
        <w:t>lawmakers and privacy advocates argue that the systems erode American protections against government surveillance and unlawful searches by scanning people without their knowledge or consent, and that inaccuracies in the systems could undermine criminal prosecutions, unfairly target people of color and lead to false arrests.</w:t>
      </w:r>
      <w:r w:rsidR="001C417D" w:rsidRPr="003B4EC7">
        <w:rPr>
          <w:rStyle w:val="StyleUnderline"/>
        </w:rPr>
        <w:t xml:space="preserve"> </w:t>
      </w:r>
      <w:r w:rsidRPr="003B4EC7">
        <w:rPr>
          <w:rStyle w:val="StyleUnderline"/>
        </w:rPr>
        <w:t>ACLU attorneys</w:t>
      </w:r>
      <w:r w:rsidRPr="00D25AD0">
        <w:rPr>
          <w:rStyle w:val="StyleUnderline"/>
        </w:rPr>
        <w:t xml:space="preserve"> wrote that the agencies have not responded to requests to provide legal, policy and training records first sought in January under the Freedom of Information Act</w:t>
      </w:r>
      <w:r w:rsidRPr="009F1FA7">
        <w:rPr>
          <w:sz w:val="10"/>
        </w:rPr>
        <w:t xml:space="preserve">. Those documents could help outline how many times facial-recognition software has been used in arrests, </w:t>
      </w:r>
      <w:r w:rsidRPr="0081329C">
        <w:rPr>
          <w:rStyle w:val="StyleUnderline"/>
        </w:rPr>
        <w:t>how the searches are used by local and state law-enforcement agencies, and how accurate the systems are required to be for real-world use.</w:t>
      </w:r>
      <w:r w:rsidR="001C417D">
        <w:rPr>
          <w:rStyle w:val="StyleUnderline"/>
        </w:rPr>
        <w:t xml:space="preserve"> </w:t>
      </w:r>
      <w:r w:rsidRPr="0081329C">
        <w:rPr>
          <w:rStyle w:val="StyleUnderline"/>
          <w:highlight w:val="yellow"/>
        </w:rPr>
        <w:t>The attorneys also requested records related to government use of voice- and gait-recognition software</w:t>
      </w:r>
      <w:r w:rsidRPr="0081329C">
        <w:rPr>
          <w:rStyle w:val="StyleUnderline"/>
        </w:rPr>
        <w:t>, which could help identify people based on how they talk and walk</w:t>
      </w:r>
      <w:r w:rsidRPr="009F1FA7">
        <w:rPr>
          <w:sz w:val="10"/>
        </w:rPr>
        <w:t xml:space="preserve">. In a blog post announcing the lawsuit, Kade Crockford, a director at the ACLU’s Massachusetts office, wrote, </w:t>
      </w:r>
      <w:r w:rsidRPr="0081329C">
        <w:rPr>
          <w:rStyle w:val="StyleUnderline"/>
        </w:rPr>
        <w:t>“The dystopian surveillance technology threatens to fundamentally alter our free society.”</w:t>
      </w:r>
      <w:r w:rsidR="001C417D">
        <w:rPr>
          <w:rStyle w:val="StyleUnderline"/>
        </w:rPr>
        <w:t xml:space="preserve"> </w:t>
      </w:r>
      <w:r w:rsidRPr="009F1FA7">
        <w:rPr>
          <w:sz w:val="10"/>
        </w:rPr>
        <w:t>The FBI allows federal and local investigators to submit a “probe” photo of someone’s face and search against a database of more than 30 million criminal mug shots using its Next Generation Identification system, which the bureau calls “the world’s largest and most efficient electronic repository of biometric and criminal history information.”</w:t>
      </w:r>
      <w:r w:rsidR="001C417D" w:rsidRPr="009F1FA7">
        <w:rPr>
          <w:sz w:val="10"/>
        </w:rPr>
        <w:t xml:space="preserve"> </w:t>
      </w:r>
      <w:r w:rsidRPr="0081329C">
        <w:rPr>
          <w:rStyle w:val="StyleUnderline"/>
        </w:rPr>
        <w:t>More than 640 million facial photos, including from state driver’s license databases, are also available for search by an internal FBI unit known as Facial Analysis, Comparison and Evaluation, or FACE, the Government Accountability Office reported in June. That team has logged more than 390,000 facial-recognition searches from local, state and federal investigators since 2011.</w:t>
      </w:r>
      <w:r w:rsidR="001C417D">
        <w:rPr>
          <w:rStyle w:val="StyleUnderline"/>
        </w:rPr>
        <w:t xml:space="preserve"> </w:t>
      </w:r>
      <w:r w:rsidRPr="009F1FA7">
        <w:rPr>
          <w:sz w:val="10"/>
        </w:rPr>
        <w:t>Facial-recognition technology is designed by companies such as Amazon, Idemia and NEC and offered on a contract basis for government use. (Amazon founder Jeff Bezos owns The Washington Post.)</w:t>
      </w:r>
      <w:r w:rsidR="001C417D" w:rsidRPr="009F1FA7">
        <w:rPr>
          <w:sz w:val="10"/>
        </w:rPr>
        <w:t xml:space="preserve"> </w:t>
      </w:r>
      <w:r w:rsidRPr="009F1FA7">
        <w:rPr>
          <w:sz w:val="10"/>
        </w:rPr>
        <w:t>The technology’s use has spread rapidly across the government, including Customs and Border Protection, whose officials have said they want to run facial-recognition scans on 97 percent of all air travelers flying out of the country within the next four years. An FBI counterterrorism official said last year that the bureau was testing Amazon’s facial-recognition software Rekognition, arguing that it would have significantly reduced the time taken to identify the suspected gunman in the 2017 mass shooting in Las Vegas.</w:t>
      </w:r>
      <w:r w:rsidR="001C417D" w:rsidRPr="009F1FA7">
        <w:rPr>
          <w:sz w:val="10"/>
        </w:rPr>
        <w:t xml:space="preserve"> </w:t>
      </w:r>
      <w:r w:rsidRPr="009F1FA7">
        <w:rPr>
          <w:sz w:val="10"/>
        </w:rPr>
        <w:t>The largely unregulated technology has faced bipartisan anger in Congress, where lawmakers in multiple hearings have pressed federal officials for answers about what legal basis the agencies have to scan the faces of Americans not suspected of a crime.</w:t>
      </w:r>
      <w:r w:rsidR="001C417D" w:rsidRPr="009F1FA7">
        <w:rPr>
          <w:sz w:val="10"/>
        </w:rPr>
        <w:t xml:space="preserve"> </w:t>
      </w:r>
      <w:r w:rsidRPr="009F1FA7">
        <w:rPr>
          <w:sz w:val="10"/>
        </w:rPr>
        <w:t>In a letter last month to FBI Director Christopher A. Wray and DHS acting secretary Kevin McAleenan, a group of eight congressional Democrats and Republicans, including the leaders of the homeland security committees in the House and the Senate, voiced concerns about how the agencies used the technology and requested answers about standards and safeguards. They have not received a response.</w:t>
      </w:r>
      <w:r w:rsidR="001C417D" w:rsidRPr="009F1FA7">
        <w:rPr>
          <w:sz w:val="10"/>
        </w:rPr>
        <w:t xml:space="preserve"> </w:t>
      </w:r>
      <w:r w:rsidRPr="009F1FA7">
        <w:rPr>
          <w:sz w:val="10"/>
        </w:rPr>
        <w:t>Sen. Christopher A. Coons (D-Del.) said in a statement that he was concerned about potentially “invasive” facial-recognition systems, adding, “Congress needs to know more about how this technology is being deployed.” A representative for Sen. Rand Paul (R-Ky.) said the senator “continues to believe that unelected bureaucrats shouldn’t be enabled to run a surveillance state, especially without any oversight from Congress.”</w:t>
      </w:r>
      <w:r w:rsidR="001C417D" w:rsidRPr="009F1FA7">
        <w:rPr>
          <w:sz w:val="10"/>
        </w:rPr>
        <w:t xml:space="preserve"> </w:t>
      </w:r>
      <w:r w:rsidRPr="009F1FA7">
        <w:rPr>
          <w:sz w:val="10"/>
        </w:rPr>
        <w:t>New congressional measures could limit the technology’s use. Reps. Ayanna Pressley (D-Mass.), Yvette D. Clarke (D-N.Y.) and Rashida Tlaib (D-Mich.) introduced a bill this summer that would ban the technology’s use in public and assisted housing, citing concerns about “over-surveillance.”</w:t>
      </w:r>
      <w:r w:rsidR="001C417D" w:rsidRPr="009F1FA7">
        <w:rPr>
          <w:sz w:val="10"/>
        </w:rPr>
        <w:t xml:space="preserve"> </w:t>
      </w:r>
      <w:r w:rsidRPr="0004303A">
        <w:rPr>
          <w:rStyle w:val="StyleUnderline"/>
        </w:rPr>
        <w:t>The technology has also faced a growing wave of local resistance. Since San Francisco banned local officials from using the technology in May, five other municipalities in California and Massachusetts have followed suit.</w:t>
      </w:r>
      <w:r w:rsidR="001C417D">
        <w:rPr>
          <w:rStyle w:val="StyleUnderline"/>
        </w:rPr>
        <w:t xml:space="preserve"> </w:t>
      </w:r>
      <w:r w:rsidRPr="009F1FA7">
        <w:rPr>
          <w:sz w:val="10"/>
        </w:rPr>
        <w:t>California Gov. Gavin Newsom (D) this month also approved a law that temporarily bans police agencies in the state from using facial-recognition software in body cameras. The measure faced blowback from police unions including the Riverside Sheriff’s Association, which said it would block law-enforcement officers from having “the necessary tools they need to properly protect the public.”</w:t>
      </w:r>
      <w:r w:rsidR="001C417D" w:rsidRPr="009F1FA7">
        <w:rPr>
          <w:sz w:val="10"/>
        </w:rPr>
        <w:t xml:space="preserve"> </w:t>
      </w:r>
      <w:r w:rsidRPr="009F1FA7">
        <w:rPr>
          <w:sz w:val="10"/>
        </w:rPr>
        <w:t>A survey by the Pew Research Center released last month found that 56 percent of U.S. adults said they trusted police to use facial-recognition software responsibly. Young respondents and black respondents, however, were the least likely to trust law-enforcement use.</w:t>
      </w:r>
      <w:r w:rsidR="001C417D" w:rsidRPr="009F1FA7">
        <w:rPr>
          <w:sz w:val="10"/>
        </w:rPr>
        <w:t xml:space="preserve"> </w:t>
      </w:r>
      <w:r w:rsidRPr="009F1FA7">
        <w:rPr>
          <w:sz w:val="10"/>
        </w:rPr>
        <w:t>The ACLU has become a main opponent of the technology’s expansion, publishing tests they say throw the technology’s capability and accuracy into doubt. In one test last year, the photos of members of Congress were run through a database of 25,000 police mug shots using Rekognition software, and 28 lawmakers, including a disproportionate number of people of color, were incorrectly matched to people charged with a crime. The ACLU earlier this month published a similar test that showed 27 mismatches of New England professional athletes.</w:t>
      </w:r>
      <w:r w:rsidR="001C417D" w:rsidRPr="009F1FA7">
        <w:rPr>
          <w:sz w:val="10"/>
        </w:rPr>
        <w:t xml:space="preserve"> </w:t>
      </w:r>
      <w:r w:rsidRPr="009F1FA7">
        <w:rPr>
          <w:sz w:val="10"/>
        </w:rPr>
        <w:t>Amazon has disputed the findings, saying real-world users are instructed to use a higher “confidence” threshold that could lead to fewer mismatches. But local agencies are free to disregard those thresholds in their searches: A sheriff’s office in Oregon that used Rekognition told The Post earlier this year that each facial-recognition search returned five possible results, whether the system was highly confident in the match or not.</w:t>
      </w:r>
      <w:r w:rsidR="001C417D" w:rsidRPr="009F1FA7">
        <w:rPr>
          <w:sz w:val="10"/>
        </w:rPr>
        <w:t xml:space="preserve"> </w:t>
      </w:r>
      <w:r w:rsidRPr="009F1FA7">
        <w:rPr>
          <w:sz w:val="10"/>
        </w:rPr>
        <w:t>The systems’ accuracy is heavily dependent on factors such as database size and image quality, leading privacy advocates to worry about the potential ramifications of a false match. Police agencies have also used altered photos, artist sketches and celebrity look-alike images in facial-recognition searches, potentially skewing the results, according to public records revealed this spring by Georgetown Law’s Center on Privacy and Technology.</w:t>
      </w:r>
      <w:r w:rsidR="001C417D" w:rsidRPr="009F1FA7">
        <w:rPr>
          <w:sz w:val="10"/>
        </w:rPr>
        <w:t xml:space="preserve"> </w:t>
      </w:r>
      <w:r w:rsidRPr="009F1FA7">
        <w:rPr>
          <w:sz w:val="10"/>
        </w:rPr>
        <w:t>A study last year by researchers at Microsoft Research and the Massachusetts Institute of Technology’s Media Lab found that facial-analysis systems also were more accurate with people with lighter skin. Tests released this summer from the National Institute of Standards and Technology, the federal agency that analyzes facial-recognition algorithms, showed that the accuracy of widely used algorithms was improving in terms of accuracy. But critics argue that even a low error rate, when applied to hundreds of thousands of searches, could lead to scores of false arrests.</w:t>
      </w:r>
    </w:p>
    <w:p w14:paraId="47217E66" w14:textId="6AFAD988" w:rsidR="009F1FA7" w:rsidRDefault="009F1FA7" w:rsidP="00F80BFC">
      <w:pPr>
        <w:rPr>
          <w:sz w:val="10"/>
        </w:rPr>
      </w:pPr>
    </w:p>
    <w:p w14:paraId="686FBB93" w14:textId="310CD697" w:rsidR="00586C30" w:rsidRDefault="00586C30" w:rsidP="00586C30">
      <w:pPr>
        <w:pStyle w:val="Heading3"/>
      </w:pPr>
      <w:r>
        <w:t>Precedence</w:t>
      </w:r>
    </w:p>
    <w:p w14:paraId="34782560" w14:textId="3549B9F5" w:rsidR="009F1FA7" w:rsidRPr="009F1FA7" w:rsidRDefault="009F1FA7" w:rsidP="009F1FA7">
      <w:pPr>
        <w:pStyle w:val="Heading4"/>
      </w:pPr>
      <w:r>
        <w:t>The Supreme court upheld the decisions in the Facebook Case</w:t>
      </w:r>
    </w:p>
    <w:p w14:paraId="71E2B0A0" w14:textId="669735F9" w:rsidR="00DC751C" w:rsidRPr="00DC751C" w:rsidRDefault="00DC751C" w:rsidP="00F80BFC">
      <w:pPr>
        <w:rPr>
          <w:sz w:val="10"/>
        </w:rPr>
      </w:pPr>
      <w:r w:rsidRPr="00DC751C">
        <w:rPr>
          <w:sz w:val="10"/>
        </w:rPr>
        <w:t xml:space="preserve">Emily </w:t>
      </w:r>
      <w:r w:rsidRPr="00DC751C">
        <w:rPr>
          <w:rStyle w:val="Style13ptBold"/>
        </w:rPr>
        <w:t>Birnbaum 1-21-2020.</w:t>
      </w:r>
      <w:r w:rsidRPr="00DC751C">
        <w:rPr>
          <w:sz w:val="10"/>
        </w:rPr>
        <w:t xml:space="preserve"> ( Emily Birnbaum. "Supreme Court declines to hear Facebook facial recognition case." TheHill. Web. 1-21-2020. accessed 6-13-2020. &amp;lt; https://thehill.com/policy/technology/479126-supreme-court-declines-to-hear-facebook-facial-recognition-case &amp;gt;. </w:t>
      </w:r>
      <w:r w:rsidR="0093164E">
        <w:rPr>
          <w:sz w:val="10"/>
        </w:rPr>
        <w:t>Phops/MSDI2020</w:t>
      </w:r>
      <w:r w:rsidRPr="00DC751C">
        <w:rPr>
          <w:sz w:val="10"/>
        </w:rPr>
        <w:t>)</w:t>
      </w:r>
    </w:p>
    <w:p w14:paraId="1BCB8F81" w14:textId="6A300F3D" w:rsidR="00DC751C" w:rsidRPr="009F1FA7" w:rsidRDefault="00DC751C" w:rsidP="00F80BFC">
      <w:pPr>
        <w:rPr>
          <w:sz w:val="10"/>
        </w:rPr>
      </w:pPr>
      <w:r w:rsidRPr="00DC751C">
        <w:rPr>
          <w:rStyle w:val="StyleUnderline"/>
          <w:highlight w:val="yellow"/>
        </w:rPr>
        <w:t>The Supreme Court</w:t>
      </w:r>
      <w:r w:rsidR="009F1FA7" w:rsidRPr="009F1FA7">
        <w:rPr>
          <w:sz w:val="10"/>
        </w:rPr>
        <w:t xml:space="preserve"> </w:t>
      </w:r>
      <w:r w:rsidRPr="009F1FA7">
        <w:rPr>
          <w:sz w:val="10"/>
        </w:rPr>
        <w:t>on Tuesday declined to</w:t>
      </w:r>
      <w:r w:rsidR="009F1FA7" w:rsidRPr="009F1FA7">
        <w:rPr>
          <w:sz w:val="10"/>
        </w:rPr>
        <w:t xml:space="preserve"> </w:t>
      </w:r>
      <w:r w:rsidRPr="009F1FA7">
        <w:rPr>
          <w:sz w:val="10"/>
        </w:rPr>
        <w:t>take up a high-profile court battle over whether users can sue Facebook for using</w:t>
      </w:r>
      <w:r w:rsidR="009F1FA7" w:rsidRPr="009F1FA7">
        <w:rPr>
          <w:sz w:val="10"/>
        </w:rPr>
        <w:t xml:space="preserve"> </w:t>
      </w:r>
      <w:r w:rsidRPr="009F1FA7">
        <w:rPr>
          <w:sz w:val="10"/>
        </w:rPr>
        <w:t>facial recognition technology on their photos without proper consent.</w:t>
      </w:r>
      <w:r w:rsidR="009F1FA7" w:rsidRPr="009F1FA7">
        <w:rPr>
          <w:sz w:val="10"/>
        </w:rPr>
        <w:t xml:space="preserve"> </w:t>
      </w:r>
      <w:r w:rsidRPr="009F1FA7">
        <w:rPr>
          <w:sz w:val="10"/>
        </w:rPr>
        <w:t xml:space="preserve">The high court </w:t>
      </w:r>
      <w:r w:rsidRPr="00DC751C">
        <w:rPr>
          <w:rStyle w:val="StyleUnderline"/>
          <w:highlight w:val="yellow"/>
        </w:rPr>
        <w:t>rejected Facebook's bid to review the case,</w:t>
      </w:r>
      <w:r w:rsidRPr="009F1FA7">
        <w:rPr>
          <w:sz w:val="10"/>
        </w:rPr>
        <w:t xml:space="preserve"> meaning the social media giant will likely have to face</w:t>
      </w:r>
      <w:r w:rsidR="009F1FA7" w:rsidRPr="009F1FA7">
        <w:rPr>
          <w:sz w:val="10"/>
        </w:rPr>
        <w:t xml:space="preserve"> </w:t>
      </w:r>
      <w:r w:rsidRPr="009F1FA7">
        <w:rPr>
          <w:sz w:val="10"/>
        </w:rPr>
        <w:t>the multibillion-dollar</w:t>
      </w:r>
      <w:r w:rsidR="009F1FA7" w:rsidRPr="009F1FA7">
        <w:rPr>
          <w:sz w:val="10"/>
        </w:rPr>
        <w:t xml:space="preserve"> </w:t>
      </w:r>
      <w:r w:rsidRPr="009F1FA7">
        <w:rPr>
          <w:sz w:val="10"/>
        </w:rPr>
        <w:t>class-action lawsuit over whether it violated an Illinois privacy law.</w:t>
      </w:r>
      <w:r w:rsidR="009F1FA7" w:rsidRPr="009F1FA7">
        <w:rPr>
          <w:sz w:val="10"/>
        </w:rPr>
        <w:t xml:space="preserve"> </w:t>
      </w:r>
      <w:r w:rsidRPr="009F1FA7">
        <w:rPr>
          <w:sz w:val="10"/>
        </w:rPr>
        <w:t>The case, Facebook vs. Patel, hinges on a question over whether Facebook violated</w:t>
      </w:r>
      <w:r w:rsidR="009F1FA7" w:rsidRPr="009F1FA7">
        <w:rPr>
          <w:sz w:val="10"/>
        </w:rPr>
        <w:t xml:space="preserve"> </w:t>
      </w:r>
      <w:r w:rsidRPr="009F1FA7">
        <w:rPr>
          <w:sz w:val="10"/>
        </w:rPr>
        <w:t>Illinois</w:t>
      </w:r>
      <w:r w:rsidR="009F1FA7" w:rsidRPr="009F1FA7">
        <w:rPr>
          <w:sz w:val="10"/>
        </w:rPr>
        <w:t xml:space="preserve"> </w:t>
      </w:r>
      <w:r w:rsidRPr="009F1FA7">
        <w:rPr>
          <w:sz w:val="10"/>
        </w:rPr>
        <w:t>law when it implemented a</w:t>
      </w:r>
      <w:r w:rsidR="009F1FA7" w:rsidRPr="009F1FA7">
        <w:rPr>
          <w:sz w:val="10"/>
        </w:rPr>
        <w:t xml:space="preserve"> </w:t>
      </w:r>
      <w:r w:rsidRPr="009F1FA7">
        <w:rPr>
          <w:sz w:val="10"/>
        </w:rPr>
        <w:t>photo-tagging feature</w:t>
      </w:r>
      <w:r w:rsidR="009F1FA7" w:rsidRPr="009F1FA7">
        <w:rPr>
          <w:sz w:val="10"/>
        </w:rPr>
        <w:t xml:space="preserve"> </w:t>
      </w:r>
      <w:r w:rsidRPr="009F1FA7">
        <w:rPr>
          <w:sz w:val="10"/>
        </w:rPr>
        <w:t>that recognized users' faces and suggested their names without obtaining adequate consent. Facebook</w:t>
      </w:r>
      <w:r w:rsidR="009F1FA7" w:rsidRPr="009F1FA7">
        <w:rPr>
          <w:sz w:val="10"/>
        </w:rPr>
        <w:t xml:space="preserve"> </w:t>
      </w:r>
      <w:r w:rsidRPr="009F1FA7">
        <w:rPr>
          <w:sz w:val="10"/>
        </w:rPr>
        <w:t>argued to the Supreme Court that the class-action case should not be allowed to proceed because the group of users have not proven that the alleged privacy violation resulted in "real-world harm."</w:t>
      </w:r>
      <w:r w:rsidR="009F1FA7" w:rsidRPr="009F1FA7">
        <w:rPr>
          <w:sz w:val="10"/>
        </w:rPr>
        <w:t xml:space="preserve"> </w:t>
      </w:r>
      <w:r w:rsidRPr="009F1FA7">
        <w:rPr>
          <w:sz w:val="10"/>
        </w:rPr>
        <w:t>"Although plaintiffs claim that their privacy interests have been violated, they have never alleged — much less shown</w:t>
      </w:r>
      <w:r w:rsidR="009F1FA7" w:rsidRPr="009F1FA7">
        <w:rPr>
          <w:sz w:val="10"/>
        </w:rPr>
        <w:t xml:space="preserve"> </w:t>
      </w:r>
      <w:r w:rsidRPr="009F1FA7">
        <w:rPr>
          <w:sz w:val="10"/>
        </w:rPr>
        <w:t>— that they would have done anything differently, or that their circumstances would have changed in any way, if they had received the kind of notice and consent they alleged that</w:t>
      </w:r>
      <w:r w:rsidR="009F1FA7" w:rsidRPr="009F1FA7">
        <w:rPr>
          <w:sz w:val="10"/>
        </w:rPr>
        <w:t xml:space="preserve"> </w:t>
      </w:r>
      <w:r w:rsidRPr="009F1FA7">
        <w:rPr>
          <w:sz w:val="10"/>
        </w:rPr>
        <w:t>[the Illinois law]</w:t>
      </w:r>
      <w:r w:rsidR="009F1FA7" w:rsidRPr="009F1FA7">
        <w:rPr>
          <w:sz w:val="10"/>
        </w:rPr>
        <w:t xml:space="preserve"> </w:t>
      </w:r>
      <w:r w:rsidRPr="009F1FA7">
        <w:rPr>
          <w:sz w:val="10"/>
        </w:rPr>
        <w:t>requires, rather than the disclosures that Facebook actually provided to them,” Facebook wrote in its petition.</w:t>
      </w:r>
      <w:r w:rsidR="009F1FA7" w:rsidRPr="009F1FA7">
        <w:rPr>
          <w:sz w:val="10"/>
        </w:rPr>
        <w:t xml:space="preserve"> </w:t>
      </w:r>
      <w:r w:rsidRPr="009F1FA7">
        <w:rPr>
          <w:sz w:val="10"/>
        </w:rPr>
        <w:t>The Illinois biometric privacy law, the most expansive of its kind, requires companies to obtain written</w:t>
      </w:r>
      <w:r w:rsidR="009F1FA7" w:rsidRPr="009F1FA7">
        <w:rPr>
          <w:sz w:val="10"/>
        </w:rPr>
        <w:t xml:space="preserve"> </w:t>
      </w:r>
      <w:r w:rsidRPr="009F1FA7">
        <w:rPr>
          <w:sz w:val="10"/>
        </w:rPr>
        <w:t>consent from people before collecting sensitive information about their "face geometry." Users can sue companies</w:t>
      </w:r>
      <w:r w:rsidR="009F1FA7" w:rsidRPr="009F1FA7">
        <w:rPr>
          <w:sz w:val="10"/>
        </w:rPr>
        <w:t xml:space="preserve"> </w:t>
      </w:r>
      <w:r w:rsidRPr="009F1FA7">
        <w:rPr>
          <w:sz w:val="10"/>
        </w:rPr>
        <w:t>for up to</w:t>
      </w:r>
      <w:r w:rsidR="009F1FA7" w:rsidRPr="009F1FA7">
        <w:rPr>
          <w:sz w:val="10"/>
        </w:rPr>
        <w:t xml:space="preserve"> </w:t>
      </w:r>
      <w:r w:rsidRPr="009F1FA7">
        <w:rPr>
          <w:sz w:val="10"/>
        </w:rPr>
        <w:t>$5,000 per privacy violation.</w:t>
      </w:r>
      <w:r w:rsidR="009F1FA7" w:rsidRPr="009F1FA7">
        <w:rPr>
          <w:sz w:val="10"/>
        </w:rPr>
        <w:t xml:space="preserve"> </w:t>
      </w:r>
      <w:r w:rsidRPr="009F1FA7">
        <w:rPr>
          <w:sz w:val="10"/>
        </w:rPr>
        <w:t>Business groups and tech companies for years have argued that lawsuits over privacy violations and data breaches should be dismissed because</w:t>
      </w:r>
      <w:r w:rsidR="009F1FA7" w:rsidRPr="009F1FA7">
        <w:rPr>
          <w:sz w:val="10"/>
        </w:rPr>
        <w:t xml:space="preserve"> </w:t>
      </w:r>
      <w:r w:rsidRPr="009F1FA7">
        <w:rPr>
          <w:sz w:val="10"/>
        </w:rPr>
        <w:t>it is difficult to prove substantial harm. The Supreme Court still has not contended with the issue head-on, and federal courts of appeal are deeply divided over how much harm plaintiffs have to show to bring their privacy claims to federal court.</w:t>
      </w:r>
      <w:r w:rsidR="009F1FA7" w:rsidRPr="009F1FA7">
        <w:rPr>
          <w:sz w:val="10"/>
        </w:rPr>
        <w:t xml:space="preserve"> </w:t>
      </w:r>
      <w:r w:rsidRPr="00727C8D">
        <w:rPr>
          <w:rStyle w:val="StyleUnderline"/>
          <w:highlight w:val="yellow"/>
        </w:rPr>
        <w:t>The 9th Circuit Court of Appeals</w:t>
      </w:r>
      <w:r w:rsidRPr="00727C8D">
        <w:rPr>
          <w:rStyle w:val="StyleUnderline"/>
        </w:rPr>
        <w:t xml:space="preserve"> last year ruled that Facebook has to face the lawsuit over whether it violated user privacy with its facial recognition tools. Circuit Court Judge Sandra Ikuta ruled against Facebook's claims that the plaintiffs had failed to adequately prove they had been harmed by the face scanning.</w:t>
      </w:r>
      <w:r w:rsidR="009F1FA7">
        <w:rPr>
          <w:rStyle w:val="StyleUnderline"/>
        </w:rPr>
        <w:t xml:space="preserve"> </w:t>
      </w:r>
      <w:r w:rsidRPr="009F1FA7">
        <w:rPr>
          <w:sz w:val="10"/>
        </w:rPr>
        <w:t xml:space="preserve">"We </w:t>
      </w:r>
      <w:r w:rsidRPr="00727C8D">
        <w:rPr>
          <w:rStyle w:val="StyleUnderline"/>
          <w:highlight w:val="yellow"/>
        </w:rPr>
        <w:t>conclude that the development of a face template using facial-recognition technology without consent</w:t>
      </w:r>
      <w:r w:rsidRPr="009F1FA7">
        <w:rPr>
          <w:sz w:val="10"/>
        </w:rPr>
        <w:t xml:space="preserve"> (as alleged here) </w:t>
      </w:r>
      <w:r w:rsidRPr="003818B4">
        <w:rPr>
          <w:rStyle w:val="StyleUnderline"/>
          <w:highlight w:val="yellow"/>
        </w:rPr>
        <w:t>invades an individual’s private affairs and concrete interests,"</w:t>
      </w:r>
      <w:r w:rsidRPr="00727C8D">
        <w:rPr>
          <w:rStyle w:val="StyleUnderline"/>
        </w:rPr>
        <w:t xml:space="preserve"> she wrote.</w:t>
      </w:r>
      <w:r w:rsidR="009F1FA7">
        <w:rPr>
          <w:rStyle w:val="StyleUnderline"/>
        </w:rPr>
        <w:t xml:space="preserve"> </w:t>
      </w:r>
      <w:r w:rsidRPr="009F1FA7">
        <w:rPr>
          <w:sz w:val="10"/>
        </w:rPr>
        <w:t>Facebook</w:t>
      </w:r>
      <w:r w:rsidR="009F1FA7" w:rsidRPr="009F1FA7">
        <w:rPr>
          <w:sz w:val="10"/>
        </w:rPr>
        <w:t xml:space="preserve"> </w:t>
      </w:r>
      <w:r w:rsidRPr="009F1FA7">
        <w:rPr>
          <w:sz w:val="10"/>
        </w:rPr>
        <w:t>insists that it always disclosed how it was using facial recognition technology and gave users the option to turn it off.</w:t>
      </w:r>
      <w:r w:rsidR="009F1FA7" w:rsidRPr="009F1FA7">
        <w:rPr>
          <w:sz w:val="10"/>
        </w:rPr>
        <w:t xml:space="preserve"> </w:t>
      </w:r>
      <w:r w:rsidRPr="009F1FA7">
        <w:rPr>
          <w:sz w:val="10"/>
        </w:rPr>
        <w:t>And last September,</w:t>
      </w:r>
      <w:r w:rsidR="009F1FA7" w:rsidRPr="009F1FA7">
        <w:rPr>
          <w:sz w:val="10"/>
        </w:rPr>
        <w:t xml:space="preserve"> </w:t>
      </w:r>
      <w:r w:rsidRPr="009F1FA7">
        <w:rPr>
          <w:sz w:val="10"/>
        </w:rPr>
        <w:t>the company overhauled the automatic photo-tagging suggestions</w:t>
      </w:r>
      <w:r w:rsidR="009F1FA7" w:rsidRPr="009F1FA7">
        <w:rPr>
          <w:sz w:val="10"/>
        </w:rPr>
        <w:t xml:space="preserve"> </w:t>
      </w:r>
      <w:r w:rsidRPr="009F1FA7">
        <w:rPr>
          <w:sz w:val="10"/>
        </w:rPr>
        <w:t>setting, replacing it with a face recognition tool that</w:t>
      </w:r>
      <w:r w:rsidR="009F1FA7" w:rsidRPr="009F1FA7">
        <w:rPr>
          <w:sz w:val="10"/>
        </w:rPr>
        <w:t xml:space="preserve"> </w:t>
      </w:r>
      <w:r w:rsidRPr="009F1FA7">
        <w:rPr>
          <w:sz w:val="10"/>
        </w:rPr>
        <w:t>explicitly asks users whether they want</w:t>
      </w:r>
      <w:r w:rsidR="009F1FA7" w:rsidRPr="009F1FA7">
        <w:rPr>
          <w:sz w:val="10"/>
        </w:rPr>
        <w:t xml:space="preserve"> </w:t>
      </w:r>
      <w:r w:rsidRPr="009F1FA7">
        <w:rPr>
          <w:sz w:val="10"/>
        </w:rPr>
        <w:t>to turn on the feature.</w:t>
      </w:r>
      <w:r w:rsidR="009F1FA7" w:rsidRPr="009F1FA7">
        <w:rPr>
          <w:sz w:val="10"/>
        </w:rPr>
        <w:t xml:space="preserve"> </w:t>
      </w:r>
      <w:r w:rsidRPr="009F1FA7">
        <w:rPr>
          <w:sz w:val="10"/>
        </w:rPr>
        <w:t>The company also ran into trouble over its facial recognition technology during the Federal Trade Commission's</w:t>
      </w:r>
      <w:r w:rsidR="009F1FA7" w:rsidRPr="009F1FA7">
        <w:rPr>
          <w:sz w:val="10"/>
        </w:rPr>
        <w:t xml:space="preserve"> </w:t>
      </w:r>
      <w:r w:rsidRPr="009F1FA7">
        <w:rPr>
          <w:sz w:val="10"/>
        </w:rPr>
        <w:t>(FTC) highly-publicized investigation into the company's privacy practices. Earlier this summer, the company settled with the FTC for a record-shattering $5 billion fine and a litany of new privacy safeguards, including a requirement that Facebook obtain affirmative consent from users before using facial recognition tech.</w:t>
      </w:r>
      <w:r w:rsidR="009F1FA7" w:rsidRPr="009F1FA7">
        <w:rPr>
          <w:sz w:val="10"/>
        </w:rPr>
        <w:t xml:space="preserve"> </w:t>
      </w:r>
      <w:r w:rsidRPr="009F1FA7">
        <w:rPr>
          <w:sz w:val="10"/>
        </w:rPr>
        <w:t>Facebook declined to comment on the Supreme Court's decision on Tuesday. The Illinois case had been put on hold until the high court responded to Facebook's petition.</w:t>
      </w:r>
      <w:r w:rsidR="009F1FA7" w:rsidRPr="009F1FA7">
        <w:rPr>
          <w:sz w:val="10"/>
        </w:rPr>
        <w:t xml:space="preserve"> </w:t>
      </w:r>
    </w:p>
    <w:p w14:paraId="26390D30" w14:textId="4283688F" w:rsidR="006700A8" w:rsidRDefault="006700A8" w:rsidP="006700A8">
      <w:pPr>
        <w:pStyle w:val="Heading2"/>
      </w:pPr>
      <w:r>
        <w:t>Drug Decriminalization</w:t>
      </w:r>
    </w:p>
    <w:p w14:paraId="60E0E462" w14:textId="303F77AF" w:rsidR="00ED1EA6" w:rsidRPr="00ED1EA6" w:rsidRDefault="00ED1EA6" w:rsidP="00D815C1">
      <w:pPr>
        <w:pStyle w:val="Heading3"/>
      </w:pPr>
      <w:r>
        <w:t>Court Non-enforcement</w:t>
      </w:r>
    </w:p>
    <w:p w14:paraId="464F158F" w14:textId="79B4BA9C" w:rsidR="002941DB" w:rsidRDefault="002941DB" w:rsidP="002941DB">
      <w:pPr>
        <w:pStyle w:val="Heading4"/>
      </w:pPr>
      <w:r>
        <w:t>De Facto Court non-enforcement solves</w:t>
      </w:r>
    </w:p>
    <w:p w14:paraId="1CB8FD12" w14:textId="2CC821D8" w:rsidR="00675F5F" w:rsidRPr="00450C4D" w:rsidRDefault="00675F5F" w:rsidP="00675F5F">
      <w:pPr>
        <w:rPr>
          <w:sz w:val="14"/>
        </w:rPr>
      </w:pPr>
      <w:r w:rsidRPr="00450C4D">
        <w:rPr>
          <w:sz w:val="14"/>
        </w:rPr>
        <w:t xml:space="preserve">Jordan B. </w:t>
      </w:r>
      <w:r w:rsidRPr="00675F5F">
        <w:rPr>
          <w:rStyle w:val="Style13ptBold"/>
        </w:rPr>
        <w:t>Woods</w:t>
      </w:r>
      <w:r w:rsidRPr="00450C4D">
        <w:rPr>
          <w:sz w:val="14"/>
        </w:rPr>
        <w:t>, A Decade After Drug Decriminalization: What Can The United States Learn From The</w:t>
      </w:r>
      <w:r w:rsidR="00450C4D" w:rsidRPr="00450C4D">
        <w:rPr>
          <w:sz w:val="14"/>
        </w:rPr>
        <w:t xml:space="preserve"> </w:t>
      </w:r>
      <w:r w:rsidRPr="00450C4D">
        <w:rPr>
          <w:sz w:val="14"/>
        </w:rPr>
        <w:t>Portuguese Model?, 15 U.D.C. L. Rev. 1 (</w:t>
      </w:r>
      <w:r w:rsidRPr="00450C4D">
        <w:rPr>
          <w:rStyle w:val="Style13ptBold"/>
        </w:rPr>
        <w:t>2011</w:t>
      </w:r>
      <w:r w:rsidRPr="00450C4D">
        <w:rPr>
          <w:sz w:val="14"/>
        </w:rPr>
        <w:t>).</w:t>
      </w:r>
      <w:r w:rsidR="00450C4D" w:rsidRPr="00450C4D">
        <w:rPr>
          <w:sz w:val="14"/>
        </w:rPr>
        <w:t xml:space="preserve"> </w:t>
      </w:r>
      <w:r w:rsidRPr="00450C4D">
        <w:rPr>
          <w:sz w:val="14"/>
        </w:rPr>
        <w:t xml:space="preserve">Available at: https://digitalcommons.law.udc.edu/udclr/vol15/iss1/2 </w:t>
      </w:r>
      <w:r w:rsidR="00450C4D">
        <w:rPr>
          <w:sz w:val="14"/>
        </w:rPr>
        <w:t>//</w:t>
      </w:r>
      <w:r w:rsidR="0093164E">
        <w:rPr>
          <w:sz w:val="14"/>
        </w:rPr>
        <w:t>Phops/MSDI2020</w:t>
      </w:r>
    </w:p>
    <w:p w14:paraId="4F5A4E04" w14:textId="58F95F34" w:rsidR="002941DB" w:rsidRPr="009360B3" w:rsidRDefault="002941DB" w:rsidP="002941DB">
      <w:pPr>
        <w:rPr>
          <w:sz w:val="14"/>
        </w:rPr>
      </w:pPr>
      <w:r w:rsidRPr="00450C4D">
        <w:rPr>
          <w:rStyle w:val="StyleUnderline"/>
        </w:rPr>
        <w:t>Drug users in a decriminalized regime may face civil or administrative sanctions, but not criminal punishment</w:t>
      </w:r>
      <w:r w:rsidRPr="00450C4D">
        <w:rPr>
          <w:rStyle w:val="StyleUnderline"/>
          <w:highlight w:val="yellow"/>
        </w:rPr>
        <w:t>. Governments can eliminate criminal penalties</w:t>
      </w:r>
      <w:r w:rsidR="009360B3">
        <w:rPr>
          <w:rStyle w:val="StyleUnderline"/>
          <w:highlight w:val="yellow"/>
        </w:rPr>
        <w:t xml:space="preserve"> </w:t>
      </w:r>
      <w:r w:rsidRPr="00450C4D">
        <w:rPr>
          <w:rStyle w:val="StyleUnderline"/>
          <w:highlight w:val="yellow"/>
        </w:rPr>
        <w:t xml:space="preserve">for drug </w:t>
      </w:r>
      <w:r w:rsidRPr="00061C93">
        <w:rPr>
          <w:rStyle w:val="StyleUnderline"/>
          <w:highlight w:val="yellow"/>
        </w:rPr>
        <w:t>use in</w:t>
      </w:r>
      <w:r w:rsidRPr="009360B3">
        <w:rPr>
          <w:sz w:val="14"/>
        </w:rPr>
        <w:t xml:space="preserve"> two ways. Under de jure decriminalization, criminal legislation is</w:t>
      </w:r>
      <w:r w:rsidR="009360B3" w:rsidRPr="009360B3">
        <w:rPr>
          <w:sz w:val="14"/>
        </w:rPr>
        <w:t xml:space="preserve"> </w:t>
      </w:r>
      <w:r w:rsidRPr="009360B3">
        <w:rPr>
          <w:sz w:val="14"/>
        </w:rPr>
        <w:t xml:space="preserve">amended to eliminate all criminal offenses for drug use.7 2 Under </w:t>
      </w:r>
      <w:r w:rsidRPr="00061C93">
        <w:rPr>
          <w:rStyle w:val="StyleUnderline"/>
          <w:highlight w:val="yellow"/>
        </w:rPr>
        <w:t>de facto</w:t>
      </w:r>
      <w:r w:rsidR="009360B3">
        <w:rPr>
          <w:rStyle w:val="StyleUnderline"/>
          <w:highlight w:val="yellow"/>
        </w:rPr>
        <w:t xml:space="preserve"> </w:t>
      </w:r>
      <w:r w:rsidRPr="00061C93">
        <w:rPr>
          <w:rStyle w:val="StyleUnderline"/>
          <w:highlight w:val="yellow"/>
        </w:rPr>
        <w:t>decriminalization, drug use is still formally prohibited under the criminal law.</w:t>
      </w:r>
      <w:r w:rsidR="009360B3">
        <w:rPr>
          <w:rStyle w:val="StyleUnderline"/>
          <w:highlight w:val="yellow"/>
        </w:rPr>
        <w:t xml:space="preserve"> </w:t>
      </w:r>
      <w:r w:rsidRPr="00061C93">
        <w:rPr>
          <w:rStyle w:val="StyleUnderline"/>
          <w:highlight w:val="yellow"/>
        </w:rPr>
        <w:t>Law enforcement and courts,</w:t>
      </w:r>
      <w:r w:rsidRPr="009360B3">
        <w:rPr>
          <w:sz w:val="14"/>
        </w:rPr>
        <w:t xml:space="preserve"> however, </w:t>
      </w:r>
      <w:r w:rsidRPr="00061C93">
        <w:rPr>
          <w:rStyle w:val="StyleUnderline"/>
          <w:highlight w:val="yellow"/>
        </w:rPr>
        <w:t>do not enforce these laws</w:t>
      </w:r>
      <w:r w:rsidRPr="009360B3">
        <w:rPr>
          <w:sz w:val="14"/>
        </w:rPr>
        <w:t>.73</w:t>
      </w:r>
      <w:r w:rsidR="009360B3" w:rsidRPr="009360B3">
        <w:rPr>
          <w:sz w:val="14"/>
        </w:rPr>
        <w:t xml:space="preserve"> </w:t>
      </w:r>
      <w:r w:rsidRPr="009360B3">
        <w:rPr>
          <w:sz w:val="14"/>
        </w:rPr>
        <w:t>Similar to legalization advocates, decriminalization proponents argue that the</w:t>
      </w:r>
      <w:r w:rsidR="009360B3" w:rsidRPr="009360B3">
        <w:rPr>
          <w:sz w:val="14"/>
        </w:rPr>
        <w:t xml:space="preserve"> </w:t>
      </w:r>
      <w:r w:rsidRPr="009360B3">
        <w:rPr>
          <w:sz w:val="14"/>
        </w:rPr>
        <w:t>War on Drugs has failed and that there is little evidence to support the link between criminalization and decreasing drug use.74 Conversely, decriminalization</w:t>
      </w:r>
      <w:r w:rsidR="009360B3" w:rsidRPr="009360B3">
        <w:rPr>
          <w:sz w:val="14"/>
        </w:rPr>
        <w:t xml:space="preserve"> </w:t>
      </w:r>
      <w:r w:rsidRPr="009360B3">
        <w:rPr>
          <w:sz w:val="14"/>
        </w:rPr>
        <w:t>proponents argue that criminal penalties harm the well being of drug users and</w:t>
      </w:r>
      <w:r w:rsidR="009360B3" w:rsidRPr="009360B3">
        <w:rPr>
          <w:sz w:val="14"/>
        </w:rPr>
        <w:t xml:space="preserve"> </w:t>
      </w:r>
      <w:r w:rsidRPr="009360B3">
        <w:rPr>
          <w:sz w:val="14"/>
        </w:rPr>
        <w:t>make it harder to assist them in overcoming drug dependence.7 5 These proponents also contend that treating drug use as a crime wastes valuable resources on drug-related law enforcement.7 6 These resources could be better spent on practical programs, such as needle exchange programs, which contain and decrease the</w:t>
      </w:r>
      <w:r w:rsidR="009360B3" w:rsidRPr="009360B3">
        <w:rPr>
          <w:sz w:val="14"/>
        </w:rPr>
        <w:t xml:space="preserve"> </w:t>
      </w:r>
      <w:r w:rsidRPr="009360B3">
        <w:rPr>
          <w:sz w:val="14"/>
        </w:rPr>
        <w:t>harms associated with drug use. 7</w:t>
      </w:r>
      <w:r w:rsidR="009360B3" w:rsidRPr="009360B3">
        <w:rPr>
          <w:sz w:val="14"/>
        </w:rPr>
        <w:t xml:space="preserve"> </w:t>
      </w:r>
      <w:r w:rsidRPr="009360B3">
        <w:rPr>
          <w:sz w:val="14"/>
        </w:rPr>
        <w:t>Some drug policy experts perceive decriminalization as a sensible middle</w:t>
      </w:r>
      <w:r w:rsidR="009360B3" w:rsidRPr="009360B3">
        <w:rPr>
          <w:sz w:val="14"/>
        </w:rPr>
        <w:t xml:space="preserve"> </w:t>
      </w:r>
      <w:r w:rsidRPr="009360B3">
        <w:rPr>
          <w:sz w:val="14"/>
        </w:rPr>
        <w:t>ground between criminalization and legalization, but other experts view</w:t>
      </w:r>
      <w:r w:rsidR="009360B3" w:rsidRPr="009360B3">
        <w:rPr>
          <w:sz w:val="14"/>
        </w:rPr>
        <w:t xml:space="preserve"> </w:t>
      </w:r>
      <w:r w:rsidRPr="009360B3">
        <w:rPr>
          <w:sz w:val="14"/>
        </w:rPr>
        <w:t>decriminalization as the worst of both regimes. Criminalization advocates, for instance, criticize decriminalization on the grounds that drug use will skyrocket because people will be free to use drugs without fearing criminal punishment."</w:t>
      </w:r>
      <w:r w:rsidR="009360B3" w:rsidRPr="009360B3">
        <w:rPr>
          <w:sz w:val="14"/>
        </w:rPr>
        <w:t xml:space="preserve"> </w:t>
      </w:r>
      <w:r w:rsidRPr="009360B3">
        <w:rPr>
          <w:sz w:val="14"/>
        </w:rPr>
        <w:t>Legalization advocates also criticize decriminalization for perpetuating the harms</w:t>
      </w:r>
      <w:r w:rsidR="009360B3" w:rsidRPr="009360B3">
        <w:rPr>
          <w:sz w:val="14"/>
        </w:rPr>
        <w:t xml:space="preserve"> </w:t>
      </w:r>
      <w:r w:rsidRPr="009360B3">
        <w:rPr>
          <w:sz w:val="14"/>
        </w:rPr>
        <w:t>of leaving the production and distribution of drugs to the criminal black market.7 9 Although decriminalization takes no formal position on drug trafficking</w:t>
      </w:r>
      <w:r w:rsidR="009360B3" w:rsidRPr="009360B3">
        <w:rPr>
          <w:sz w:val="14"/>
        </w:rPr>
        <w:t xml:space="preserve"> </w:t>
      </w:r>
      <w:r w:rsidRPr="009360B3">
        <w:rPr>
          <w:sz w:val="14"/>
        </w:rPr>
        <w:t>and drug production, in some countries that have enacted decriminalized regimes, the distribution and production of drugs for non-personal use remain</w:t>
      </w:r>
      <w:r w:rsidR="009360B3" w:rsidRPr="009360B3">
        <w:rPr>
          <w:sz w:val="14"/>
        </w:rPr>
        <w:t xml:space="preserve"> </w:t>
      </w:r>
      <w:r w:rsidRPr="009360B3">
        <w:rPr>
          <w:sz w:val="14"/>
        </w:rPr>
        <w:t>criminalized.so</w:t>
      </w:r>
      <w:r w:rsidR="009360B3" w:rsidRPr="009360B3">
        <w:rPr>
          <w:sz w:val="14"/>
        </w:rPr>
        <w:t xml:space="preserve"> </w:t>
      </w:r>
      <w:r w:rsidRPr="009360B3">
        <w:rPr>
          <w:sz w:val="14"/>
        </w:rPr>
        <w:t>Decriminalization opponents have also raised concerns about implementation</w:t>
      </w:r>
      <w:r w:rsidR="009360B3" w:rsidRPr="009360B3">
        <w:rPr>
          <w:sz w:val="14"/>
        </w:rPr>
        <w:t xml:space="preserve"> </w:t>
      </w:r>
      <w:r w:rsidRPr="009360B3">
        <w:rPr>
          <w:sz w:val="14"/>
        </w:rPr>
        <w:t>and enforcement. Administrative penalties may not be effective to persuade</w:t>
      </w:r>
      <w:r w:rsidR="009360B3" w:rsidRPr="009360B3">
        <w:rPr>
          <w:sz w:val="14"/>
        </w:rPr>
        <w:t xml:space="preserve"> </w:t>
      </w:r>
      <w:r w:rsidRPr="009360B3">
        <w:rPr>
          <w:sz w:val="14"/>
        </w:rPr>
        <w:t>drug-dependent users into treatment programs because there are no tangible consequences attached to ignoring administrative sanctions.8 ' Thus, harsh criminal</w:t>
      </w:r>
      <w:r w:rsidR="009360B3" w:rsidRPr="009360B3">
        <w:rPr>
          <w:sz w:val="14"/>
        </w:rPr>
        <w:t xml:space="preserve"> </w:t>
      </w:r>
      <w:r w:rsidRPr="009360B3">
        <w:rPr>
          <w:sz w:val="14"/>
        </w:rPr>
        <w:t>penalties and criminal prosecution may be more effective to persuade drug users</w:t>
      </w:r>
      <w:r w:rsidR="009360B3" w:rsidRPr="009360B3">
        <w:rPr>
          <w:sz w:val="14"/>
        </w:rPr>
        <w:t xml:space="preserve"> </w:t>
      </w:r>
      <w:r w:rsidRPr="009360B3">
        <w:rPr>
          <w:sz w:val="14"/>
        </w:rPr>
        <w:t>to stop using drugs and to seek treatment. Moreover, decriminalization regimes</w:t>
      </w:r>
      <w:r w:rsidR="009360B3" w:rsidRPr="009360B3">
        <w:rPr>
          <w:sz w:val="14"/>
        </w:rPr>
        <w:t xml:space="preserve"> </w:t>
      </w:r>
      <w:r w:rsidRPr="009360B3">
        <w:rPr>
          <w:sz w:val="14"/>
        </w:rPr>
        <w:t>depend on police officers to issue citations to drug users. If drug use is not a crime, then police officers may prioritize responding to actual crime, and thus not</w:t>
      </w:r>
      <w:r w:rsidR="009360B3" w:rsidRPr="009360B3">
        <w:rPr>
          <w:sz w:val="14"/>
        </w:rPr>
        <w:t xml:space="preserve"> </w:t>
      </w:r>
      <w:r w:rsidRPr="009360B3">
        <w:rPr>
          <w:sz w:val="14"/>
        </w:rPr>
        <w:t>issue citations to drug users. 82</w:t>
      </w:r>
    </w:p>
    <w:p w14:paraId="48775C36" w14:textId="4791C49E" w:rsidR="00D815C1" w:rsidRDefault="00D815C1" w:rsidP="00D815C1">
      <w:pPr>
        <w:pStyle w:val="Heading3"/>
      </w:pPr>
      <w:r>
        <w:t>Decriminalization</w:t>
      </w:r>
    </w:p>
    <w:p w14:paraId="3B5F8AE6" w14:textId="0DDF3EC2" w:rsidR="003E607A" w:rsidRDefault="003E607A" w:rsidP="003E607A">
      <w:pPr>
        <w:pStyle w:val="Heading4"/>
      </w:pPr>
      <w:r>
        <w:t>Court Based decriminalization is possible</w:t>
      </w:r>
    </w:p>
    <w:p w14:paraId="5B3BEBED" w14:textId="39DEE32A" w:rsidR="007B60DD" w:rsidRPr="007B60DD" w:rsidRDefault="007B60DD" w:rsidP="007B60DD">
      <w:pPr>
        <w:rPr>
          <w:sz w:val="14"/>
        </w:rPr>
      </w:pPr>
      <w:r w:rsidRPr="007B60DD">
        <w:rPr>
          <w:rStyle w:val="Style13ptBold"/>
        </w:rPr>
        <w:t>Drug Policy Alliance</w:t>
      </w:r>
      <w:r w:rsidRPr="007B60DD">
        <w:rPr>
          <w:sz w:val="14"/>
        </w:rPr>
        <w:t xml:space="preserve"> 7-1-</w:t>
      </w:r>
      <w:r w:rsidRPr="007B60DD">
        <w:rPr>
          <w:rStyle w:val="Style13ptBold"/>
        </w:rPr>
        <w:t>2017</w:t>
      </w:r>
      <w:r w:rsidRPr="007B60DD">
        <w:rPr>
          <w:sz w:val="14"/>
        </w:rPr>
        <w:t xml:space="preserve">. ( Drug Policy Alliance. "It's Time for the U.S. to Decriminalize Drug Use and Possession." . Web. 7-1-2017. accessed 6-13-2020. &lt; https://www.drugpolicy.org/resource/its-time-us-decriminalize-drug-use-and-possession &gt;. </w:t>
      </w:r>
      <w:r w:rsidR="0093164E">
        <w:rPr>
          <w:sz w:val="14"/>
        </w:rPr>
        <w:t>Phops/MSDI2020</w:t>
      </w:r>
      <w:r w:rsidRPr="007B60DD">
        <w:rPr>
          <w:sz w:val="14"/>
        </w:rPr>
        <w:t>)</w:t>
      </w:r>
    </w:p>
    <w:p w14:paraId="2B54C88D" w14:textId="61C5A1F2" w:rsidR="003E607A" w:rsidRDefault="003E607A" w:rsidP="003E607A">
      <w:pPr>
        <w:rPr>
          <w:sz w:val="14"/>
        </w:rPr>
      </w:pPr>
      <w:r w:rsidRPr="00C741A7">
        <w:rPr>
          <w:sz w:val="14"/>
        </w:rPr>
        <w:t>What Does Decriminalization Look Like in Practice?</w:t>
      </w:r>
      <w:r w:rsidR="00C741A7" w:rsidRPr="00C741A7">
        <w:rPr>
          <w:sz w:val="14"/>
        </w:rPr>
        <w:t xml:space="preserve"> </w:t>
      </w:r>
      <w:r w:rsidRPr="007B60DD">
        <w:rPr>
          <w:rStyle w:val="StyleUnderline"/>
        </w:rPr>
        <w:t>Most countries’ drug laws exist on a spectrum between</w:t>
      </w:r>
      <w:r w:rsidR="00C741A7">
        <w:rPr>
          <w:rStyle w:val="StyleUnderline"/>
        </w:rPr>
        <w:t xml:space="preserve"> </w:t>
      </w:r>
      <w:r w:rsidRPr="007B60DD">
        <w:rPr>
          <w:rStyle w:val="StyleUnderline"/>
        </w:rPr>
        <w:t>criminalization and decriminalization</w:t>
      </w:r>
      <w:r w:rsidRPr="00C741A7">
        <w:rPr>
          <w:sz w:val="14"/>
        </w:rPr>
        <w:t>. Some have eliminated</w:t>
      </w:r>
      <w:r w:rsidR="00C741A7" w:rsidRPr="00C741A7">
        <w:rPr>
          <w:sz w:val="14"/>
        </w:rPr>
        <w:t xml:space="preserve"> </w:t>
      </w:r>
      <w:r w:rsidRPr="00C741A7">
        <w:rPr>
          <w:sz w:val="14"/>
        </w:rPr>
        <w:t>penalties for possession of all drugs, while some countries</w:t>
      </w:r>
      <w:r w:rsidR="00C741A7" w:rsidRPr="00C741A7">
        <w:rPr>
          <w:sz w:val="14"/>
        </w:rPr>
        <w:t xml:space="preserve"> </w:t>
      </w:r>
      <w:r w:rsidRPr="00C741A7">
        <w:rPr>
          <w:sz w:val="14"/>
        </w:rPr>
        <w:t>(and U.S. states) have eliminated penalties only for marijuana</w:t>
      </w:r>
      <w:r w:rsidR="00C741A7" w:rsidRPr="00C741A7">
        <w:rPr>
          <w:sz w:val="14"/>
        </w:rPr>
        <w:t xml:space="preserve"> </w:t>
      </w:r>
      <w:r w:rsidRPr="00C741A7">
        <w:rPr>
          <w:sz w:val="14"/>
        </w:rPr>
        <w:t xml:space="preserve">possession. Still other </w:t>
      </w:r>
      <w:r w:rsidRPr="008F7A65">
        <w:rPr>
          <w:rStyle w:val="StyleUnderline"/>
          <w:highlight w:val="yellow"/>
        </w:rPr>
        <w:t>countries</w:t>
      </w:r>
      <w:r w:rsidRPr="00C741A7">
        <w:rPr>
          <w:sz w:val="14"/>
        </w:rPr>
        <w:t xml:space="preserve"> and states </w:t>
      </w:r>
      <w:r w:rsidRPr="008F7A65">
        <w:rPr>
          <w:rStyle w:val="StyleUnderline"/>
          <w:highlight w:val="yellow"/>
        </w:rPr>
        <w:t>have taken steps</w:t>
      </w:r>
      <w:r w:rsidR="00C741A7" w:rsidRPr="00C741A7">
        <w:rPr>
          <w:sz w:val="14"/>
        </w:rPr>
        <w:t xml:space="preserve"> </w:t>
      </w:r>
      <w:r w:rsidRPr="00C741A7">
        <w:rPr>
          <w:sz w:val="14"/>
        </w:rPr>
        <w:t xml:space="preserve">in the right direction </w:t>
      </w:r>
      <w:r w:rsidRPr="008F7A65">
        <w:rPr>
          <w:rStyle w:val="StyleUnderline"/>
          <w:highlight w:val="yellow"/>
        </w:rPr>
        <w:t>by reducing criminal penalties without</w:t>
      </w:r>
      <w:r w:rsidR="00C741A7">
        <w:rPr>
          <w:rStyle w:val="StyleUnderline"/>
          <w:highlight w:val="yellow"/>
        </w:rPr>
        <w:t xml:space="preserve"> </w:t>
      </w:r>
      <w:r w:rsidRPr="008F7A65">
        <w:rPr>
          <w:rStyle w:val="StyleUnderline"/>
          <w:highlight w:val="yellow"/>
        </w:rPr>
        <w:t>eliminating them entirely</w:t>
      </w:r>
      <w:r w:rsidRPr="00C741A7">
        <w:rPr>
          <w:sz w:val="14"/>
        </w:rPr>
        <w:t>.</w:t>
      </w:r>
      <w:r w:rsidR="00C741A7" w:rsidRPr="00C741A7">
        <w:rPr>
          <w:sz w:val="14"/>
        </w:rPr>
        <w:t xml:space="preserve"> </w:t>
      </w:r>
      <w:r w:rsidRPr="008F7A65">
        <w:rPr>
          <w:rStyle w:val="StyleUnderline"/>
          <w:highlight w:val="yellow"/>
        </w:rPr>
        <w:t>Decriminalization models differ widely in terms of:</w:t>
      </w:r>
      <w:r w:rsidR="00C741A7" w:rsidRPr="00C741A7">
        <w:rPr>
          <w:sz w:val="14"/>
        </w:rPr>
        <w:t xml:space="preserve"> </w:t>
      </w:r>
      <w:r w:rsidRPr="00C741A7">
        <w:rPr>
          <w:sz w:val="14"/>
        </w:rPr>
        <w:t xml:space="preserve">• the threshold </w:t>
      </w:r>
      <w:r w:rsidRPr="008F7A65">
        <w:rPr>
          <w:rStyle w:val="StyleUnderline"/>
          <w:highlight w:val="yellow"/>
        </w:rPr>
        <w:t>drug quantities</w:t>
      </w:r>
      <w:r w:rsidRPr="00C741A7">
        <w:rPr>
          <w:sz w:val="14"/>
        </w:rPr>
        <w:t xml:space="preserve"> chosen to distinguish</w:t>
      </w:r>
      <w:r w:rsidR="00C741A7" w:rsidRPr="00C741A7">
        <w:rPr>
          <w:sz w:val="14"/>
        </w:rPr>
        <w:t xml:space="preserve"> </w:t>
      </w:r>
      <w:r w:rsidRPr="00C741A7">
        <w:rPr>
          <w:sz w:val="14"/>
        </w:rPr>
        <w:t>between personal use and sales or trafficking offenses;</w:t>
      </w:r>
      <w:r w:rsidR="00C741A7" w:rsidRPr="00C741A7">
        <w:rPr>
          <w:sz w:val="14"/>
        </w:rPr>
        <w:t xml:space="preserve"> </w:t>
      </w:r>
      <w:r w:rsidRPr="00C741A7">
        <w:rPr>
          <w:sz w:val="14"/>
        </w:rPr>
        <w:t xml:space="preserve">• the </w:t>
      </w:r>
      <w:r w:rsidRPr="008F7A65">
        <w:rPr>
          <w:rStyle w:val="StyleUnderline"/>
          <w:highlight w:val="yellow"/>
        </w:rPr>
        <w:t>institutions or actors</w:t>
      </w:r>
      <w:r w:rsidRPr="00C741A7">
        <w:rPr>
          <w:sz w:val="14"/>
        </w:rPr>
        <w:t xml:space="preserve"> (health professionals, judges,</w:t>
      </w:r>
      <w:r w:rsidR="00C741A7" w:rsidRPr="00C741A7">
        <w:rPr>
          <w:sz w:val="14"/>
        </w:rPr>
        <w:t xml:space="preserve"> </w:t>
      </w:r>
      <w:r w:rsidRPr="00C741A7">
        <w:rPr>
          <w:sz w:val="14"/>
        </w:rPr>
        <w:t>prosecutors, police, etc.) that decide what separates mere</w:t>
      </w:r>
      <w:r w:rsidR="00C741A7" w:rsidRPr="00C741A7">
        <w:rPr>
          <w:sz w:val="14"/>
        </w:rPr>
        <w:t xml:space="preserve"> </w:t>
      </w:r>
      <w:r w:rsidRPr="00C741A7">
        <w:rPr>
          <w:sz w:val="14"/>
        </w:rPr>
        <w:t>possession from sales or trafficking, if no formal threshold</w:t>
      </w:r>
      <w:r w:rsidR="00C741A7" w:rsidRPr="00C741A7">
        <w:rPr>
          <w:sz w:val="14"/>
        </w:rPr>
        <w:t xml:space="preserve"> </w:t>
      </w:r>
      <w:r w:rsidRPr="00C741A7">
        <w:rPr>
          <w:sz w:val="14"/>
        </w:rPr>
        <w:t>limits are established;</w:t>
      </w:r>
      <w:r w:rsidR="00C741A7" w:rsidRPr="00C741A7">
        <w:rPr>
          <w:sz w:val="14"/>
        </w:rPr>
        <w:t xml:space="preserve"> </w:t>
      </w:r>
      <w:r w:rsidRPr="00C741A7">
        <w:rPr>
          <w:sz w:val="14"/>
        </w:rPr>
        <w:t xml:space="preserve">• the type and </w:t>
      </w:r>
      <w:r w:rsidRPr="00C741A7">
        <w:rPr>
          <w:rStyle w:val="StyleUnderline"/>
          <w:highlight w:val="yellow"/>
        </w:rPr>
        <w:t xml:space="preserve">severity of </w:t>
      </w:r>
      <w:r w:rsidRPr="00C741A7">
        <w:rPr>
          <w:rStyle w:val="StyleUnderline"/>
        </w:rPr>
        <w:t>administrative</w:t>
      </w:r>
      <w:r w:rsidRPr="00C741A7">
        <w:rPr>
          <w:rStyle w:val="StyleUnderline"/>
          <w:highlight w:val="yellow"/>
        </w:rPr>
        <w:t xml:space="preserve"> sanctions</w:t>
      </w:r>
      <w:r w:rsidRPr="00C741A7">
        <w:rPr>
          <w:sz w:val="14"/>
        </w:rPr>
        <w:t xml:space="preserve"> that can</w:t>
      </w:r>
      <w:r w:rsidR="00C741A7" w:rsidRPr="00C741A7">
        <w:rPr>
          <w:sz w:val="14"/>
        </w:rPr>
        <w:t xml:space="preserve"> </w:t>
      </w:r>
      <w:r w:rsidRPr="00C741A7">
        <w:rPr>
          <w:sz w:val="14"/>
        </w:rPr>
        <w:t>be imposed;</w:t>
      </w:r>
      <w:r w:rsidR="00C741A7" w:rsidRPr="00C741A7">
        <w:rPr>
          <w:sz w:val="14"/>
        </w:rPr>
        <w:t xml:space="preserve"> </w:t>
      </w:r>
      <w:r w:rsidRPr="00C741A7">
        <w:rPr>
          <w:sz w:val="14"/>
        </w:rPr>
        <w:t>• the role of the health system;</w:t>
      </w:r>
      <w:r w:rsidR="00C741A7" w:rsidRPr="00C741A7">
        <w:rPr>
          <w:sz w:val="14"/>
        </w:rPr>
        <w:t xml:space="preserve"> </w:t>
      </w:r>
      <w:r w:rsidRPr="00C741A7">
        <w:rPr>
          <w:sz w:val="14"/>
        </w:rPr>
        <w:t>• the extent to which decriminalization is accompanied by an</w:t>
      </w:r>
      <w:r w:rsidR="00C741A7" w:rsidRPr="00C741A7">
        <w:rPr>
          <w:sz w:val="14"/>
        </w:rPr>
        <w:t xml:space="preserve"> </w:t>
      </w:r>
      <w:r w:rsidRPr="00C741A7">
        <w:rPr>
          <w:sz w:val="14"/>
        </w:rPr>
        <w:t>expansion of treatment, harm reduction, health and social</w:t>
      </w:r>
      <w:r w:rsidR="00C741A7" w:rsidRPr="00C741A7">
        <w:rPr>
          <w:sz w:val="14"/>
        </w:rPr>
        <w:t xml:space="preserve"> </w:t>
      </w:r>
      <w:r w:rsidRPr="00C741A7">
        <w:rPr>
          <w:sz w:val="14"/>
        </w:rPr>
        <w:t>support services; and</w:t>
      </w:r>
      <w:r w:rsidR="00C741A7" w:rsidRPr="00C741A7">
        <w:rPr>
          <w:sz w:val="14"/>
        </w:rPr>
        <w:t xml:space="preserve"> </w:t>
      </w:r>
      <w:r w:rsidRPr="00C741A7">
        <w:rPr>
          <w:sz w:val="14"/>
        </w:rPr>
        <w:t>• the degree to which the decriminalization law is</w:t>
      </w:r>
      <w:r w:rsidR="00C741A7" w:rsidRPr="00C741A7">
        <w:rPr>
          <w:sz w:val="14"/>
        </w:rPr>
        <w:t xml:space="preserve"> </w:t>
      </w:r>
      <w:r w:rsidRPr="00C741A7">
        <w:rPr>
          <w:sz w:val="14"/>
        </w:rPr>
        <w:t>faithfully implemented.</w:t>
      </w:r>
      <w:r w:rsidR="00C741A7" w:rsidRPr="00C741A7">
        <w:rPr>
          <w:sz w:val="14"/>
        </w:rPr>
        <w:t xml:space="preserve"> </w:t>
      </w:r>
      <w:r w:rsidRPr="00C741A7">
        <w:rPr>
          <w:sz w:val="14"/>
        </w:rPr>
        <w:t>Some countries have decriminalized by enacting legislation; in</w:t>
      </w:r>
      <w:r w:rsidR="00C741A7" w:rsidRPr="00C741A7">
        <w:rPr>
          <w:sz w:val="14"/>
        </w:rPr>
        <w:t xml:space="preserve"> </w:t>
      </w:r>
      <w:r w:rsidRPr="00C741A7">
        <w:rPr>
          <w:sz w:val="14"/>
        </w:rPr>
        <w:t xml:space="preserve">others, </w:t>
      </w:r>
      <w:r w:rsidRPr="007B60DD">
        <w:rPr>
          <w:rStyle w:val="StyleUnderline"/>
          <w:highlight w:val="yellow"/>
        </w:rPr>
        <w:t>courts have decriminalized drug possession by issuing</w:t>
      </w:r>
      <w:r w:rsidR="00C741A7">
        <w:rPr>
          <w:rStyle w:val="StyleUnderline"/>
          <w:highlight w:val="yellow"/>
        </w:rPr>
        <w:t xml:space="preserve"> </w:t>
      </w:r>
      <w:r w:rsidRPr="007B60DD">
        <w:rPr>
          <w:rStyle w:val="StyleUnderline"/>
          <w:highlight w:val="yellow"/>
        </w:rPr>
        <w:t>a judicial decision.</w:t>
      </w:r>
      <w:r w:rsidRPr="007B60DD">
        <w:rPr>
          <w:rStyle w:val="StyleUnderline"/>
        </w:rPr>
        <w:t xml:space="preserve"> </w:t>
      </w:r>
      <w:r w:rsidRPr="00C741A7">
        <w:rPr>
          <w:sz w:val="14"/>
        </w:rPr>
        <w:t>Other countries, like the Netherlands,</w:t>
      </w:r>
      <w:r w:rsidR="00C741A7" w:rsidRPr="00C741A7">
        <w:rPr>
          <w:sz w:val="14"/>
        </w:rPr>
        <w:t xml:space="preserve"> </w:t>
      </w:r>
      <w:r w:rsidRPr="00C741A7">
        <w:rPr>
          <w:sz w:val="14"/>
        </w:rPr>
        <w:t>have effectively decriminalized in practice without formally</w:t>
      </w:r>
      <w:r w:rsidR="00C741A7" w:rsidRPr="00C741A7">
        <w:rPr>
          <w:sz w:val="14"/>
        </w:rPr>
        <w:t xml:space="preserve"> </w:t>
      </w:r>
      <w:r w:rsidRPr="00C741A7">
        <w:rPr>
          <w:sz w:val="14"/>
        </w:rPr>
        <w:t>changing their drug laws – sometimes called de facto (as</w:t>
      </w:r>
      <w:r w:rsidR="00C741A7" w:rsidRPr="00C741A7">
        <w:rPr>
          <w:sz w:val="14"/>
        </w:rPr>
        <w:t xml:space="preserve"> </w:t>
      </w:r>
      <w:r w:rsidRPr="00C741A7">
        <w:rPr>
          <w:sz w:val="14"/>
        </w:rPr>
        <w:t>opposed to de jure) decriminalization. The Netherlands</w:t>
      </w:r>
      <w:r w:rsidR="00C741A7" w:rsidRPr="00C741A7">
        <w:rPr>
          <w:sz w:val="14"/>
        </w:rPr>
        <w:t xml:space="preserve"> </w:t>
      </w:r>
      <w:r w:rsidRPr="00C741A7">
        <w:rPr>
          <w:sz w:val="14"/>
        </w:rPr>
        <w:t>model relies on changes in administrative or law enforcement</w:t>
      </w:r>
      <w:r w:rsidR="00C741A7" w:rsidRPr="00C741A7">
        <w:rPr>
          <w:sz w:val="14"/>
        </w:rPr>
        <w:t xml:space="preserve"> </w:t>
      </w:r>
      <w:r w:rsidRPr="00C741A7">
        <w:rPr>
          <w:sz w:val="14"/>
        </w:rPr>
        <w:t>practices that are not formally codified.</w:t>
      </w:r>
    </w:p>
    <w:p w14:paraId="75E2B37A" w14:textId="150C451C" w:rsidR="00CE213D" w:rsidRDefault="00CE213D" w:rsidP="003E607A">
      <w:pPr>
        <w:rPr>
          <w:sz w:val="14"/>
        </w:rPr>
      </w:pPr>
    </w:p>
    <w:p w14:paraId="12C40B55" w14:textId="5D5D137E" w:rsidR="00CE213D" w:rsidRDefault="00CE213D" w:rsidP="008F588E">
      <w:pPr>
        <w:pStyle w:val="Heading3"/>
      </w:pPr>
      <w:r>
        <w:t>Congress fails</w:t>
      </w:r>
    </w:p>
    <w:p w14:paraId="56C1B712" w14:textId="383664D6" w:rsidR="002354D1" w:rsidRPr="002354D1" w:rsidRDefault="002354D1" w:rsidP="001C073B">
      <w:pPr>
        <w:pStyle w:val="Heading4"/>
      </w:pPr>
      <w:r>
        <w:t>Congress may only influence policies</w:t>
      </w:r>
      <w:r>
        <w:rPr>
          <w:i/>
        </w:rPr>
        <w:t xml:space="preserve"> NOT </w:t>
      </w:r>
      <w:r>
        <w:t xml:space="preserve">dictate them </w:t>
      </w:r>
      <w:r w:rsidR="001C073B">
        <w:t>– While court action is mandated</w:t>
      </w:r>
    </w:p>
    <w:p w14:paraId="1187F2F9" w14:textId="222307E1" w:rsidR="00CE213D" w:rsidRPr="00991B5D" w:rsidRDefault="00CE213D" w:rsidP="00CE213D">
      <w:pPr>
        <w:rPr>
          <w:sz w:val="16"/>
        </w:rPr>
      </w:pPr>
      <w:r w:rsidRPr="00991B5D">
        <w:rPr>
          <w:sz w:val="16"/>
        </w:rPr>
        <w:t>CRS.</w:t>
      </w:r>
      <w:r w:rsidR="00991B5D" w:rsidRPr="00991B5D">
        <w:rPr>
          <w:sz w:val="16"/>
        </w:rPr>
        <w:t xml:space="preserve"> Nathan </w:t>
      </w:r>
      <w:r w:rsidR="00991B5D" w:rsidRPr="00991B5D">
        <w:rPr>
          <w:rStyle w:val="Style13ptBold"/>
        </w:rPr>
        <w:t>James</w:t>
      </w:r>
      <w:r w:rsidR="00991B5D" w:rsidRPr="00991B5D">
        <w:rPr>
          <w:sz w:val="16"/>
        </w:rPr>
        <w:t xml:space="preserve">, </w:t>
      </w:r>
      <w:r w:rsidR="00991B5D">
        <w:rPr>
          <w:rStyle w:val="Style13ptBold"/>
        </w:rPr>
        <w:t>and</w:t>
      </w:r>
      <w:r w:rsidR="00991B5D" w:rsidRPr="00991B5D">
        <w:rPr>
          <w:sz w:val="16"/>
        </w:rPr>
        <w:t xml:space="preserve"> Analyst in Crime Policy Ben </w:t>
      </w:r>
      <w:r w:rsidR="00991B5D" w:rsidRPr="00991B5D">
        <w:rPr>
          <w:rStyle w:val="Style13ptBold"/>
        </w:rPr>
        <w:t>Harrington</w:t>
      </w:r>
      <w:r w:rsidR="00991B5D" w:rsidRPr="00991B5D">
        <w:rPr>
          <w:sz w:val="16"/>
        </w:rPr>
        <w:t xml:space="preserve">, Legislative Attorney </w:t>
      </w:r>
      <w:r w:rsidRPr="00991B5D">
        <w:rPr>
          <w:sz w:val="16"/>
        </w:rPr>
        <w:t xml:space="preserve">What Role Might the Federal Government Play in Law Enforcement Reform? Congressional Research Service, </w:t>
      </w:r>
      <w:r w:rsidRPr="00CE213D">
        <w:rPr>
          <w:rStyle w:val="Style13ptBold"/>
        </w:rPr>
        <w:t>1 June 2020</w:t>
      </w:r>
      <w:r w:rsidRPr="00991B5D">
        <w:rPr>
          <w:sz w:val="16"/>
        </w:rPr>
        <w:t>, fas.org/sgp/crs/misc/IF10572.pdf.//</w:t>
      </w:r>
      <w:r w:rsidR="0093164E">
        <w:rPr>
          <w:sz w:val="16"/>
        </w:rPr>
        <w:t>Phops/MSDI2020</w:t>
      </w:r>
    </w:p>
    <w:p w14:paraId="7652A029" w14:textId="01E8DC6E" w:rsidR="00CE213D" w:rsidRPr="002354D1" w:rsidRDefault="00CE213D" w:rsidP="00CE213D">
      <w:pPr>
        <w:rPr>
          <w:sz w:val="14"/>
        </w:rPr>
      </w:pPr>
      <w:r w:rsidRPr="002354D1">
        <w:rPr>
          <w:sz w:val="14"/>
        </w:rPr>
        <w:t>Limits of Congressional Authority</w:t>
      </w:r>
      <w:r w:rsidR="002354D1" w:rsidRPr="002354D1">
        <w:rPr>
          <w:sz w:val="14"/>
        </w:rPr>
        <w:t xml:space="preserve"> </w:t>
      </w:r>
      <w:r w:rsidRPr="002354D1">
        <w:rPr>
          <w:sz w:val="14"/>
        </w:rPr>
        <w:t>The federalized system of government in the United States</w:t>
      </w:r>
      <w:r w:rsidR="002354D1" w:rsidRPr="002354D1">
        <w:rPr>
          <w:sz w:val="14"/>
        </w:rPr>
        <w:t xml:space="preserve"> </w:t>
      </w:r>
      <w:r w:rsidRPr="002354D1">
        <w:rPr>
          <w:sz w:val="14"/>
        </w:rPr>
        <w:t>limits the influence Congress can have over state and local</w:t>
      </w:r>
      <w:r w:rsidR="002354D1" w:rsidRPr="002354D1">
        <w:rPr>
          <w:sz w:val="14"/>
        </w:rPr>
        <w:t xml:space="preserve"> </w:t>
      </w:r>
      <w:r w:rsidRPr="002354D1">
        <w:rPr>
          <w:sz w:val="14"/>
        </w:rPr>
        <w:t>law enforcement policies.</w:t>
      </w:r>
      <w:r w:rsidR="002354D1" w:rsidRPr="002354D1">
        <w:rPr>
          <w:sz w:val="14"/>
        </w:rPr>
        <w:t xml:space="preserve"> </w:t>
      </w:r>
      <w:r w:rsidRPr="00371B88">
        <w:rPr>
          <w:rStyle w:val="StyleUnderline"/>
          <w:highlight w:val="yellow"/>
        </w:rPr>
        <w:t>The U.S. Constitution established a federal government of</w:t>
      </w:r>
      <w:r w:rsidR="002354D1">
        <w:rPr>
          <w:rStyle w:val="StyleUnderline"/>
          <w:highlight w:val="yellow"/>
        </w:rPr>
        <w:t xml:space="preserve"> </w:t>
      </w:r>
      <w:r w:rsidRPr="00371B88">
        <w:rPr>
          <w:rStyle w:val="StyleUnderline"/>
          <w:highlight w:val="yellow"/>
        </w:rPr>
        <w:t>limited powers. A general police power</w:t>
      </w:r>
      <w:r w:rsidRPr="002354D1">
        <w:rPr>
          <w:sz w:val="14"/>
        </w:rPr>
        <w:t xml:space="preserve"> is not among them.</w:t>
      </w:r>
      <w:r w:rsidR="002354D1" w:rsidRPr="002354D1">
        <w:rPr>
          <w:sz w:val="14"/>
        </w:rPr>
        <w:t xml:space="preserve"> </w:t>
      </w:r>
      <w:r w:rsidRPr="002354D1">
        <w:rPr>
          <w:sz w:val="14"/>
        </w:rPr>
        <w:t xml:space="preserve">That authority </w:t>
      </w:r>
      <w:r w:rsidRPr="00371B88">
        <w:rPr>
          <w:rStyle w:val="StyleUnderline"/>
          <w:highlight w:val="yellow"/>
        </w:rPr>
        <w:t>is largely reserved for the states</w:t>
      </w:r>
      <w:r w:rsidRPr="00371B88">
        <w:rPr>
          <w:rStyle w:val="StyleUnderline"/>
        </w:rPr>
        <w:t>. The</w:t>
      </w:r>
      <w:r w:rsidR="002354D1">
        <w:rPr>
          <w:rStyle w:val="StyleUnderline"/>
        </w:rPr>
        <w:t xml:space="preserve"> </w:t>
      </w:r>
      <w:r w:rsidRPr="00371B88">
        <w:rPr>
          <w:rStyle w:val="StyleUnderline"/>
        </w:rPr>
        <w:t>Constitution</w:t>
      </w:r>
      <w:r w:rsidRPr="002354D1">
        <w:rPr>
          <w:sz w:val="14"/>
        </w:rPr>
        <w:t xml:space="preserve">, however, </w:t>
      </w:r>
      <w:r w:rsidRPr="00371B88">
        <w:rPr>
          <w:rStyle w:val="StyleUnderline"/>
        </w:rPr>
        <w:t>does vest Congress with legislative</w:t>
      </w:r>
      <w:r w:rsidR="002354D1">
        <w:rPr>
          <w:rStyle w:val="StyleUnderline"/>
        </w:rPr>
        <w:t xml:space="preserve"> </w:t>
      </w:r>
      <w:r w:rsidRPr="00371B88">
        <w:rPr>
          <w:rStyle w:val="StyleUnderline"/>
        </w:rPr>
        <w:t>powers under the Spending, Commerce, Territorial, and</w:t>
      </w:r>
      <w:r w:rsidR="002354D1">
        <w:rPr>
          <w:rStyle w:val="StyleUnderline"/>
        </w:rPr>
        <w:t xml:space="preserve"> </w:t>
      </w:r>
      <w:r w:rsidRPr="00371B88">
        <w:rPr>
          <w:rStyle w:val="StyleUnderline"/>
        </w:rPr>
        <w:t>Necessary and Proper Clauses, as well as under the</w:t>
      </w:r>
      <w:r w:rsidR="002354D1">
        <w:rPr>
          <w:rStyle w:val="StyleUnderline"/>
        </w:rPr>
        <w:t xml:space="preserve"> </w:t>
      </w:r>
      <w:r w:rsidRPr="00371B88">
        <w:rPr>
          <w:rStyle w:val="StyleUnderline"/>
        </w:rPr>
        <w:t>enforcement sections of the Civil War Amendments.</w:t>
      </w:r>
      <w:r w:rsidR="002354D1">
        <w:rPr>
          <w:rStyle w:val="StyleUnderline"/>
        </w:rPr>
        <w:t xml:space="preserve"> </w:t>
      </w:r>
      <w:r w:rsidRPr="002354D1">
        <w:rPr>
          <w:sz w:val="14"/>
        </w:rPr>
        <w:t>Congress has exercised this authority in the past to enact</w:t>
      </w:r>
      <w:r w:rsidR="002354D1" w:rsidRPr="002354D1">
        <w:rPr>
          <w:sz w:val="14"/>
        </w:rPr>
        <w:t xml:space="preserve"> </w:t>
      </w:r>
      <w:r w:rsidRPr="002354D1">
        <w:rPr>
          <w:sz w:val="14"/>
        </w:rPr>
        <w:t>legislation that relates to law enforcement matters. Yet even</w:t>
      </w:r>
      <w:r w:rsidR="002354D1" w:rsidRPr="002354D1">
        <w:rPr>
          <w:sz w:val="14"/>
        </w:rPr>
        <w:t xml:space="preserve"> </w:t>
      </w:r>
      <w:r w:rsidRPr="002354D1">
        <w:rPr>
          <w:sz w:val="14"/>
        </w:rPr>
        <w:t>here, its authority is not boundless.</w:t>
      </w:r>
      <w:r w:rsidR="002354D1" w:rsidRPr="002354D1">
        <w:rPr>
          <w:sz w:val="14"/>
        </w:rPr>
        <w:t xml:space="preserve"> </w:t>
      </w:r>
      <w:r w:rsidRPr="00940170">
        <w:rPr>
          <w:rStyle w:val="StyleUnderline"/>
          <w:highlight w:val="yellow"/>
        </w:rPr>
        <w:t>Congress may spend</w:t>
      </w:r>
      <w:r w:rsidRPr="00940170">
        <w:rPr>
          <w:rStyle w:val="StyleUnderline"/>
        </w:rPr>
        <w:t xml:space="preserve"> for the general welfare</w:t>
      </w:r>
      <w:r w:rsidRPr="002354D1">
        <w:rPr>
          <w:sz w:val="14"/>
        </w:rPr>
        <w:t xml:space="preserve"> </w:t>
      </w:r>
      <w:r w:rsidRPr="00940170">
        <w:rPr>
          <w:rStyle w:val="StyleUnderline"/>
          <w:highlight w:val="yellow"/>
        </w:rPr>
        <w:t>and thereby</w:t>
      </w:r>
      <w:r w:rsidR="002354D1">
        <w:rPr>
          <w:rStyle w:val="StyleUnderline"/>
          <w:highlight w:val="yellow"/>
        </w:rPr>
        <w:t xml:space="preserve"> </w:t>
      </w:r>
      <w:r w:rsidRPr="00940170">
        <w:rPr>
          <w:rStyle w:val="StyleUnderline"/>
          <w:highlight w:val="yellow"/>
        </w:rPr>
        <w:t>encourage states</w:t>
      </w:r>
      <w:r w:rsidR="00940170" w:rsidRPr="00940170">
        <w:rPr>
          <w:rStyle w:val="StyleUnderline"/>
        </w:rPr>
        <w:t xml:space="preserve"> </w:t>
      </w:r>
      <w:r w:rsidRPr="00940170">
        <w:rPr>
          <w:rStyle w:val="StyleUnderline"/>
        </w:rPr>
        <w:t>to take or refrain from various activities</w:t>
      </w:r>
      <w:r w:rsidRPr="002354D1">
        <w:rPr>
          <w:sz w:val="14"/>
        </w:rPr>
        <w:t>. In</w:t>
      </w:r>
      <w:r w:rsidR="002354D1" w:rsidRPr="002354D1">
        <w:rPr>
          <w:sz w:val="14"/>
        </w:rPr>
        <w:t xml:space="preserve"> </w:t>
      </w:r>
      <w:r w:rsidRPr="002354D1">
        <w:rPr>
          <w:sz w:val="14"/>
        </w:rPr>
        <w:t xml:space="preserve">doing so, </w:t>
      </w:r>
      <w:r w:rsidRPr="00940170">
        <w:rPr>
          <w:rStyle w:val="StyleUnderline"/>
          <w:highlight w:val="yellow"/>
        </w:rPr>
        <w:t>however, the encouraged state action must relate</w:t>
      </w:r>
      <w:r w:rsidR="002354D1" w:rsidRPr="002354D1">
        <w:rPr>
          <w:sz w:val="14"/>
        </w:rPr>
        <w:t xml:space="preserve"> </w:t>
      </w:r>
      <w:r w:rsidRPr="00940170">
        <w:rPr>
          <w:rStyle w:val="StyleUnderline"/>
          <w:highlight w:val="yellow"/>
        </w:rPr>
        <w:t>to</w:t>
      </w:r>
      <w:r w:rsidRPr="002354D1">
        <w:rPr>
          <w:sz w:val="14"/>
        </w:rPr>
        <w:t xml:space="preserve"> the purpose for which federal funds are spent. Moreover,</w:t>
      </w:r>
      <w:r w:rsidR="002354D1" w:rsidRPr="002354D1">
        <w:rPr>
          <w:sz w:val="14"/>
        </w:rPr>
        <w:t xml:space="preserve"> </w:t>
      </w:r>
      <w:r w:rsidRPr="00940170">
        <w:rPr>
          <w:rStyle w:val="StyleUnderline"/>
          <w:highlight w:val="yellow"/>
        </w:rPr>
        <w:t>state action may be encouraged, not commandeered or</w:t>
      </w:r>
      <w:r w:rsidR="002354D1">
        <w:rPr>
          <w:rStyle w:val="StyleUnderline"/>
          <w:highlight w:val="yellow"/>
        </w:rPr>
        <w:t xml:space="preserve"> </w:t>
      </w:r>
      <w:r w:rsidRPr="00940170">
        <w:rPr>
          <w:rStyle w:val="StyleUnderline"/>
          <w:highlight w:val="yellow"/>
        </w:rPr>
        <w:t>compelled.</w:t>
      </w:r>
      <w:r w:rsidRPr="00940170">
        <w:rPr>
          <w:rStyle w:val="StyleUnderline"/>
        </w:rPr>
        <w:t xml:space="preserve"> </w:t>
      </w:r>
      <w:r w:rsidRPr="00940170">
        <w:rPr>
          <w:rStyle w:val="StyleUnderline"/>
          <w:highlight w:val="yellow"/>
        </w:rPr>
        <w:t>Commandeering and compulsion are</w:t>
      </w:r>
      <w:r w:rsidRPr="002354D1">
        <w:rPr>
          <w:sz w:val="14"/>
        </w:rPr>
        <w:t xml:space="preserve"> also</w:t>
      </w:r>
      <w:r w:rsidR="002354D1" w:rsidRPr="002354D1">
        <w:rPr>
          <w:sz w:val="14"/>
        </w:rPr>
        <w:t xml:space="preserve"> </w:t>
      </w:r>
      <w:r w:rsidRPr="002354D1">
        <w:rPr>
          <w:sz w:val="14"/>
        </w:rPr>
        <w:t>beyond the scope of the Commerce Clause, which</w:t>
      </w:r>
      <w:r w:rsidR="002354D1" w:rsidRPr="002354D1">
        <w:rPr>
          <w:sz w:val="14"/>
        </w:rPr>
        <w:t xml:space="preserve"> </w:t>
      </w:r>
      <w:r w:rsidRPr="002354D1">
        <w:rPr>
          <w:sz w:val="14"/>
        </w:rPr>
        <w:t>otherwise empowers Congress to regulate the flow,</w:t>
      </w:r>
      <w:r w:rsidR="002354D1" w:rsidRPr="002354D1">
        <w:rPr>
          <w:sz w:val="14"/>
        </w:rPr>
        <w:t xml:space="preserve"> </w:t>
      </w:r>
      <w:r w:rsidRPr="002354D1">
        <w:rPr>
          <w:sz w:val="14"/>
        </w:rPr>
        <w:t>instrumentalities, and substantial impacts of interstate and</w:t>
      </w:r>
      <w:r w:rsidR="002354D1" w:rsidRPr="002354D1">
        <w:rPr>
          <w:sz w:val="14"/>
        </w:rPr>
        <w:t xml:space="preserve"> </w:t>
      </w:r>
      <w:r w:rsidRPr="002354D1">
        <w:rPr>
          <w:sz w:val="14"/>
        </w:rPr>
        <w:t>foreign commerce. Congress may enact model legislation</w:t>
      </w:r>
      <w:r w:rsidR="002354D1" w:rsidRPr="002354D1">
        <w:rPr>
          <w:sz w:val="14"/>
        </w:rPr>
        <w:t xml:space="preserve"> </w:t>
      </w:r>
      <w:r w:rsidRPr="002354D1">
        <w:rPr>
          <w:sz w:val="14"/>
        </w:rPr>
        <w:t>for federal enclaves, but its reach there is geographically</w:t>
      </w:r>
      <w:r w:rsidR="002354D1" w:rsidRPr="002354D1">
        <w:rPr>
          <w:sz w:val="14"/>
        </w:rPr>
        <w:t xml:space="preserve"> </w:t>
      </w:r>
      <w:r w:rsidRPr="002354D1">
        <w:rPr>
          <w:sz w:val="14"/>
        </w:rPr>
        <w:t xml:space="preserve">limited. </w:t>
      </w:r>
      <w:r w:rsidRPr="002354D1">
        <w:rPr>
          <w:rStyle w:val="StyleUnderline"/>
        </w:rPr>
        <w:t>The Necessary and Proper Clause permits</w:t>
      </w:r>
      <w:r w:rsidR="002354D1">
        <w:rPr>
          <w:rStyle w:val="StyleUnderline"/>
        </w:rPr>
        <w:t xml:space="preserve"> </w:t>
      </w:r>
      <w:r w:rsidRPr="002354D1">
        <w:rPr>
          <w:rStyle w:val="StyleUnderline"/>
        </w:rPr>
        <w:t>implementing legislation, but only to the extent this</w:t>
      </w:r>
      <w:r w:rsidR="002354D1">
        <w:rPr>
          <w:rStyle w:val="StyleUnderline"/>
        </w:rPr>
        <w:t xml:space="preserve"> </w:t>
      </w:r>
      <w:r w:rsidRPr="002354D1">
        <w:rPr>
          <w:rStyle w:val="StyleUnderline"/>
        </w:rPr>
        <w:t>legislation reasonably relates</w:t>
      </w:r>
      <w:r w:rsidR="00940170" w:rsidRPr="002354D1">
        <w:rPr>
          <w:rStyle w:val="StyleUnderline"/>
        </w:rPr>
        <w:t xml:space="preserve"> </w:t>
      </w:r>
      <w:r w:rsidRPr="002354D1">
        <w:rPr>
          <w:rStyle w:val="StyleUnderline"/>
        </w:rPr>
        <w:t>to powers that</w:t>
      </w:r>
      <w:r w:rsidR="00940170" w:rsidRPr="002354D1">
        <w:rPr>
          <w:rStyle w:val="StyleUnderline"/>
        </w:rPr>
        <w:t xml:space="preserve"> </w:t>
      </w:r>
      <w:r w:rsidRPr="002354D1">
        <w:rPr>
          <w:rStyle w:val="StyleUnderline"/>
        </w:rPr>
        <w:t>the</w:t>
      </w:r>
      <w:r w:rsidR="002354D1">
        <w:rPr>
          <w:rStyle w:val="StyleUnderline"/>
        </w:rPr>
        <w:t xml:space="preserve"> </w:t>
      </w:r>
      <w:r w:rsidRPr="002354D1">
        <w:rPr>
          <w:rStyle w:val="StyleUnderline"/>
        </w:rPr>
        <w:t>Constitution elsewhere grants</w:t>
      </w:r>
      <w:r w:rsidR="00940170" w:rsidRPr="002354D1">
        <w:rPr>
          <w:rStyle w:val="StyleUnderline"/>
        </w:rPr>
        <w:t xml:space="preserve"> </w:t>
      </w:r>
      <w:r w:rsidRPr="002354D1">
        <w:rPr>
          <w:rStyle w:val="StyleUnderline"/>
        </w:rPr>
        <w:t>to the federal government.</w:t>
      </w:r>
      <w:r w:rsidR="002354D1">
        <w:rPr>
          <w:rStyle w:val="StyleUnderline"/>
        </w:rPr>
        <w:t xml:space="preserve"> </w:t>
      </w:r>
      <w:r w:rsidRPr="002354D1">
        <w:rPr>
          <w:sz w:val="14"/>
        </w:rPr>
        <w:t>Finally, each of the Civil War Amendments—the</w:t>
      </w:r>
      <w:r w:rsidR="002354D1" w:rsidRPr="002354D1">
        <w:rPr>
          <w:sz w:val="14"/>
        </w:rPr>
        <w:t xml:space="preserve"> </w:t>
      </w:r>
      <w:r w:rsidRPr="002354D1">
        <w:rPr>
          <w:sz w:val="14"/>
        </w:rPr>
        <w:t>Thirteenth, Fourteenth, and Fifteenth</w:t>
      </w:r>
      <w:r w:rsidR="00940170" w:rsidRPr="002354D1">
        <w:rPr>
          <w:sz w:val="14"/>
        </w:rPr>
        <w:t xml:space="preserve"> </w:t>
      </w:r>
      <w:r w:rsidRPr="002354D1">
        <w:rPr>
          <w:sz w:val="14"/>
        </w:rPr>
        <w:t>Amendments—</w:t>
      </w:r>
      <w:r w:rsidR="002354D1" w:rsidRPr="002354D1">
        <w:rPr>
          <w:sz w:val="14"/>
        </w:rPr>
        <w:t xml:space="preserve"> </w:t>
      </w:r>
      <w:r w:rsidRPr="002354D1">
        <w:rPr>
          <w:sz w:val="14"/>
        </w:rPr>
        <w:t>conveys</w:t>
      </w:r>
      <w:r w:rsidR="00940170" w:rsidRPr="002354D1">
        <w:rPr>
          <w:sz w:val="14"/>
        </w:rPr>
        <w:t xml:space="preserve"> </w:t>
      </w:r>
      <w:r w:rsidRPr="002354D1">
        <w:rPr>
          <w:sz w:val="14"/>
        </w:rPr>
        <w:t>the power to enforce its provisions by appropriate</w:t>
      </w:r>
      <w:r w:rsidR="002354D1" w:rsidRPr="002354D1">
        <w:rPr>
          <w:sz w:val="14"/>
        </w:rPr>
        <w:t xml:space="preserve"> </w:t>
      </w:r>
      <w:r w:rsidRPr="002354D1">
        <w:rPr>
          <w:sz w:val="14"/>
        </w:rPr>
        <w:t>legislation, but that power is cabined by the terms of the</w:t>
      </w:r>
      <w:r w:rsidR="002354D1" w:rsidRPr="002354D1">
        <w:rPr>
          <w:sz w:val="14"/>
        </w:rPr>
        <w:t xml:space="preserve"> </w:t>
      </w:r>
      <w:r w:rsidRPr="002354D1">
        <w:rPr>
          <w:sz w:val="14"/>
        </w:rPr>
        <w:t>amendment and by judicial interpretation of its breadth.</w:t>
      </w:r>
    </w:p>
    <w:p w14:paraId="14811622" w14:textId="2518A45F" w:rsidR="00894C82" w:rsidRDefault="004F6F31" w:rsidP="00894C82">
      <w:pPr>
        <w:pStyle w:val="Heading2"/>
      </w:pPr>
      <w:r>
        <w:t xml:space="preserve">Police + </w:t>
      </w:r>
      <w:r w:rsidR="00DF4402">
        <w:t>ICE</w:t>
      </w:r>
    </w:p>
    <w:p w14:paraId="3D668A48" w14:textId="6DE580A4" w:rsidR="00D815C1" w:rsidRPr="00D815C1" w:rsidRDefault="00D815C1" w:rsidP="00D815C1">
      <w:pPr>
        <w:pStyle w:val="Heading3"/>
      </w:pPr>
      <w:r>
        <w:t>Legal liability</w:t>
      </w:r>
    </w:p>
    <w:p w14:paraId="05D66871" w14:textId="68AD1E8B" w:rsidR="00B61A7F" w:rsidRPr="00B61A7F" w:rsidRDefault="00CA50B5" w:rsidP="00B61A7F">
      <w:pPr>
        <w:pStyle w:val="Heading4"/>
      </w:pPr>
      <w:r>
        <w:t xml:space="preserve">Legal justifications for law enforcement tactics are easily shiftable by new precedent – Legal Liability provides that opening </w:t>
      </w:r>
      <w:r w:rsidR="000F66EC">
        <w:t>for a new ruling</w:t>
      </w:r>
    </w:p>
    <w:p w14:paraId="7AAB329C" w14:textId="42CCDEA7" w:rsidR="00DA2DBD" w:rsidRPr="00DA2DBD" w:rsidRDefault="00DA2DBD" w:rsidP="00DA2DBD">
      <w:pPr>
        <w:rPr>
          <w:sz w:val="12"/>
        </w:rPr>
      </w:pPr>
      <w:r w:rsidRPr="00DA2DBD">
        <w:rPr>
          <w:rStyle w:val="Style13ptBold"/>
        </w:rPr>
        <w:t>SHAHANI</w:t>
      </w:r>
      <w:r w:rsidRPr="00DA2DBD">
        <w:rPr>
          <w:sz w:val="12"/>
        </w:rPr>
        <w:t xml:space="preserve">, AARTI, </w:t>
      </w:r>
      <w:r w:rsidRPr="00DA2DBD">
        <w:rPr>
          <w:rStyle w:val="Style13ptBold"/>
        </w:rPr>
        <w:t>and</w:t>
      </w:r>
      <w:r w:rsidRPr="00DA2DBD">
        <w:rPr>
          <w:sz w:val="12"/>
        </w:rPr>
        <w:t xml:space="preserve"> JUDITH </w:t>
      </w:r>
      <w:r w:rsidRPr="00DA2DBD">
        <w:rPr>
          <w:rStyle w:val="Style13ptBold"/>
        </w:rPr>
        <w:t>GREENE</w:t>
      </w:r>
      <w:r w:rsidRPr="00DA2DBD">
        <w:rPr>
          <w:sz w:val="12"/>
        </w:rPr>
        <w:t xml:space="preserve">. LOCAL DEMOCRACY ON ICE: Why State and Local Governments Have No Business in Federal Immigration Law Enforcement. Justice Strategies, a Project of the Tides Center, Inc., Is a Nonpartisan, Nonprofit Research Organization. Our Mission Is to Provide High Quality Policy Research to Advocates and Policymakers Pursuing More Humane and Cost-Effective Approaches to Criminal Justice and Immigration Law Enforcement., Feb. </w:t>
      </w:r>
      <w:r w:rsidRPr="00DA2DBD">
        <w:rPr>
          <w:rStyle w:val="Style13ptBold"/>
        </w:rPr>
        <w:t>2009</w:t>
      </w:r>
      <w:r w:rsidRPr="00DA2DBD">
        <w:rPr>
          <w:sz w:val="12"/>
        </w:rPr>
        <w:t xml:space="preserve">, </w:t>
      </w:r>
      <w:hyperlink r:id="rId9" w:history="1">
        <w:r w:rsidRPr="00DA2DBD">
          <w:rPr>
            <w:rStyle w:val="Hyperlink"/>
            <w:sz w:val="12"/>
          </w:rPr>
          <w:t>www.justicestrategies.net/sites/default/files/publications/JS-Democracy-On-Ice-print.pdf</w:t>
        </w:r>
      </w:hyperlink>
      <w:r w:rsidRPr="00DA2DBD">
        <w:rPr>
          <w:sz w:val="12"/>
        </w:rPr>
        <w:t xml:space="preserve">. AARTI SHAHANI, an investigative researcher and policy analyst for Justice Strategies, has a decade of experience in the fields of immigration and criminal justice. She is an adjunct professor of immigration history and community organizing at New York University’s Gallatin School. From 2002 through 2007, she co-directed Families for Freedom, an immigration non-profit organization which she also co-founded. Ms. Shahani has produced educational materials, training manuals, and reports and white papers on a variety of topics related to non-citizens in the criminal justice system, deportation and prisons. Her work has been cited in local and national media including National Public Radio, The New York Times, El Diario La Prensa, and The Chicago Tribune. Recent publications co-authored by Ms. Shahani include “Families for Freedom, Against Deportation and Delegalization,” a chapter in Keeping Out the Other (Columbia University Press); and “Collective Prosperity: The Power of a Multiethnic Agenda, A New York Model” (Harvard Journal of Hispanic Policy). Ms. Shahani has received numerous awards, including the New Voices Fellowship from the Ford Foundation; the Charles H. Revson Fellowship from Columbia University; and the Union Square Award. JUDITH GREENE is a criminal justice policy analyst and a founding partner in Justice Strategies. Over the past decade she has received a Soros Senior Justice Fellowship from the Open Society Institute, served as a research associate for the RAND Corporation, as a senior research fellow at the University of Minnesota Law School, and as director of the State-Centered Program for the Edna McConnell Clark Foundation. From 1985 to 1993 she was Director of Court Programs at the Vera Institute of Justice. Ms. Greene’s articles on criminal sentencing issues, police practices, and correctional policy have appeared in numerous publications, including The American Prospect, Corrections Today, Crime and Delinquency, Current Issues in Criminal Justice, The Federal Sentencing Reporter, The Index on Censorship, Judicature, The Justice Systems Journal, Overcrowded Times, Prison Legal News, The Rutgers Law Journal, and The Wake Forest Law Review. </w:t>
      </w:r>
      <w:r w:rsidR="00865D88">
        <w:rPr>
          <w:sz w:val="12"/>
        </w:rPr>
        <w:t>//</w:t>
      </w:r>
      <w:r w:rsidR="0093164E">
        <w:rPr>
          <w:sz w:val="12"/>
        </w:rPr>
        <w:t>Phops/MSDI2020</w:t>
      </w:r>
    </w:p>
    <w:p w14:paraId="79407D25" w14:textId="0ADA7AF1" w:rsidR="00DA2DBD" w:rsidRPr="00DA2DBD" w:rsidRDefault="00DA2DBD" w:rsidP="00DA2DBD"/>
    <w:p w14:paraId="65342FAF" w14:textId="7263E555" w:rsidR="0027197A" w:rsidRDefault="0027197A" w:rsidP="0027197A">
      <w:pPr>
        <w:rPr>
          <w:sz w:val="14"/>
        </w:rPr>
      </w:pPr>
      <w:r w:rsidRPr="007A3008">
        <w:rPr>
          <w:rStyle w:val="StyleUnderline"/>
          <w:highlight w:val="yellow"/>
        </w:rPr>
        <w:t>Legal liability</w:t>
      </w:r>
      <w:r w:rsidRPr="00B61A7F">
        <w:rPr>
          <w:sz w:val="14"/>
        </w:rPr>
        <w:t xml:space="preserve"> is another issue raised but </w:t>
      </w:r>
      <w:r w:rsidRPr="007A3008">
        <w:rPr>
          <w:rStyle w:val="StyleUnderline"/>
          <w:highlight w:val="yellow"/>
        </w:rPr>
        <w:t>not</w:t>
      </w:r>
      <w:r w:rsidR="00B61A7F" w:rsidRPr="00B61A7F">
        <w:rPr>
          <w:sz w:val="14"/>
        </w:rPr>
        <w:t xml:space="preserve"> </w:t>
      </w:r>
      <w:r w:rsidRPr="007A3008">
        <w:rPr>
          <w:rStyle w:val="StyleUnderline"/>
          <w:highlight w:val="yellow"/>
        </w:rPr>
        <w:t>settled by</w:t>
      </w:r>
      <w:r w:rsidRPr="00B61A7F">
        <w:rPr>
          <w:sz w:val="14"/>
        </w:rPr>
        <w:t xml:space="preserve"> the </w:t>
      </w:r>
      <w:r w:rsidRPr="007A3008">
        <w:rPr>
          <w:rStyle w:val="StyleUnderline"/>
          <w:highlight w:val="yellow"/>
        </w:rPr>
        <w:t>287(g)</w:t>
      </w:r>
      <w:r w:rsidRPr="00B61A7F">
        <w:rPr>
          <w:sz w:val="14"/>
        </w:rPr>
        <w:t xml:space="preserve"> program. The 1996 statute</w:t>
      </w:r>
      <w:r w:rsidR="00B61A7F" w:rsidRPr="00B61A7F">
        <w:rPr>
          <w:sz w:val="14"/>
        </w:rPr>
        <w:t xml:space="preserve"> </w:t>
      </w:r>
      <w:r w:rsidRPr="00B61A7F">
        <w:rPr>
          <w:sz w:val="14"/>
        </w:rPr>
        <w:t>explains that any deputized agent is “subject to</w:t>
      </w:r>
      <w:r w:rsidR="00B61A7F" w:rsidRPr="00B61A7F">
        <w:rPr>
          <w:sz w:val="14"/>
        </w:rPr>
        <w:t xml:space="preserve"> </w:t>
      </w:r>
      <w:r w:rsidRPr="00B61A7F">
        <w:rPr>
          <w:sz w:val="14"/>
        </w:rPr>
        <w:t xml:space="preserve">the direction” of the feds. </w:t>
      </w:r>
      <w:r w:rsidRPr="00524C72">
        <w:rPr>
          <w:rStyle w:val="StyleUnderline"/>
          <w:highlight w:val="yellow"/>
        </w:rPr>
        <w:t>Each MOA</w:t>
      </w:r>
      <w:r w:rsidRPr="004D22AA">
        <w:rPr>
          <w:rStyle w:val="StyleUnderline"/>
        </w:rPr>
        <w:t xml:space="preserve"> consistently</w:t>
      </w:r>
      <w:r w:rsidR="00B61A7F">
        <w:rPr>
          <w:rStyle w:val="StyleUnderline"/>
        </w:rPr>
        <w:t xml:space="preserve"> </w:t>
      </w:r>
      <w:r w:rsidRPr="004D22AA">
        <w:rPr>
          <w:rStyle w:val="StyleUnderline"/>
        </w:rPr>
        <w:t xml:space="preserve">names ICE as the supervisor and </w:t>
      </w:r>
      <w:r w:rsidRPr="00524C72">
        <w:rPr>
          <w:rStyle w:val="StyleUnderline"/>
          <w:highlight w:val="yellow"/>
        </w:rPr>
        <w:t>provides that the</w:t>
      </w:r>
      <w:r w:rsidR="00B61A7F">
        <w:rPr>
          <w:rStyle w:val="StyleUnderline"/>
          <w:highlight w:val="yellow"/>
        </w:rPr>
        <w:t xml:space="preserve"> </w:t>
      </w:r>
      <w:r w:rsidRPr="00524C72">
        <w:rPr>
          <w:rStyle w:val="StyleUnderline"/>
          <w:highlight w:val="yellow"/>
        </w:rPr>
        <w:t>federal government will assume liability for any</w:t>
      </w:r>
      <w:r w:rsidR="00B61A7F">
        <w:rPr>
          <w:rStyle w:val="StyleUnderline"/>
          <w:highlight w:val="yellow"/>
        </w:rPr>
        <w:t xml:space="preserve"> </w:t>
      </w:r>
      <w:r w:rsidRPr="00524C72">
        <w:rPr>
          <w:rStyle w:val="StyleUnderline"/>
          <w:highlight w:val="yellow"/>
        </w:rPr>
        <w:t>287(g) deputized officer</w:t>
      </w:r>
      <w:r w:rsidRPr="00524C72">
        <w:rPr>
          <w:rStyle w:val="StyleUnderline"/>
        </w:rPr>
        <w:t xml:space="preserve"> </w:t>
      </w:r>
      <w:r w:rsidRPr="004D22AA">
        <w:rPr>
          <w:rStyle w:val="StyleUnderline"/>
        </w:rPr>
        <w:t>facing a lawsuit under the</w:t>
      </w:r>
      <w:r w:rsidR="00B61A7F">
        <w:rPr>
          <w:rStyle w:val="StyleUnderline"/>
        </w:rPr>
        <w:t xml:space="preserve"> </w:t>
      </w:r>
      <w:r w:rsidRPr="004D22AA">
        <w:rPr>
          <w:rStyle w:val="StyleUnderline"/>
        </w:rPr>
        <w:t>Federal Tort Claims Act (FTCA</w:t>
      </w:r>
      <w:r w:rsidRPr="00B61A7F">
        <w:rPr>
          <w:sz w:val="14"/>
        </w:rPr>
        <w:t>). According to law</w:t>
      </w:r>
      <w:r w:rsidR="00B61A7F" w:rsidRPr="00B61A7F">
        <w:rPr>
          <w:sz w:val="14"/>
        </w:rPr>
        <w:t xml:space="preserve"> </w:t>
      </w:r>
      <w:r w:rsidRPr="00B61A7F">
        <w:rPr>
          <w:sz w:val="14"/>
        </w:rPr>
        <w:t xml:space="preserve">professor Nancy Morawetz </w:t>
      </w:r>
      <w:r w:rsidRPr="00524C72">
        <w:rPr>
          <w:rStyle w:val="StyleUnderline"/>
          <w:highlight w:val="yellow"/>
        </w:rPr>
        <w:t>this legal protection</w:t>
      </w:r>
      <w:r w:rsidR="00B61A7F">
        <w:rPr>
          <w:rStyle w:val="StyleUnderline"/>
          <w:highlight w:val="yellow"/>
        </w:rPr>
        <w:t xml:space="preserve"> </w:t>
      </w:r>
      <w:r w:rsidRPr="00524C72">
        <w:rPr>
          <w:rStyle w:val="StyleUnderline"/>
          <w:highlight w:val="yellow"/>
        </w:rPr>
        <w:t>may be feeble.</w:t>
      </w:r>
      <w:r w:rsidRPr="00524C72">
        <w:rPr>
          <w:rStyle w:val="StyleUnderline"/>
        </w:rPr>
        <w:t xml:space="preserve"> </w:t>
      </w:r>
      <w:r w:rsidRPr="00B61A7F">
        <w:rPr>
          <w:sz w:val="14"/>
        </w:rPr>
        <w:t>She explains:</w:t>
      </w:r>
      <w:r w:rsidR="00B61A7F" w:rsidRPr="00B61A7F">
        <w:rPr>
          <w:sz w:val="14"/>
        </w:rPr>
        <w:t xml:space="preserve"> </w:t>
      </w:r>
      <w:r w:rsidRPr="00B61A7F">
        <w:rPr>
          <w:sz w:val="14"/>
        </w:rPr>
        <w:t xml:space="preserve">The devil is in the details. </w:t>
      </w:r>
      <w:r w:rsidRPr="00524C72">
        <w:rPr>
          <w:rStyle w:val="StyleUnderline"/>
          <w:highlight w:val="yellow"/>
        </w:rPr>
        <w:t>If ICE directs</w:t>
      </w:r>
      <w:r w:rsidR="00B61A7F">
        <w:rPr>
          <w:rStyle w:val="StyleUnderline"/>
          <w:highlight w:val="yellow"/>
        </w:rPr>
        <w:t xml:space="preserve"> </w:t>
      </w:r>
      <w:r w:rsidRPr="00524C72">
        <w:rPr>
          <w:rStyle w:val="StyleUnderline"/>
          <w:highlight w:val="yellow"/>
        </w:rPr>
        <w:t>local officers in a way inconsistent with</w:t>
      </w:r>
      <w:r w:rsidR="00B61A7F">
        <w:rPr>
          <w:rStyle w:val="StyleUnderline"/>
        </w:rPr>
        <w:t xml:space="preserve"> </w:t>
      </w:r>
      <w:r w:rsidRPr="00524C72">
        <w:rPr>
          <w:rStyle w:val="StyleUnderline"/>
          <w:highlight w:val="yellow"/>
        </w:rPr>
        <w:t>local and state rules</w:t>
      </w:r>
      <w:r w:rsidRPr="00B61A7F">
        <w:rPr>
          <w:sz w:val="14"/>
        </w:rPr>
        <w:t>, there may be no</w:t>
      </w:r>
      <w:r w:rsidR="00B61A7F" w:rsidRPr="00B61A7F">
        <w:rPr>
          <w:sz w:val="14"/>
        </w:rPr>
        <w:t xml:space="preserve"> </w:t>
      </w:r>
      <w:r w:rsidRPr="00B61A7F">
        <w:rPr>
          <w:sz w:val="14"/>
        </w:rPr>
        <w:t>federal protection from lawsuit. Local</w:t>
      </w:r>
      <w:r w:rsidR="00B61A7F" w:rsidRPr="00B61A7F">
        <w:rPr>
          <w:sz w:val="14"/>
        </w:rPr>
        <w:t xml:space="preserve"> </w:t>
      </w:r>
      <w:r w:rsidRPr="00B61A7F">
        <w:rPr>
          <w:sz w:val="14"/>
        </w:rPr>
        <w:t>authorities have no protection when they</w:t>
      </w:r>
      <w:r w:rsidR="00B61A7F" w:rsidRPr="00B61A7F">
        <w:rPr>
          <w:sz w:val="14"/>
        </w:rPr>
        <w:t xml:space="preserve"> </w:t>
      </w:r>
      <w:r w:rsidRPr="00B61A7F">
        <w:rPr>
          <w:sz w:val="14"/>
        </w:rPr>
        <w:t>engage in racial profiling because that is</w:t>
      </w:r>
      <w:r w:rsidR="00B61A7F" w:rsidRPr="00B61A7F">
        <w:rPr>
          <w:sz w:val="14"/>
        </w:rPr>
        <w:t xml:space="preserve"> </w:t>
      </w:r>
      <w:r w:rsidRPr="00B61A7F">
        <w:rPr>
          <w:sz w:val="14"/>
        </w:rPr>
        <w:t>directly against official federal policy,</w:t>
      </w:r>
      <w:r w:rsidR="00B61A7F" w:rsidRPr="00B61A7F">
        <w:rPr>
          <w:sz w:val="14"/>
        </w:rPr>
        <w:t xml:space="preserve"> </w:t>
      </w:r>
      <w:r w:rsidRPr="00B61A7F">
        <w:rPr>
          <w:sz w:val="14"/>
        </w:rPr>
        <w:t>even if the federal government itself in</w:t>
      </w:r>
      <w:r w:rsidR="00B61A7F" w:rsidRPr="00B61A7F">
        <w:rPr>
          <w:sz w:val="14"/>
        </w:rPr>
        <w:t xml:space="preserve"> </w:t>
      </w:r>
      <w:r w:rsidRPr="00B61A7F">
        <w:rPr>
          <w:sz w:val="14"/>
        </w:rPr>
        <w:t>practice engages in similar profiling.</w:t>
      </w:r>
      <w:r w:rsidR="00B61A7F" w:rsidRPr="00B61A7F">
        <w:rPr>
          <w:sz w:val="14"/>
        </w:rPr>
        <w:t xml:space="preserve"> </w:t>
      </w:r>
      <w:r w:rsidRPr="00B61A7F">
        <w:rPr>
          <w:sz w:val="14"/>
        </w:rPr>
        <w:t>Locals think they are wearing federal</w:t>
      </w:r>
      <w:r w:rsidR="00B61A7F" w:rsidRPr="00B61A7F">
        <w:rPr>
          <w:sz w:val="14"/>
        </w:rPr>
        <w:t xml:space="preserve"> </w:t>
      </w:r>
      <w:r w:rsidRPr="00B61A7F">
        <w:rPr>
          <w:sz w:val="14"/>
        </w:rPr>
        <w:t>protection. Ironically, though, the 287(g)</w:t>
      </w:r>
      <w:r w:rsidR="00B61A7F" w:rsidRPr="00B61A7F">
        <w:rPr>
          <w:sz w:val="14"/>
        </w:rPr>
        <w:t xml:space="preserve"> </w:t>
      </w:r>
      <w:r w:rsidRPr="00B61A7F">
        <w:rPr>
          <w:sz w:val="14"/>
        </w:rPr>
        <w:t>MOA may be protecting ICE from</w:t>
      </w:r>
      <w:r w:rsidR="00B61A7F" w:rsidRPr="00B61A7F">
        <w:rPr>
          <w:sz w:val="14"/>
        </w:rPr>
        <w:t xml:space="preserve"> </w:t>
      </w:r>
      <w:r w:rsidRPr="00B61A7F">
        <w:rPr>
          <w:sz w:val="14"/>
        </w:rPr>
        <w:t>liability by displacing it onto local</w:t>
      </w:r>
      <w:r w:rsidR="00B61A7F" w:rsidRPr="00B61A7F">
        <w:rPr>
          <w:sz w:val="14"/>
        </w:rPr>
        <w:t xml:space="preserve"> </w:t>
      </w:r>
      <w:r w:rsidRPr="00B61A7F">
        <w:rPr>
          <w:sz w:val="14"/>
        </w:rPr>
        <w:t>shoulders.48</w:t>
      </w:r>
      <w:r w:rsidR="00B61A7F" w:rsidRPr="00B61A7F">
        <w:rPr>
          <w:sz w:val="14"/>
        </w:rPr>
        <w:t xml:space="preserve"> </w:t>
      </w:r>
      <w:r w:rsidRPr="00B61A7F">
        <w:rPr>
          <w:sz w:val="14"/>
        </w:rPr>
        <w:t>Morawetz, director of the immigration clinic at</w:t>
      </w:r>
      <w:r w:rsidR="00B61A7F" w:rsidRPr="00B61A7F">
        <w:rPr>
          <w:sz w:val="14"/>
        </w:rPr>
        <w:t xml:space="preserve"> </w:t>
      </w:r>
      <w:r w:rsidRPr="00B61A7F">
        <w:rPr>
          <w:sz w:val="14"/>
        </w:rPr>
        <w:t>New York University School of Law, spoke about</w:t>
      </w:r>
      <w:r w:rsidR="00B61A7F" w:rsidRPr="00B61A7F">
        <w:rPr>
          <w:sz w:val="14"/>
        </w:rPr>
        <w:t xml:space="preserve"> </w:t>
      </w:r>
      <w:r w:rsidRPr="00B61A7F">
        <w:rPr>
          <w:sz w:val="14"/>
        </w:rPr>
        <w:t>these legal liability issues at the Police Foundation’s</w:t>
      </w:r>
      <w:r w:rsidR="00B61A7F" w:rsidRPr="00B61A7F">
        <w:rPr>
          <w:sz w:val="14"/>
        </w:rPr>
        <w:t xml:space="preserve"> </w:t>
      </w:r>
      <w:r w:rsidRPr="00B61A7F">
        <w:rPr>
          <w:sz w:val="14"/>
        </w:rPr>
        <w:t>2008 conference. She presented a common</w:t>
      </w:r>
      <w:r w:rsidR="00B61A7F" w:rsidRPr="00B61A7F">
        <w:rPr>
          <w:sz w:val="14"/>
        </w:rPr>
        <w:t xml:space="preserve"> </w:t>
      </w:r>
      <w:r w:rsidRPr="00B61A7F">
        <w:rPr>
          <w:sz w:val="14"/>
        </w:rPr>
        <w:t xml:space="preserve">scenario: </w:t>
      </w:r>
      <w:r w:rsidRPr="005B68A5">
        <w:rPr>
          <w:rStyle w:val="StyleUnderline"/>
        </w:rPr>
        <w:t>If a deputized officer incorrectly used civil</w:t>
      </w:r>
      <w:r w:rsidR="00B61A7F">
        <w:rPr>
          <w:rStyle w:val="StyleUnderline"/>
        </w:rPr>
        <w:t xml:space="preserve"> </w:t>
      </w:r>
      <w:r w:rsidRPr="005B68A5">
        <w:rPr>
          <w:rStyle w:val="StyleUnderline"/>
        </w:rPr>
        <w:t>immigration authorities to search, interrogate, or</w:t>
      </w:r>
      <w:r w:rsidR="00B61A7F">
        <w:rPr>
          <w:rStyle w:val="StyleUnderline"/>
        </w:rPr>
        <w:t xml:space="preserve"> </w:t>
      </w:r>
      <w:r w:rsidRPr="005B68A5">
        <w:rPr>
          <w:rStyle w:val="StyleUnderline"/>
        </w:rPr>
        <w:t>arrest a US citizen believed to be an undocumented</w:t>
      </w:r>
      <w:r w:rsidR="00B61A7F">
        <w:rPr>
          <w:rStyle w:val="StyleUnderline"/>
        </w:rPr>
        <w:t xml:space="preserve"> </w:t>
      </w:r>
      <w:r w:rsidRPr="005B68A5">
        <w:rPr>
          <w:rStyle w:val="StyleUnderline"/>
        </w:rPr>
        <w:t>Mexican national, would that citizen sue the</w:t>
      </w:r>
      <w:r w:rsidR="00B61A7F">
        <w:rPr>
          <w:rStyle w:val="StyleUnderline"/>
        </w:rPr>
        <w:t xml:space="preserve"> </w:t>
      </w:r>
      <w:r w:rsidRPr="005B68A5">
        <w:rPr>
          <w:rStyle w:val="StyleUnderline"/>
        </w:rPr>
        <w:t>287(g) deputized officer or ICE as the supervising</w:t>
      </w:r>
      <w:r w:rsidR="00B61A7F">
        <w:rPr>
          <w:rStyle w:val="StyleUnderline"/>
        </w:rPr>
        <w:t xml:space="preserve"> </w:t>
      </w:r>
      <w:r w:rsidRPr="005B68A5">
        <w:rPr>
          <w:rStyle w:val="StyleUnderline"/>
        </w:rPr>
        <w:t>agency?</w:t>
      </w:r>
      <w:r w:rsidRPr="00B61A7F">
        <w:rPr>
          <w:sz w:val="14"/>
        </w:rPr>
        <w:t>49 In the context of civil detention, the</w:t>
      </w:r>
      <w:r w:rsidR="00B61A7F" w:rsidRPr="00B61A7F">
        <w:rPr>
          <w:sz w:val="14"/>
        </w:rPr>
        <w:t xml:space="preserve"> </w:t>
      </w:r>
      <w:r w:rsidRPr="00B61A7F">
        <w:rPr>
          <w:sz w:val="14"/>
        </w:rPr>
        <w:t>federal government has argued that local criminal</w:t>
      </w:r>
      <w:r w:rsidR="00B61A7F" w:rsidRPr="00B61A7F">
        <w:rPr>
          <w:sz w:val="14"/>
        </w:rPr>
        <w:t xml:space="preserve"> </w:t>
      </w:r>
      <w:r w:rsidRPr="00B61A7F">
        <w:rPr>
          <w:sz w:val="14"/>
        </w:rPr>
        <w:t>facilities that house ICE detainees should be</w:t>
      </w:r>
      <w:r w:rsidR="00B61A7F" w:rsidRPr="00B61A7F">
        <w:rPr>
          <w:sz w:val="14"/>
        </w:rPr>
        <w:t xml:space="preserve"> </w:t>
      </w:r>
      <w:r w:rsidRPr="00B61A7F">
        <w:rPr>
          <w:sz w:val="14"/>
        </w:rPr>
        <w:t>considered the “legal custodian” and the respondent</w:t>
      </w:r>
      <w:r w:rsidR="00B61A7F" w:rsidRPr="00B61A7F">
        <w:rPr>
          <w:sz w:val="14"/>
        </w:rPr>
        <w:t xml:space="preserve"> </w:t>
      </w:r>
      <w:r w:rsidRPr="00B61A7F">
        <w:rPr>
          <w:sz w:val="14"/>
        </w:rPr>
        <w:t>for lawsuits, such as habeas corpus actions.50</w:t>
      </w:r>
      <w:r w:rsidR="00B61A7F" w:rsidRPr="00B61A7F">
        <w:rPr>
          <w:sz w:val="14"/>
        </w:rPr>
        <w:t xml:space="preserve"> </w:t>
      </w:r>
      <w:r w:rsidRPr="00B61A7F">
        <w:rPr>
          <w:sz w:val="14"/>
        </w:rPr>
        <w:t>Criminologist David Harris, an early critic of the</w:t>
      </w:r>
      <w:r w:rsidR="00B61A7F" w:rsidRPr="00B61A7F">
        <w:rPr>
          <w:sz w:val="14"/>
        </w:rPr>
        <w:t xml:space="preserve"> </w:t>
      </w:r>
      <w:r w:rsidRPr="00B61A7F">
        <w:rPr>
          <w:sz w:val="14"/>
        </w:rPr>
        <w:t xml:space="preserve">287(g) program, </w:t>
      </w:r>
      <w:r w:rsidRPr="005B68A5">
        <w:rPr>
          <w:rStyle w:val="StyleUnderline"/>
        </w:rPr>
        <w:t>explained a basic tendency of law</w:t>
      </w:r>
      <w:r w:rsidR="00B61A7F">
        <w:rPr>
          <w:rStyle w:val="StyleUnderline"/>
        </w:rPr>
        <w:t xml:space="preserve"> </w:t>
      </w:r>
      <w:r w:rsidRPr="005B68A5">
        <w:rPr>
          <w:rStyle w:val="StyleUnderline"/>
        </w:rPr>
        <w:t>enforcement agencies to grow their police powers</w:t>
      </w:r>
      <w:r w:rsidR="00B61A7F">
        <w:rPr>
          <w:rStyle w:val="StyleUnderline"/>
        </w:rPr>
        <w:t xml:space="preserve"> </w:t>
      </w:r>
      <w:r w:rsidRPr="005B68A5">
        <w:rPr>
          <w:rStyle w:val="StyleUnderline"/>
        </w:rPr>
        <w:t>by testing the law’s limits.</w:t>
      </w:r>
      <w:r w:rsidR="00B61A7F">
        <w:rPr>
          <w:rStyle w:val="StyleUnderline"/>
        </w:rPr>
        <w:t xml:space="preserve"> </w:t>
      </w:r>
      <w:r w:rsidRPr="005B68A5">
        <w:rPr>
          <w:rStyle w:val="StyleUnderline"/>
          <w:highlight w:val="yellow"/>
        </w:rPr>
        <w:t>[Law enforcement] begins with the</w:t>
      </w:r>
      <w:r w:rsidR="00B61A7F">
        <w:rPr>
          <w:rStyle w:val="StyleUnderline"/>
          <w:highlight w:val="yellow"/>
        </w:rPr>
        <w:t xml:space="preserve"> </w:t>
      </w:r>
      <w:r w:rsidRPr="005B68A5">
        <w:rPr>
          <w:rStyle w:val="StyleUnderline"/>
          <w:highlight w:val="yellow"/>
        </w:rPr>
        <w:t>deployment of new tactics or technologies</w:t>
      </w:r>
      <w:r w:rsidRPr="00B61A7F">
        <w:rPr>
          <w:sz w:val="14"/>
        </w:rPr>
        <w:t xml:space="preserve">. </w:t>
      </w:r>
      <w:r w:rsidRPr="00B37F0C">
        <w:rPr>
          <w:rStyle w:val="StyleUnderline"/>
        </w:rPr>
        <w:t xml:space="preserve">When </w:t>
      </w:r>
      <w:r w:rsidRPr="00B37F0C">
        <w:rPr>
          <w:rStyle w:val="StyleUnderline"/>
          <w:highlight w:val="yellow"/>
        </w:rPr>
        <w:t>the new tactics</w:t>
      </w:r>
      <w:r w:rsidRPr="00B61A7F">
        <w:rPr>
          <w:sz w:val="14"/>
        </w:rPr>
        <w:t>—roadway</w:t>
      </w:r>
      <w:r w:rsidR="00B61A7F" w:rsidRPr="00B61A7F">
        <w:rPr>
          <w:sz w:val="14"/>
        </w:rPr>
        <w:t xml:space="preserve"> </w:t>
      </w:r>
      <w:r w:rsidRPr="00B61A7F">
        <w:rPr>
          <w:sz w:val="14"/>
        </w:rPr>
        <w:t>checkpoints to detect drunk driving, for</w:t>
      </w:r>
      <w:r w:rsidR="00B61A7F" w:rsidRPr="00B61A7F">
        <w:rPr>
          <w:sz w:val="14"/>
        </w:rPr>
        <w:t xml:space="preserve"> </w:t>
      </w:r>
      <w:r w:rsidRPr="00B61A7F">
        <w:rPr>
          <w:sz w:val="14"/>
        </w:rPr>
        <w:t>example—</w:t>
      </w:r>
      <w:r w:rsidRPr="00B37F0C">
        <w:rPr>
          <w:rStyle w:val="StyleUnderline"/>
          <w:highlight w:val="yellow"/>
        </w:rPr>
        <w:t>become contested issues in</w:t>
      </w:r>
      <w:r w:rsidR="00B61A7F">
        <w:rPr>
          <w:rStyle w:val="StyleUnderline"/>
          <w:highlight w:val="yellow"/>
        </w:rPr>
        <w:t xml:space="preserve"> </w:t>
      </w:r>
      <w:r w:rsidRPr="00B37F0C">
        <w:rPr>
          <w:rStyle w:val="StyleUnderline"/>
          <w:highlight w:val="yellow"/>
        </w:rPr>
        <w:t>courts</w:t>
      </w:r>
      <w:r w:rsidRPr="00B61A7F">
        <w:rPr>
          <w:sz w:val="14"/>
        </w:rPr>
        <w:t xml:space="preserve">, </w:t>
      </w:r>
      <w:r w:rsidRPr="00B37F0C">
        <w:rPr>
          <w:rStyle w:val="StyleUnderline"/>
        </w:rPr>
        <w:t>law enforcement agencies and</w:t>
      </w:r>
      <w:r w:rsidR="00B61A7F">
        <w:rPr>
          <w:rStyle w:val="StyleUnderline"/>
        </w:rPr>
        <w:t xml:space="preserve"> </w:t>
      </w:r>
      <w:r w:rsidRPr="00B37F0C">
        <w:rPr>
          <w:rStyle w:val="StyleUnderline"/>
        </w:rPr>
        <w:t>their allies fight hard to get judges to</w:t>
      </w:r>
      <w:r w:rsidR="00B61A7F">
        <w:rPr>
          <w:rStyle w:val="StyleUnderline"/>
        </w:rPr>
        <w:t xml:space="preserve"> </w:t>
      </w:r>
      <w:r w:rsidRPr="00B37F0C">
        <w:rPr>
          <w:rStyle w:val="StyleUnderline"/>
        </w:rPr>
        <w:t>bless the new approaches</w:t>
      </w:r>
      <w:r w:rsidRPr="00B61A7F">
        <w:rPr>
          <w:sz w:val="14"/>
        </w:rPr>
        <w:t xml:space="preserve">. </w:t>
      </w:r>
      <w:r w:rsidRPr="00A57520">
        <w:rPr>
          <w:rStyle w:val="StyleUnderline"/>
          <w:highlight w:val="yellow"/>
        </w:rPr>
        <w:t>Once</w:t>
      </w:r>
      <w:r w:rsidR="00B61A7F">
        <w:rPr>
          <w:rStyle w:val="StyleUnderline"/>
          <w:highlight w:val="yellow"/>
        </w:rPr>
        <w:t xml:space="preserve"> </w:t>
      </w:r>
      <w:r w:rsidRPr="00A57520">
        <w:rPr>
          <w:rStyle w:val="StyleUnderline"/>
          <w:highlight w:val="yellow"/>
        </w:rPr>
        <w:t>approved, these new tactics come into</w:t>
      </w:r>
      <w:r w:rsidR="00B61A7F">
        <w:rPr>
          <w:rStyle w:val="StyleUnderline"/>
          <w:highlight w:val="yellow"/>
        </w:rPr>
        <w:t xml:space="preserve"> </w:t>
      </w:r>
      <w:r w:rsidRPr="00A57520">
        <w:rPr>
          <w:rStyle w:val="StyleUnderline"/>
          <w:highlight w:val="yellow"/>
        </w:rPr>
        <w:t>wider use throughout law enforcement,</w:t>
      </w:r>
      <w:r w:rsidR="00B61A7F">
        <w:rPr>
          <w:rStyle w:val="StyleUnderline"/>
        </w:rPr>
        <w:t xml:space="preserve"> </w:t>
      </w:r>
      <w:r w:rsidRPr="00B61A7F">
        <w:rPr>
          <w:sz w:val="14"/>
        </w:rPr>
        <w:t>and yet another new tactic at the next</w:t>
      </w:r>
      <w:r w:rsidR="00B61A7F" w:rsidRPr="00B61A7F">
        <w:rPr>
          <w:sz w:val="14"/>
        </w:rPr>
        <w:t xml:space="preserve"> </w:t>
      </w:r>
      <w:r w:rsidRPr="00B61A7F">
        <w:rPr>
          <w:sz w:val="14"/>
        </w:rPr>
        <w:t>legal boundary line—for example,</w:t>
      </w:r>
      <w:r w:rsidR="00B61A7F" w:rsidRPr="00B61A7F">
        <w:rPr>
          <w:sz w:val="14"/>
        </w:rPr>
        <w:t xml:space="preserve"> </w:t>
      </w:r>
      <w:r w:rsidRPr="00B61A7F">
        <w:rPr>
          <w:sz w:val="14"/>
        </w:rPr>
        <w:t>roadway checkpoints not to apprehend</w:t>
      </w:r>
      <w:r w:rsidR="00B61A7F" w:rsidRPr="00B61A7F">
        <w:rPr>
          <w:sz w:val="14"/>
        </w:rPr>
        <w:t xml:space="preserve"> </w:t>
      </w:r>
      <w:r w:rsidRPr="00B61A7F">
        <w:rPr>
          <w:sz w:val="14"/>
        </w:rPr>
        <w:t>drunk drivers but to detect those carrying</w:t>
      </w:r>
      <w:r w:rsidR="00B61A7F" w:rsidRPr="00B61A7F">
        <w:rPr>
          <w:sz w:val="14"/>
        </w:rPr>
        <w:t xml:space="preserve"> </w:t>
      </w:r>
      <w:r w:rsidRPr="00B61A7F">
        <w:rPr>
          <w:sz w:val="14"/>
        </w:rPr>
        <w:t>narcotics—</w:t>
      </w:r>
      <w:r w:rsidRPr="00A57520">
        <w:rPr>
          <w:rStyle w:val="StyleUnderline"/>
        </w:rPr>
        <w:t>undergoes the same cycle of</w:t>
      </w:r>
      <w:r w:rsidR="00B61A7F">
        <w:rPr>
          <w:rStyle w:val="StyleUnderline"/>
        </w:rPr>
        <w:t xml:space="preserve"> </w:t>
      </w:r>
      <w:r w:rsidRPr="00A57520">
        <w:rPr>
          <w:rStyle w:val="StyleUnderline"/>
        </w:rPr>
        <w:t>use and constitutional testing in court.5</w:t>
      </w:r>
      <w:r w:rsidRPr="00B61A7F">
        <w:rPr>
          <w:sz w:val="14"/>
        </w:rPr>
        <w:t>1</w:t>
      </w:r>
    </w:p>
    <w:p w14:paraId="62C0E10B" w14:textId="01D93D08" w:rsidR="00F70666" w:rsidRPr="00B61A7F" w:rsidRDefault="00F70666" w:rsidP="0027197A">
      <w:pPr>
        <w:rPr>
          <w:sz w:val="14"/>
        </w:rPr>
      </w:pPr>
    </w:p>
    <w:p w14:paraId="4340BDD2" w14:textId="6515EA0F" w:rsidR="00D815C1" w:rsidRDefault="00D815C1" w:rsidP="00D815C1">
      <w:pPr>
        <w:pStyle w:val="Heading3"/>
      </w:pPr>
      <w:r>
        <w:t>Precedent now</w:t>
      </w:r>
    </w:p>
    <w:p w14:paraId="1176C465" w14:textId="18850C97" w:rsidR="00880116" w:rsidRDefault="00F70666" w:rsidP="00F70666">
      <w:pPr>
        <w:pStyle w:val="Heading4"/>
      </w:pPr>
      <w:r>
        <w:t xml:space="preserve">Federal court precedence on these issues exist </w:t>
      </w:r>
    </w:p>
    <w:p w14:paraId="03A0FDBD" w14:textId="692B5A31" w:rsidR="00880116" w:rsidRDefault="00880116" w:rsidP="00880116">
      <w:r>
        <w:t xml:space="preserve">Beth </w:t>
      </w:r>
      <w:r w:rsidRPr="00880116">
        <w:rPr>
          <w:rStyle w:val="Style13ptBold"/>
        </w:rPr>
        <w:t>Fertig 11-15-2018.</w:t>
      </w:r>
      <w:r>
        <w:t xml:space="preserve"> ( Beth Fertig. "Local Police Can't Detain Immigrants For ICE, NY Court Finds." NPR.org. Web. 11-15-2018. accessed 6-13-2020. &amp;lt; https://www.npr.org/2018/11/15/668374307/local-police-cant-detain-immigrants-for-ice-ny-court-finds &amp;gt;. </w:t>
      </w:r>
      <w:r w:rsidR="0093164E">
        <w:t>Phops/MSDI2020</w:t>
      </w:r>
      <w:r>
        <w:t>)</w:t>
      </w:r>
    </w:p>
    <w:p w14:paraId="38AB30FD" w14:textId="54A8FFA3" w:rsidR="00880116" w:rsidRPr="00F70666" w:rsidRDefault="00880116" w:rsidP="00880116">
      <w:pPr>
        <w:rPr>
          <w:sz w:val="10"/>
        </w:rPr>
      </w:pPr>
      <w:r w:rsidRPr="00067D14">
        <w:rPr>
          <w:rStyle w:val="StyleUnderline"/>
          <w:highlight w:val="yellow"/>
        </w:rPr>
        <w:t xml:space="preserve">An appellate court in Brooklyn ruled </w:t>
      </w:r>
      <w:r w:rsidRPr="00F70666">
        <w:rPr>
          <w:sz w:val="10"/>
        </w:rPr>
        <w:t xml:space="preserve">Wednesday </w:t>
      </w:r>
      <w:r w:rsidRPr="00AF5D90">
        <w:rPr>
          <w:rStyle w:val="StyleUnderline"/>
          <w:highlight w:val="yellow"/>
        </w:rPr>
        <w:t xml:space="preserve">that local police officers in New York state can't hold immigrants in custody beyond their release date </w:t>
      </w:r>
      <w:r w:rsidRPr="00AF5D90">
        <w:rPr>
          <w:rStyle w:val="StyleUnderline"/>
        </w:rPr>
        <w:t>solely</w:t>
      </w:r>
      <w:r w:rsidRPr="00F70666">
        <w:rPr>
          <w:sz w:val="10"/>
        </w:rPr>
        <w:t xml:space="preserve"> </w:t>
      </w:r>
      <w:r w:rsidRPr="00AF5D90">
        <w:rPr>
          <w:rStyle w:val="StyleUnderline"/>
          <w:highlight w:val="yellow"/>
        </w:rPr>
        <w:t>to turn them over to I</w:t>
      </w:r>
      <w:r w:rsidRPr="00F70666">
        <w:rPr>
          <w:sz w:val="10"/>
        </w:rPr>
        <w:t xml:space="preserve">mmigration and </w:t>
      </w:r>
      <w:r w:rsidRPr="00AF5D90">
        <w:rPr>
          <w:rStyle w:val="StyleUnderline"/>
          <w:highlight w:val="yellow"/>
        </w:rPr>
        <w:t>C</w:t>
      </w:r>
      <w:r w:rsidRPr="00F70666">
        <w:rPr>
          <w:sz w:val="10"/>
        </w:rPr>
        <w:t xml:space="preserve">ustoms </w:t>
      </w:r>
      <w:r w:rsidRPr="00AF5D90">
        <w:rPr>
          <w:rStyle w:val="StyleUnderline"/>
          <w:highlight w:val="yellow"/>
        </w:rPr>
        <w:t>E</w:t>
      </w:r>
      <w:r w:rsidRPr="00AF5D90">
        <w:rPr>
          <w:rStyle w:val="StyleUnderline"/>
        </w:rPr>
        <w:t>nforcement without a judicial warrant.</w:t>
      </w:r>
      <w:r w:rsidR="00F70666" w:rsidRPr="00F70666">
        <w:rPr>
          <w:sz w:val="10"/>
        </w:rPr>
        <w:t xml:space="preserve"> </w:t>
      </w:r>
      <w:r w:rsidRPr="00F70666">
        <w:rPr>
          <w:sz w:val="10"/>
        </w:rPr>
        <w:t xml:space="preserve">The case involved Susai </w:t>
      </w:r>
      <w:r w:rsidRPr="00F70666">
        <w:rPr>
          <w:rStyle w:val="Style13ptBold"/>
        </w:rPr>
        <w:t>Francis</w:t>
      </w:r>
      <w:r w:rsidRPr="00F70666">
        <w:rPr>
          <w:sz w:val="10"/>
        </w:rPr>
        <w:t xml:space="preserve">, an Indian national living on Long Island who overstayed a visa in the </w:t>
      </w:r>
      <w:r w:rsidRPr="00F70666">
        <w:rPr>
          <w:rStyle w:val="Style13ptBold"/>
        </w:rPr>
        <w:t>1990</w:t>
      </w:r>
      <w:r w:rsidRPr="00F70666">
        <w:rPr>
          <w:sz w:val="10"/>
        </w:rPr>
        <w:t>s. After an arrest in Nassau County in June 2017, for driving under the influence, he was transferred to Suffolk County to complete a different proceeding there involving a criminal charge. In December, he pleaded guilty to disorderly conduct and was sentence to time served.</w:t>
      </w:r>
      <w:r w:rsidR="00F70666" w:rsidRPr="00F70666">
        <w:rPr>
          <w:sz w:val="10"/>
        </w:rPr>
        <w:t xml:space="preserve"> </w:t>
      </w:r>
      <w:r w:rsidRPr="00F70666">
        <w:rPr>
          <w:sz w:val="10"/>
        </w:rPr>
        <w:t xml:space="preserve">But instead of letting him leave court, </w:t>
      </w:r>
      <w:r w:rsidRPr="00F70666">
        <w:rPr>
          <w:rStyle w:val="StyleUnderline"/>
        </w:rPr>
        <w:t>Suffolk police rearrested him at the request of Immigration and Customs Enforcement.</w:t>
      </w:r>
      <w:r w:rsidRPr="00F70666">
        <w:rPr>
          <w:sz w:val="10"/>
        </w:rPr>
        <w:t xml:space="preserve"> He was taken to a jail cell in Riverhead, rented by ICE.</w:t>
      </w:r>
      <w:r w:rsidR="00F70666" w:rsidRPr="00F70666">
        <w:rPr>
          <w:sz w:val="10"/>
        </w:rPr>
        <w:t xml:space="preserve"> </w:t>
      </w:r>
      <w:r w:rsidRPr="00F70666">
        <w:rPr>
          <w:sz w:val="10"/>
        </w:rPr>
        <w:t xml:space="preserve">On Wednesday, </w:t>
      </w:r>
      <w:r w:rsidRPr="003F0B4C">
        <w:rPr>
          <w:rStyle w:val="StyleUnderline"/>
          <w:highlight w:val="yellow"/>
        </w:rPr>
        <w:t>a three-judge appellate court panel found this violated state law because</w:t>
      </w:r>
      <w:r w:rsidRPr="00F70666">
        <w:rPr>
          <w:sz w:val="10"/>
        </w:rPr>
        <w:t xml:space="preserve"> the Suffolk </w:t>
      </w:r>
      <w:r w:rsidRPr="003F0B4C">
        <w:rPr>
          <w:rStyle w:val="StyleUnderline"/>
          <w:highlight w:val="yellow"/>
        </w:rPr>
        <w:t>police went beyond their authority</w:t>
      </w:r>
      <w:r w:rsidRPr="00F70666">
        <w:rPr>
          <w:sz w:val="10"/>
        </w:rPr>
        <w:t xml:space="preserve">. ICE detainers ask police to hold someone already in custody for 48 hours, to facilitate a transfer. By putting Francis back in jail, </w:t>
      </w:r>
      <w:r w:rsidRPr="003F0B4C">
        <w:rPr>
          <w:rStyle w:val="StyleUnderline"/>
          <w:highlight w:val="yellow"/>
        </w:rPr>
        <w:t xml:space="preserve">the court found Suffolk went too far. "[L]ocal law enforcement officers are not authorized to effectuate arrests for civil law immigration violations," </w:t>
      </w:r>
      <w:r w:rsidRPr="003F0B4C">
        <w:rPr>
          <w:rStyle w:val="StyleUnderline"/>
        </w:rPr>
        <w:t>the ruling said.</w:t>
      </w:r>
      <w:r w:rsidR="00F70666">
        <w:rPr>
          <w:rStyle w:val="StyleUnderline"/>
        </w:rPr>
        <w:t xml:space="preserve"> </w:t>
      </w:r>
      <w:r w:rsidRPr="00F70666">
        <w:rPr>
          <w:sz w:val="10"/>
        </w:rPr>
        <w:t>The court found they could, however, if ICE showed them a warrant signed by a judge.</w:t>
      </w:r>
      <w:r w:rsidR="00F70666" w:rsidRPr="00F70666">
        <w:rPr>
          <w:sz w:val="10"/>
        </w:rPr>
        <w:t xml:space="preserve"> </w:t>
      </w:r>
      <w:r w:rsidRPr="00F70666">
        <w:rPr>
          <w:sz w:val="10"/>
        </w:rPr>
        <w:t>The case was brought by the New York Civil Liberties Union, which says ICE issued about 800 detainer requests to the Nassau and Suffolk county sheriffs last year. Associate Legal Director Chris Dunn said the ruling set a precedent because it applies to all local police, statewide.</w:t>
      </w:r>
      <w:r w:rsidR="00F70666" w:rsidRPr="00F70666">
        <w:rPr>
          <w:sz w:val="10"/>
        </w:rPr>
        <w:t xml:space="preserve"> </w:t>
      </w:r>
      <w:r w:rsidRPr="00F70666">
        <w:rPr>
          <w:sz w:val="10"/>
        </w:rPr>
        <w:t>"No New York state law enforcement official has any authority to arrest and detain an immigrant to deliver to ICE merely upon the request of ICE," he said. "That practice has to end not only in Suffolk County but in Nassau County and all around the state."</w:t>
      </w:r>
      <w:r w:rsidR="00F70666" w:rsidRPr="00F70666">
        <w:rPr>
          <w:sz w:val="10"/>
        </w:rPr>
        <w:t xml:space="preserve"> </w:t>
      </w:r>
      <w:r w:rsidRPr="00F70666">
        <w:rPr>
          <w:sz w:val="10"/>
        </w:rPr>
        <w:t>He estimated that hundreds of immigrants have been arrested this way in Suffolk in the past year.</w:t>
      </w:r>
      <w:r w:rsidR="00F70666" w:rsidRPr="00F70666">
        <w:rPr>
          <w:sz w:val="10"/>
        </w:rPr>
        <w:t xml:space="preserve"> </w:t>
      </w:r>
      <w:r w:rsidRPr="00F70666">
        <w:rPr>
          <w:sz w:val="10"/>
        </w:rPr>
        <w:t>New York City does not honor requests from ICE to detain immigrants for 48 hours if they're in jail or police custody, unless they've been convicted of a serious crime or there's a judicial warrant. Detainer requests shot up in New York City last year but most were not honored.</w:t>
      </w:r>
      <w:r w:rsidR="00F70666" w:rsidRPr="00F70666">
        <w:rPr>
          <w:sz w:val="10"/>
        </w:rPr>
        <w:t xml:space="preserve"> </w:t>
      </w:r>
      <w:r w:rsidRPr="00F70666">
        <w:rPr>
          <w:sz w:val="10"/>
        </w:rPr>
        <w:t>According to Newsday, Suffolk County began letting police arrest and detain people for ICE under the previous sheriff, after President Trump was elected, but the current sheriff announced he would end the policy after the ruling on Wednesday.</w:t>
      </w:r>
      <w:r w:rsidR="00F70666" w:rsidRPr="00F70666">
        <w:rPr>
          <w:sz w:val="10"/>
        </w:rPr>
        <w:t xml:space="preserve"> </w:t>
      </w:r>
      <w:r w:rsidRPr="00F70666">
        <w:rPr>
          <w:sz w:val="10"/>
        </w:rPr>
        <w:t>The ruling does not affect Francis, who is now in ICE detention in New Jersey.</w:t>
      </w:r>
      <w:r w:rsidR="00F70666" w:rsidRPr="00F70666">
        <w:rPr>
          <w:sz w:val="10"/>
        </w:rPr>
        <w:t xml:space="preserve"> </w:t>
      </w:r>
      <w:r w:rsidRPr="00F70666">
        <w:rPr>
          <w:sz w:val="10"/>
        </w:rPr>
        <w:t>The Department of Justice had filed a friend of the court brief supporting Suffolk in the lawsuit. It said it is harder for ICE to detain removable immigrants without local cooperation.</w:t>
      </w:r>
    </w:p>
    <w:p w14:paraId="6FD7A1B7" w14:textId="55E2D1C0" w:rsidR="00F672AD" w:rsidRDefault="00A12209" w:rsidP="00A12209">
      <w:pPr>
        <w:pStyle w:val="Heading1"/>
      </w:pPr>
      <w:r>
        <w:t xml:space="preserve">Aff </w:t>
      </w:r>
      <w:r w:rsidR="0076188B">
        <w:t xml:space="preserve">Courts CP </w:t>
      </w:r>
      <w:r>
        <w:t>Answers</w:t>
      </w:r>
    </w:p>
    <w:p w14:paraId="7F6A38F7" w14:textId="065046DB" w:rsidR="00A12209" w:rsidRDefault="00A12209" w:rsidP="00A12209">
      <w:pPr>
        <w:pStyle w:val="Heading2"/>
      </w:pPr>
      <w:r>
        <w:t>Perms</w:t>
      </w:r>
    </w:p>
    <w:p w14:paraId="50BAFC06" w14:textId="2DBAA8A4" w:rsidR="00A12209" w:rsidRDefault="00A12209" w:rsidP="00D46A16">
      <w:pPr>
        <w:pStyle w:val="Heading3"/>
      </w:pPr>
      <w:r>
        <w:t>Do Both</w:t>
      </w:r>
    </w:p>
    <w:p w14:paraId="6CE4599E" w14:textId="2AC1AD29" w:rsidR="00D46A16" w:rsidRDefault="00D46A16" w:rsidP="00D46A16">
      <w:pPr>
        <w:pStyle w:val="Heading4"/>
      </w:pPr>
      <w:r>
        <w:t xml:space="preserve">Perm Do Both – Shields the link </w:t>
      </w:r>
      <w:r w:rsidR="00251D5F">
        <w:t>to politics</w:t>
      </w:r>
    </w:p>
    <w:p w14:paraId="00A58441" w14:textId="30E59B12" w:rsidR="00D46A16" w:rsidRPr="0031480A" w:rsidRDefault="00D46A16" w:rsidP="00D46A16">
      <w:pPr>
        <w:rPr>
          <w:sz w:val="14"/>
        </w:rPr>
      </w:pPr>
      <w:r w:rsidRPr="0031480A">
        <w:rPr>
          <w:sz w:val="14"/>
        </w:rPr>
        <w:t xml:space="preserve">Reps. Cedric </w:t>
      </w:r>
      <w:r w:rsidRPr="0031480A">
        <w:rPr>
          <w:rStyle w:val="Style13ptBold"/>
        </w:rPr>
        <w:t>Richmond</w:t>
      </w:r>
      <w:r w:rsidRPr="0031480A">
        <w:rPr>
          <w:sz w:val="14"/>
        </w:rPr>
        <w:t xml:space="preserve"> (D-La.) </w:t>
      </w:r>
      <w:r w:rsidRPr="0031480A">
        <w:rPr>
          <w:rStyle w:val="Style13ptBold"/>
        </w:rPr>
        <w:t>and Walker</w:t>
      </w:r>
      <w:r w:rsidRPr="0031480A">
        <w:rPr>
          <w:sz w:val="14"/>
        </w:rPr>
        <w:t xml:space="preserve"> (R-N.C.) 4-13-</w:t>
      </w:r>
      <w:r w:rsidRPr="0031480A">
        <w:rPr>
          <w:rStyle w:val="Style13ptBold"/>
        </w:rPr>
        <w:t>2018</w:t>
      </w:r>
      <w:r w:rsidRPr="0031480A">
        <w:rPr>
          <w:sz w:val="14"/>
        </w:rPr>
        <w:t>. (Richmond represents the 2nd&amp;nbsp;District of Louisiana, which includes parts of New Orleans and Baton Rouge. He is also the chair of the 48-member, bicameral, bipartisan Congressional Black Caucus (CBC). Follow him on Twitter at @RepRichmond. Follow the CBC on Twitter at @OfficialCBC.&amp;nbsp;Walker represents the 6th&amp;nbsp;District of North Carolina. He is chairman of the Republican Study Committee (RSC) and was a vocational minister for 16 years before being elected to Congress in 2014. Follow him on Twitter at @RepMarkWalker.,</w:t>
      </w:r>
      <w:r w:rsidR="0031480A" w:rsidRPr="0031480A">
        <w:rPr>
          <w:sz w:val="14"/>
        </w:rPr>
        <w:t xml:space="preserve"> </w:t>
      </w:r>
      <w:r w:rsidRPr="0031480A">
        <w:rPr>
          <w:sz w:val="14"/>
        </w:rPr>
        <w:t xml:space="preserve">Reps. Cedric Richmond (D-La.) and Walker (R-N.C.). "Congress must act to fix our broken criminal justice system." TheHill. Web. 4-13-2018. accessed 6-25-2020. &amp;lt; https://thehill.com/blogs/congress-blog/judicial/382918-congress-must-act-to-fix-our-broken-criminal-justice-system &amp;gt;. </w:t>
      </w:r>
      <w:r w:rsidR="0093164E">
        <w:rPr>
          <w:sz w:val="14"/>
        </w:rPr>
        <w:t>Phops/MSDI2020</w:t>
      </w:r>
      <w:r w:rsidRPr="0031480A">
        <w:rPr>
          <w:sz w:val="14"/>
        </w:rPr>
        <w:t>)</w:t>
      </w:r>
    </w:p>
    <w:p w14:paraId="562821BC" w14:textId="40C55FD1" w:rsidR="00D46A16" w:rsidRPr="00251D5F" w:rsidRDefault="00D46A16" w:rsidP="00D46A16">
      <w:pPr>
        <w:rPr>
          <w:sz w:val="12"/>
        </w:rPr>
      </w:pPr>
      <w:r w:rsidRPr="00251D5F">
        <w:rPr>
          <w:sz w:val="12"/>
        </w:rPr>
        <w:t>Our criminal justice system is crumbling. Over the last 40 years, our domestic incarceration rate has quadrupled, creating a crisis of more than 2 million people behind bars in the United States today. Simultaneously, recidivism rates have grown or remained high across almost every identifiable demographic or cross section. And yet, crime rates have steadily fallen.</w:t>
      </w:r>
      <w:r w:rsidR="00251D5F" w:rsidRPr="00251D5F">
        <w:rPr>
          <w:sz w:val="12"/>
        </w:rPr>
        <w:t xml:space="preserve"> </w:t>
      </w:r>
      <w:r w:rsidRPr="00251D5F">
        <w:rPr>
          <w:sz w:val="12"/>
        </w:rPr>
        <w:t xml:space="preserve">This paradox exposes a simple fact: our criminal justice system is in desperate need of reform. What’s more, almost everyone in </w:t>
      </w:r>
      <w:r w:rsidRPr="003B3C0E">
        <w:rPr>
          <w:rStyle w:val="StyleUnderline"/>
        </w:rPr>
        <w:t>Congress</w:t>
      </w:r>
      <w:r w:rsidRPr="00251D5F">
        <w:rPr>
          <w:sz w:val="12"/>
        </w:rPr>
        <w:t xml:space="preserve"> knows it. </w:t>
      </w:r>
      <w:r w:rsidRPr="003B3C0E">
        <w:rPr>
          <w:rStyle w:val="StyleUnderline"/>
        </w:rPr>
        <w:t>Passing significant reforms to our criminal justice system could bring relief to families and communities in every state, district and territory.</w:t>
      </w:r>
      <w:r w:rsidR="00251D5F">
        <w:rPr>
          <w:rStyle w:val="StyleUnderline"/>
        </w:rPr>
        <w:t xml:space="preserve"> </w:t>
      </w:r>
      <w:r w:rsidRPr="00251D5F">
        <w:rPr>
          <w:sz w:val="12"/>
        </w:rPr>
        <w:t>Over the past few weeks, at our respective retreats, members of Congress from both parties discussed our priorities. We believe criminal justice reform needs to be on the top of that list.</w:t>
      </w:r>
      <w:r w:rsidR="00251D5F" w:rsidRPr="00251D5F">
        <w:rPr>
          <w:sz w:val="12"/>
        </w:rPr>
        <w:t xml:space="preserve"> </w:t>
      </w:r>
      <w:r w:rsidRPr="00251D5F">
        <w:rPr>
          <w:sz w:val="12"/>
        </w:rPr>
        <w:t>Since arriving in Congress, we have seen increasing awareness, education, energy and interest in criminal justice reform, but, to date, we have not been able to enact necessary changes. Senators have formed working groups. The House Judiciary Committee passed strong, bipartisan legislation out of committee last year. But no tangible results. That has to change.</w:t>
      </w:r>
      <w:r w:rsidR="00251D5F" w:rsidRPr="00251D5F">
        <w:rPr>
          <w:sz w:val="12"/>
        </w:rPr>
        <w:t xml:space="preserve"> </w:t>
      </w:r>
      <w:r w:rsidRPr="00251D5F">
        <w:rPr>
          <w:sz w:val="12"/>
        </w:rPr>
        <w:t>Together, we are calling on congressional leadership – of both parties – to dedicate the resources and afford this issue the national attention it deserves. As Dr. King taught us, the time is always right to do what is right.</w:t>
      </w:r>
      <w:r w:rsidR="00251D5F" w:rsidRPr="00251D5F">
        <w:rPr>
          <w:sz w:val="12"/>
        </w:rPr>
        <w:t xml:space="preserve"> </w:t>
      </w:r>
      <w:r w:rsidRPr="00251D5F">
        <w:rPr>
          <w:sz w:val="12"/>
        </w:rPr>
        <w:t>While there will undoubtedly be policy disagreements and grandstanding from those vested in the status quo or more interested in their immediate political future than the welfare of their constituents, the reality is inescapable.</w:t>
      </w:r>
      <w:r w:rsidR="00251D5F" w:rsidRPr="00251D5F">
        <w:rPr>
          <w:sz w:val="12"/>
        </w:rPr>
        <w:t xml:space="preserve"> </w:t>
      </w:r>
      <w:r w:rsidRPr="00251D5F">
        <w:rPr>
          <w:sz w:val="12"/>
        </w:rPr>
        <w:t>Incarceration statistics paint a grim picture of the nightmare millions face: 2.7 million children under the age of 18 have an incarcerated parent; there are more jails than colleges in the United States; non-violent drug offenses account for almost half of the total population in federal prisons; and taxpayers spend more than $70 billion each year to incarcerate 1 in 100 American adults. Even worse, these wasted dollars make us all less safe. We have the opportunity to restore families and help people find redemption instead of condemnation.</w:t>
      </w:r>
      <w:r w:rsidR="00251D5F" w:rsidRPr="00251D5F">
        <w:rPr>
          <w:sz w:val="12"/>
        </w:rPr>
        <w:t xml:space="preserve"> </w:t>
      </w:r>
      <w:r w:rsidRPr="00251D5F">
        <w:rPr>
          <w:sz w:val="12"/>
        </w:rPr>
        <w:t>Like a house in decay from decades of neglect, our criminal justice system requires repair. We have tried small fixes, but our piecemeal approach has not been enough.</w:t>
      </w:r>
      <w:r w:rsidR="00251D5F" w:rsidRPr="00251D5F">
        <w:rPr>
          <w:sz w:val="12"/>
        </w:rPr>
        <w:t xml:space="preserve"> </w:t>
      </w:r>
      <w:r w:rsidRPr="00251D5F">
        <w:rPr>
          <w:sz w:val="12"/>
        </w:rPr>
        <w:t xml:space="preserve">While </w:t>
      </w:r>
      <w:r w:rsidRPr="0031480A">
        <w:rPr>
          <w:rStyle w:val="StyleUnderline"/>
        </w:rPr>
        <w:t>legislation will not solve all these problems, it could make a meaningful dent.</w:t>
      </w:r>
      <w:r w:rsidRPr="00251D5F">
        <w:rPr>
          <w:sz w:val="12"/>
        </w:rPr>
        <w:t xml:space="preserve"> Passing </w:t>
      </w:r>
      <w:r w:rsidRPr="0031480A">
        <w:rPr>
          <w:rStyle w:val="StyleUnderline"/>
          <w:highlight w:val="yellow"/>
        </w:rPr>
        <w:t>criminal justice reform legislation stands to make an immediate impact</w:t>
      </w:r>
      <w:r w:rsidRPr="00251D5F">
        <w:rPr>
          <w:sz w:val="12"/>
        </w:rPr>
        <w:t xml:space="preserve"> on millions of Americans – restoring families, rebuilding lives and revitalizing communities.</w:t>
      </w:r>
      <w:r w:rsidR="00251D5F" w:rsidRPr="00251D5F">
        <w:rPr>
          <w:sz w:val="12"/>
        </w:rPr>
        <w:t xml:space="preserve"> </w:t>
      </w:r>
      <w:r w:rsidRPr="00251D5F">
        <w:rPr>
          <w:sz w:val="12"/>
        </w:rPr>
        <w:t>Our conversations about criminal justice reform should reach beyond crime and punishment. We have to focus on restoration and rehabilitation. We have to rebuild the relationships between police and the communities they serve. Children should not bear the consequences of the actions of their mothers and fathers, nor should we leave them trapped in a cycle of crime and poverty. Moreover, crime should have a cost, but, once paid, society should help lay a path to success for those who have paid their debt.</w:t>
      </w:r>
      <w:r w:rsidR="00251D5F" w:rsidRPr="00251D5F">
        <w:rPr>
          <w:sz w:val="12"/>
        </w:rPr>
        <w:t xml:space="preserve"> </w:t>
      </w:r>
      <w:r w:rsidRPr="00251D5F">
        <w:rPr>
          <w:sz w:val="12"/>
        </w:rPr>
        <w:t xml:space="preserve">We have seen the rising opioid epidemic correctly identified as a public health crisis. </w:t>
      </w:r>
      <w:r w:rsidRPr="003B3C0E">
        <w:rPr>
          <w:rStyle w:val="StyleUnderline"/>
          <w:highlight w:val="yellow"/>
        </w:rPr>
        <w:t>Congress has the opportunity to respond differently</w:t>
      </w:r>
      <w:r w:rsidRPr="00251D5F">
        <w:rPr>
          <w:sz w:val="12"/>
        </w:rPr>
        <w:t xml:space="preserve"> now than it did to the crack epidemic that wrecked black communities in the ’80s and made our criminal justice system what it is today. </w:t>
      </w:r>
      <w:r w:rsidRPr="00D0327B">
        <w:rPr>
          <w:rStyle w:val="StyleUnderline"/>
          <w:highlight w:val="yellow"/>
        </w:rPr>
        <w:t>Congress</w:t>
      </w:r>
      <w:r w:rsidRPr="003B3C0E">
        <w:rPr>
          <w:rStyle w:val="StyleUnderline"/>
        </w:rPr>
        <w:t xml:space="preserve"> has a responsibility to take action when we see a threat to any of our communities</w:t>
      </w:r>
      <w:r w:rsidRPr="00251D5F">
        <w:rPr>
          <w:sz w:val="12"/>
        </w:rPr>
        <w:t>. Our current criminal justice system is a threat to all communities because it shackles people to a life of struggle while making us all less safe.</w:t>
      </w:r>
      <w:r w:rsidR="00251D5F" w:rsidRPr="00251D5F">
        <w:rPr>
          <w:sz w:val="12"/>
        </w:rPr>
        <w:t xml:space="preserve"> </w:t>
      </w:r>
      <w:r w:rsidRPr="00251D5F">
        <w:rPr>
          <w:sz w:val="12"/>
        </w:rPr>
        <w:t xml:space="preserve">We </w:t>
      </w:r>
      <w:r w:rsidRPr="00D0327B">
        <w:rPr>
          <w:rStyle w:val="StyleUnderline"/>
          <w:highlight w:val="yellow"/>
        </w:rPr>
        <w:t>must take a holistic approach to reform</w:t>
      </w:r>
      <w:r w:rsidRPr="00D0327B">
        <w:rPr>
          <w:rStyle w:val="StyleUnderline"/>
        </w:rPr>
        <w:t>. From prevention to rehabilitation</w:t>
      </w:r>
      <w:r w:rsidRPr="00251D5F">
        <w:rPr>
          <w:sz w:val="12"/>
        </w:rPr>
        <w:t xml:space="preserve">, </w:t>
      </w:r>
      <w:r w:rsidRPr="00D0327B">
        <w:rPr>
          <w:rStyle w:val="StyleUnderline"/>
          <w:highlight w:val="yellow"/>
        </w:rPr>
        <w:t>Congress has the unique opportunity to address each aspect of our broken system.</w:t>
      </w:r>
      <w:r w:rsidR="00251D5F">
        <w:rPr>
          <w:rStyle w:val="StyleUnderline"/>
        </w:rPr>
        <w:t xml:space="preserve"> </w:t>
      </w:r>
      <w:r w:rsidRPr="00251D5F">
        <w:rPr>
          <w:sz w:val="12"/>
        </w:rPr>
        <w:t>Teaching marketable job skills, treating mental health needs and substance abuse, providing educational opportunities, building social and team skills, and strengthening our halfway houses are all demonstrable ways of reducing recidivism and personal patterns of crime.</w:t>
      </w:r>
      <w:r w:rsidR="00251D5F" w:rsidRPr="00251D5F">
        <w:rPr>
          <w:sz w:val="12"/>
        </w:rPr>
        <w:t xml:space="preserve"> </w:t>
      </w:r>
      <w:r w:rsidRPr="00251D5F">
        <w:rPr>
          <w:sz w:val="12"/>
        </w:rPr>
        <w:t>Something as simple as helping inmates get a government ID card prior to release can have a positive impact on a person’s post-incarceration potential.</w:t>
      </w:r>
      <w:r w:rsidR="00251D5F" w:rsidRPr="00251D5F">
        <w:rPr>
          <w:sz w:val="12"/>
        </w:rPr>
        <w:t xml:space="preserve"> </w:t>
      </w:r>
      <w:r w:rsidRPr="00251D5F">
        <w:rPr>
          <w:rStyle w:val="StyleUnderline"/>
          <w:highlight w:val="yellow"/>
        </w:rPr>
        <w:t>There is a broad coalition, both on and off the Hill, supporting bipartisan action</w:t>
      </w:r>
      <w:r w:rsidRPr="00251D5F">
        <w:rPr>
          <w:rStyle w:val="StyleUnderline"/>
        </w:rPr>
        <w:t>. Congress should act and we are ready to help lead the way.</w:t>
      </w:r>
      <w:r w:rsidR="00251D5F">
        <w:rPr>
          <w:rStyle w:val="StyleUnderline"/>
        </w:rPr>
        <w:t xml:space="preserve"> </w:t>
      </w:r>
      <w:r w:rsidRPr="00251D5F">
        <w:rPr>
          <w:sz w:val="12"/>
        </w:rPr>
        <w:t>This is the right time to move the discussion on criminal justice reform forward and rebuild our broken system.</w:t>
      </w:r>
    </w:p>
    <w:p w14:paraId="10BFA072" w14:textId="18ACE350" w:rsidR="006C757C" w:rsidRDefault="006C757C" w:rsidP="006C757C"/>
    <w:p w14:paraId="2BEB2D4E" w14:textId="2762D97F" w:rsidR="003004D6" w:rsidRDefault="003004D6" w:rsidP="003004D6">
      <w:pPr>
        <w:pStyle w:val="Heading3"/>
      </w:pPr>
      <w:r>
        <w:t>Do the CP</w:t>
      </w:r>
    </w:p>
    <w:p w14:paraId="451BDEC6" w14:textId="0ABDBC3D" w:rsidR="0056138B" w:rsidRDefault="0056138B" w:rsidP="0056138B">
      <w:pPr>
        <w:pStyle w:val="Heading4"/>
      </w:pPr>
      <w:r>
        <w:t xml:space="preserve">Perm Do </w:t>
      </w:r>
      <w:r w:rsidR="003004D6">
        <w:t xml:space="preserve">the CP </w:t>
      </w:r>
      <w:r>
        <w:t xml:space="preserve"> – Cross sectional CJR is necessary - Federal Courts fail</w:t>
      </w:r>
    </w:p>
    <w:p w14:paraId="593E3642" w14:textId="4A5EB3FF" w:rsidR="0056138B" w:rsidRPr="00665071" w:rsidRDefault="0056138B" w:rsidP="0056138B">
      <w:pPr>
        <w:rPr>
          <w:sz w:val="16"/>
        </w:rPr>
      </w:pPr>
      <w:r w:rsidRPr="00665071">
        <w:rPr>
          <w:sz w:val="16"/>
        </w:rPr>
        <w:t xml:space="preserve">Lauren-Brooke </w:t>
      </w:r>
      <w:r w:rsidRPr="00665071">
        <w:rPr>
          <w:rStyle w:val="Style13ptBold"/>
        </w:rPr>
        <w:t>Eisen 1-2-2020</w:t>
      </w:r>
      <w:r w:rsidRPr="00665071">
        <w:rPr>
          <w:sz w:val="16"/>
        </w:rPr>
        <w:t xml:space="preserve">. ( Lauren-Brooke Eisen. "Criminal Justice Reform at the State Level." Brennan Center for Justice. Web. 1-2-2020. accessed 6-25-2020. &amp;lt; https://www.brennancenter.org/our-work/research-reports/criminal-justice-reform-state-level &amp;gt;. </w:t>
      </w:r>
      <w:r w:rsidR="0093164E">
        <w:rPr>
          <w:sz w:val="16"/>
        </w:rPr>
        <w:t>Phops/MSDI2020</w:t>
      </w:r>
      <w:r w:rsidRPr="00665071">
        <w:rPr>
          <w:sz w:val="16"/>
        </w:rPr>
        <w:t>)</w:t>
      </w:r>
    </w:p>
    <w:p w14:paraId="744C757F" w14:textId="77777777" w:rsidR="00331AEE" w:rsidRDefault="0056138B" w:rsidP="003447E7">
      <w:pPr>
        <w:rPr>
          <w:sz w:val="14"/>
        </w:rPr>
      </w:pPr>
      <w:r w:rsidRPr="0056138B">
        <w:rPr>
          <w:rStyle w:val="StyleUnderline"/>
          <w:highlight w:val="yellow"/>
        </w:rPr>
        <w:t>The criminal justice system</w:t>
      </w:r>
      <w:r w:rsidRPr="00665071">
        <w:rPr>
          <w:rStyle w:val="StyleUnderline"/>
        </w:rPr>
        <w:t xml:space="preserve"> in America </w:t>
      </w:r>
      <w:r w:rsidRPr="0056138B">
        <w:rPr>
          <w:rStyle w:val="StyleUnderline"/>
          <w:highlight w:val="yellow"/>
        </w:rPr>
        <w:t>is complex</w:t>
      </w:r>
      <w:r w:rsidRPr="00F22FC0">
        <w:rPr>
          <w:rStyle w:val="StyleUnderline"/>
          <w:highlight w:val="yellow"/>
        </w:rPr>
        <w:t xml:space="preserve">, made up of county </w:t>
      </w:r>
      <w:r w:rsidRPr="00F22FC0">
        <w:rPr>
          <w:rStyle w:val="StyleUnderline"/>
        </w:rPr>
        <w:t>courts</w:t>
      </w:r>
      <w:r w:rsidRPr="00665071">
        <w:rPr>
          <w:rStyle w:val="StyleUnderline"/>
        </w:rPr>
        <w:t xml:space="preserve"> and jails, </w:t>
      </w:r>
      <w:r w:rsidRPr="00F22FC0">
        <w:rPr>
          <w:rStyle w:val="StyleUnderline"/>
          <w:highlight w:val="yellow"/>
        </w:rPr>
        <w:t xml:space="preserve">state </w:t>
      </w:r>
      <w:r w:rsidRPr="00F22FC0">
        <w:rPr>
          <w:rStyle w:val="StyleUnderline"/>
        </w:rPr>
        <w:t>courts</w:t>
      </w:r>
      <w:r w:rsidRPr="00665071">
        <w:rPr>
          <w:rStyle w:val="StyleUnderline"/>
        </w:rPr>
        <w:t xml:space="preserve"> and prisons, </w:t>
      </w:r>
      <w:r w:rsidRPr="00F22FC0">
        <w:rPr>
          <w:rStyle w:val="StyleUnderline"/>
          <w:highlight w:val="yellow"/>
        </w:rPr>
        <w:t>and a</w:t>
      </w:r>
      <w:r w:rsidRPr="00665071">
        <w:rPr>
          <w:rStyle w:val="StyleUnderline"/>
        </w:rPr>
        <w:t xml:space="preserve"> </w:t>
      </w:r>
      <w:r w:rsidRPr="00F22FC0">
        <w:rPr>
          <w:rStyle w:val="StyleUnderline"/>
          <w:highlight w:val="yellow"/>
        </w:rPr>
        <w:t>federal</w:t>
      </w:r>
      <w:r w:rsidRPr="00665071">
        <w:rPr>
          <w:rStyle w:val="StyleUnderline"/>
        </w:rPr>
        <w:t xml:space="preserve"> justice system with its own </w:t>
      </w:r>
      <w:r w:rsidRPr="00F22FC0">
        <w:rPr>
          <w:rStyle w:val="StyleUnderline"/>
          <w:highlight w:val="yellow"/>
        </w:rPr>
        <w:t>courts</w:t>
      </w:r>
      <w:r w:rsidRPr="00665071">
        <w:rPr>
          <w:rStyle w:val="StyleUnderline"/>
        </w:rPr>
        <w:t>, judges, and prisons. Reducing mass incarceration means working across this tangled web.</w:t>
      </w:r>
      <w:r w:rsidR="004141CB">
        <w:rPr>
          <w:rStyle w:val="StyleUnderline"/>
        </w:rPr>
        <w:t xml:space="preserve"> </w:t>
      </w:r>
      <w:r w:rsidRPr="003447E7">
        <w:rPr>
          <w:rStyle w:val="StyleUnderline"/>
          <w:highlight w:val="yellow"/>
        </w:rPr>
        <w:t>Despite the attention that the federal system gets</w:t>
      </w:r>
      <w:r w:rsidRPr="004141CB">
        <w:rPr>
          <w:sz w:val="14"/>
        </w:rPr>
        <w:t xml:space="preserve">, </w:t>
      </w:r>
      <w:r w:rsidRPr="003447E7">
        <w:rPr>
          <w:rStyle w:val="StyleUnderline"/>
          <w:highlight w:val="yellow"/>
        </w:rPr>
        <w:t>most Americans encounter the justice system at the county and state level</w:t>
      </w:r>
      <w:r w:rsidRPr="004141CB">
        <w:rPr>
          <w:sz w:val="14"/>
        </w:rPr>
        <w:t xml:space="preserve">. In fact, </w:t>
      </w:r>
      <w:r w:rsidRPr="003447E7">
        <w:rPr>
          <w:rStyle w:val="StyleUnderline"/>
        </w:rPr>
        <w:t xml:space="preserve">most incarcerated people in America are held in state and county facilities. </w:t>
      </w:r>
      <w:r w:rsidRPr="004141CB">
        <w:rPr>
          <w:sz w:val="14"/>
        </w:rPr>
        <w:t>That is why state reform efforts are so important.</w:t>
      </w:r>
      <w:r w:rsidR="004141CB" w:rsidRPr="004141CB">
        <w:rPr>
          <w:sz w:val="14"/>
        </w:rPr>
        <w:t xml:space="preserve"> </w:t>
      </w:r>
      <w:r w:rsidRPr="004141CB">
        <w:rPr>
          <w:sz w:val="14"/>
        </w:rPr>
        <w:t>The staggering number of people behind bars in America</w:t>
      </w:r>
      <w:r w:rsidR="004141CB" w:rsidRPr="004141CB">
        <w:rPr>
          <w:sz w:val="14"/>
        </w:rPr>
        <w:t xml:space="preserve"> </w:t>
      </w:r>
      <w:r w:rsidRPr="004141CB">
        <w:rPr>
          <w:sz w:val="14"/>
        </w:rPr>
        <w:t>Today, some 2.2 million people are incarcerated in county jails and state and federal prisons, giving the United States the largest prison population in the world.</w:t>
      </w:r>
      <w:r w:rsidR="004141CB" w:rsidRPr="004141CB">
        <w:rPr>
          <w:sz w:val="14"/>
        </w:rPr>
        <w:t xml:space="preserve"> </w:t>
      </w:r>
      <w:r w:rsidRPr="004141CB">
        <w:rPr>
          <w:sz w:val="14"/>
        </w:rPr>
        <w:t>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w:t>
      </w:r>
      <w:r w:rsidR="004141CB" w:rsidRPr="004141CB">
        <w:rPr>
          <w:sz w:val="14"/>
        </w:rPr>
        <w:t xml:space="preserve"> </w:t>
      </w:r>
      <w:r w:rsidRPr="004141CB">
        <w:rPr>
          <w:sz w:val="14"/>
        </w:rPr>
        <w:t>required</w:t>
      </w:r>
      <w:r w:rsidR="004141CB" w:rsidRPr="004141CB">
        <w:rPr>
          <w:sz w:val="14"/>
        </w:rPr>
        <w:t xml:space="preserve"> </w:t>
      </w:r>
      <w:r w:rsidRPr="004141CB">
        <w:rPr>
          <w:sz w:val="14"/>
        </w:rPr>
        <w:t>individuals to serve longer periods of time behind bars, contributing to the explosion in the nation’s prison population.</w:t>
      </w:r>
      <w:r w:rsidR="004141CB" w:rsidRPr="004141CB">
        <w:rPr>
          <w:sz w:val="14"/>
        </w:rPr>
        <w:t xml:space="preserve"> </w:t>
      </w:r>
      <w:r w:rsidRPr="004141CB">
        <w:rPr>
          <w:sz w:val="14"/>
        </w:rPr>
        <w:t>The criminal justice system</w:t>
      </w:r>
      <w:r w:rsidR="004141CB" w:rsidRPr="004141CB">
        <w:rPr>
          <w:sz w:val="14"/>
        </w:rPr>
        <w:t xml:space="preserve"> </w:t>
      </w:r>
      <w:r w:rsidRPr="004141CB">
        <w:rPr>
          <w:sz w:val="14"/>
        </w:rPr>
        <w:t>encompasses</w:t>
      </w:r>
      <w:r w:rsidR="004141CB" w:rsidRPr="004141CB">
        <w:rPr>
          <w:sz w:val="14"/>
        </w:rPr>
        <w:t xml:space="preserve"> </w:t>
      </w:r>
      <w:r w:rsidRPr="004141CB">
        <w:rPr>
          <w:sz w:val="14"/>
        </w:rPr>
        <w:t>more than 1,700 state prisons, 100 federal prisons, 1,700 juvenile correctional facilities, 3,100 local jails, and 80 jails on Native American reservations, as well as other facilities like military prisons.</w:t>
      </w:r>
      <w:r w:rsidR="004141CB" w:rsidRPr="004141CB">
        <w:rPr>
          <w:sz w:val="14"/>
        </w:rPr>
        <w:t xml:space="preserve"> </w:t>
      </w:r>
      <w:r w:rsidRPr="004141CB">
        <w:rPr>
          <w:sz w:val="14"/>
        </w:rPr>
        <w:t>These figures underscore an important point: it is impossible to end mass incarceration by focusing on just one aspect of this sprawling system.</w:t>
      </w:r>
      <w:r w:rsidR="004141CB" w:rsidRPr="004141CB">
        <w:rPr>
          <w:sz w:val="14"/>
        </w:rPr>
        <w:t xml:space="preserve"> </w:t>
      </w:r>
      <w:r w:rsidRPr="004141CB">
        <w:rPr>
          <w:sz w:val="14"/>
        </w:rPr>
        <w:t>Harsher state criminal laws, followe</w:t>
      </w:r>
    </w:p>
    <w:p w14:paraId="50D108C3" w14:textId="6150D01B" w:rsidR="0056138B" w:rsidRPr="004141CB" w:rsidRDefault="0056138B" w:rsidP="003447E7">
      <w:pPr>
        <w:rPr>
          <w:rStyle w:val="StyleUnderline"/>
        </w:rPr>
      </w:pPr>
      <w:r w:rsidRPr="004141CB">
        <w:rPr>
          <w:sz w:val="14"/>
        </w:rPr>
        <w:t>d by the prison-building boom</w:t>
      </w:r>
      <w:r w:rsidR="004141CB" w:rsidRPr="004141CB">
        <w:rPr>
          <w:sz w:val="14"/>
        </w:rPr>
        <w:t xml:space="preserve"> </w:t>
      </w:r>
      <w:r w:rsidRPr="004141CB">
        <w:rPr>
          <w:rStyle w:val="StyleUnderline"/>
          <w:highlight w:val="yellow"/>
        </w:rPr>
        <w:t>State laws contributed to mass incarceration, and those laws must change to end it. Federal crimes cover a relatively narrow range of conduct,</w:t>
      </w:r>
      <w:r w:rsidRPr="004141CB">
        <w:rPr>
          <w:rStyle w:val="StyleUnderline"/>
        </w:rPr>
        <w:t xml:space="preserve"> such as drug offenses. State laws, on the other hand, cover crimes that are more recognizable to the average citizen, like drunk driving, shoplifting, and homicide. It’s no surprise, then, that</w:t>
      </w:r>
      <w:r w:rsidRPr="004141CB">
        <w:rPr>
          <w:sz w:val="14"/>
        </w:rPr>
        <w:t xml:space="preserve"> </w:t>
      </w:r>
      <w:r w:rsidRPr="004141CB">
        <w:rPr>
          <w:rStyle w:val="StyleUnderline"/>
          <w:highlight w:val="yellow"/>
        </w:rPr>
        <w:t>state courts handle many more cases than federal courts</w:t>
      </w:r>
      <w:r w:rsidR="003447E7" w:rsidRPr="004141CB">
        <w:rPr>
          <w:rStyle w:val="StyleUnderline"/>
          <w:highlight w:val="yellow"/>
        </w:rPr>
        <w:t>.</w:t>
      </w:r>
    </w:p>
    <w:p w14:paraId="31E1CF73" w14:textId="67D77DD2" w:rsidR="00140020" w:rsidRDefault="00140020" w:rsidP="00CA6C69">
      <w:pPr>
        <w:pStyle w:val="Heading2"/>
      </w:pPr>
      <w:r>
        <w:t>Theory</w:t>
      </w:r>
    </w:p>
    <w:p w14:paraId="5102C94A" w14:textId="49E6A9BA" w:rsidR="00140020" w:rsidRDefault="00140020" w:rsidP="00140020">
      <w:pPr>
        <w:pStyle w:val="Heading3"/>
      </w:pPr>
      <w:r>
        <w:t>Test Case Theory</w:t>
      </w:r>
    </w:p>
    <w:p w14:paraId="614C8B44" w14:textId="77777777" w:rsidR="00AC10B0" w:rsidRPr="00152B86" w:rsidRDefault="00AC10B0" w:rsidP="00AC10B0">
      <w:pPr>
        <w:pStyle w:val="Heading4"/>
      </w:pPr>
      <w:bookmarkStart w:id="1" w:name="_Hlk496554084"/>
      <w:r>
        <w:t>Courts cp’s bad</w:t>
      </w:r>
    </w:p>
    <w:p w14:paraId="5087A4F7" w14:textId="77777777" w:rsidR="00AC10B0" w:rsidRPr="00152B86" w:rsidRDefault="00AC10B0" w:rsidP="00AC10B0">
      <w:pPr>
        <w:pStyle w:val="ListParagraph"/>
        <w:numPr>
          <w:ilvl w:val="0"/>
          <w:numId w:val="11"/>
        </w:numPr>
        <w:rPr>
          <w:rStyle w:val="StyleUnderline"/>
        </w:rPr>
      </w:pPr>
      <w:r w:rsidRPr="00152B86">
        <w:rPr>
          <w:rStyle w:val="StyleUnderline"/>
        </w:rPr>
        <w:t>Fiating Courts Requires the Fiating of a Test Case –this is the very definition of private actor, mindset and abusive fiat. There is literally no theoretical difference between fiating a person bringing a case to court and fiating that they stop committing a crime.</w:t>
      </w:r>
    </w:p>
    <w:p w14:paraId="7ED07BD5" w14:textId="77777777" w:rsidR="00AC10B0" w:rsidRPr="00152B86" w:rsidRDefault="00AC10B0" w:rsidP="00AC10B0">
      <w:pPr>
        <w:pStyle w:val="ListParagraph"/>
        <w:numPr>
          <w:ilvl w:val="0"/>
          <w:numId w:val="11"/>
        </w:numPr>
      </w:pPr>
      <w:r w:rsidRPr="00152B86">
        <w:rPr>
          <w:rStyle w:val="StyleUnderline"/>
        </w:rPr>
        <w:t>Undermines Real World Education</w:t>
      </w:r>
      <w:r w:rsidRPr="00152B86">
        <w:t xml:space="preserve"> – the Supreme Court has never passed a policy as specific as our plan making the counter-plan useless to debaters outside the round and makes the activity meaninglessly isoteric.</w:t>
      </w:r>
    </w:p>
    <w:p w14:paraId="1F2B8DFF" w14:textId="77777777" w:rsidR="00AC10B0" w:rsidRPr="00152B86" w:rsidRDefault="00AC10B0" w:rsidP="00AC10B0">
      <w:pPr>
        <w:pStyle w:val="ListParagraph"/>
        <w:numPr>
          <w:ilvl w:val="0"/>
          <w:numId w:val="11"/>
        </w:numPr>
      </w:pPr>
      <w:r w:rsidRPr="00152B86">
        <w:rPr>
          <w:rStyle w:val="StyleUnderline"/>
        </w:rPr>
        <w:t>Shreds Affirmative Ground and Clash</w:t>
      </w:r>
      <w:r w:rsidRPr="00152B86">
        <w:t xml:space="preserve"> – the Court have never acting in such a way ensuring that there is no meaningful literature base leaving the aff without any compelling evidence no matter howmuch time they spend at the library.</w:t>
      </w:r>
    </w:p>
    <w:p w14:paraId="64F32D9A" w14:textId="77777777" w:rsidR="00AC10B0" w:rsidRPr="00152B86" w:rsidRDefault="00AC10B0" w:rsidP="00AC10B0">
      <w:pPr>
        <w:pStyle w:val="ListParagraph"/>
        <w:numPr>
          <w:ilvl w:val="0"/>
          <w:numId w:val="11"/>
        </w:numPr>
      </w:pPr>
      <w:r w:rsidRPr="00152B86">
        <w:rPr>
          <w:rStyle w:val="StyleUnderline"/>
        </w:rPr>
        <w:t>No Decision Maker Model  –</w:t>
      </w:r>
      <w:r w:rsidRPr="00152B86">
        <w:t xml:space="preserve">  There is no policy-maker in the world that can choose between US action and the counter plan which forces the judge to assume an impossible role to make a decision. Which means that they should have to prove the propensity for their actor to take action in the case of the resolution not simply fiating it. I can decide to get up in the morning or go sleep in all morning but I can’t decide my friend will cover all of my classes for me unless there is a propensity for he/her to do so.</w:t>
      </w:r>
    </w:p>
    <w:p w14:paraId="60294F1A" w14:textId="77777777" w:rsidR="00AC10B0" w:rsidRPr="00152B86" w:rsidRDefault="00AC10B0" w:rsidP="00AC10B0">
      <w:pPr>
        <w:pStyle w:val="ListParagraph"/>
        <w:numPr>
          <w:ilvl w:val="0"/>
          <w:numId w:val="11"/>
        </w:numPr>
      </w:pPr>
      <w:r w:rsidRPr="00152B86">
        <w:t xml:space="preserve">Courts Counter-Plans </w:t>
      </w:r>
      <w:r w:rsidRPr="00152B86">
        <w:rPr>
          <w:rStyle w:val="StyleUnderline"/>
        </w:rPr>
        <w:t>Undermine Topic Specific Education</w:t>
      </w:r>
      <w:r w:rsidRPr="00152B86">
        <w:t xml:space="preserve"> – they can be read every year in every round making topic rotation irrelevant and force debate to center only around the actor and not the issues.  </w:t>
      </w:r>
    </w:p>
    <w:p w14:paraId="2BCC7056" w14:textId="77777777" w:rsidR="00AC10B0" w:rsidRPr="00152B86" w:rsidRDefault="00AC10B0" w:rsidP="00AC10B0">
      <w:pPr>
        <w:pStyle w:val="ListParagraph"/>
        <w:numPr>
          <w:ilvl w:val="0"/>
          <w:numId w:val="11"/>
        </w:numPr>
      </w:pPr>
      <w:r w:rsidRPr="00152B86">
        <w:rPr>
          <w:rStyle w:val="StyleUnderline"/>
        </w:rPr>
        <w:t>Explodes Negative Ground</w:t>
      </w:r>
      <w:r w:rsidRPr="00152B86">
        <w:t xml:space="preserve"> – allowing the courts to take an action that is so far beyond their normal means of functioning would allow the negative to hijack, via fiat, any actor to do any action undermining predictability and fairness in debate.   </w:t>
      </w:r>
    </w:p>
    <w:p w14:paraId="5CFE6F8D" w14:textId="77777777" w:rsidR="00AC10B0" w:rsidRPr="00152B86" w:rsidRDefault="00AC10B0" w:rsidP="00AC10B0">
      <w:pPr>
        <w:pStyle w:val="ListParagraph"/>
        <w:numPr>
          <w:ilvl w:val="0"/>
          <w:numId w:val="11"/>
        </w:numPr>
      </w:pPr>
      <w:r w:rsidRPr="00152B86">
        <w:rPr>
          <w:rStyle w:val="StyleUnderline"/>
        </w:rPr>
        <w:t>Functionally Object Fiat</w:t>
      </w:r>
      <w:r w:rsidRPr="00152B86">
        <w:t xml:space="preserve"> – The decision maker advocated by the counter-plan is one affected by the plan itself. Because there is no non-arbitrary way to determine an affected or non-affected actor then any agent counter plan should be considered object fiat which would undermine any hope of affs winning their advantages.</w:t>
      </w:r>
    </w:p>
    <w:p w14:paraId="280A6C09" w14:textId="77777777" w:rsidR="00AC10B0" w:rsidRDefault="00AC10B0" w:rsidP="00AC10B0">
      <w:pPr>
        <w:pStyle w:val="ListParagraph"/>
        <w:numPr>
          <w:ilvl w:val="0"/>
          <w:numId w:val="11"/>
        </w:numPr>
      </w:pPr>
      <w:r w:rsidRPr="00152B86">
        <w:rPr>
          <w:rStyle w:val="StyleUnderline"/>
        </w:rPr>
        <w:t>No Opportunity Cost</w:t>
      </w:r>
      <w:r w:rsidRPr="00152B86">
        <w:t xml:space="preserve"> – Counter-plans are legitimate only insomuch as they represent a disadvantage of lost opportunity. But agent counter-plans do ont preclude any other actor for taking that same action  </w:t>
      </w:r>
    </w:p>
    <w:p w14:paraId="32DF59C1" w14:textId="77777777" w:rsidR="00AC10B0" w:rsidRPr="00152B86" w:rsidRDefault="00AC10B0" w:rsidP="00AC10B0">
      <w:pPr>
        <w:pStyle w:val="ListParagraph"/>
        <w:numPr>
          <w:ilvl w:val="0"/>
          <w:numId w:val="11"/>
        </w:numPr>
      </w:pPr>
      <w:r>
        <w:rPr>
          <w:rStyle w:val="StyleUnderline"/>
        </w:rPr>
        <w:t xml:space="preserve">Reject the arg and the team </w:t>
      </w:r>
      <w:r>
        <w:t>– strat skew has already happened</w:t>
      </w:r>
    </w:p>
    <w:bookmarkEnd w:id="1"/>
    <w:p w14:paraId="7E1D243A" w14:textId="1B76FD5C" w:rsidR="00140020" w:rsidRDefault="00140020" w:rsidP="00140020">
      <w:pPr>
        <w:pStyle w:val="Heading3"/>
      </w:pPr>
      <w:r>
        <w:t>Grounds Theory</w:t>
      </w:r>
    </w:p>
    <w:p w14:paraId="3EE28465" w14:textId="04346799" w:rsidR="00AC10B0" w:rsidRDefault="00AC10B0" w:rsidP="00AC10B0">
      <w:pPr>
        <w:pStyle w:val="Heading4"/>
      </w:pPr>
      <w:r>
        <w:t>Courts’ CP’s Bad</w:t>
      </w:r>
    </w:p>
    <w:p w14:paraId="3E845890" w14:textId="795BA40C" w:rsidR="00271302" w:rsidRDefault="009C3E2D" w:rsidP="005C3786">
      <w:pPr>
        <w:pStyle w:val="ListParagraph"/>
        <w:numPr>
          <w:ilvl w:val="0"/>
          <w:numId w:val="12"/>
        </w:numPr>
      </w:pPr>
      <w:r w:rsidRPr="000B5E2B">
        <w:rPr>
          <w:rStyle w:val="StyleUnderline"/>
        </w:rPr>
        <w:t xml:space="preserve">Fiating courts requires fiating a ruling into existence </w:t>
      </w:r>
      <w:r w:rsidR="008157DB" w:rsidRPr="000B5E2B">
        <w:rPr>
          <w:rStyle w:val="StyleUnderline"/>
        </w:rPr>
        <w:t xml:space="preserve">violating standards over how rulings are </w:t>
      </w:r>
      <w:r w:rsidR="00971C5C" w:rsidRPr="000B5E2B">
        <w:rPr>
          <w:rStyle w:val="StyleUnderline"/>
        </w:rPr>
        <w:t>handed down via courts</w:t>
      </w:r>
      <w:r w:rsidR="00971C5C">
        <w:t xml:space="preserve">. – That means the cp case must have facts that indicate that a reasonable judges would rule in that particular way. </w:t>
      </w:r>
      <w:r w:rsidR="00271302">
        <w:t>– Otherwise the CP is just poofing precedence into existence</w:t>
      </w:r>
    </w:p>
    <w:p w14:paraId="5453FE84" w14:textId="3D0A9699" w:rsidR="00271302" w:rsidRDefault="00271302" w:rsidP="005C3786">
      <w:pPr>
        <w:pStyle w:val="ListParagraph"/>
        <w:numPr>
          <w:ilvl w:val="0"/>
          <w:numId w:val="12"/>
        </w:numPr>
      </w:pPr>
      <w:r>
        <w:rPr>
          <w:rStyle w:val="StyleUnderline"/>
        </w:rPr>
        <w:t>Destroys real world education</w:t>
      </w:r>
      <w:r w:rsidR="00FC34AB">
        <w:rPr>
          <w:rStyle w:val="StyleUnderline"/>
        </w:rPr>
        <w:t xml:space="preserve">  - </w:t>
      </w:r>
      <w:r w:rsidR="00FC34AB" w:rsidRPr="0067525F">
        <w:t xml:space="preserve">SCOTUS has and will never rule on cases where there is no </w:t>
      </w:r>
      <w:r w:rsidR="00EB3CBA" w:rsidRPr="0067525F">
        <w:t>justification for that action</w:t>
      </w:r>
    </w:p>
    <w:p w14:paraId="2EDD1EAD" w14:textId="6D3E3FB1" w:rsidR="00E0573F" w:rsidRDefault="0067525F" w:rsidP="0082447A">
      <w:pPr>
        <w:pStyle w:val="ListParagraph"/>
        <w:numPr>
          <w:ilvl w:val="0"/>
          <w:numId w:val="12"/>
        </w:numPr>
      </w:pPr>
      <w:r>
        <w:rPr>
          <w:rStyle w:val="StyleUnderline"/>
        </w:rPr>
        <w:t>Shreds aff ground –</w:t>
      </w:r>
      <w:r>
        <w:t xml:space="preserve"> There is never any contextual evidence for anything on either side of it</w:t>
      </w:r>
      <w:r w:rsidR="00E0573F">
        <w:t xml:space="preserve"> – forces a shallow debate</w:t>
      </w:r>
    </w:p>
    <w:p w14:paraId="081E5A26" w14:textId="1A59884C" w:rsidR="00E0573F" w:rsidRDefault="00E0573F" w:rsidP="0082447A">
      <w:pPr>
        <w:pStyle w:val="ListParagraph"/>
        <w:numPr>
          <w:ilvl w:val="0"/>
          <w:numId w:val="12"/>
        </w:numPr>
      </w:pPr>
      <w:r>
        <w:rPr>
          <w:rStyle w:val="StyleUnderline"/>
        </w:rPr>
        <w:t>Destroys topic specific education –</w:t>
      </w:r>
      <w:r w:rsidRPr="00E0573F">
        <w:t xml:space="preserve"> </w:t>
      </w:r>
      <w:r>
        <w:t>Forces a shallow debate because no precedent exist to argue over</w:t>
      </w:r>
    </w:p>
    <w:p w14:paraId="77CE9C61" w14:textId="31A653C1" w:rsidR="00E0573F" w:rsidRPr="00F57599" w:rsidRDefault="003110BB" w:rsidP="0082447A">
      <w:pPr>
        <w:pStyle w:val="ListParagraph"/>
        <w:numPr>
          <w:ilvl w:val="0"/>
          <w:numId w:val="12"/>
        </w:numPr>
        <w:rPr>
          <w:b/>
          <w:sz w:val="26"/>
          <w:u w:val="single"/>
        </w:rPr>
      </w:pPr>
      <w:r w:rsidRPr="003110BB">
        <w:rPr>
          <w:rStyle w:val="StyleUnderline"/>
        </w:rPr>
        <w:t>Explodes negative ground</w:t>
      </w:r>
      <w:r>
        <w:rPr>
          <w:rStyle w:val="StyleUnderline"/>
        </w:rPr>
        <w:t xml:space="preserve"> –</w:t>
      </w:r>
      <w:r w:rsidRPr="003110BB">
        <w:t xml:space="preserve"> </w:t>
      </w:r>
      <w:r>
        <w:t>Justifies fiating literally anything into existence via the courts which is just not how they work</w:t>
      </w:r>
    </w:p>
    <w:p w14:paraId="54E7D3C7" w14:textId="6933BDDC" w:rsidR="00F57599" w:rsidRPr="003110BB" w:rsidRDefault="00C60768" w:rsidP="0082447A">
      <w:pPr>
        <w:pStyle w:val="ListParagraph"/>
        <w:numPr>
          <w:ilvl w:val="0"/>
          <w:numId w:val="12"/>
        </w:numPr>
        <w:rPr>
          <w:rStyle w:val="StyleUnderline"/>
        </w:rPr>
      </w:pPr>
      <w:r>
        <w:rPr>
          <w:rStyle w:val="StyleUnderline"/>
        </w:rPr>
        <w:t xml:space="preserve">Reject the arg and the team </w:t>
      </w:r>
      <w:r w:rsidRPr="00C60768">
        <w:t>– 2AC strat skew has already happened</w:t>
      </w:r>
      <w:r>
        <w:rPr>
          <w:rStyle w:val="StyleUnderline"/>
        </w:rPr>
        <w:t xml:space="preserve"> </w:t>
      </w:r>
    </w:p>
    <w:p w14:paraId="3B992059" w14:textId="743860AD" w:rsidR="002665EE" w:rsidRDefault="00274AE3" w:rsidP="00CA6C69">
      <w:pPr>
        <w:pStyle w:val="Heading2"/>
      </w:pPr>
      <w:r>
        <w:t>Aff Tools</w:t>
      </w:r>
    </w:p>
    <w:p w14:paraId="5CF6FA98" w14:textId="1EEF2F42" w:rsidR="00E4733A" w:rsidRDefault="00E4733A" w:rsidP="00E4733A">
      <w:pPr>
        <w:pStyle w:val="Heading3"/>
      </w:pPr>
      <w:r>
        <w:t>Circumvention inevitable</w:t>
      </w:r>
    </w:p>
    <w:p w14:paraId="58F4AC19" w14:textId="349E0968" w:rsidR="00E4733A" w:rsidRDefault="00267263" w:rsidP="00E4733A">
      <w:pPr>
        <w:pStyle w:val="Heading4"/>
      </w:pPr>
      <w:r>
        <w:t>Court discretion never matters because they fall in line with federal legislation</w:t>
      </w:r>
    </w:p>
    <w:p w14:paraId="2DE5490A" w14:textId="6EA9DCAD" w:rsidR="00C35A95" w:rsidRPr="00C35A95" w:rsidRDefault="00C35A95" w:rsidP="003257D5">
      <w:pPr>
        <w:rPr>
          <w:sz w:val="16"/>
        </w:rPr>
      </w:pPr>
      <w:r w:rsidRPr="00C35A95">
        <w:rPr>
          <w:rStyle w:val="Style13ptBold"/>
        </w:rPr>
        <w:t>Tiede</w:t>
      </w:r>
      <w:r w:rsidRPr="00C35A95">
        <w:rPr>
          <w:sz w:val="16"/>
        </w:rPr>
        <w:t xml:space="preserve"> , Lydia Brashear. “Https://Www.ncjrs.gov/pdffiles1/Nij/Grants/223283.Pdf.” NCJRS, NCJRS, July </w:t>
      </w:r>
      <w:r w:rsidRPr="00C35A95">
        <w:rPr>
          <w:rStyle w:val="Style13ptBold"/>
        </w:rPr>
        <w:t>2008</w:t>
      </w:r>
      <w:r w:rsidRPr="00C35A95">
        <w:rPr>
          <w:sz w:val="16"/>
        </w:rPr>
        <w:t xml:space="preserve">, </w:t>
      </w:r>
      <w:hyperlink r:id="rId10" w:history="1">
        <w:r w:rsidRPr="00C35A95">
          <w:rPr>
            <w:rStyle w:val="Hyperlink"/>
            <w:sz w:val="16"/>
          </w:rPr>
          <w:t>www.ncjrs.gov/pdffiles1/nij/grants/223283.pdf</w:t>
        </w:r>
      </w:hyperlink>
      <w:r w:rsidRPr="00C35A95">
        <w:rPr>
          <w:sz w:val="16"/>
        </w:rPr>
        <w:t>. //</w:t>
      </w:r>
      <w:r w:rsidR="0093164E">
        <w:rPr>
          <w:sz w:val="16"/>
        </w:rPr>
        <w:t>Phops/MSDI2020</w:t>
      </w:r>
    </w:p>
    <w:p w14:paraId="606F84A5" w14:textId="67D95382" w:rsidR="00E4733A" w:rsidRPr="00C208C8" w:rsidRDefault="00E4733A" w:rsidP="00E4733A">
      <w:pPr>
        <w:rPr>
          <w:rStyle w:val="StyleUnderline"/>
        </w:rPr>
      </w:pPr>
      <w:r w:rsidRPr="00C208C8">
        <w:rPr>
          <w:sz w:val="14"/>
        </w:rPr>
        <w:t>While chapter two provides an empirical analysis of sentencing laws and reform,</w:t>
      </w:r>
      <w:r w:rsidR="00C208C8" w:rsidRPr="00C208C8">
        <w:rPr>
          <w:sz w:val="14"/>
        </w:rPr>
        <w:t xml:space="preserve"> </w:t>
      </w:r>
      <w:r w:rsidRPr="00C208C8">
        <w:rPr>
          <w:sz w:val="14"/>
        </w:rPr>
        <w:t xml:space="preserve">chapter three is more qualitative in nature. Despite much conjecture, </w:t>
      </w:r>
      <w:r w:rsidRPr="00F2778B">
        <w:rPr>
          <w:rStyle w:val="StyleUnderline"/>
        </w:rPr>
        <w:t>little is known</w:t>
      </w:r>
      <w:r w:rsidR="00C208C8">
        <w:rPr>
          <w:rStyle w:val="StyleUnderline"/>
        </w:rPr>
        <w:t xml:space="preserve"> </w:t>
      </w:r>
      <w:r w:rsidRPr="00F2778B">
        <w:rPr>
          <w:rStyle w:val="StyleUnderline"/>
        </w:rPr>
        <w:t>about opinions of lower court judges regarding directions provided to them by legislators</w:t>
      </w:r>
      <w:r w:rsidR="00C208C8">
        <w:rPr>
          <w:rStyle w:val="StyleUnderline"/>
        </w:rPr>
        <w:t xml:space="preserve"> </w:t>
      </w:r>
      <w:r w:rsidRPr="00C208C8">
        <w:rPr>
          <w:sz w:val="14"/>
        </w:rPr>
        <w:t xml:space="preserve">or the Supreme Court. As a result, chapter three summarizes and analyzes </w:t>
      </w:r>
      <w:r w:rsidRPr="00F2778B">
        <w:rPr>
          <w:rStyle w:val="StyleUnderline"/>
          <w:highlight w:val="yellow"/>
        </w:rPr>
        <w:t>the results of</w:t>
      </w:r>
      <w:r w:rsidR="00C208C8">
        <w:rPr>
          <w:rStyle w:val="StyleUnderline"/>
          <w:highlight w:val="yellow"/>
        </w:rPr>
        <w:t xml:space="preserve"> </w:t>
      </w:r>
      <w:r w:rsidRPr="00F2778B">
        <w:rPr>
          <w:rStyle w:val="StyleUnderline"/>
          <w:highlight w:val="yellow"/>
        </w:rPr>
        <w:t>interviews of U.S. federal district court judges as well as results from a nationwide mail</w:t>
      </w:r>
      <w:r w:rsidR="00C208C8">
        <w:rPr>
          <w:rStyle w:val="StyleUnderline"/>
          <w:highlight w:val="yellow"/>
        </w:rPr>
        <w:t xml:space="preserve"> </w:t>
      </w:r>
      <w:r w:rsidRPr="00F2778B">
        <w:rPr>
          <w:rStyle w:val="StyleUnderline"/>
          <w:highlight w:val="yellow"/>
        </w:rPr>
        <w:t>survey to determine judicial opinions</w:t>
      </w:r>
      <w:r w:rsidRPr="00F2778B">
        <w:rPr>
          <w:rStyle w:val="StyleUnderline"/>
        </w:rPr>
        <w:t xml:space="preserve"> </w:t>
      </w:r>
      <w:r w:rsidRPr="00C208C8">
        <w:rPr>
          <w:sz w:val="14"/>
        </w:rPr>
        <w:t>regarding the U.S. sentencing system and recent</w:t>
      </w:r>
      <w:r w:rsidR="00C208C8" w:rsidRPr="00C208C8">
        <w:rPr>
          <w:sz w:val="14"/>
        </w:rPr>
        <w:t xml:space="preserve"> </w:t>
      </w:r>
      <w:r w:rsidRPr="00C208C8">
        <w:rPr>
          <w:sz w:val="14"/>
        </w:rPr>
        <w:t>reforms. The questions, copied from a 1991 survey conducted by the United States</w:t>
      </w:r>
      <w:r w:rsidR="00C208C8" w:rsidRPr="00C208C8">
        <w:rPr>
          <w:sz w:val="14"/>
        </w:rPr>
        <w:t xml:space="preserve"> </w:t>
      </w:r>
      <w:r w:rsidRPr="00C208C8">
        <w:rPr>
          <w:sz w:val="14"/>
        </w:rPr>
        <w:t>Sentencing Commission (USSC), provide the basis for comparing judicial opinions</w:t>
      </w:r>
      <w:r w:rsidR="00C208C8" w:rsidRPr="00C208C8">
        <w:rPr>
          <w:sz w:val="14"/>
        </w:rPr>
        <w:t xml:space="preserve"> </w:t>
      </w:r>
      <w:r w:rsidRPr="00C208C8">
        <w:rPr>
          <w:sz w:val="14"/>
        </w:rPr>
        <w:t>compiled by the USSC in 1991 with opinions I compiled in 2007 and 2008. Generally,</w:t>
      </w:r>
      <w:r w:rsidR="00C208C8" w:rsidRPr="00C208C8">
        <w:rPr>
          <w:sz w:val="14"/>
        </w:rPr>
        <w:t xml:space="preserve"> </w:t>
      </w:r>
      <w:r w:rsidRPr="00E4733A">
        <w:rPr>
          <w:rStyle w:val="StyleUnderline"/>
          <w:highlight w:val="yellow"/>
        </w:rPr>
        <w:t>judges are adamantly opposed to legislative interference in judicial discretion, but still</w:t>
      </w:r>
      <w:r w:rsidR="00C208C8">
        <w:rPr>
          <w:rStyle w:val="StyleUnderline"/>
          <w:highlight w:val="yellow"/>
        </w:rPr>
        <w:t xml:space="preserve"> </w:t>
      </w:r>
      <w:r w:rsidRPr="00E4733A">
        <w:rPr>
          <w:rStyle w:val="StyleUnderline"/>
          <w:highlight w:val="yellow"/>
        </w:rPr>
        <w:t>seem to apply the law as Congress intended.</w:t>
      </w:r>
      <w:r w:rsidRPr="00E4733A">
        <w:rPr>
          <w:rStyle w:val="StyleUnderline"/>
        </w:rPr>
        <w:t xml:space="preserve"> </w:t>
      </w:r>
      <w:r w:rsidRPr="00C208C8">
        <w:rPr>
          <w:sz w:val="14"/>
        </w:rPr>
        <w:t>If given an opportunity, judges, however,</w:t>
      </w:r>
      <w:r w:rsidR="00C208C8" w:rsidRPr="00C208C8">
        <w:rPr>
          <w:sz w:val="14"/>
        </w:rPr>
        <w:t xml:space="preserve"> </w:t>
      </w:r>
      <w:r w:rsidRPr="00F2778B">
        <w:rPr>
          <w:rStyle w:val="StyleUnderline"/>
          <w:highlight w:val="yellow"/>
        </w:rPr>
        <w:t>will exert as much of their own discretion when issuing a sentence as possible.</w:t>
      </w:r>
      <w:r w:rsidRPr="00C208C8">
        <w:rPr>
          <w:sz w:val="14"/>
        </w:rPr>
        <w:t xml:space="preserve"> </w:t>
      </w:r>
      <w:r w:rsidRPr="00C208C8">
        <w:rPr>
          <w:rStyle w:val="StyleUnderline"/>
        </w:rPr>
        <w:t>There is</w:t>
      </w:r>
      <w:r w:rsidR="00C208C8">
        <w:rPr>
          <w:rStyle w:val="StyleUnderline"/>
        </w:rPr>
        <w:t xml:space="preserve"> </w:t>
      </w:r>
      <w:r w:rsidRPr="00C208C8">
        <w:rPr>
          <w:rStyle w:val="StyleUnderline"/>
        </w:rPr>
        <w:t>some variation in judicial responses depending on the time frame of the survey, the</w:t>
      </w:r>
      <w:r w:rsidR="00C208C8">
        <w:rPr>
          <w:rStyle w:val="StyleUnderline"/>
        </w:rPr>
        <w:t xml:space="preserve"> </w:t>
      </w:r>
      <w:r w:rsidRPr="00C208C8">
        <w:rPr>
          <w:rStyle w:val="StyleUnderline"/>
        </w:rPr>
        <w:t xml:space="preserve">judges’ experience on the bench, and the party of the nominating president. </w:t>
      </w:r>
    </w:p>
    <w:p w14:paraId="3A39A75C" w14:textId="69DD0E03" w:rsidR="00E4733A" w:rsidRPr="00E4733A" w:rsidRDefault="00E4733A" w:rsidP="00E4733A"/>
    <w:p w14:paraId="594CDB71" w14:textId="22D877C9" w:rsidR="000316EC" w:rsidRDefault="000316EC" w:rsidP="00CA6C69">
      <w:pPr>
        <w:pStyle w:val="Heading3"/>
      </w:pPr>
      <w:r>
        <w:t>Future Congress’s overrule</w:t>
      </w:r>
    </w:p>
    <w:p w14:paraId="65780E2B" w14:textId="2A4C6895" w:rsidR="00A32802" w:rsidRPr="00A32802" w:rsidRDefault="00A32802" w:rsidP="00A32802">
      <w:pPr>
        <w:pStyle w:val="Heading4"/>
      </w:pPr>
      <w:r>
        <w:t>Future Congress’s overrule SCOTUS rulings</w:t>
      </w:r>
    </w:p>
    <w:p w14:paraId="68F0D8AD" w14:textId="2CF9E72E" w:rsidR="000316EC" w:rsidRPr="000316EC" w:rsidRDefault="000316EC" w:rsidP="000316EC">
      <w:pPr>
        <w:spacing w:before="15" w:after="180"/>
        <w:rPr>
          <w:rFonts w:ascii="Times New Roman" w:eastAsia="Times New Roman" w:hAnsi="Times New Roman" w:cs="Times New Roman"/>
          <w:sz w:val="14"/>
          <w:szCs w:val="24"/>
        </w:rPr>
      </w:pPr>
      <w:r w:rsidRPr="000316EC">
        <w:rPr>
          <w:rStyle w:val="Style13ptBold"/>
        </w:rPr>
        <w:t>Pickerill,</w:t>
      </w:r>
      <w:r w:rsidR="00F86A0C">
        <w:rPr>
          <w:rStyle w:val="Style13ptBold"/>
        </w:rPr>
        <w:t xml:space="preserve"> </w:t>
      </w:r>
      <w:r w:rsidRPr="000316EC">
        <w:rPr>
          <w:rStyle w:val="Style13ptBold"/>
        </w:rPr>
        <w:t>6</w:t>
      </w:r>
      <w:r w:rsidR="00F86A0C" w:rsidRPr="00F86A0C">
        <w:rPr>
          <w:rFonts w:eastAsia="Times New Roman"/>
          <w:sz w:val="14"/>
        </w:rPr>
        <w:t xml:space="preserve"> </w:t>
      </w:r>
      <w:r w:rsidRPr="000316EC">
        <w:rPr>
          <w:rFonts w:eastAsia="Times New Roman"/>
          <w:sz w:val="14"/>
        </w:rPr>
        <w:t xml:space="preserve">(J. Mitchell Pickerill, J. Mitchell Pickerill (mitchp@wsu.edu) is an associate professor of political science at Washington State University, Pullman, WA 99164. He is the author of Constitutional Deliberation in Congress: The Impact of Judicial Review in a Separated System (Duke,2004) and numerous scholarly articles on the relationship between the Supreme Court andthe other branches of government., 2006, accessed on 6-27-2020, Americanbar, "The Supreme Court and Congress: What happens in Congress after the Court strikes down legislation?", </w:t>
      </w:r>
      <w:hyperlink r:id="rId11" w:history="1">
        <w:r w:rsidR="000D6ADB" w:rsidRPr="000316EC">
          <w:rPr>
            <w:rStyle w:val="Hyperlink"/>
            <w:rFonts w:eastAsia="Times New Roman"/>
            <w:sz w:val="14"/>
          </w:rPr>
          <w:t>https://www.americanbar.org/content/dam/aba/images/public_education/supremecourtcongress.pdf</w:t>
        </w:r>
      </w:hyperlink>
      <w:r w:rsidRPr="000316EC">
        <w:rPr>
          <w:rFonts w:eastAsia="Times New Roman"/>
          <w:sz w:val="14"/>
        </w:rPr>
        <w:t>)</w:t>
      </w:r>
      <w:r w:rsidR="000D6ADB" w:rsidRPr="00F86A0C">
        <w:rPr>
          <w:rFonts w:eastAsia="Times New Roman"/>
          <w:sz w:val="14"/>
        </w:rPr>
        <w:t xml:space="preserve"> //</w:t>
      </w:r>
      <w:r w:rsidR="0093164E">
        <w:rPr>
          <w:rFonts w:eastAsia="Times New Roman"/>
          <w:sz w:val="14"/>
        </w:rPr>
        <w:t>Phops/MSDI2020</w:t>
      </w:r>
    </w:p>
    <w:p w14:paraId="1C2D1E9C" w14:textId="665D42CC" w:rsidR="000316EC" w:rsidRPr="00A32802" w:rsidRDefault="000F1764" w:rsidP="000316EC">
      <w:pPr>
        <w:rPr>
          <w:sz w:val="12"/>
        </w:rPr>
      </w:pPr>
      <w:r w:rsidRPr="00A32802">
        <w:rPr>
          <w:sz w:val="12"/>
        </w:rPr>
        <w:t xml:space="preserve">When </w:t>
      </w:r>
      <w:r w:rsidRPr="00A71395">
        <w:rPr>
          <w:rStyle w:val="StyleUnderline"/>
          <w:highlight w:val="yellow"/>
        </w:rPr>
        <w:t>most Americans</w:t>
      </w:r>
      <w:r w:rsidRPr="00A32802">
        <w:rPr>
          <w:sz w:val="12"/>
        </w:rPr>
        <w:t xml:space="preserve"> </w:t>
      </w:r>
      <w:r w:rsidRPr="00A71395">
        <w:rPr>
          <w:rStyle w:val="StyleUnderline"/>
          <w:highlight w:val="yellow"/>
        </w:rPr>
        <w:t>read</w:t>
      </w:r>
      <w:r w:rsidRPr="00A32802">
        <w:rPr>
          <w:sz w:val="12"/>
        </w:rPr>
        <w:t xml:space="preserve"> that the Supreme Court has used</w:t>
      </w:r>
      <w:r w:rsidR="00A32802" w:rsidRPr="00A32802">
        <w:rPr>
          <w:sz w:val="12"/>
        </w:rPr>
        <w:t xml:space="preserve"> </w:t>
      </w:r>
      <w:r w:rsidRPr="00A71395">
        <w:rPr>
          <w:rStyle w:val="StyleUnderline"/>
          <w:highlight w:val="yellow"/>
        </w:rPr>
        <w:t>judicial review to strike down federal legislation,</w:t>
      </w:r>
      <w:r w:rsidRPr="00A32802">
        <w:rPr>
          <w:sz w:val="12"/>
        </w:rPr>
        <w:t xml:space="preserve"> they usually</w:t>
      </w:r>
      <w:r w:rsidR="00A32802" w:rsidRPr="00A32802">
        <w:rPr>
          <w:sz w:val="12"/>
        </w:rPr>
        <w:t xml:space="preserve"> </w:t>
      </w:r>
      <w:r w:rsidRPr="00A32802">
        <w:rPr>
          <w:sz w:val="12"/>
        </w:rPr>
        <w:t xml:space="preserve">understand the Court’s action </w:t>
      </w:r>
      <w:r w:rsidRPr="00A71395">
        <w:rPr>
          <w:rStyle w:val="StyleUnderline"/>
          <w:highlight w:val="yellow"/>
        </w:rPr>
        <w:t>as an invalidation of the legislation.</w:t>
      </w:r>
      <w:r w:rsidR="00A32802">
        <w:rPr>
          <w:rStyle w:val="StyleUnderline"/>
        </w:rPr>
        <w:t xml:space="preserve"> </w:t>
      </w:r>
      <w:r w:rsidRPr="00A32802">
        <w:rPr>
          <w:sz w:val="12"/>
        </w:rPr>
        <w:t>In other words, the Court has undone the work of Congress and</w:t>
      </w:r>
      <w:r w:rsidR="00A32802" w:rsidRPr="00A32802">
        <w:rPr>
          <w:sz w:val="12"/>
        </w:rPr>
        <w:t xml:space="preserve"> </w:t>
      </w:r>
      <w:r w:rsidRPr="00A32802">
        <w:rPr>
          <w:sz w:val="12"/>
        </w:rPr>
        <w:t>ended the life of the statute—kaput, poof, and it’s gone. It is not surprising that</w:t>
      </w:r>
      <w:r w:rsidR="00A32802" w:rsidRPr="00A32802">
        <w:rPr>
          <w:sz w:val="12"/>
        </w:rPr>
        <w:t xml:space="preserve"> </w:t>
      </w:r>
      <w:r w:rsidRPr="00A32802">
        <w:rPr>
          <w:sz w:val="12"/>
        </w:rPr>
        <w:t>this would be the common reaction: it is how the Court’s power of judicial review</w:t>
      </w:r>
      <w:r w:rsidR="00A32802" w:rsidRPr="00A32802">
        <w:rPr>
          <w:sz w:val="12"/>
        </w:rPr>
        <w:t xml:space="preserve"> </w:t>
      </w:r>
      <w:r w:rsidRPr="00A32802">
        <w:rPr>
          <w:sz w:val="12"/>
        </w:rPr>
        <w:t>is most commonly taught in high school, college, and even law school classes on</w:t>
      </w:r>
      <w:r w:rsidR="00A32802" w:rsidRPr="00A32802">
        <w:rPr>
          <w:sz w:val="12"/>
        </w:rPr>
        <w:t xml:space="preserve"> </w:t>
      </w:r>
      <w:r w:rsidRPr="00A32802">
        <w:rPr>
          <w:sz w:val="12"/>
        </w:rPr>
        <w:t>the subject. However, what many deem to be conventional wisdom about the</w:t>
      </w:r>
      <w:r w:rsidR="00A32802" w:rsidRPr="00A32802">
        <w:rPr>
          <w:sz w:val="12"/>
        </w:rPr>
        <w:t xml:space="preserve"> </w:t>
      </w:r>
      <w:r w:rsidRPr="00A32802">
        <w:rPr>
          <w:sz w:val="12"/>
        </w:rPr>
        <w:t xml:space="preserve">death sentence imposed on legislation by judicial review turns out to be false wisdom. The reality is that </w:t>
      </w:r>
      <w:r w:rsidRPr="00952AA4">
        <w:rPr>
          <w:rStyle w:val="StyleUnderline"/>
          <w:highlight w:val="yellow"/>
        </w:rPr>
        <w:t>judicial review does not usually end the life of federal</w:t>
      </w:r>
      <w:r w:rsidR="00A32802">
        <w:rPr>
          <w:rStyle w:val="StyleUnderline"/>
          <w:highlight w:val="yellow"/>
        </w:rPr>
        <w:t xml:space="preserve"> </w:t>
      </w:r>
      <w:r w:rsidRPr="00952AA4">
        <w:rPr>
          <w:rStyle w:val="StyleUnderline"/>
          <w:highlight w:val="yellow"/>
        </w:rPr>
        <w:t>legislation, and Congress often responds to the Court by amending legislation to</w:t>
      </w:r>
      <w:r w:rsidR="00A32802">
        <w:rPr>
          <w:rStyle w:val="StyleUnderline"/>
          <w:highlight w:val="yellow"/>
        </w:rPr>
        <w:t xml:space="preserve"> </w:t>
      </w:r>
      <w:r w:rsidRPr="00952AA4">
        <w:rPr>
          <w:rStyle w:val="StyleUnderline"/>
          <w:highlight w:val="yellow"/>
        </w:rPr>
        <w:t>make it constitutional.</w:t>
      </w:r>
      <w:r w:rsidRPr="00952AA4">
        <w:rPr>
          <w:rStyle w:val="StyleUnderline"/>
        </w:rPr>
        <w:t xml:space="preserve"> </w:t>
      </w:r>
      <w:r w:rsidRPr="00A32802">
        <w:rPr>
          <w:sz w:val="12"/>
        </w:rPr>
        <w:t>This is an important insight into the balance of powers</w:t>
      </w:r>
      <w:r w:rsidR="00A32802" w:rsidRPr="00A32802">
        <w:rPr>
          <w:sz w:val="12"/>
        </w:rPr>
        <w:t xml:space="preserve"> </w:t>
      </w:r>
      <w:r w:rsidRPr="00A32802">
        <w:rPr>
          <w:sz w:val="12"/>
        </w:rPr>
        <w:t>between the Court and Congress because that relationship is nearly always mischaracterized as one in which the Court has the final say over the constitutionality of a statute.</w:t>
      </w:r>
      <w:r w:rsidR="00A32802" w:rsidRPr="00A32802">
        <w:rPr>
          <w:sz w:val="12"/>
        </w:rPr>
        <w:t xml:space="preserve"> </w:t>
      </w:r>
      <w:r w:rsidRPr="00A32802">
        <w:rPr>
          <w:sz w:val="12"/>
        </w:rPr>
        <w:t>The Debate over Judicial Supremacy</w:t>
      </w:r>
      <w:r w:rsidR="00A32802" w:rsidRPr="00A32802">
        <w:rPr>
          <w:sz w:val="12"/>
        </w:rPr>
        <w:t xml:space="preserve"> </w:t>
      </w:r>
      <w:r w:rsidRPr="00A32802">
        <w:rPr>
          <w:sz w:val="12"/>
        </w:rPr>
        <w:t>The notion that the Supreme Court’s constitutional decisions are the last word</w:t>
      </w:r>
      <w:r w:rsidR="00A32802" w:rsidRPr="00A32802">
        <w:rPr>
          <w:sz w:val="12"/>
        </w:rPr>
        <w:t xml:space="preserve"> </w:t>
      </w:r>
      <w:r w:rsidRPr="00A32802">
        <w:rPr>
          <w:sz w:val="12"/>
        </w:rPr>
        <w:t>on the constitutionality of a statute springs from the theory of judicial supremacy.</w:t>
      </w:r>
      <w:r w:rsidR="00A32802" w:rsidRPr="00A32802">
        <w:rPr>
          <w:sz w:val="12"/>
        </w:rPr>
        <w:t xml:space="preserve"> </w:t>
      </w:r>
      <w:r w:rsidRPr="00A32802">
        <w:rPr>
          <w:sz w:val="12"/>
        </w:rPr>
        <w:t>Judicial supremacy begins with the premise that pronouncements on the meaning of the Constitution are legal in nature. In a system that prides itself as being</w:t>
      </w:r>
      <w:r w:rsidR="00A32802" w:rsidRPr="00A32802">
        <w:rPr>
          <w:sz w:val="12"/>
        </w:rPr>
        <w:t xml:space="preserve"> </w:t>
      </w:r>
      <w:r w:rsidRPr="00A32802">
        <w:rPr>
          <w:sz w:val="12"/>
        </w:rPr>
        <w:t>governed by the rule of law, it is imperative that law be applied consistently and</w:t>
      </w:r>
      <w:r w:rsidR="00A32802" w:rsidRPr="00A32802">
        <w:rPr>
          <w:sz w:val="12"/>
        </w:rPr>
        <w:t xml:space="preserve"> </w:t>
      </w:r>
      <w:r w:rsidRPr="00A32802">
        <w:rPr>
          <w:sz w:val="12"/>
        </w:rPr>
        <w:t>equally. Therefore, it is essential to have a single, final interpreter of the law. Since</w:t>
      </w:r>
      <w:r w:rsidR="00A32802" w:rsidRPr="00A32802">
        <w:rPr>
          <w:sz w:val="12"/>
        </w:rPr>
        <w:t xml:space="preserve"> </w:t>
      </w:r>
      <w:r w:rsidRPr="00A32802">
        <w:rPr>
          <w:sz w:val="12"/>
        </w:rPr>
        <w:t>Article VI declares the Constitution to be the “supreme Law of the Land,” and</w:t>
      </w:r>
      <w:r w:rsidR="00A32802" w:rsidRPr="00A32802">
        <w:rPr>
          <w:sz w:val="12"/>
        </w:rPr>
        <w:t xml:space="preserve"> </w:t>
      </w:r>
      <w:r w:rsidRPr="00A32802">
        <w:rPr>
          <w:sz w:val="12"/>
        </w:rPr>
        <w:t>the Supreme Court is the highest Court in the land, it necessarily falls to that</w:t>
      </w:r>
      <w:r w:rsidR="00A32802" w:rsidRPr="00A32802">
        <w:rPr>
          <w:sz w:val="12"/>
        </w:rPr>
        <w:t xml:space="preserve"> </w:t>
      </w:r>
      <w:r w:rsidRPr="00A32802">
        <w:rPr>
          <w:sz w:val="12"/>
        </w:rPr>
        <w:t>Court to be the final arbiter of the Constitution. And because the Court is insulated</w:t>
      </w:r>
      <w:r w:rsidR="000D6ADB" w:rsidRPr="00A32802">
        <w:rPr>
          <w:sz w:val="12"/>
        </w:rPr>
        <w:t xml:space="preserve"> from electoral politics, it is the best situated institution of the federal government</w:t>
      </w:r>
      <w:r w:rsidR="00A32802" w:rsidRPr="00A32802">
        <w:rPr>
          <w:sz w:val="12"/>
        </w:rPr>
        <w:t xml:space="preserve"> </w:t>
      </w:r>
      <w:r w:rsidR="000D6ADB" w:rsidRPr="00A32802">
        <w:rPr>
          <w:sz w:val="12"/>
        </w:rPr>
        <w:t>to protect individual rights and minority</w:t>
      </w:r>
      <w:r w:rsidR="00A32802" w:rsidRPr="00A32802">
        <w:rPr>
          <w:sz w:val="12"/>
        </w:rPr>
        <w:t xml:space="preserve"> </w:t>
      </w:r>
      <w:r w:rsidR="000D6ADB" w:rsidRPr="00A32802">
        <w:rPr>
          <w:sz w:val="12"/>
        </w:rPr>
        <w:t>interests from the tyranny of the majority.</w:t>
      </w:r>
      <w:r w:rsidR="00A32802" w:rsidRPr="00A32802">
        <w:rPr>
          <w:sz w:val="12"/>
        </w:rPr>
        <w:t xml:space="preserve"> </w:t>
      </w:r>
      <w:r w:rsidR="000D6ADB" w:rsidRPr="00A32802">
        <w:rPr>
          <w:sz w:val="12"/>
        </w:rPr>
        <w:t xml:space="preserve">An important </w:t>
      </w:r>
      <w:r w:rsidR="000D6ADB" w:rsidRPr="00A13E86">
        <w:rPr>
          <w:rStyle w:val="StyleUnderline"/>
        </w:rPr>
        <w:t>implication of judicial</w:t>
      </w:r>
      <w:r w:rsidR="00A32802">
        <w:rPr>
          <w:rStyle w:val="StyleUnderline"/>
        </w:rPr>
        <w:t xml:space="preserve"> </w:t>
      </w:r>
      <w:r w:rsidR="000D6ADB" w:rsidRPr="00A13E86">
        <w:rPr>
          <w:rStyle w:val="StyleUnderline"/>
        </w:rPr>
        <w:t>supremacy is that members of Congress</w:t>
      </w:r>
      <w:r w:rsidR="00A32802">
        <w:rPr>
          <w:rStyle w:val="StyleUnderline"/>
        </w:rPr>
        <w:t xml:space="preserve"> </w:t>
      </w:r>
      <w:r w:rsidR="000D6ADB" w:rsidRPr="00A13E86">
        <w:rPr>
          <w:rStyle w:val="StyleUnderline"/>
        </w:rPr>
        <w:t>have no legitimate role in challenging the</w:t>
      </w:r>
      <w:r w:rsidR="00A32802">
        <w:rPr>
          <w:rStyle w:val="StyleUnderline"/>
        </w:rPr>
        <w:t xml:space="preserve"> </w:t>
      </w:r>
      <w:r w:rsidR="000D6ADB" w:rsidRPr="00A13E86">
        <w:rPr>
          <w:rStyle w:val="StyleUnderline"/>
        </w:rPr>
        <w:t>Court’s constitutional interpretations.</w:t>
      </w:r>
      <w:r w:rsidR="00A32802">
        <w:rPr>
          <w:rStyle w:val="StyleUnderline"/>
        </w:rPr>
        <w:t xml:space="preserve"> </w:t>
      </w:r>
      <w:r w:rsidR="000D6ADB" w:rsidRPr="00A32802">
        <w:rPr>
          <w:sz w:val="12"/>
        </w:rPr>
        <w:t>Thus, when the Court strikes down</w:t>
      </w:r>
      <w:r w:rsidR="00A32802" w:rsidRPr="00A32802">
        <w:rPr>
          <w:sz w:val="12"/>
        </w:rPr>
        <w:t xml:space="preserve"> </w:t>
      </w:r>
      <w:r w:rsidR="000D6ADB" w:rsidRPr="00A32802">
        <w:rPr>
          <w:sz w:val="12"/>
        </w:rPr>
        <w:t>legislation, the act has been permanently and irrevocably nullified.</w:t>
      </w:r>
      <w:r w:rsidR="00A32802" w:rsidRPr="00A32802">
        <w:rPr>
          <w:sz w:val="12"/>
        </w:rPr>
        <w:t xml:space="preserve"> </w:t>
      </w:r>
      <w:r w:rsidR="000D6ADB" w:rsidRPr="00A32802">
        <w:rPr>
          <w:sz w:val="12"/>
        </w:rPr>
        <w:t>A number of constitutional experts</w:t>
      </w:r>
      <w:r w:rsidR="00A32802" w:rsidRPr="00A32802">
        <w:rPr>
          <w:sz w:val="12"/>
        </w:rPr>
        <w:t xml:space="preserve"> </w:t>
      </w:r>
      <w:r w:rsidR="000D6ADB" w:rsidRPr="00A32802">
        <w:rPr>
          <w:sz w:val="12"/>
        </w:rPr>
        <w:t>have challenged the role of judicial</w:t>
      </w:r>
      <w:r w:rsidR="00A32802" w:rsidRPr="00A32802">
        <w:rPr>
          <w:sz w:val="12"/>
        </w:rPr>
        <w:t xml:space="preserve"> </w:t>
      </w:r>
      <w:r w:rsidR="000D6ADB" w:rsidRPr="00A32802">
        <w:rPr>
          <w:sz w:val="12"/>
        </w:rPr>
        <w:t>supremacy in the U.S. system of government. Arguments against judicial</w:t>
      </w:r>
      <w:r w:rsidR="00A32802" w:rsidRPr="00A32802">
        <w:rPr>
          <w:sz w:val="12"/>
        </w:rPr>
        <w:t xml:space="preserve"> </w:t>
      </w:r>
      <w:r w:rsidR="000D6ADB" w:rsidRPr="00A32802">
        <w:rPr>
          <w:sz w:val="12"/>
        </w:rPr>
        <w:t>supremacy have been put forth as</w:t>
      </w:r>
      <w:r w:rsidR="00A32802" w:rsidRPr="00A32802">
        <w:rPr>
          <w:sz w:val="12"/>
        </w:rPr>
        <w:t xml:space="preserve"> </w:t>
      </w:r>
      <w:r w:rsidR="000D6ADB" w:rsidRPr="00A32802">
        <w:rPr>
          <w:sz w:val="12"/>
        </w:rPr>
        <w:t>“coordinate construction,” “departmentalism,” and “tripartite” theories,</w:t>
      </w:r>
      <w:r w:rsidR="00A32802" w:rsidRPr="00A32802">
        <w:rPr>
          <w:sz w:val="12"/>
        </w:rPr>
        <w:t xml:space="preserve"> </w:t>
      </w:r>
      <w:r w:rsidR="000D6ADB" w:rsidRPr="00A32802">
        <w:rPr>
          <w:sz w:val="12"/>
        </w:rPr>
        <w:t>and more recently as “the Constitution</w:t>
      </w:r>
      <w:r w:rsidR="00A32802" w:rsidRPr="00A32802">
        <w:rPr>
          <w:sz w:val="12"/>
        </w:rPr>
        <w:t xml:space="preserve"> </w:t>
      </w:r>
      <w:r w:rsidR="000D6ADB" w:rsidRPr="00A32802">
        <w:rPr>
          <w:sz w:val="12"/>
        </w:rPr>
        <w:t>outside the Court” and “popular constitutionalism.” These opponents of</w:t>
      </w:r>
      <w:r w:rsidR="00A32802" w:rsidRPr="00A32802">
        <w:rPr>
          <w:sz w:val="12"/>
        </w:rPr>
        <w:t xml:space="preserve"> </w:t>
      </w:r>
      <w:r w:rsidR="000D6ADB" w:rsidRPr="00A32802">
        <w:rPr>
          <w:sz w:val="12"/>
        </w:rPr>
        <w:t>judicial supremacy argue that the Constitution is more than simply a legal</w:t>
      </w:r>
      <w:r w:rsidR="00A32802" w:rsidRPr="00A32802">
        <w:rPr>
          <w:sz w:val="12"/>
        </w:rPr>
        <w:t xml:space="preserve"> </w:t>
      </w:r>
      <w:r w:rsidR="000D6ADB" w:rsidRPr="00A32802">
        <w:rPr>
          <w:sz w:val="12"/>
        </w:rPr>
        <w:t>document. It creates and structures</w:t>
      </w:r>
      <w:r w:rsidR="00A32802" w:rsidRPr="00A32802">
        <w:rPr>
          <w:sz w:val="12"/>
        </w:rPr>
        <w:t xml:space="preserve"> </w:t>
      </w:r>
      <w:r w:rsidR="000D6ADB" w:rsidRPr="00A32802">
        <w:rPr>
          <w:sz w:val="12"/>
        </w:rPr>
        <w:t>political institutions as well as lawmaking and policy-making processes, and it</w:t>
      </w:r>
      <w:r w:rsidR="00A32802" w:rsidRPr="00A32802">
        <w:rPr>
          <w:sz w:val="12"/>
        </w:rPr>
        <w:t xml:space="preserve"> </w:t>
      </w:r>
      <w:r w:rsidR="000D6ADB" w:rsidRPr="00A32802">
        <w:rPr>
          <w:sz w:val="12"/>
        </w:rPr>
        <w:t>establishes the parameters for federal</w:t>
      </w:r>
      <w:r w:rsidR="00A32802" w:rsidRPr="00A32802">
        <w:rPr>
          <w:sz w:val="12"/>
        </w:rPr>
        <w:t xml:space="preserve"> </w:t>
      </w:r>
      <w:r w:rsidR="000D6ADB" w:rsidRPr="00A32802">
        <w:rPr>
          <w:sz w:val="12"/>
        </w:rPr>
        <w:t>power. In short, it structures political</w:t>
      </w:r>
      <w:r w:rsidR="00A32802" w:rsidRPr="00A32802">
        <w:rPr>
          <w:sz w:val="12"/>
        </w:rPr>
        <w:t xml:space="preserve"> </w:t>
      </w:r>
      <w:r w:rsidR="000D6ADB" w:rsidRPr="00A32802">
        <w:rPr>
          <w:sz w:val="12"/>
        </w:rPr>
        <w:t xml:space="preserve">debates as well as legal ones. And </w:t>
      </w:r>
      <w:r w:rsidR="000D6ADB" w:rsidRPr="00524502">
        <w:rPr>
          <w:rStyle w:val="StyleUnderline"/>
        </w:rPr>
        <w:t>the</w:t>
      </w:r>
      <w:r w:rsidR="00A32802">
        <w:rPr>
          <w:rStyle w:val="StyleUnderline"/>
        </w:rPr>
        <w:t xml:space="preserve"> </w:t>
      </w:r>
      <w:r w:rsidR="000D6ADB" w:rsidRPr="00524502">
        <w:rPr>
          <w:rStyle w:val="StyleUnderline"/>
        </w:rPr>
        <w:t>members of each co-equal branch of</w:t>
      </w:r>
      <w:r w:rsidR="00A32802">
        <w:rPr>
          <w:rStyle w:val="StyleUnderline"/>
        </w:rPr>
        <w:t xml:space="preserve"> </w:t>
      </w:r>
      <w:r w:rsidR="000D6ADB" w:rsidRPr="00524502">
        <w:rPr>
          <w:rStyle w:val="StyleUnderline"/>
        </w:rPr>
        <w:t>government take oaths to uphold the</w:t>
      </w:r>
      <w:r w:rsidR="00A32802">
        <w:rPr>
          <w:rStyle w:val="StyleUnderline"/>
        </w:rPr>
        <w:t xml:space="preserve"> </w:t>
      </w:r>
      <w:r w:rsidR="000D6ADB" w:rsidRPr="00524502">
        <w:rPr>
          <w:rStyle w:val="StyleUnderline"/>
        </w:rPr>
        <w:t>Constitution</w:t>
      </w:r>
      <w:r w:rsidR="000D6ADB" w:rsidRPr="00A32802">
        <w:rPr>
          <w:sz w:val="12"/>
        </w:rPr>
        <w:t xml:space="preserve">. Thus, </w:t>
      </w:r>
      <w:r w:rsidR="000D6ADB" w:rsidRPr="00524502">
        <w:rPr>
          <w:rStyle w:val="StyleUnderline"/>
        </w:rPr>
        <w:t xml:space="preserve">members of </w:t>
      </w:r>
      <w:r w:rsidR="000D6ADB" w:rsidRPr="00F607F6">
        <w:rPr>
          <w:rStyle w:val="StyleUnderline"/>
          <w:highlight w:val="yellow"/>
        </w:rPr>
        <w:t>Congress</w:t>
      </w:r>
      <w:r w:rsidR="000D6ADB" w:rsidRPr="00524502">
        <w:rPr>
          <w:rStyle w:val="StyleUnderline"/>
        </w:rPr>
        <w:t xml:space="preserve"> and presidents </w:t>
      </w:r>
      <w:r w:rsidR="000D6ADB" w:rsidRPr="00F607F6">
        <w:rPr>
          <w:rStyle w:val="StyleUnderline"/>
          <w:highlight w:val="yellow"/>
        </w:rPr>
        <w:t>possess legitimate</w:t>
      </w:r>
      <w:r w:rsidR="00A32802" w:rsidRPr="00F607F6">
        <w:rPr>
          <w:rStyle w:val="StyleUnderline"/>
          <w:highlight w:val="yellow"/>
        </w:rPr>
        <w:t xml:space="preserve"> </w:t>
      </w:r>
      <w:r w:rsidR="000D6ADB" w:rsidRPr="00F607F6">
        <w:rPr>
          <w:rStyle w:val="StyleUnderline"/>
          <w:highlight w:val="yellow"/>
        </w:rPr>
        <w:t>and sometimes necessary authority to</w:t>
      </w:r>
      <w:r w:rsidR="00A32802" w:rsidRPr="00F607F6">
        <w:rPr>
          <w:rStyle w:val="StyleUnderline"/>
          <w:highlight w:val="yellow"/>
        </w:rPr>
        <w:t xml:space="preserve"> </w:t>
      </w:r>
      <w:r w:rsidR="000D6ADB" w:rsidRPr="00F607F6">
        <w:rPr>
          <w:rStyle w:val="StyleUnderline"/>
          <w:highlight w:val="yellow"/>
        </w:rPr>
        <w:t>interpret the Constitution on their</w:t>
      </w:r>
      <w:r w:rsidR="00A32802" w:rsidRPr="00F607F6">
        <w:rPr>
          <w:rStyle w:val="StyleUnderline"/>
          <w:highlight w:val="yellow"/>
        </w:rPr>
        <w:t xml:space="preserve"> </w:t>
      </w:r>
      <w:r w:rsidR="000D6ADB" w:rsidRPr="00F607F6">
        <w:rPr>
          <w:rStyle w:val="StyleUnderline"/>
          <w:highlight w:val="yellow"/>
        </w:rPr>
        <w:t>own</w:t>
      </w:r>
      <w:r w:rsidR="000D6ADB" w:rsidRPr="00A32802">
        <w:rPr>
          <w:sz w:val="12"/>
        </w:rPr>
        <w:t>. From a democratic theory perspective, some even argue that as the</w:t>
      </w:r>
      <w:r w:rsidR="00A32802" w:rsidRPr="00A32802">
        <w:rPr>
          <w:sz w:val="12"/>
        </w:rPr>
        <w:t xml:space="preserve"> </w:t>
      </w:r>
      <w:r w:rsidR="000D6ADB" w:rsidRPr="00A32802">
        <w:rPr>
          <w:sz w:val="12"/>
        </w:rPr>
        <w:t>people’s representatives in a democracy, the constitutional interpretations</w:t>
      </w:r>
      <w:r w:rsidR="00A32802" w:rsidRPr="00A32802">
        <w:rPr>
          <w:sz w:val="12"/>
        </w:rPr>
        <w:t xml:space="preserve"> </w:t>
      </w:r>
      <w:r w:rsidR="000D6ADB" w:rsidRPr="00A32802">
        <w:rPr>
          <w:sz w:val="12"/>
        </w:rPr>
        <w:t>of elected officials are superior to those</w:t>
      </w:r>
      <w:r w:rsidR="00A32802" w:rsidRPr="00A32802">
        <w:rPr>
          <w:sz w:val="12"/>
        </w:rPr>
        <w:t xml:space="preserve"> </w:t>
      </w:r>
      <w:r w:rsidR="000D6ADB" w:rsidRPr="00A32802">
        <w:rPr>
          <w:sz w:val="12"/>
        </w:rPr>
        <w:t>of the unelected justices on the Court</w:t>
      </w:r>
      <w:r w:rsidR="00A32802" w:rsidRPr="00A32802">
        <w:rPr>
          <w:sz w:val="12"/>
        </w:rPr>
        <w:t xml:space="preserve"> </w:t>
      </w:r>
      <w:r w:rsidR="000D6ADB" w:rsidRPr="00A32802">
        <w:rPr>
          <w:sz w:val="12"/>
        </w:rPr>
        <w:t>who are unaccountable to voters. From</w:t>
      </w:r>
      <w:r w:rsidR="00A32802" w:rsidRPr="00A32802">
        <w:rPr>
          <w:sz w:val="12"/>
        </w:rPr>
        <w:t xml:space="preserve"> </w:t>
      </w:r>
      <w:r w:rsidR="000D6ADB" w:rsidRPr="00A32802">
        <w:rPr>
          <w:sz w:val="12"/>
        </w:rPr>
        <w:t>this point of view, the Supreme Court</w:t>
      </w:r>
      <w:r w:rsidR="00A32802" w:rsidRPr="00A32802">
        <w:rPr>
          <w:sz w:val="12"/>
        </w:rPr>
        <w:t xml:space="preserve"> </w:t>
      </w:r>
      <w:r w:rsidR="000D6ADB" w:rsidRPr="00A32802">
        <w:rPr>
          <w:sz w:val="12"/>
        </w:rPr>
        <w:t>creates a problem for democracy when</w:t>
      </w:r>
      <w:r w:rsidR="00A32802" w:rsidRPr="00A32802">
        <w:rPr>
          <w:sz w:val="12"/>
        </w:rPr>
        <w:t xml:space="preserve"> </w:t>
      </w:r>
      <w:r w:rsidR="000D6ADB" w:rsidRPr="00A32802">
        <w:rPr>
          <w:sz w:val="12"/>
        </w:rPr>
        <w:t>it invalidates legislation duly enacted</w:t>
      </w:r>
      <w:r w:rsidR="00A32802" w:rsidRPr="00A32802">
        <w:rPr>
          <w:sz w:val="12"/>
        </w:rPr>
        <w:t xml:space="preserve"> </w:t>
      </w:r>
      <w:r w:rsidR="000D6ADB" w:rsidRPr="00A32802">
        <w:rPr>
          <w:sz w:val="12"/>
        </w:rPr>
        <w:t>by a democratically elected Congress.</w:t>
      </w:r>
      <w:r w:rsidR="00A32802" w:rsidRPr="00A32802">
        <w:rPr>
          <w:sz w:val="12"/>
        </w:rPr>
        <w:t xml:space="preserve"> </w:t>
      </w:r>
      <w:r w:rsidR="000D6ADB" w:rsidRPr="00A32802">
        <w:rPr>
          <w:sz w:val="12"/>
        </w:rPr>
        <w:t>There are several important implications of the debate over judicial</w:t>
      </w:r>
      <w:r w:rsidR="00A32802" w:rsidRPr="00A32802">
        <w:rPr>
          <w:sz w:val="12"/>
        </w:rPr>
        <w:t xml:space="preserve"> </w:t>
      </w:r>
      <w:r w:rsidR="000D6ADB" w:rsidRPr="00A32802">
        <w:rPr>
          <w:sz w:val="12"/>
        </w:rPr>
        <w:t>supremacy, but perhaps the most</w:t>
      </w:r>
      <w:r w:rsidR="00A32802" w:rsidRPr="00A32802">
        <w:rPr>
          <w:sz w:val="12"/>
        </w:rPr>
        <w:t xml:space="preserve"> </w:t>
      </w:r>
      <w:r w:rsidR="000D6ADB" w:rsidRPr="00A32802">
        <w:rPr>
          <w:sz w:val="12"/>
        </w:rPr>
        <w:t>important is an assumption made by</w:t>
      </w:r>
      <w:r w:rsidR="00A32802" w:rsidRPr="00A32802">
        <w:rPr>
          <w:sz w:val="12"/>
        </w:rPr>
        <w:t xml:space="preserve"> </w:t>
      </w:r>
      <w:r w:rsidR="000D6ADB" w:rsidRPr="00A32802">
        <w:rPr>
          <w:sz w:val="12"/>
        </w:rPr>
        <w:t>both sides that the Court’s exercise of</w:t>
      </w:r>
      <w:r w:rsidR="00A32802" w:rsidRPr="00A32802">
        <w:rPr>
          <w:sz w:val="12"/>
        </w:rPr>
        <w:t xml:space="preserve"> </w:t>
      </w:r>
      <w:r w:rsidR="000D6ADB" w:rsidRPr="00A32802">
        <w:rPr>
          <w:sz w:val="12"/>
        </w:rPr>
        <w:t>judicial review denies the legislature its</w:t>
      </w:r>
      <w:r w:rsidR="00A32802" w:rsidRPr="00A32802">
        <w:rPr>
          <w:sz w:val="12"/>
        </w:rPr>
        <w:t xml:space="preserve"> </w:t>
      </w:r>
      <w:r w:rsidR="000D6ADB" w:rsidRPr="00A32802">
        <w:rPr>
          <w:sz w:val="12"/>
        </w:rPr>
        <w:t>preferences by rendering legislation</w:t>
      </w:r>
      <w:r w:rsidR="00A32802" w:rsidRPr="00A32802">
        <w:rPr>
          <w:sz w:val="12"/>
        </w:rPr>
        <w:t xml:space="preserve"> </w:t>
      </w:r>
      <w:r w:rsidR="000D6ADB" w:rsidRPr="00A32802">
        <w:rPr>
          <w:sz w:val="12"/>
        </w:rPr>
        <w:t>void. There are reasons to suspect that</w:t>
      </w:r>
      <w:r w:rsidR="00A32802" w:rsidRPr="00A32802">
        <w:rPr>
          <w:sz w:val="12"/>
        </w:rPr>
        <w:t xml:space="preserve"> </w:t>
      </w:r>
      <w:r w:rsidR="000D6ADB" w:rsidRPr="00A32802">
        <w:rPr>
          <w:sz w:val="12"/>
        </w:rPr>
        <w:t xml:space="preserve">this assumption is faulty. Indeed, </w:t>
      </w:r>
      <w:r w:rsidR="000D6ADB" w:rsidRPr="003C13D2">
        <w:rPr>
          <w:rStyle w:val="StyleUnderline"/>
        </w:rPr>
        <w:t>it is rare</w:t>
      </w:r>
      <w:r w:rsidR="00A32802">
        <w:rPr>
          <w:rStyle w:val="StyleUnderline"/>
        </w:rPr>
        <w:t xml:space="preserve"> </w:t>
      </w:r>
      <w:r w:rsidR="000D6ADB" w:rsidRPr="003C13D2">
        <w:rPr>
          <w:rStyle w:val="StyleUnderline"/>
        </w:rPr>
        <w:t>in the U.S. system of government that</w:t>
      </w:r>
      <w:r w:rsidR="00A32802">
        <w:rPr>
          <w:rStyle w:val="StyleUnderline"/>
        </w:rPr>
        <w:t xml:space="preserve"> </w:t>
      </w:r>
      <w:r w:rsidR="000D6ADB" w:rsidRPr="003C13D2">
        <w:rPr>
          <w:rStyle w:val="StyleUnderline"/>
        </w:rPr>
        <w:t>a single institution has the definitive,</w:t>
      </w:r>
      <w:r w:rsidR="00A32802">
        <w:rPr>
          <w:rStyle w:val="StyleUnderline"/>
        </w:rPr>
        <w:t xml:space="preserve"> </w:t>
      </w:r>
      <w:r w:rsidR="000D6ADB" w:rsidRPr="003C13D2">
        <w:rPr>
          <w:rStyle w:val="StyleUnderline"/>
        </w:rPr>
        <w:t>authoritative last word over a policy or law.</w:t>
      </w:r>
      <w:r w:rsidR="00A32802">
        <w:rPr>
          <w:rStyle w:val="StyleUnderline"/>
        </w:rPr>
        <w:t xml:space="preserve"> </w:t>
      </w:r>
      <w:r w:rsidR="000D6ADB" w:rsidRPr="00A32802">
        <w:rPr>
          <w:sz w:val="12"/>
        </w:rPr>
        <w:t xml:space="preserve">For instance, the executive </w:t>
      </w:r>
      <w:r w:rsidR="000D6ADB" w:rsidRPr="003C13D2">
        <w:rPr>
          <w:rStyle w:val="StyleUnderline"/>
        </w:rPr>
        <w:t>veto is often</w:t>
      </w:r>
      <w:r w:rsidR="00A32802">
        <w:rPr>
          <w:rStyle w:val="StyleUnderline"/>
        </w:rPr>
        <w:t xml:space="preserve"> </w:t>
      </w:r>
      <w:r w:rsidR="000D6ADB" w:rsidRPr="003C13D2">
        <w:rPr>
          <w:rStyle w:val="StyleUnderline"/>
        </w:rPr>
        <w:t>used by presidents not to kill legislation,</w:t>
      </w:r>
      <w:r w:rsidR="00A32802">
        <w:rPr>
          <w:rStyle w:val="StyleUnderline"/>
        </w:rPr>
        <w:t xml:space="preserve"> </w:t>
      </w:r>
      <w:r w:rsidR="000D6ADB" w:rsidRPr="003C13D2">
        <w:rPr>
          <w:rStyle w:val="StyleUnderline"/>
        </w:rPr>
        <w:t>but rather to force members of Congress to bargain with the president</w:t>
      </w:r>
      <w:r w:rsidR="000D6ADB" w:rsidRPr="00A32802">
        <w:rPr>
          <w:sz w:val="12"/>
        </w:rPr>
        <w:t xml:space="preserve"> and</w:t>
      </w:r>
      <w:r w:rsidR="00A32802" w:rsidRPr="00A32802">
        <w:rPr>
          <w:sz w:val="12"/>
        </w:rPr>
        <w:t xml:space="preserve"> </w:t>
      </w:r>
      <w:r w:rsidR="000D6ADB" w:rsidRPr="00A32802">
        <w:rPr>
          <w:sz w:val="12"/>
        </w:rPr>
        <w:t>draft legislation he finds acceptable.</w:t>
      </w:r>
      <w:r w:rsidR="00A32802" w:rsidRPr="00A32802">
        <w:rPr>
          <w:sz w:val="12"/>
        </w:rPr>
        <w:t xml:space="preserve"> </w:t>
      </w:r>
      <w:r w:rsidR="000D6ADB" w:rsidRPr="00A32802">
        <w:rPr>
          <w:sz w:val="12"/>
        </w:rPr>
        <w:t>This is how President Bill Clinton</w:t>
      </w:r>
      <w:r w:rsidR="00A32802" w:rsidRPr="00A32802">
        <w:rPr>
          <w:sz w:val="12"/>
        </w:rPr>
        <w:t xml:space="preserve"> </w:t>
      </w:r>
      <w:r w:rsidR="000D6ADB" w:rsidRPr="00A32802">
        <w:rPr>
          <w:sz w:val="12"/>
        </w:rPr>
        <w:t>forced a Republican Congress to modify</w:t>
      </w:r>
      <w:r w:rsidR="00A32802" w:rsidRPr="00A32802">
        <w:rPr>
          <w:sz w:val="12"/>
        </w:rPr>
        <w:t xml:space="preserve"> </w:t>
      </w:r>
      <w:r w:rsidR="000D6ADB" w:rsidRPr="00A32802">
        <w:rPr>
          <w:sz w:val="12"/>
        </w:rPr>
        <w:t>key provisions of the Personal Responsibility and Work Opportunity Reconciliation Act of 1996, also known as the</w:t>
      </w:r>
      <w:r w:rsidR="00A32802" w:rsidRPr="00A32802">
        <w:rPr>
          <w:sz w:val="12"/>
        </w:rPr>
        <w:t xml:space="preserve"> </w:t>
      </w:r>
      <w:r w:rsidR="000D6ADB" w:rsidRPr="00A32802">
        <w:rPr>
          <w:sz w:val="12"/>
        </w:rPr>
        <w:t>Welfare Reform Act. Twice Clinton</w:t>
      </w:r>
      <w:r w:rsidR="00A32802" w:rsidRPr="00A32802">
        <w:rPr>
          <w:sz w:val="12"/>
        </w:rPr>
        <w:t xml:space="preserve"> </w:t>
      </w:r>
      <w:r w:rsidR="000D6ADB" w:rsidRPr="00A32802">
        <w:rPr>
          <w:sz w:val="12"/>
        </w:rPr>
        <w:t>vetoed the legislation until the sponsors of the bill relented and revised the</w:t>
      </w:r>
      <w:r w:rsidR="00A32802" w:rsidRPr="00A32802">
        <w:rPr>
          <w:sz w:val="12"/>
        </w:rPr>
        <w:t xml:space="preserve"> </w:t>
      </w:r>
      <w:r w:rsidR="000D6ADB" w:rsidRPr="00A32802">
        <w:rPr>
          <w:sz w:val="12"/>
        </w:rPr>
        <w:t>legislation in ways Clinton preferred.</w:t>
      </w:r>
      <w:r w:rsidR="00A32802" w:rsidRPr="00A32802">
        <w:rPr>
          <w:sz w:val="12"/>
        </w:rPr>
        <w:t xml:space="preserve"> </w:t>
      </w:r>
      <w:r w:rsidR="000D6ADB" w:rsidRPr="00A32802">
        <w:rPr>
          <w:sz w:val="12"/>
        </w:rPr>
        <w:t>The bill Clinton signed into law was</w:t>
      </w:r>
      <w:r w:rsidR="00A32802" w:rsidRPr="00A32802">
        <w:rPr>
          <w:sz w:val="12"/>
        </w:rPr>
        <w:t xml:space="preserve"> </w:t>
      </w:r>
      <w:r w:rsidR="000D6ADB" w:rsidRPr="00A32802">
        <w:rPr>
          <w:sz w:val="12"/>
        </w:rPr>
        <w:t>the third version passed by Congress—</w:t>
      </w:r>
      <w:r w:rsidR="00A32802" w:rsidRPr="00A32802">
        <w:rPr>
          <w:sz w:val="12"/>
        </w:rPr>
        <w:t xml:space="preserve"> </w:t>
      </w:r>
      <w:r w:rsidR="000D6ADB" w:rsidRPr="00A32802">
        <w:rPr>
          <w:sz w:val="12"/>
        </w:rPr>
        <w:t>thus neither the passage of the original</w:t>
      </w:r>
      <w:r w:rsidR="00A32802" w:rsidRPr="00A32802">
        <w:rPr>
          <w:sz w:val="12"/>
        </w:rPr>
        <w:t xml:space="preserve"> </w:t>
      </w:r>
      <w:r w:rsidR="000D6ADB" w:rsidRPr="00A32802">
        <w:rPr>
          <w:sz w:val="12"/>
        </w:rPr>
        <w:t>legislation nor the exercise of the veto</w:t>
      </w:r>
      <w:r w:rsidR="00A32802" w:rsidRPr="00A32802">
        <w:rPr>
          <w:sz w:val="12"/>
        </w:rPr>
        <w:t xml:space="preserve"> </w:t>
      </w:r>
      <w:r w:rsidR="000D6ADB" w:rsidRPr="00A32802">
        <w:rPr>
          <w:sz w:val="12"/>
        </w:rPr>
        <w:t>was the final decision over the Welfare</w:t>
      </w:r>
      <w:r w:rsidR="00A32802" w:rsidRPr="00A32802">
        <w:rPr>
          <w:sz w:val="12"/>
        </w:rPr>
        <w:t xml:space="preserve"> </w:t>
      </w:r>
      <w:r w:rsidR="000D6ADB" w:rsidRPr="00A32802">
        <w:rPr>
          <w:sz w:val="12"/>
        </w:rPr>
        <w:t>Reform Act.</w:t>
      </w:r>
      <w:r w:rsidR="00A32802" w:rsidRPr="00A32802">
        <w:rPr>
          <w:sz w:val="12"/>
        </w:rPr>
        <w:t xml:space="preserve"> </w:t>
      </w:r>
      <w:r w:rsidR="000D6ADB" w:rsidRPr="003C13D2">
        <w:rPr>
          <w:rStyle w:val="StyleUnderline"/>
        </w:rPr>
        <w:t>It may be helpful to think about the</w:t>
      </w:r>
      <w:r w:rsidR="00A32802">
        <w:rPr>
          <w:rStyle w:val="StyleUnderline"/>
        </w:rPr>
        <w:t xml:space="preserve"> </w:t>
      </w:r>
      <w:r w:rsidR="000D6ADB" w:rsidRPr="003C13D2">
        <w:rPr>
          <w:rStyle w:val="StyleUnderline"/>
        </w:rPr>
        <w:t>Court’s exercise of judicial review in</w:t>
      </w:r>
      <w:r w:rsidR="00A32802">
        <w:rPr>
          <w:rStyle w:val="StyleUnderline"/>
        </w:rPr>
        <w:t xml:space="preserve"> </w:t>
      </w:r>
      <w:r w:rsidR="000D6ADB" w:rsidRPr="003C13D2">
        <w:rPr>
          <w:rStyle w:val="StyleUnderline"/>
        </w:rPr>
        <w:t>the same way</w:t>
      </w:r>
      <w:r w:rsidR="000D6ADB" w:rsidRPr="00A32802">
        <w:rPr>
          <w:sz w:val="12"/>
        </w:rPr>
        <w:t>. Perhaps Congress can</w:t>
      </w:r>
      <w:r w:rsidR="00A32802" w:rsidRPr="00A32802">
        <w:rPr>
          <w:sz w:val="12"/>
        </w:rPr>
        <w:t xml:space="preserve"> </w:t>
      </w:r>
      <w:r w:rsidR="000D6ADB" w:rsidRPr="00A32802">
        <w:rPr>
          <w:sz w:val="12"/>
        </w:rPr>
        <w:t>respond to the Court and modify legislation in a way that satisfies the</w:t>
      </w:r>
      <w:r w:rsidR="00A32802" w:rsidRPr="00A32802">
        <w:rPr>
          <w:sz w:val="12"/>
        </w:rPr>
        <w:t xml:space="preserve"> </w:t>
      </w:r>
      <w:r w:rsidR="000D6ADB" w:rsidRPr="00A32802">
        <w:rPr>
          <w:sz w:val="12"/>
        </w:rPr>
        <w:t>Court’s jurisprudential preferences in a</w:t>
      </w:r>
      <w:r w:rsidR="00A32802" w:rsidRPr="00A32802">
        <w:rPr>
          <w:sz w:val="12"/>
        </w:rPr>
        <w:t xml:space="preserve"> </w:t>
      </w:r>
      <w:r w:rsidR="000D6ADB" w:rsidRPr="00A32802">
        <w:rPr>
          <w:sz w:val="12"/>
        </w:rPr>
        <w:t>manner analogous to how Congress</w:t>
      </w:r>
      <w:r w:rsidR="00A32802" w:rsidRPr="00A32802">
        <w:rPr>
          <w:sz w:val="12"/>
        </w:rPr>
        <w:t xml:space="preserve"> </w:t>
      </w:r>
      <w:r w:rsidR="000D6ADB" w:rsidRPr="00A32802">
        <w:rPr>
          <w:sz w:val="12"/>
        </w:rPr>
        <w:t>modified the Welfare Reform Act to</w:t>
      </w:r>
      <w:r w:rsidR="00A32802" w:rsidRPr="00A32802">
        <w:rPr>
          <w:sz w:val="12"/>
        </w:rPr>
        <w:t xml:space="preserve"> </w:t>
      </w:r>
      <w:r w:rsidR="000D6ADB" w:rsidRPr="00A32802">
        <w:rPr>
          <w:sz w:val="12"/>
        </w:rPr>
        <w:t>satisfy President Clinton’s policy preferences. Some scholars have suggested</w:t>
      </w:r>
      <w:r w:rsidR="00A32802" w:rsidRPr="00A32802">
        <w:rPr>
          <w:sz w:val="12"/>
        </w:rPr>
        <w:t xml:space="preserve"> </w:t>
      </w:r>
      <w:r w:rsidR="000D6ADB" w:rsidRPr="00A32802">
        <w:rPr>
          <w:sz w:val="12"/>
        </w:rPr>
        <w:t>that there are interactions between the</w:t>
      </w:r>
      <w:r w:rsidR="00A32802" w:rsidRPr="00A32802">
        <w:rPr>
          <w:sz w:val="12"/>
        </w:rPr>
        <w:t xml:space="preserve"> </w:t>
      </w:r>
      <w:r w:rsidR="000D6ADB" w:rsidRPr="00A32802">
        <w:rPr>
          <w:sz w:val="12"/>
        </w:rPr>
        <w:t>Supreme Court and other branches of</w:t>
      </w:r>
      <w:r w:rsidR="00A32802" w:rsidRPr="00A32802">
        <w:rPr>
          <w:sz w:val="12"/>
        </w:rPr>
        <w:t xml:space="preserve"> </w:t>
      </w:r>
      <w:r w:rsidR="000D6ADB" w:rsidRPr="00A32802">
        <w:rPr>
          <w:sz w:val="12"/>
        </w:rPr>
        <w:t>government—interactions that result</w:t>
      </w:r>
      <w:r w:rsidR="00A32802" w:rsidRPr="00A32802">
        <w:rPr>
          <w:sz w:val="12"/>
        </w:rPr>
        <w:t xml:space="preserve"> </w:t>
      </w:r>
      <w:r w:rsidR="000D6ADB" w:rsidRPr="00A32802">
        <w:rPr>
          <w:sz w:val="12"/>
        </w:rPr>
        <w:t>in “constitutional dialogues” (Fisher,</w:t>
      </w:r>
      <w:r w:rsidR="00A32802" w:rsidRPr="00A32802">
        <w:rPr>
          <w:sz w:val="12"/>
        </w:rPr>
        <w:t xml:space="preserve"> </w:t>
      </w:r>
      <w:r w:rsidR="000D6ADB" w:rsidRPr="00A32802">
        <w:rPr>
          <w:sz w:val="12"/>
        </w:rPr>
        <w:t>1988). Thus, there is reason to believe</w:t>
      </w:r>
      <w:r w:rsidR="00A32802" w:rsidRPr="00A32802">
        <w:rPr>
          <w:sz w:val="12"/>
        </w:rPr>
        <w:t xml:space="preserve"> </w:t>
      </w:r>
      <w:r w:rsidR="000D6ADB" w:rsidRPr="00A32802">
        <w:rPr>
          <w:sz w:val="12"/>
        </w:rPr>
        <w:t>that Congress might take action in</w:t>
      </w:r>
      <w:r w:rsidR="00A32802" w:rsidRPr="00A32802">
        <w:rPr>
          <w:sz w:val="12"/>
        </w:rPr>
        <w:t xml:space="preserve"> </w:t>
      </w:r>
      <w:r w:rsidR="000D6ADB" w:rsidRPr="00A32802">
        <w:rPr>
          <w:sz w:val="12"/>
        </w:rPr>
        <w:t>response to the Supreme Court’s exercise</w:t>
      </w:r>
      <w:r w:rsidR="00A32802" w:rsidRPr="00A32802">
        <w:rPr>
          <w:sz w:val="12"/>
        </w:rPr>
        <w:t xml:space="preserve"> </w:t>
      </w:r>
      <w:r w:rsidR="000D6ADB" w:rsidRPr="00A32802">
        <w:rPr>
          <w:sz w:val="12"/>
        </w:rPr>
        <w:t>of judicial review.</w:t>
      </w:r>
      <w:r w:rsidR="00A32802" w:rsidRPr="00A32802">
        <w:rPr>
          <w:sz w:val="12"/>
        </w:rPr>
        <w:t xml:space="preserve"> </w:t>
      </w:r>
      <w:r w:rsidR="000D6ADB" w:rsidRPr="00A32802">
        <w:rPr>
          <w:sz w:val="12"/>
        </w:rPr>
        <w:t>What Really Happens to</w:t>
      </w:r>
      <w:r w:rsidR="00A32802" w:rsidRPr="00A32802">
        <w:rPr>
          <w:sz w:val="12"/>
        </w:rPr>
        <w:t xml:space="preserve"> </w:t>
      </w:r>
      <w:r w:rsidR="000D6ADB" w:rsidRPr="00A32802">
        <w:rPr>
          <w:sz w:val="12"/>
        </w:rPr>
        <w:t>Invalidated Statutes?</w:t>
      </w:r>
      <w:r w:rsidR="00A32802" w:rsidRPr="00A32802">
        <w:rPr>
          <w:sz w:val="12"/>
        </w:rPr>
        <w:t xml:space="preserve"> </w:t>
      </w:r>
      <w:r w:rsidR="000D6ADB" w:rsidRPr="00A32802">
        <w:rPr>
          <w:sz w:val="12"/>
        </w:rPr>
        <w:t>In order to assess the relationship</w:t>
      </w:r>
      <w:r w:rsidR="00A32802" w:rsidRPr="00A32802">
        <w:rPr>
          <w:sz w:val="12"/>
        </w:rPr>
        <w:t xml:space="preserve"> </w:t>
      </w:r>
      <w:r w:rsidR="000D6ADB" w:rsidRPr="00A32802">
        <w:rPr>
          <w:sz w:val="12"/>
        </w:rPr>
        <w:t>between the Court and Congress over</w:t>
      </w:r>
      <w:r w:rsidR="00A32802" w:rsidRPr="00A32802">
        <w:rPr>
          <w:sz w:val="12"/>
        </w:rPr>
        <w:t xml:space="preserve"> </w:t>
      </w:r>
      <w:r w:rsidR="000D6ADB" w:rsidRPr="00A32802">
        <w:rPr>
          <w:sz w:val="12"/>
        </w:rPr>
        <w:t>constitutional matters with a little more</w:t>
      </w:r>
      <w:r w:rsidR="00A32802" w:rsidRPr="00A32802">
        <w:rPr>
          <w:sz w:val="12"/>
        </w:rPr>
        <w:t xml:space="preserve"> </w:t>
      </w:r>
      <w:r w:rsidR="000D6ADB" w:rsidRPr="00A32802">
        <w:rPr>
          <w:sz w:val="12"/>
        </w:rPr>
        <w:t>precision, I collected data on Court</w:t>
      </w:r>
      <w:r w:rsidR="00A32802" w:rsidRPr="00A32802">
        <w:rPr>
          <w:sz w:val="12"/>
        </w:rPr>
        <w:t xml:space="preserve"> </w:t>
      </w:r>
      <w:r w:rsidR="000D6ADB" w:rsidRPr="00A32802">
        <w:rPr>
          <w:sz w:val="12"/>
        </w:rPr>
        <w:t>decisions invalidating federal legislation and tracked what happened to the</w:t>
      </w:r>
      <w:r w:rsidR="00A32802" w:rsidRPr="00A32802">
        <w:rPr>
          <w:sz w:val="12"/>
        </w:rPr>
        <w:t xml:space="preserve"> </w:t>
      </w:r>
      <w:r w:rsidR="000D6ADB" w:rsidRPr="00A32802">
        <w:rPr>
          <w:sz w:val="12"/>
        </w:rPr>
        <w:t>legislation after the Court decision</w:t>
      </w:r>
      <w:r w:rsidR="00A32802" w:rsidRPr="00A32802">
        <w:rPr>
          <w:sz w:val="12"/>
        </w:rPr>
        <w:t xml:space="preserve"> </w:t>
      </w:r>
      <w:r w:rsidR="000D6ADB" w:rsidRPr="00A32802">
        <w:rPr>
          <w:sz w:val="12"/>
        </w:rPr>
        <w:t>(Pickerill, 2004). From the beginning</w:t>
      </w:r>
      <w:r w:rsidR="00A32802" w:rsidRPr="00A32802">
        <w:rPr>
          <w:sz w:val="12"/>
        </w:rPr>
        <w:t xml:space="preserve"> </w:t>
      </w:r>
      <w:r w:rsidR="000D6ADB" w:rsidRPr="00A32802">
        <w:rPr>
          <w:sz w:val="12"/>
        </w:rPr>
        <w:t>of the Warren Court in 1953 through</w:t>
      </w:r>
      <w:r w:rsidR="00A32802" w:rsidRPr="00A32802">
        <w:rPr>
          <w:sz w:val="12"/>
        </w:rPr>
        <w:t xml:space="preserve"> </w:t>
      </w:r>
      <w:r w:rsidR="000D6ADB" w:rsidRPr="00A32802">
        <w:rPr>
          <w:sz w:val="12"/>
        </w:rPr>
        <w:t>1997, the Supreme Court struck down</w:t>
      </w:r>
      <w:r w:rsidR="00A32802" w:rsidRPr="00A32802">
        <w:rPr>
          <w:sz w:val="12"/>
        </w:rPr>
        <w:t xml:space="preserve"> </w:t>
      </w:r>
      <w:r w:rsidR="000D6ADB" w:rsidRPr="00A32802">
        <w:rPr>
          <w:sz w:val="12"/>
        </w:rPr>
        <w:t>74 separate federal statutory provisions. However, most of those statutes</w:t>
      </w:r>
      <w:r w:rsidR="00A32802" w:rsidRPr="00A32802">
        <w:rPr>
          <w:sz w:val="12"/>
        </w:rPr>
        <w:t xml:space="preserve"> </w:t>
      </w:r>
      <w:r w:rsidR="000D6ADB" w:rsidRPr="00A32802">
        <w:rPr>
          <w:sz w:val="12"/>
        </w:rPr>
        <w:t>are currently “good law.” That is, they</w:t>
      </w:r>
      <w:r w:rsidR="00A32802" w:rsidRPr="00A32802">
        <w:rPr>
          <w:sz w:val="12"/>
        </w:rPr>
        <w:t xml:space="preserve"> </w:t>
      </w:r>
      <w:r w:rsidR="000D6ADB" w:rsidRPr="00A32802">
        <w:rPr>
          <w:sz w:val="12"/>
        </w:rPr>
        <w:t>are operable and are being applied (or</w:t>
      </w:r>
      <w:r w:rsidR="00A32802" w:rsidRPr="00A32802">
        <w:rPr>
          <w:sz w:val="12"/>
        </w:rPr>
        <w:t xml:space="preserve"> </w:t>
      </w:r>
      <w:r w:rsidR="000D6ADB" w:rsidRPr="00A32802">
        <w:rPr>
          <w:sz w:val="12"/>
        </w:rPr>
        <w:t>capable of being applied) by the executive branch and/or appropriate administrative agencies. One reason is that</w:t>
      </w:r>
      <w:r w:rsidR="00A32802" w:rsidRPr="00A32802">
        <w:rPr>
          <w:sz w:val="12"/>
        </w:rPr>
        <w:t xml:space="preserve"> </w:t>
      </w:r>
      <w:r w:rsidR="000D6ADB" w:rsidRPr="00A32802">
        <w:rPr>
          <w:sz w:val="12"/>
        </w:rPr>
        <w:t>Congress often times responds to the</w:t>
      </w:r>
      <w:r w:rsidR="00A32802" w:rsidRPr="00A32802">
        <w:rPr>
          <w:sz w:val="12"/>
        </w:rPr>
        <w:t xml:space="preserve"> </w:t>
      </w:r>
      <w:r w:rsidR="000D6ADB" w:rsidRPr="00A32802">
        <w:rPr>
          <w:sz w:val="12"/>
        </w:rPr>
        <w:t>Court to revive the provisions struck</w:t>
      </w:r>
      <w:r w:rsidR="00A32802" w:rsidRPr="00A32802">
        <w:rPr>
          <w:sz w:val="12"/>
        </w:rPr>
        <w:t xml:space="preserve"> </w:t>
      </w:r>
      <w:r w:rsidR="000D6ADB" w:rsidRPr="00A32802">
        <w:rPr>
          <w:sz w:val="12"/>
        </w:rPr>
        <w:t>down by the Court</w:t>
      </w:r>
      <w:r w:rsidR="000D6ADB" w:rsidRPr="001C46CB">
        <w:rPr>
          <w:rStyle w:val="StyleUnderline"/>
        </w:rPr>
        <w:t xml:space="preserve">. </w:t>
      </w:r>
      <w:r w:rsidR="000D6ADB" w:rsidRPr="001C46CB">
        <w:rPr>
          <w:rStyle w:val="StyleUnderline"/>
          <w:highlight w:val="yellow"/>
        </w:rPr>
        <w:t>If members of Congress are committed to the policy</w:t>
      </w:r>
      <w:r w:rsidR="000D6ADB" w:rsidRPr="001C46CB">
        <w:rPr>
          <w:rStyle w:val="StyleUnderline"/>
        </w:rPr>
        <w:t xml:space="preserve"> in a</w:t>
      </w:r>
      <w:r w:rsidR="00A32802">
        <w:rPr>
          <w:rStyle w:val="StyleUnderline"/>
        </w:rPr>
        <w:t xml:space="preserve"> </w:t>
      </w:r>
      <w:r w:rsidR="000D6ADB" w:rsidRPr="001C46CB">
        <w:rPr>
          <w:rStyle w:val="StyleUnderline"/>
        </w:rPr>
        <w:t>statute that has been struck down, they</w:t>
      </w:r>
      <w:r w:rsidR="00A32802">
        <w:rPr>
          <w:rStyle w:val="StyleUnderline"/>
        </w:rPr>
        <w:t xml:space="preserve"> </w:t>
      </w:r>
      <w:r w:rsidR="000D6ADB" w:rsidRPr="001C46CB">
        <w:rPr>
          <w:rStyle w:val="StyleUnderline"/>
        </w:rPr>
        <w:t>may save the policy in one of three</w:t>
      </w:r>
      <w:r w:rsidR="00A32802">
        <w:rPr>
          <w:rStyle w:val="StyleUnderline"/>
        </w:rPr>
        <w:t xml:space="preserve"> </w:t>
      </w:r>
      <w:r w:rsidR="000D6ADB" w:rsidRPr="00A32802">
        <w:rPr>
          <w:sz w:val="12"/>
        </w:rPr>
        <w:t xml:space="preserve">ways: </w:t>
      </w:r>
      <w:r w:rsidR="000D6ADB" w:rsidRPr="001C46CB">
        <w:rPr>
          <w:rStyle w:val="StyleUnderline"/>
          <w:highlight w:val="yellow"/>
        </w:rPr>
        <w:t>they may amend the Constitution</w:t>
      </w:r>
      <w:r w:rsidR="000D6ADB" w:rsidRPr="00A32802">
        <w:rPr>
          <w:sz w:val="12"/>
        </w:rPr>
        <w:t>, in effect overruling the Court;</w:t>
      </w:r>
      <w:r w:rsidR="00A32802" w:rsidRPr="00A32802">
        <w:rPr>
          <w:sz w:val="12"/>
        </w:rPr>
        <w:t xml:space="preserve"> </w:t>
      </w:r>
      <w:r w:rsidR="000D6ADB" w:rsidRPr="001C46CB">
        <w:rPr>
          <w:rStyle w:val="StyleUnderline"/>
        </w:rPr>
        <w:t xml:space="preserve">they may </w:t>
      </w:r>
      <w:r w:rsidR="000D6ADB" w:rsidRPr="001C46CB">
        <w:rPr>
          <w:rStyle w:val="StyleUnderline"/>
          <w:highlight w:val="yellow"/>
        </w:rPr>
        <w:t>pass an amendment</w:t>
      </w:r>
      <w:r w:rsidR="000D6ADB" w:rsidRPr="001C46CB">
        <w:rPr>
          <w:rStyle w:val="StyleUnderline"/>
        </w:rPr>
        <w:t xml:space="preserve"> to the</w:t>
      </w:r>
      <w:r w:rsidR="00A32802">
        <w:rPr>
          <w:rStyle w:val="StyleUnderline"/>
        </w:rPr>
        <w:t xml:space="preserve"> </w:t>
      </w:r>
      <w:r w:rsidR="000D6ADB" w:rsidRPr="001C46CB">
        <w:rPr>
          <w:rStyle w:val="StyleUnderline"/>
        </w:rPr>
        <w:t xml:space="preserve">legislation; </w:t>
      </w:r>
      <w:r w:rsidR="000D6ADB" w:rsidRPr="001C46CB">
        <w:rPr>
          <w:rStyle w:val="StyleUnderline"/>
          <w:highlight w:val="yellow"/>
        </w:rPr>
        <w:t>or</w:t>
      </w:r>
      <w:r w:rsidR="000D6ADB" w:rsidRPr="001C46CB">
        <w:rPr>
          <w:rStyle w:val="StyleUnderline"/>
        </w:rPr>
        <w:t xml:space="preserve"> they may repeal the old</w:t>
      </w:r>
      <w:r w:rsidR="00A32802">
        <w:rPr>
          <w:rStyle w:val="StyleUnderline"/>
        </w:rPr>
        <w:t xml:space="preserve"> </w:t>
      </w:r>
      <w:r w:rsidR="000D6ADB" w:rsidRPr="001C46CB">
        <w:rPr>
          <w:rStyle w:val="StyleUnderline"/>
        </w:rPr>
        <w:t xml:space="preserve">and </w:t>
      </w:r>
      <w:r w:rsidR="000D6ADB" w:rsidRPr="001C46CB">
        <w:rPr>
          <w:rStyle w:val="StyleUnderline"/>
          <w:highlight w:val="yellow"/>
        </w:rPr>
        <w:t>pass new legislation</w:t>
      </w:r>
      <w:r w:rsidR="000D6ADB" w:rsidRPr="001C46CB">
        <w:rPr>
          <w:rStyle w:val="StyleUnderline"/>
        </w:rPr>
        <w:t>.</w:t>
      </w:r>
      <w:r w:rsidR="000D6ADB" w:rsidRPr="00A32802">
        <w:rPr>
          <w:sz w:val="12"/>
        </w:rPr>
        <w:t xml:space="preserve"> As of 2000,</w:t>
      </w:r>
      <w:r w:rsidR="00A32802" w:rsidRPr="00A32802">
        <w:rPr>
          <w:sz w:val="12"/>
        </w:rPr>
        <w:t xml:space="preserve"> </w:t>
      </w:r>
      <w:r w:rsidR="000D6ADB" w:rsidRPr="00A32802">
        <w:rPr>
          <w:sz w:val="12"/>
        </w:rPr>
        <w:t>Congress has responded to the Court</w:t>
      </w:r>
      <w:r w:rsidR="00A32802" w:rsidRPr="00A32802">
        <w:rPr>
          <w:sz w:val="12"/>
        </w:rPr>
        <w:t xml:space="preserve"> </w:t>
      </w:r>
      <w:r w:rsidR="000D6ADB" w:rsidRPr="00A32802">
        <w:rPr>
          <w:sz w:val="12"/>
        </w:rPr>
        <w:t>in one of these three ways for 36 (48%)</w:t>
      </w:r>
      <w:r w:rsidR="00A32802" w:rsidRPr="00A32802">
        <w:rPr>
          <w:sz w:val="12"/>
        </w:rPr>
        <w:t xml:space="preserve"> </w:t>
      </w:r>
      <w:r w:rsidR="000D6ADB" w:rsidRPr="00A32802">
        <w:rPr>
          <w:sz w:val="12"/>
        </w:rPr>
        <w:t>of the 74 statutory provisions. Only</w:t>
      </w:r>
      <w:r w:rsidR="00A32802" w:rsidRPr="00A32802">
        <w:rPr>
          <w:sz w:val="12"/>
        </w:rPr>
        <w:t xml:space="preserve"> </w:t>
      </w:r>
      <w:r w:rsidR="000D6ADB" w:rsidRPr="00A32802">
        <w:rPr>
          <w:sz w:val="12"/>
        </w:rPr>
        <w:t>once, however, has Congress amended</w:t>
      </w:r>
      <w:r w:rsidR="00A32802" w:rsidRPr="00A32802">
        <w:rPr>
          <w:sz w:val="12"/>
        </w:rPr>
        <w:t xml:space="preserve"> </w:t>
      </w:r>
      <w:r w:rsidR="000D6ADB" w:rsidRPr="00A32802">
        <w:rPr>
          <w:sz w:val="12"/>
        </w:rPr>
        <w:t>the Constitution; Congress passed and the</w:t>
      </w:r>
      <w:r w:rsidR="00A32802" w:rsidRPr="00A32802">
        <w:rPr>
          <w:sz w:val="12"/>
        </w:rPr>
        <w:t xml:space="preserve"> </w:t>
      </w:r>
      <w:r w:rsidR="000D6ADB" w:rsidRPr="00A32802">
        <w:rPr>
          <w:sz w:val="12"/>
        </w:rPr>
        <w:t>states quickly ratified the 26th Amendment lowering the national voting age to</w:t>
      </w:r>
      <w:r w:rsidR="00A32802" w:rsidRPr="00A32802">
        <w:rPr>
          <w:sz w:val="12"/>
        </w:rPr>
        <w:t xml:space="preserve"> </w:t>
      </w:r>
      <w:r w:rsidR="000D6ADB" w:rsidRPr="00A32802">
        <w:rPr>
          <w:sz w:val="12"/>
        </w:rPr>
        <w:t>18 after the Court struck down relevant</w:t>
      </w:r>
      <w:r w:rsidR="00A32802" w:rsidRPr="00A32802">
        <w:rPr>
          <w:sz w:val="12"/>
        </w:rPr>
        <w:t xml:space="preserve"> </w:t>
      </w:r>
      <w:r w:rsidR="000D6ADB" w:rsidRPr="00A32802">
        <w:rPr>
          <w:sz w:val="12"/>
        </w:rPr>
        <w:t>provisions in Oregon v. Mitchell (1970).</w:t>
      </w:r>
      <w:r w:rsidR="00A32802" w:rsidRPr="00A32802">
        <w:rPr>
          <w:sz w:val="12"/>
        </w:rPr>
        <w:t xml:space="preserve"> </w:t>
      </w:r>
      <w:r w:rsidR="000D6ADB" w:rsidRPr="00A32802">
        <w:rPr>
          <w:sz w:val="12"/>
        </w:rPr>
        <w:t xml:space="preserve">On the other hand, </w:t>
      </w:r>
      <w:r w:rsidR="000D6ADB" w:rsidRPr="001C46CB">
        <w:rPr>
          <w:rStyle w:val="StyleUnderline"/>
        </w:rPr>
        <w:t>Congress amended</w:t>
      </w:r>
      <w:r w:rsidR="00A32802">
        <w:rPr>
          <w:rStyle w:val="StyleUnderline"/>
        </w:rPr>
        <w:t xml:space="preserve"> </w:t>
      </w:r>
      <w:r w:rsidR="000D6ADB" w:rsidRPr="001C46CB">
        <w:rPr>
          <w:rStyle w:val="StyleUnderline"/>
        </w:rPr>
        <w:t>statutes in response to judicial review</w:t>
      </w:r>
      <w:r w:rsidR="00A32802">
        <w:rPr>
          <w:rStyle w:val="StyleUnderline"/>
        </w:rPr>
        <w:t xml:space="preserve"> </w:t>
      </w:r>
      <w:r w:rsidR="000D6ADB" w:rsidRPr="001C46CB">
        <w:rPr>
          <w:rStyle w:val="StyleUnderline"/>
        </w:rPr>
        <w:t>27 times, and it repealed the legislation</w:t>
      </w:r>
      <w:r w:rsidR="00A32802">
        <w:rPr>
          <w:rStyle w:val="StyleUnderline"/>
        </w:rPr>
        <w:t xml:space="preserve"> </w:t>
      </w:r>
      <w:r w:rsidR="000D6ADB" w:rsidRPr="001C46CB">
        <w:rPr>
          <w:rStyle w:val="StyleUnderline"/>
        </w:rPr>
        <w:t>and replaced it with new legislation</w:t>
      </w:r>
      <w:r w:rsidR="00A32802">
        <w:rPr>
          <w:rStyle w:val="StyleUnderline"/>
        </w:rPr>
        <w:t xml:space="preserve"> </w:t>
      </w:r>
      <w:r w:rsidR="000D6ADB" w:rsidRPr="001C46CB">
        <w:rPr>
          <w:rStyle w:val="StyleUnderline"/>
        </w:rPr>
        <w:t>eight times.</w:t>
      </w:r>
      <w:r w:rsidR="00A32802">
        <w:rPr>
          <w:rStyle w:val="StyleUnderline"/>
        </w:rPr>
        <w:t xml:space="preserve"> </w:t>
      </w:r>
      <w:r w:rsidR="000D6ADB" w:rsidRPr="00A32802">
        <w:rPr>
          <w:sz w:val="12"/>
        </w:rPr>
        <w:t>In amending or replacing legislation</w:t>
      </w:r>
      <w:r w:rsidR="00A32802" w:rsidRPr="00A32802">
        <w:rPr>
          <w:sz w:val="12"/>
        </w:rPr>
        <w:t xml:space="preserve"> </w:t>
      </w:r>
      <w:r w:rsidR="000D6ADB" w:rsidRPr="00A32802">
        <w:rPr>
          <w:sz w:val="12"/>
        </w:rPr>
        <w:t>declared invalid by the Court, Congress usually modifies statutory language in a way that reflects the holding</w:t>
      </w:r>
      <w:r w:rsidR="00A32802" w:rsidRPr="00A32802">
        <w:rPr>
          <w:sz w:val="12"/>
        </w:rPr>
        <w:t xml:space="preserve"> </w:t>
      </w:r>
      <w:r w:rsidR="000D6ADB" w:rsidRPr="00A32802">
        <w:rPr>
          <w:sz w:val="12"/>
        </w:rPr>
        <w:t>in the Supreme Court decision. For</w:t>
      </w:r>
      <w:r w:rsidR="00A32802" w:rsidRPr="00A32802">
        <w:rPr>
          <w:sz w:val="12"/>
        </w:rPr>
        <w:t xml:space="preserve"> </w:t>
      </w:r>
      <w:r w:rsidR="000D6ADB" w:rsidRPr="00A32802">
        <w:rPr>
          <w:sz w:val="12"/>
        </w:rPr>
        <w:t>example, in Buckley v. Valeo (1976), the</w:t>
      </w:r>
      <w:r w:rsidR="00A32802" w:rsidRPr="00A32802">
        <w:rPr>
          <w:sz w:val="12"/>
        </w:rPr>
        <w:t xml:space="preserve"> </w:t>
      </w:r>
      <w:r w:rsidR="000D6ADB" w:rsidRPr="00A32802">
        <w:rPr>
          <w:sz w:val="12"/>
        </w:rPr>
        <w:t>Supreme Court struck down various</w:t>
      </w:r>
      <w:r w:rsidR="00A32802" w:rsidRPr="00A32802">
        <w:rPr>
          <w:sz w:val="12"/>
        </w:rPr>
        <w:t xml:space="preserve"> </w:t>
      </w:r>
      <w:r w:rsidR="000D6ADB" w:rsidRPr="00A32802">
        <w:rPr>
          <w:sz w:val="12"/>
        </w:rPr>
        <w:t>provisions of the Federal Election</w:t>
      </w:r>
      <w:r w:rsidR="00A32802" w:rsidRPr="00A32802">
        <w:rPr>
          <w:sz w:val="12"/>
        </w:rPr>
        <w:t xml:space="preserve"> </w:t>
      </w:r>
      <w:r w:rsidR="000D6ADB" w:rsidRPr="00A32802">
        <w:rPr>
          <w:sz w:val="12"/>
        </w:rPr>
        <w:t>Campaign Act (FECA). FECA was an</w:t>
      </w:r>
      <w:r w:rsidR="00A32802" w:rsidRPr="00A32802">
        <w:rPr>
          <w:sz w:val="12"/>
        </w:rPr>
        <w:t xml:space="preserve"> </w:t>
      </w:r>
      <w:r w:rsidR="000D6ADB" w:rsidRPr="00A32802">
        <w:rPr>
          <w:sz w:val="12"/>
        </w:rPr>
        <w:t>early attempt by Congress to regulate</w:t>
      </w:r>
      <w:r w:rsidR="00A32802" w:rsidRPr="00A32802">
        <w:rPr>
          <w:sz w:val="12"/>
        </w:rPr>
        <w:t xml:space="preserve"> </w:t>
      </w:r>
      <w:r w:rsidR="000D6ADB" w:rsidRPr="00A32802">
        <w:rPr>
          <w:sz w:val="12"/>
        </w:rPr>
        <w:t>election campaigns, and especially to</w:t>
      </w:r>
      <w:r w:rsidR="00A32802" w:rsidRPr="00A32802">
        <w:rPr>
          <w:sz w:val="12"/>
        </w:rPr>
        <w:t xml:space="preserve"> </w:t>
      </w:r>
      <w:r w:rsidR="000D6ADB" w:rsidRPr="00A32802">
        <w:rPr>
          <w:sz w:val="12"/>
        </w:rPr>
        <w:t>limit the influence of money in campaigns. In short, Congress had placed</w:t>
      </w:r>
      <w:r w:rsidR="00A32802" w:rsidRPr="00A32802">
        <w:rPr>
          <w:sz w:val="12"/>
        </w:rPr>
        <w:t xml:space="preserve"> </w:t>
      </w:r>
      <w:r w:rsidR="000D6ADB" w:rsidRPr="00A32802">
        <w:rPr>
          <w:sz w:val="12"/>
        </w:rPr>
        <w:t>certain limits on campaign contributions</w:t>
      </w:r>
      <w:r w:rsidR="00A32802" w:rsidRPr="00A32802">
        <w:rPr>
          <w:sz w:val="12"/>
        </w:rPr>
        <w:t xml:space="preserve"> </w:t>
      </w:r>
      <w:r w:rsidR="000D6ADB" w:rsidRPr="00A32802">
        <w:rPr>
          <w:sz w:val="12"/>
        </w:rPr>
        <w:t>and expenditures, and it created the</w:t>
      </w:r>
      <w:r w:rsidR="00A32802" w:rsidRPr="00A32802">
        <w:rPr>
          <w:sz w:val="12"/>
        </w:rPr>
        <w:t xml:space="preserve"> </w:t>
      </w:r>
      <w:r w:rsidR="000D6ADB" w:rsidRPr="00A32802">
        <w:rPr>
          <w:sz w:val="12"/>
        </w:rPr>
        <w:t>Federal Election Commission (FEC)</w:t>
      </w:r>
      <w:r w:rsidR="00A32802" w:rsidRPr="00A32802">
        <w:rPr>
          <w:sz w:val="12"/>
        </w:rPr>
        <w:t xml:space="preserve"> </w:t>
      </w:r>
      <w:r w:rsidR="000D6ADB" w:rsidRPr="00A32802">
        <w:rPr>
          <w:sz w:val="12"/>
        </w:rPr>
        <w:t>to enforce FECA. The FEC was to consist of commissioners appointed by the</w:t>
      </w:r>
      <w:r w:rsidR="00A32802" w:rsidRPr="00A32802">
        <w:rPr>
          <w:sz w:val="12"/>
        </w:rPr>
        <w:t xml:space="preserve"> </w:t>
      </w:r>
      <w:r w:rsidR="000D6ADB" w:rsidRPr="00A32802">
        <w:rPr>
          <w:sz w:val="12"/>
        </w:rPr>
        <w:t>president, the Speaker of the House,</w:t>
      </w:r>
      <w:r w:rsidR="00A32802" w:rsidRPr="00A32802">
        <w:rPr>
          <w:sz w:val="12"/>
        </w:rPr>
        <w:t xml:space="preserve"> </w:t>
      </w:r>
      <w:r w:rsidR="000D6ADB" w:rsidRPr="00A32802">
        <w:rPr>
          <w:sz w:val="12"/>
        </w:rPr>
        <w:t>and the President Pro Tempore of the</w:t>
      </w:r>
      <w:r w:rsidR="00A32802" w:rsidRPr="00A32802">
        <w:rPr>
          <w:sz w:val="12"/>
        </w:rPr>
        <w:t xml:space="preserve"> </w:t>
      </w:r>
      <w:r w:rsidR="000D6ADB" w:rsidRPr="00A32802">
        <w:rPr>
          <w:sz w:val="12"/>
        </w:rPr>
        <w:t>Senate. But the Supreme Court held</w:t>
      </w:r>
      <w:r w:rsidR="00A32802" w:rsidRPr="00A32802">
        <w:rPr>
          <w:sz w:val="12"/>
        </w:rPr>
        <w:t xml:space="preserve"> </w:t>
      </w:r>
      <w:r w:rsidR="000D6ADB" w:rsidRPr="00A32802">
        <w:rPr>
          <w:sz w:val="12"/>
        </w:rPr>
        <w:t>that many of the limits on contributions and expenditures violated the</w:t>
      </w:r>
      <w:r w:rsidR="00A32802" w:rsidRPr="00A32802">
        <w:rPr>
          <w:sz w:val="12"/>
        </w:rPr>
        <w:t xml:space="preserve"> </w:t>
      </w:r>
      <w:r w:rsidR="000D6ADB" w:rsidRPr="00A32802">
        <w:rPr>
          <w:sz w:val="12"/>
        </w:rPr>
        <w:t>First Amendment’s rights to free speech</w:t>
      </w:r>
      <w:r w:rsidR="00A32802" w:rsidRPr="00A32802">
        <w:rPr>
          <w:sz w:val="12"/>
        </w:rPr>
        <w:t xml:space="preserve"> </w:t>
      </w:r>
      <w:r w:rsidR="000D6ADB" w:rsidRPr="00A32802">
        <w:rPr>
          <w:sz w:val="12"/>
        </w:rPr>
        <w:t>and freedom of association, and that</w:t>
      </w:r>
      <w:r w:rsidR="00A32802" w:rsidRPr="00A32802">
        <w:rPr>
          <w:sz w:val="12"/>
        </w:rPr>
        <w:t xml:space="preserve"> </w:t>
      </w:r>
      <w:r w:rsidR="000D6ADB" w:rsidRPr="00A32802">
        <w:rPr>
          <w:sz w:val="12"/>
        </w:rPr>
        <w:t>the appointment of some of the commissioners by members of Congress</w:t>
      </w:r>
      <w:r w:rsidR="00A32802" w:rsidRPr="00A32802">
        <w:rPr>
          <w:sz w:val="12"/>
        </w:rPr>
        <w:t xml:space="preserve"> </w:t>
      </w:r>
      <w:r w:rsidR="000D6ADB" w:rsidRPr="00A32802">
        <w:rPr>
          <w:sz w:val="12"/>
        </w:rPr>
        <w:t>violated separation of powers principles, in particular the “appointments</w:t>
      </w:r>
      <w:r w:rsidR="00A32802" w:rsidRPr="00A32802">
        <w:rPr>
          <w:sz w:val="12"/>
        </w:rPr>
        <w:t xml:space="preserve"> </w:t>
      </w:r>
      <w:r w:rsidR="000D6ADB" w:rsidRPr="00A32802">
        <w:rPr>
          <w:sz w:val="12"/>
        </w:rPr>
        <w:t>clause” of Article II, which gives presidents alone that power. Less than a</w:t>
      </w:r>
      <w:r w:rsidR="00A32802" w:rsidRPr="00A32802">
        <w:rPr>
          <w:sz w:val="12"/>
        </w:rPr>
        <w:t xml:space="preserve"> </w:t>
      </w:r>
      <w:r w:rsidR="000D6ADB" w:rsidRPr="00A32802">
        <w:rPr>
          <w:sz w:val="12"/>
        </w:rPr>
        <w:t>year after the Buckley decision was</w:t>
      </w:r>
      <w:r w:rsidR="00A32802" w:rsidRPr="00A32802">
        <w:rPr>
          <w:sz w:val="12"/>
        </w:rPr>
        <w:t xml:space="preserve"> </w:t>
      </w:r>
      <w:r w:rsidR="000D6ADB" w:rsidRPr="00A32802">
        <w:rPr>
          <w:sz w:val="12"/>
        </w:rPr>
        <w:t>handed down, Congress repealed the</w:t>
      </w:r>
      <w:r w:rsidR="00A32802" w:rsidRPr="00A32802">
        <w:rPr>
          <w:sz w:val="12"/>
        </w:rPr>
        <w:t xml:space="preserve"> </w:t>
      </w:r>
      <w:r w:rsidR="000D6ADB" w:rsidRPr="00A32802">
        <w:rPr>
          <w:sz w:val="12"/>
        </w:rPr>
        <w:t>relevant provisions of FECA and replaced</w:t>
      </w:r>
      <w:r w:rsidR="00A32802" w:rsidRPr="00A32802">
        <w:rPr>
          <w:sz w:val="12"/>
        </w:rPr>
        <w:t xml:space="preserve"> </w:t>
      </w:r>
      <w:r w:rsidR="000D6ADB" w:rsidRPr="00A32802">
        <w:rPr>
          <w:sz w:val="12"/>
        </w:rPr>
        <w:t>them with new statutory language. The</w:t>
      </w:r>
      <w:r w:rsidR="00A32802" w:rsidRPr="00A32802">
        <w:rPr>
          <w:sz w:val="12"/>
        </w:rPr>
        <w:t xml:space="preserve"> </w:t>
      </w:r>
      <w:r w:rsidR="000D6ADB" w:rsidRPr="00A32802">
        <w:rPr>
          <w:sz w:val="12"/>
        </w:rPr>
        <w:t>new version of FECA regulated only</w:t>
      </w:r>
      <w:r w:rsidR="00A32802" w:rsidRPr="00A32802">
        <w:rPr>
          <w:sz w:val="12"/>
        </w:rPr>
        <w:t xml:space="preserve"> </w:t>
      </w:r>
      <w:r w:rsidR="000D6ADB" w:rsidRPr="00A32802">
        <w:rPr>
          <w:sz w:val="12"/>
        </w:rPr>
        <w:t>those contributions and expenditures</w:t>
      </w:r>
      <w:r w:rsidR="00A32802" w:rsidRPr="00A32802">
        <w:rPr>
          <w:sz w:val="12"/>
        </w:rPr>
        <w:t xml:space="preserve"> </w:t>
      </w:r>
      <w:r w:rsidR="000D6ADB" w:rsidRPr="00A32802">
        <w:rPr>
          <w:sz w:val="12"/>
        </w:rPr>
        <w:t>that the Court said could be regulated</w:t>
      </w:r>
      <w:r w:rsidR="00A32802" w:rsidRPr="00A32802">
        <w:rPr>
          <w:sz w:val="12"/>
        </w:rPr>
        <w:t xml:space="preserve"> </w:t>
      </w:r>
      <w:r w:rsidR="000D6ADB" w:rsidRPr="00A32802">
        <w:rPr>
          <w:sz w:val="12"/>
        </w:rPr>
        <w:t>in the Buckley decision, and in the manner</w:t>
      </w:r>
      <w:r w:rsidR="00A32802" w:rsidRPr="00A32802">
        <w:rPr>
          <w:sz w:val="12"/>
        </w:rPr>
        <w:t xml:space="preserve"> </w:t>
      </w:r>
      <w:r w:rsidR="000D6ADB" w:rsidRPr="00A32802">
        <w:rPr>
          <w:sz w:val="12"/>
        </w:rPr>
        <w:t>prescribed by the Court. In addition,</w:t>
      </w:r>
      <w:r w:rsidR="00A32802" w:rsidRPr="00A32802">
        <w:rPr>
          <w:sz w:val="12"/>
        </w:rPr>
        <w:t xml:space="preserve"> </w:t>
      </w:r>
      <w:r w:rsidR="000D6ADB" w:rsidRPr="00A32802">
        <w:rPr>
          <w:sz w:val="12"/>
        </w:rPr>
        <w:t>none of commissioners of the FEC</w:t>
      </w:r>
      <w:r w:rsidR="00A32802" w:rsidRPr="00A32802">
        <w:rPr>
          <w:sz w:val="12"/>
        </w:rPr>
        <w:t xml:space="preserve"> </w:t>
      </w:r>
      <w:r w:rsidR="000D6ADB" w:rsidRPr="00A32802">
        <w:rPr>
          <w:sz w:val="12"/>
        </w:rPr>
        <w:t>would be appointed by members of</w:t>
      </w:r>
      <w:r w:rsidR="00A32802" w:rsidRPr="00A32802">
        <w:rPr>
          <w:sz w:val="12"/>
        </w:rPr>
        <w:t xml:space="preserve"> </w:t>
      </w:r>
      <w:r w:rsidR="000D6ADB" w:rsidRPr="00A32802">
        <w:rPr>
          <w:sz w:val="12"/>
        </w:rPr>
        <w:t>Congress under the new version of</w:t>
      </w:r>
      <w:r w:rsidR="00A32802" w:rsidRPr="00A32802">
        <w:rPr>
          <w:sz w:val="12"/>
        </w:rPr>
        <w:t xml:space="preserve"> </w:t>
      </w:r>
      <w:r w:rsidR="000D6ADB" w:rsidRPr="00A32802">
        <w:rPr>
          <w:sz w:val="12"/>
        </w:rPr>
        <w:t>FECA. In other words, Congress kept</w:t>
      </w:r>
      <w:r w:rsidR="00A32802" w:rsidRPr="00A32802">
        <w:rPr>
          <w:sz w:val="12"/>
        </w:rPr>
        <w:t xml:space="preserve"> </w:t>
      </w:r>
      <w:r w:rsidR="000D6ADB" w:rsidRPr="00A32802">
        <w:rPr>
          <w:sz w:val="12"/>
        </w:rPr>
        <w:t>FECA alive by, in essence, codifying</w:t>
      </w:r>
      <w:r w:rsidR="00A32802" w:rsidRPr="00A32802">
        <w:rPr>
          <w:sz w:val="12"/>
        </w:rPr>
        <w:t xml:space="preserve"> </w:t>
      </w:r>
      <w:r w:rsidR="000D6ADB" w:rsidRPr="00A32802">
        <w:rPr>
          <w:sz w:val="12"/>
        </w:rPr>
        <w:t>the Court’s holding. There are a few</w:t>
      </w:r>
      <w:r w:rsidR="00A32802" w:rsidRPr="00A32802">
        <w:rPr>
          <w:sz w:val="12"/>
        </w:rPr>
        <w:t xml:space="preserve"> </w:t>
      </w:r>
      <w:r w:rsidR="000D6ADB" w:rsidRPr="00A32802">
        <w:rPr>
          <w:sz w:val="12"/>
        </w:rPr>
        <w:t>instances in which Congress revives</w:t>
      </w:r>
      <w:r w:rsidR="00A32802" w:rsidRPr="00A32802">
        <w:rPr>
          <w:sz w:val="12"/>
        </w:rPr>
        <w:t xml:space="preserve"> </w:t>
      </w:r>
      <w:r w:rsidR="000D6ADB" w:rsidRPr="00A32802">
        <w:rPr>
          <w:sz w:val="12"/>
        </w:rPr>
        <w:t>legislation in ways that are less deferential to the Court—but only a few.</w:t>
      </w:r>
      <w:r w:rsidR="00A32802" w:rsidRPr="00A32802">
        <w:rPr>
          <w:sz w:val="12"/>
        </w:rPr>
        <w:t xml:space="preserve"> </w:t>
      </w:r>
      <w:r w:rsidR="000D6ADB" w:rsidRPr="00A32802">
        <w:rPr>
          <w:sz w:val="12"/>
        </w:rPr>
        <w:t>Yet another type of congressional</w:t>
      </w:r>
      <w:r w:rsidR="00A32802" w:rsidRPr="00A32802">
        <w:rPr>
          <w:sz w:val="12"/>
        </w:rPr>
        <w:t xml:space="preserve"> </w:t>
      </w:r>
      <w:r w:rsidR="000D6ADB" w:rsidRPr="00A32802">
        <w:rPr>
          <w:sz w:val="12"/>
        </w:rPr>
        <w:t>response to judicial review involves the</w:t>
      </w:r>
      <w:r w:rsidR="00A32802" w:rsidRPr="00A32802">
        <w:rPr>
          <w:sz w:val="12"/>
        </w:rPr>
        <w:t xml:space="preserve"> </w:t>
      </w:r>
      <w:r w:rsidR="000D6ADB" w:rsidRPr="00A32802">
        <w:rPr>
          <w:sz w:val="12"/>
        </w:rPr>
        <w:t>ultimate deference to the Court by</w:t>
      </w:r>
      <w:r w:rsidR="00A32802" w:rsidRPr="00A32802">
        <w:rPr>
          <w:sz w:val="12"/>
        </w:rPr>
        <w:t xml:space="preserve"> </w:t>
      </w:r>
      <w:r w:rsidR="000D6ADB" w:rsidRPr="00A32802">
        <w:rPr>
          <w:sz w:val="12"/>
        </w:rPr>
        <w:t>repealing the legislation without any</w:t>
      </w:r>
      <w:r w:rsidR="00A32802" w:rsidRPr="00A32802">
        <w:rPr>
          <w:sz w:val="12"/>
        </w:rPr>
        <w:t xml:space="preserve"> </w:t>
      </w:r>
      <w:r w:rsidR="000D6ADB" w:rsidRPr="00A32802">
        <w:rPr>
          <w:sz w:val="12"/>
        </w:rPr>
        <w:t>attempt to save it. Congress has repealed</w:t>
      </w:r>
      <w:r w:rsidR="00A32802" w:rsidRPr="00A32802">
        <w:rPr>
          <w:sz w:val="12"/>
        </w:rPr>
        <w:t xml:space="preserve"> </w:t>
      </w:r>
      <w:r w:rsidR="000D6ADB" w:rsidRPr="00A32802">
        <w:rPr>
          <w:sz w:val="12"/>
        </w:rPr>
        <w:t>10 (14 percent) of the 74 statutory provisions at issue here. For example, in</w:t>
      </w:r>
      <w:r w:rsidR="00A32802" w:rsidRPr="00A32802">
        <w:rPr>
          <w:sz w:val="12"/>
        </w:rPr>
        <w:t xml:space="preserve"> </w:t>
      </w:r>
      <w:r w:rsidR="000D6ADB" w:rsidRPr="00A32802">
        <w:rPr>
          <w:sz w:val="12"/>
        </w:rPr>
        <w:t>1950, Congress passed the Subversive</w:t>
      </w:r>
      <w:r w:rsidR="00A32802" w:rsidRPr="00A32802">
        <w:rPr>
          <w:sz w:val="12"/>
        </w:rPr>
        <w:t xml:space="preserve"> </w:t>
      </w:r>
      <w:r w:rsidR="000D6ADB" w:rsidRPr="00A32802">
        <w:rPr>
          <w:sz w:val="12"/>
        </w:rPr>
        <w:t>Activities Control Act (SACA) in an</w:t>
      </w:r>
      <w:r w:rsidR="00A32802" w:rsidRPr="00A32802">
        <w:rPr>
          <w:sz w:val="12"/>
        </w:rPr>
        <w:t xml:space="preserve"> </w:t>
      </w:r>
      <w:r w:rsidR="000D6ADB" w:rsidRPr="00A32802">
        <w:rPr>
          <w:sz w:val="12"/>
        </w:rPr>
        <w:t>effort to fight communism—or the “Red</w:t>
      </w:r>
      <w:r w:rsidR="00A32802" w:rsidRPr="00A32802">
        <w:rPr>
          <w:sz w:val="12"/>
        </w:rPr>
        <w:t xml:space="preserve"> </w:t>
      </w:r>
      <w:r w:rsidR="000D6ADB" w:rsidRPr="00A32802">
        <w:rPr>
          <w:sz w:val="12"/>
        </w:rPr>
        <w:t>scare”—in the United States In</w:t>
      </w:r>
      <w:r w:rsidR="00A32802" w:rsidRPr="00A32802">
        <w:rPr>
          <w:sz w:val="12"/>
        </w:rPr>
        <w:t xml:space="preserve"> </w:t>
      </w:r>
      <w:r w:rsidR="000D6ADB" w:rsidRPr="00A32802">
        <w:rPr>
          <w:sz w:val="12"/>
        </w:rPr>
        <w:t>Aptheker v. Secretary of` State (1964) and</w:t>
      </w:r>
      <w:r w:rsidR="00A32802" w:rsidRPr="00A32802">
        <w:rPr>
          <w:sz w:val="12"/>
        </w:rPr>
        <w:t xml:space="preserve"> </w:t>
      </w:r>
      <w:r w:rsidR="000D6ADB" w:rsidRPr="00A32802">
        <w:rPr>
          <w:sz w:val="12"/>
        </w:rPr>
        <w:t>Albertson v. Subversive Activities Control</w:t>
      </w:r>
      <w:r w:rsidR="00A32802" w:rsidRPr="00A32802">
        <w:rPr>
          <w:sz w:val="12"/>
        </w:rPr>
        <w:t xml:space="preserve"> </w:t>
      </w:r>
      <w:r w:rsidR="000D6ADB" w:rsidRPr="00A32802">
        <w:rPr>
          <w:sz w:val="12"/>
        </w:rPr>
        <w:t>Board (1965), the Court struck down</w:t>
      </w:r>
      <w:r w:rsidR="00A32802" w:rsidRPr="00A32802">
        <w:rPr>
          <w:sz w:val="12"/>
        </w:rPr>
        <w:t xml:space="preserve"> </w:t>
      </w:r>
      <w:r w:rsidR="000D6ADB" w:rsidRPr="00A32802">
        <w:rPr>
          <w:sz w:val="12"/>
        </w:rPr>
        <w:t>different provisions of the statute.</w:t>
      </w:r>
      <w:r w:rsidR="00A32802" w:rsidRPr="00A32802">
        <w:rPr>
          <w:sz w:val="12"/>
        </w:rPr>
        <w:t xml:space="preserve"> </w:t>
      </w:r>
      <w:r w:rsidR="000D6ADB" w:rsidRPr="00A32802">
        <w:rPr>
          <w:sz w:val="12"/>
        </w:rPr>
        <w:t>Those provisions were later repealed</w:t>
      </w:r>
      <w:r w:rsidR="00A32802" w:rsidRPr="00A32802">
        <w:rPr>
          <w:sz w:val="12"/>
        </w:rPr>
        <w:t xml:space="preserve"> </w:t>
      </w:r>
      <w:r w:rsidR="000D6ADB" w:rsidRPr="00A32802">
        <w:rPr>
          <w:sz w:val="12"/>
        </w:rPr>
        <w:t>by Congress, and the SACA is no</w:t>
      </w:r>
      <w:r w:rsidR="00A32802" w:rsidRPr="00A32802">
        <w:rPr>
          <w:sz w:val="12"/>
        </w:rPr>
        <w:t xml:space="preserve"> </w:t>
      </w:r>
      <w:r w:rsidR="000D6ADB" w:rsidRPr="00A32802">
        <w:rPr>
          <w:sz w:val="12"/>
        </w:rPr>
        <w:t>longer in effect.</w:t>
      </w:r>
    </w:p>
    <w:p w14:paraId="6E05C1D2" w14:textId="6FB04B7D" w:rsidR="001A098C" w:rsidRDefault="00A85BED" w:rsidP="00CA6C69">
      <w:pPr>
        <w:pStyle w:val="Heading3"/>
      </w:pPr>
      <w:r>
        <w:t xml:space="preserve">Covid </w:t>
      </w:r>
      <w:r w:rsidR="001A098C">
        <w:t>Clog</w:t>
      </w:r>
    </w:p>
    <w:p w14:paraId="4E8B5B7A" w14:textId="28C04D53" w:rsidR="001A098C" w:rsidRPr="001A098C" w:rsidRDefault="001A098C" w:rsidP="001A098C">
      <w:pPr>
        <w:pStyle w:val="Heading4"/>
      </w:pPr>
      <w:r>
        <w:t>Federal court precedence still requires working through the court system for EVERY case – the cp would always delay solvency</w:t>
      </w:r>
      <w:r w:rsidR="00B94F0B">
        <w:t xml:space="preserve"> and force defendants to plea </w:t>
      </w:r>
      <w:r w:rsidR="00CD1BB2">
        <w:t>bargains and ruin their constitutional rights to due process</w:t>
      </w:r>
    </w:p>
    <w:p w14:paraId="25C15114" w14:textId="05B6D541" w:rsidR="001A098C" w:rsidRPr="001A098C" w:rsidRDefault="001A098C" w:rsidP="001A098C">
      <w:pPr>
        <w:rPr>
          <w:sz w:val="12"/>
        </w:rPr>
      </w:pPr>
      <w:r w:rsidRPr="001A098C">
        <w:rPr>
          <w:sz w:val="12"/>
        </w:rPr>
        <w:t xml:space="preserve">Debra Cassens </w:t>
      </w:r>
      <w:r w:rsidRPr="001A098C">
        <w:rPr>
          <w:rStyle w:val="Style13ptBold"/>
        </w:rPr>
        <w:t>Weiss 6-23-2020</w:t>
      </w:r>
      <w:r w:rsidRPr="001A098C">
        <w:rPr>
          <w:sz w:val="12"/>
        </w:rPr>
        <w:t xml:space="preserve">. ( Debra Cassens Weiss. "New York City's backlog in criminal cases rises to 39,200 after trials postponed." ABA Journal. Web. 6-23-2020. accessed 6-26-2020. &amp;lt; https://www.abajournal.com/news/article/new-yorks-backlog-in-criminal-cases-rises-to-39200-after-trials-postponed &amp;gt;. </w:t>
      </w:r>
      <w:r w:rsidR="0093164E">
        <w:rPr>
          <w:sz w:val="12"/>
        </w:rPr>
        <w:t>Phops/MSDI2020</w:t>
      </w:r>
      <w:r w:rsidRPr="001A098C">
        <w:rPr>
          <w:sz w:val="12"/>
        </w:rPr>
        <w:t>)</w:t>
      </w:r>
    </w:p>
    <w:p w14:paraId="5407D4FE" w14:textId="5547B8BB" w:rsidR="001A098C" w:rsidRPr="00CD1BB2" w:rsidRDefault="001A098C" w:rsidP="001A098C">
      <w:pPr>
        <w:rPr>
          <w:sz w:val="12"/>
        </w:rPr>
      </w:pPr>
      <w:r w:rsidRPr="00CD1BB2">
        <w:rPr>
          <w:sz w:val="12"/>
        </w:rPr>
        <w:t xml:space="preserve">The backlog in criminal cases </w:t>
      </w:r>
      <w:r w:rsidRPr="00B94F0B">
        <w:rPr>
          <w:rStyle w:val="StyleUnderline"/>
          <w:highlight w:val="yellow"/>
        </w:rPr>
        <w:t>in New York City</w:t>
      </w:r>
      <w:r w:rsidRPr="00CD1BB2">
        <w:rPr>
          <w:sz w:val="12"/>
        </w:rPr>
        <w:t xml:space="preserve"> has risen by nearly a third since February, the month before all trials in the state were postponed because of the COVID-19 pandemic.</w:t>
      </w:r>
      <w:r w:rsidR="00CD1BB2" w:rsidRPr="00CD1BB2">
        <w:rPr>
          <w:sz w:val="12"/>
        </w:rPr>
        <w:t xml:space="preserve"> </w:t>
      </w:r>
      <w:r w:rsidRPr="00B94F0B">
        <w:rPr>
          <w:rStyle w:val="StyleUnderline"/>
          <w:highlight w:val="yellow"/>
        </w:rPr>
        <w:t>The backlog in criminal cases stands at 39,200</w:t>
      </w:r>
      <w:r w:rsidRPr="00CD1BB2">
        <w:rPr>
          <w:sz w:val="12"/>
        </w:rPr>
        <w:t xml:space="preserve">, yet the system has not yet reached a crisis point, the New York Times reports. </w:t>
      </w:r>
      <w:r w:rsidRPr="00B94F0B">
        <w:rPr>
          <w:rStyle w:val="StyleUnderline"/>
          <w:highlight w:val="yellow"/>
        </w:rPr>
        <w:t>It can take years for a case to move to the trial stage, and most cases never get to trial as defendants accept plea bargains.</w:t>
      </w:r>
      <w:r w:rsidR="00CD1BB2">
        <w:rPr>
          <w:rStyle w:val="StyleUnderline"/>
        </w:rPr>
        <w:t xml:space="preserve"> </w:t>
      </w:r>
      <w:r w:rsidRPr="00CD1BB2">
        <w:rPr>
          <w:sz w:val="12"/>
        </w:rPr>
        <w:t>New York Gov. Andrew Cuomo suspended speedy trial laws after postponing all trials in mid-March, but there could still be constitutional issues if there is a prolonged delay, according to an essay in the New York Review of Books by U.S. District Judge Jed Rakoff.</w:t>
      </w:r>
      <w:r w:rsidR="00CD1BB2" w:rsidRPr="00CD1BB2">
        <w:rPr>
          <w:sz w:val="12"/>
        </w:rPr>
        <w:t xml:space="preserve"> </w:t>
      </w:r>
      <w:r w:rsidRPr="00CD1BB2">
        <w:rPr>
          <w:rStyle w:val="StyleUnderline"/>
          <w:highlight w:val="yellow"/>
        </w:rPr>
        <w:t>“If well past July and for months to come, it is still dangerous for 12 people to gather together in tight quarters to hear and determine civil and criminal cases, it is not easy to see how the constitutional right to a jury trial will be genuinely met,”</w:t>
      </w:r>
      <w:r w:rsidRPr="00CD1BB2">
        <w:rPr>
          <w:rStyle w:val="StyleUnderline"/>
        </w:rPr>
        <w:t xml:space="preserve"> </w:t>
      </w:r>
      <w:r w:rsidRPr="00CD1BB2">
        <w:rPr>
          <w:sz w:val="12"/>
        </w:rPr>
        <w:t>Rakoff wrote in the essay, which was cited by the New York Times.</w:t>
      </w:r>
      <w:r w:rsidR="00CD1BB2" w:rsidRPr="00CD1BB2">
        <w:rPr>
          <w:sz w:val="12"/>
        </w:rPr>
        <w:t xml:space="preserve"> </w:t>
      </w:r>
      <w:r w:rsidRPr="00CD1BB2">
        <w:rPr>
          <w:sz w:val="12"/>
        </w:rPr>
        <w:t xml:space="preserve">New York state’s criminal justice system is still hosting remote hearings. At arraignment, defendants communicate on camera through their courthouse cell. Their </w:t>
      </w:r>
      <w:r w:rsidRPr="00CD7EC2">
        <w:rPr>
          <w:rStyle w:val="StyleUnderline"/>
        </w:rPr>
        <w:t>lawyers are not in the same room, making defendants “more prone to sudden and sometimes incriminating outbursts</w:t>
      </w:r>
      <w:r w:rsidRPr="00CD1BB2">
        <w:rPr>
          <w:sz w:val="12"/>
        </w:rPr>
        <w:t>,” according to the New York Times article.</w:t>
      </w:r>
      <w:r w:rsidR="00CD1BB2" w:rsidRPr="00CD1BB2">
        <w:rPr>
          <w:sz w:val="12"/>
        </w:rPr>
        <w:t xml:space="preserve"> </w:t>
      </w:r>
      <w:r w:rsidRPr="00CD1BB2">
        <w:rPr>
          <w:sz w:val="12"/>
        </w:rPr>
        <w:t>Judges in New York City originally presided from their homes, but they now conduct video hearings from their chambers.</w:t>
      </w:r>
      <w:r w:rsidR="00CD1BB2" w:rsidRPr="00CD1BB2">
        <w:rPr>
          <w:sz w:val="12"/>
        </w:rPr>
        <w:t xml:space="preserve"> </w:t>
      </w:r>
      <w:r w:rsidRPr="00CD1BB2">
        <w:rPr>
          <w:sz w:val="12"/>
        </w:rPr>
        <w:t>People can still enter courthouses in New York and can watch proceedings on a video monitor. But the court system is not publicizing links for people to watch from home.</w:t>
      </w:r>
      <w:r w:rsidR="00CD1BB2" w:rsidRPr="00CD1BB2">
        <w:rPr>
          <w:sz w:val="12"/>
        </w:rPr>
        <w:t xml:space="preserve"> </w:t>
      </w:r>
      <w:r w:rsidRPr="00CD7EC2">
        <w:rPr>
          <w:rStyle w:val="StyleUnderline"/>
          <w:highlight w:val="yellow"/>
        </w:rPr>
        <w:t>Grand juries have also been postponed</w:t>
      </w:r>
      <w:r w:rsidRPr="00CD1BB2">
        <w:rPr>
          <w:sz w:val="12"/>
        </w:rPr>
        <w:t>, leading New York City’s district attorneys to instead use video preliminary hearings in which judges decide whether charges are warranted.</w:t>
      </w:r>
      <w:r w:rsidR="00CD1BB2" w:rsidRPr="00CD1BB2">
        <w:rPr>
          <w:sz w:val="12"/>
        </w:rPr>
        <w:t xml:space="preserve"> </w:t>
      </w:r>
      <w:r w:rsidRPr="00CD1BB2">
        <w:rPr>
          <w:sz w:val="12"/>
        </w:rPr>
        <w:t>New York had a deadline requiring those arrested on felony charges to be freed if they are not indicted within six days. Cuomo tolled that deadline.</w:t>
      </w:r>
      <w:r w:rsidR="00CD1BB2" w:rsidRPr="00CD1BB2">
        <w:rPr>
          <w:sz w:val="12"/>
        </w:rPr>
        <w:t xml:space="preserve"> </w:t>
      </w:r>
      <w:r w:rsidRPr="00CD1BB2">
        <w:rPr>
          <w:sz w:val="12"/>
        </w:rPr>
        <w:t>At first, about 400 defendants remained in jails while awaiting a preliminary hearing, but that number dropped to 87 as of last week.</w:t>
      </w:r>
      <w:r w:rsidR="00CD1BB2" w:rsidRPr="00CD1BB2">
        <w:rPr>
          <w:sz w:val="12"/>
        </w:rPr>
        <w:t xml:space="preserve"> </w:t>
      </w:r>
      <w:r w:rsidRPr="00CD1BB2">
        <w:rPr>
          <w:sz w:val="12"/>
        </w:rPr>
        <w:t>Federal courts in New York City “have adapted more smoothly,” according to the New York Times article. Grand juries recently began meeting in White Plains and Central Islip. And the federal courts in Manhattan and Brooklyn have hosted regular audio and video hearings with dial-in numbers for the public.</w:t>
      </w:r>
      <w:r w:rsidR="00CD1BB2" w:rsidRPr="00CD1BB2">
        <w:rPr>
          <w:sz w:val="12"/>
        </w:rPr>
        <w:t xml:space="preserve"> </w:t>
      </w:r>
      <w:r w:rsidRPr="00CD1BB2">
        <w:rPr>
          <w:sz w:val="12"/>
        </w:rPr>
        <w:t>In the Manhattan courthouse, courtrooms are being redesigned with more space in jury boxes and Plexiglas dividers to shield jurors, witnesses and lawyers.</w:t>
      </w:r>
    </w:p>
    <w:p w14:paraId="48A53D6F" w14:textId="0A8BC995" w:rsidR="00274AE3" w:rsidRDefault="00274AE3" w:rsidP="00274AE3">
      <w:pPr>
        <w:pStyle w:val="Heading3"/>
      </w:pPr>
      <w:r>
        <w:t>Links to net benefit</w:t>
      </w:r>
    </w:p>
    <w:p w14:paraId="5E3C1D1C" w14:textId="36E3D504" w:rsidR="00274AE3" w:rsidRDefault="009668B3" w:rsidP="009668B3">
      <w:pPr>
        <w:pStyle w:val="Heading4"/>
      </w:pPr>
      <w:r>
        <w:t>Court politization is inevitable whenever they rule against current laws</w:t>
      </w:r>
    </w:p>
    <w:p w14:paraId="3CABEAE8" w14:textId="2BF09554" w:rsidR="00274AE3" w:rsidRPr="00274AE3" w:rsidRDefault="00274AE3" w:rsidP="00274AE3">
      <w:pPr>
        <w:rPr>
          <w:sz w:val="14"/>
        </w:rPr>
      </w:pPr>
      <w:r w:rsidRPr="00274AE3">
        <w:rPr>
          <w:sz w:val="14"/>
        </w:rPr>
        <w:t xml:space="preserve">Elizabeth </w:t>
      </w:r>
      <w:r w:rsidRPr="00274AE3">
        <w:rPr>
          <w:rStyle w:val="Style13ptBold"/>
        </w:rPr>
        <w:t>Slattery 4-8-2020</w:t>
      </w:r>
      <w:r w:rsidRPr="00274AE3">
        <w:rPr>
          <w:sz w:val="14"/>
        </w:rPr>
        <w:t xml:space="preserve">. (Elizabeth Slattery researches and writes on the rule of law, separation of powers, civil rights, and other constitutional issues., Elizabeth Slattery. "The Way to Stop Politicizing the Supreme Court." Heritage Foundation. Web. 4-8-2020. accessed 6-26-2020. &amp;lt; https://www.heritage.org/courts/commentary/the-way-stop-politicizing-the-supreme-court &amp;gt;. </w:t>
      </w:r>
      <w:r w:rsidR="0093164E">
        <w:rPr>
          <w:sz w:val="14"/>
        </w:rPr>
        <w:t>Phops/MSDI2020/MSDI2020</w:t>
      </w:r>
      <w:r w:rsidRPr="00274AE3">
        <w:rPr>
          <w:sz w:val="14"/>
        </w:rPr>
        <w:t>)</w:t>
      </w:r>
    </w:p>
    <w:p w14:paraId="2FC103D7" w14:textId="23DAE457" w:rsidR="00274AE3" w:rsidRDefault="00274AE3" w:rsidP="00274AE3">
      <w:pPr>
        <w:rPr>
          <w:rStyle w:val="StyleUnderline"/>
        </w:rPr>
      </w:pPr>
      <w:r w:rsidRPr="005C4953">
        <w:rPr>
          <w:sz w:val="12"/>
        </w:rPr>
        <w:t>Standing in the shadow of the Supreme Court on March 4, Senate Minority Leader Chuck Schumer (D-N.Y.) delivered an ominous message to Justices Neil Gorsuch and Brett Kavanaugh:</w:t>
      </w:r>
      <w:r w:rsidR="005C4953" w:rsidRPr="005C4953">
        <w:rPr>
          <w:sz w:val="12"/>
        </w:rPr>
        <w:t xml:space="preserve"> </w:t>
      </w:r>
      <w:r w:rsidRPr="005C4953">
        <w:rPr>
          <w:sz w:val="12"/>
        </w:rPr>
        <w:t>“You have released the whirlwind and you will pay the price. You won’t know what hit you if you go forward with these awful decisions.”</w:t>
      </w:r>
      <w:r w:rsidR="005C4953" w:rsidRPr="005C4953">
        <w:rPr>
          <w:sz w:val="12"/>
        </w:rPr>
        <w:t xml:space="preserve"> </w:t>
      </w:r>
      <w:r w:rsidRPr="005C4953">
        <w:rPr>
          <w:sz w:val="12"/>
        </w:rPr>
        <w:t>Earlier that day, the court had heard a case challenging Louisiana’s regulation of abortion doctors. Schumer was not-so-subtly hinting that there would be consequences unless the justices rule the way he wants.</w:t>
      </w:r>
      <w:r w:rsidR="005C4953" w:rsidRPr="005C4953">
        <w:rPr>
          <w:sz w:val="12"/>
        </w:rPr>
        <w:t xml:space="preserve"> </w:t>
      </w:r>
      <w:r w:rsidRPr="005C4953">
        <w:rPr>
          <w:sz w:val="12"/>
        </w:rPr>
        <w:t>Months earlier, a group of senators took aim at the Supreme Court. Writing in a “friend of the court” brief in a case challenging New York City’s gun regulations, Sen. Sheldon Whitehouse (D-R.I.) and four of his colleagues menacingly declared the court is “not well” and must “heal itself” or face restructuring. The path toward “healing” naturally would include ruling the way the senators want.</w:t>
      </w:r>
      <w:r w:rsidR="005C4953" w:rsidRPr="005C4953">
        <w:rPr>
          <w:sz w:val="12"/>
        </w:rPr>
        <w:t xml:space="preserve"> </w:t>
      </w:r>
      <w:r w:rsidRPr="005C4953">
        <w:rPr>
          <w:sz w:val="12"/>
        </w:rPr>
        <w:t>These threats are part of a broader attempt to politicize the Supreme Court. The senators mistake the justices for politicians in robes and confuse the justices’ rulings with policy preferences.</w:t>
      </w:r>
      <w:r w:rsidR="005C4953" w:rsidRPr="005C4953">
        <w:rPr>
          <w:sz w:val="12"/>
        </w:rPr>
        <w:t xml:space="preserve"> </w:t>
      </w:r>
      <w:r w:rsidRPr="005C4953">
        <w:rPr>
          <w:sz w:val="12"/>
        </w:rPr>
        <w:t xml:space="preserve">Just as Chief Justice John Roberts once remarked that the “way to stop discrimination on the basis of race is to stop discriminating on the basis of race,” </w:t>
      </w:r>
      <w:r w:rsidRPr="00795EB3">
        <w:rPr>
          <w:rStyle w:val="StyleUnderline"/>
          <w:highlight w:val="yellow"/>
        </w:rPr>
        <w:t>the way to stop politicization of the Supreme Court is to stop politicizing the Supreme Court. We must respect the limits of the judicial power. We must stop asking the court to “update” laws, discover new rights and resolve disputes between the political branches that they can work out on their own.</w:t>
      </w:r>
      <w:r w:rsidR="005C4953">
        <w:rPr>
          <w:rStyle w:val="StyleUnderline"/>
        </w:rPr>
        <w:t xml:space="preserve"> </w:t>
      </w:r>
      <w:r w:rsidRPr="00795EB3">
        <w:rPr>
          <w:rStyle w:val="StyleUnderline"/>
        </w:rPr>
        <w:t>And we must not let the confirmation of new judges devolve into a political sideshow,</w:t>
      </w:r>
      <w:r w:rsidRPr="005C4953">
        <w:rPr>
          <w:sz w:val="12"/>
        </w:rPr>
        <w:t xml:space="preserve"> as we’ve seen in recent decades.</w:t>
      </w:r>
      <w:r w:rsidR="005C4953" w:rsidRPr="005C4953">
        <w:rPr>
          <w:sz w:val="12"/>
        </w:rPr>
        <w:t xml:space="preserve"> </w:t>
      </w:r>
      <w:r w:rsidRPr="005C4953">
        <w:rPr>
          <w:sz w:val="12"/>
        </w:rPr>
        <w:t>After all, the Supreme Court is not a political institution. The framers of our Constitution knew well that judges’ independence from politics would be essential for our system of government to work.</w:t>
      </w:r>
      <w:r w:rsidR="005C4953" w:rsidRPr="005C4953">
        <w:rPr>
          <w:sz w:val="12"/>
        </w:rPr>
        <w:t xml:space="preserve"> </w:t>
      </w:r>
      <w:r w:rsidRPr="005C4953">
        <w:rPr>
          <w:sz w:val="12"/>
        </w:rPr>
        <w:t>That is why federal judges enjoy life tenure—so they would not be tempted to rule based on what was likely to get them reelected or reappointed. And they may only exercise the judicial power to decide live “cases” or “controversies”—so judges would not act like members of a roving council of revision over our nation’s laws.</w:t>
      </w:r>
      <w:r w:rsidR="005C4953" w:rsidRPr="005C4953">
        <w:rPr>
          <w:sz w:val="12"/>
        </w:rPr>
        <w:t xml:space="preserve"> </w:t>
      </w:r>
      <w:r w:rsidRPr="005C4953">
        <w:rPr>
          <w:sz w:val="12"/>
        </w:rPr>
        <w:t>Some judges do mistake their limited role in our constitutional system, focusing on the outcome rather than the approach. Today, however, a majority of Supreme Court justices are committed to ruling based on the text and original meaning of the Constitution and laws, wherever that may lead.</w:t>
      </w:r>
      <w:r w:rsidR="005C4953" w:rsidRPr="005C4953">
        <w:rPr>
          <w:sz w:val="12"/>
        </w:rPr>
        <w:t xml:space="preserve"> </w:t>
      </w:r>
      <w:r w:rsidRPr="005C4953">
        <w:rPr>
          <w:sz w:val="12"/>
        </w:rPr>
        <w:t>Silver-bullet suggestions to “fix” the perception of a politicized court tend to miss the mark. One academic proposes that the justices should no longer sign their opinions and instead issue anonymous opinions. The court sometimes issues unsigned decisions, but it is an opinion’s contents—not its author—that leads to charges of politicization. Indeed, Bush v. Gore was an unsigned opinion, and “depoliticized” is not how many would describe it.</w:t>
      </w:r>
      <w:r w:rsidR="005C4953" w:rsidRPr="005C4953">
        <w:rPr>
          <w:sz w:val="12"/>
        </w:rPr>
        <w:t xml:space="preserve"> </w:t>
      </w:r>
      <w:r w:rsidRPr="005C4953">
        <w:rPr>
          <w:sz w:val="12"/>
        </w:rPr>
        <w:t xml:space="preserve">And what’s more, </w:t>
      </w:r>
      <w:r w:rsidRPr="008B092A">
        <w:rPr>
          <w:rStyle w:val="StyleUnderline"/>
        </w:rPr>
        <w:t>the justices’ writing styles are fairly discernible, so even casual court watchers can tell a Clarence Thomas opinion from one penned by Ruth Bader Ginsburg.</w:t>
      </w:r>
      <w:r w:rsidR="005C4953" w:rsidRPr="005C4953">
        <w:rPr>
          <w:sz w:val="12"/>
        </w:rPr>
        <w:t xml:space="preserve"> </w:t>
      </w:r>
      <w:r w:rsidRPr="005C4953">
        <w:rPr>
          <w:sz w:val="12"/>
        </w:rPr>
        <w:t>Another idea is to “pack the court” with additional justices. President Franklin Delano Roosevelt—the last to try this—failed spectacularly with his plan, although he did eventually “pack” the court the old-fashioned way (through attrition). Simply adding more justices would not change whether the court is politicized. And it could end up compounding the problem if the court packing crowd favors justices who would insert the court into matters that should be handled at the ballot box or by legislative bodies.</w:t>
      </w:r>
      <w:r w:rsidR="005C4953" w:rsidRPr="005C4953">
        <w:rPr>
          <w:sz w:val="12"/>
        </w:rPr>
        <w:t xml:space="preserve"> </w:t>
      </w:r>
      <w:r w:rsidRPr="005C4953">
        <w:rPr>
          <w:rStyle w:val="StyleUnderline"/>
          <w:highlight w:val="yellow"/>
        </w:rPr>
        <w:t>Others advocate for bringing cameras into the Supreme Court to livestream oral arguments</w:t>
      </w:r>
      <w:r w:rsidRPr="005C4953">
        <w:rPr>
          <w:sz w:val="12"/>
        </w:rPr>
        <w:t xml:space="preserve">. Oral argument is only a small part of each case. But </w:t>
      </w:r>
      <w:r w:rsidRPr="005C4953">
        <w:rPr>
          <w:rStyle w:val="StyleUnderline"/>
          <w:highlight w:val="yellow"/>
        </w:rPr>
        <w:t>livestreaming it would run the risk of further politicizing the court if the argument becomes an opportunity to grandstand or take sound bites out of context</w:t>
      </w:r>
      <w:r w:rsidRPr="005C4953">
        <w:rPr>
          <w:sz w:val="12"/>
        </w:rPr>
        <w:t xml:space="preserve"> (indeed, </w:t>
      </w:r>
      <w:r w:rsidRPr="005C4953">
        <w:rPr>
          <w:rStyle w:val="StyleUnderline"/>
        </w:rPr>
        <w:t>the justices often play “devil’s advocate” with their questions).</w:t>
      </w:r>
      <w:r w:rsidR="005C4953" w:rsidRPr="005C4953">
        <w:rPr>
          <w:sz w:val="12"/>
        </w:rPr>
        <w:t xml:space="preserve"> </w:t>
      </w:r>
      <w:r w:rsidRPr="005C4953">
        <w:rPr>
          <w:rStyle w:val="StyleUnderline"/>
        </w:rPr>
        <w:t xml:space="preserve">These quick fixes would not change the perception of a politicized Supreme Court. </w:t>
      </w:r>
      <w:r w:rsidRPr="005C4953">
        <w:rPr>
          <w:rStyle w:val="StyleUnderline"/>
          <w:highlight w:val="yellow"/>
        </w:rPr>
        <w:t>The solution is to change the way people think about the court. It is only when we as a nation respect the limits of the court’s power that it will no longer be viewed as a politicized institution.</w:t>
      </w:r>
    </w:p>
    <w:p w14:paraId="1F769C8C" w14:textId="24607084" w:rsidR="0056529C" w:rsidRDefault="0056529C" w:rsidP="00274AE3">
      <w:pPr>
        <w:rPr>
          <w:rStyle w:val="StyleUnderline"/>
        </w:rPr>
      </w:pPr>
    </w:p>
    <w:p w14:paraId="22C940A3" w14:textId="7C84BF3E" w:rsidR="0056529C" w:rsidRDefault="0056529C" w:rsidP="0056529C">
      <w:pPr>
        <w:pStyle w:val="Heading3"/>
      </w:pPr>
      <w:r w:rsidRPr="0056529C">
        <w:t>Trump circumvents</w:t>
      </w:r>
    </w:p>
    <w:p w14:paraId="0BA995D4" w14:textId="28831BCA" w:rsidR="00BA4037" w:rsidRPr="00BA4037" w:rsidRDefault="00BA4037" w:rsidP="00BA4037">
      <w:pPr>
        <w:pStyle w:val="Heading4"/>
      </w:pPr>
      <w:r>
        <w:t xml:space="preserve">Trump will circumvent </w:t>
      </w:r>
      <w:r w:rsidR="00AC1261">
        <w:t>– impeachment process proves</w:t>
      </w:r>
    </w:p>
    <w:p w14:paraId="6859D7A3" w14:textId="7FD324C6" w:rsidR="0056529C" w:rsidRPr="0056529C" w:rsidRDefault="0056529C" w:rsidP="0056529C">
      <w:pPr>
        <w:rPr>
          <w:sz w:val="16"/>
        </w:rPr>
      </w:pPr>
      <w:r w:rsidRPr="0056529C">
        <w:rPr>
          <w:sz w:val="16"/>
        </w:rPr>
        <w:t xml:space="preserve">Simon </w:t>
      </w:r>
      <w:r w:rsidRPr="0056529C">
        <w:rPr>
          <w:rStyle w:val="Style13ptBold"/>
        </w:rPr>
        <w:t>Waxman</w:t>
      </w:r>
      <w:r w:rsidRPr="0056529C">
        <w:rPr>
          <w:sz w:val="16"/>
        </w:rPr>
        <w:t xml:space="preserve"> In Politics 2-21-</w:t>
      </w:r>
      <w:r w:rsidRPr="0056529C">
        <w:rPr>
          <w:rStyle w:val="Style13ptBold"/>
        </w:rPr>
        <w:t>2017</w:t>
      </w:r>
      <w:r w:rsidRPr="0056529C">
        <w:rPr>
          <w:sz w:val="16"/>
        </w:rPr>
        <w:t xml:space="preserve">. (Simon Waxman is a freelance writer and editor. His work appears in The Washington Post, New Republic, The Boston Globe, Los Angeles Review of Books, and elsewhere.,  Simon Waxman In Politics. "Trumping Judicial Review." Washington Spectator. Web. 2-21-2017. accessed 6-26-2020. &amp;lt; https://washingtonspectator.org/trump-judicial-review-waxman/ &amp;gt;. </w:t>
      </w:r>
      <w:r w:rsidR="0093164E">
        <w:rPr>
          <w:sz w:val="16"/>
        </w:rPr>
        <w:t>Phops/MSDI2020/MSDI2020</w:t>
      </w:r>
      <w:r w:rsidRPr="0056529C">
        <w:rPr>
          <w:sz w:val="16"/>
        </w:rPr>
        <w:t>)</w:t>
      </w:r>
    </w:p>
    <w:p w14:paraId="29C5ED6D" w14:textId="48C9B07E" w:rsidR="0056529C" w:rsidRPr="00BA4037" w:rsidRDefault="0056529C" w:rsidP="0056529C">
      <w:pPr>
        <w:rPr>
          <w:rStyle w:val="StyleUnderline"/>
        </w:rPr>
      </w:pPr>
      <w:r w:rsidRPr="00BA4037">
        <w:rPr>
          <w:sz w:val="14"/>
        </w:rPr>
        <w:t>On March 9, 1937, American radio listeners were treated to some of the most concentrated hogwash in the nation’s political history. It was the first “fireside chat” of Franklin Roosevelt’s second term, and the president was steaming over setbacks to his New Deal policies. He claimed that the Supreme Court—by striking down the Railroad Retirement Act of 1934, the Agricultural Adjustment Act of 1936, and other laws—was defying a popular mandate for a “program of protection” against another Great Depression.</w:t>
      </w:r>
      <w:r w:rsidR="00BA4037" w:rsidRPr="00BA4037">
        <w:rPr>
          <w:sz w:val="14"/>
        </w:rPr>
        <w:t xml:space="preserve"> </w:t>
      </w:r>
      <w:r w:rsidRPr="00BA4037">
        <w:rPr>
          <w:sz w:val="14"/>
        </w:rPr>
        <w:t>Roosevelt didn’t rebut the justices’ reasoning. Instead, he proposed an end run by adding to the Court new members who would presumably be more amenable to his goals—one for each sitting justice at least 70 years of age, of whom there were six at the time. The problem with the Court was simply that its members were too old and crusty to understand and respond to the economic problems of the day.</w:t>
      </w:r>
      <w:r w:rsidR="00BA4037" w:rsidRPr="00BA4037">
        <w:rPr>
          <w:sz w:val="14"/>
        </w:rPr>
        <w:t xml:space="preserve"> </w:t>
      </w:r>
      <w:r w:rsidRPr="00BA4037">
        <w:rPr>
          <w:sz w:val="14"/>
        </w:rPr>
        <w:t>“By bringing into the judicial system a steady and continuing stream of new and younger blood, I hope, first, to make the administration of all federal justice speedier and, therefore, less costly,” Roosevelt said. Second, he sought “to bring to the decision of social and economic problems younger men who have had personal experience and contact with modern facts and circumstances under which average men have to live and work.” Roosevelt couldn’t remove justices from the Court, but if his plan succeeded, he could expand its membership to as many as 15 and thereby “save our national Constitution from hardening of the judicial arteries.”</w:t>
      </w:r>
      <w:r w:rsidR="00BA4037" w:rsidRPr="00BA4037">
        <w:rPr>
          <w:sz w:val="14"/>
        </w:rPr>
        <w:t xml:space="preserve"> </w:t>
      </w:r>
      <w:r w:rsidRPr="00BA4037">
        <w:rPr>
          <w:sz w:val="14"/>
        </w:rPr>
        <w:t>Although his pitch was transparent nonsense, and his court-packing legislation failed in the Senate, Roosevelt prevailed, in a way. Just three weeks after his address, and two months after announcing his reform legislation, Roosevelt watched the Court uphold a Washington State minimum-wage law. Justice Owen Roberts, a swing voter who had consistently joined four conservatives opposing New Deal–type laws, suddenly switched sides. It appears that Roosevelt, through his browbeating and his massive 1936 electoral victory, asserted enough political pressure over the Court to win its acquiescence.</w:t>
      </w:r>
      <w:r w:rsidR="00BA4037" w:rsidRPr="00BA4037">
        <w:rPr>
          <w:sz w:val="14"/>
        </w:rPr>
        <w:t xml:space="preserve"> </w:t>
      </w:r>
      <w:r w:rsidRPr="00BA4037">
        <w:rPr>
          <w:sz w:val="14"/>
        </w:rPr>
        <w:t>Today it is worth keeping in mind historical incidents such as this. A federal district court has rebuffed President Donald Trump’s executive order constraining immigration and entry of refugees from seven predominantly Muslim countries, and an appeals court declined to reinstate it. Trump vowed to take the case to the Supreme Court, then promised a subsequent executive order that will take the court’s opinion into account: “The new order is going to be very much tailored to what I consider to be a very bad decision,” he said.</w:t>
      </w:r>
      <w:r w:rsidR="00BA4037" w:rsidRPr="00BA4037">
        <w:rPr>
          <w:sz w:val="14"/>
        </w:rPr>
        <w:t xml:space="preserve"> </w:t>
      </w:r>
      <w:r w:rsidRPr="00BA4037">
        <w:rPr>
          <w:sz w:val="14"/>
        </w:rPr>
        <w:t>Traditions, truths, behavioral norms, and moral warrants are irrelevant; all that matters is whether adversaries can bring force to bear.</w:t>
      </w:r>
      <w:r w:rsidR="00BA4037" w:rsidRPr="00BA4037">
        <w:rPr>
          <w:sz w:val="14"/>
        </w:rPr>
        <w:t xml:space="preserve"> </w:t>
      </w:r>
      <w:r w:rsidRPr="00BA4037">
        <w:rPr>
          <w:sz w:val="14"/>
        </w:rPr>
        <w:t xml:space="preserve">The courts have not ruled on the merits and legality of the executive order, so this churlish nod to judicial deference appears to be another feint. What is clear is that judges are not just going to play along with Trump’s agenda. How many rebukes can he take? How long before he devises his own plan to get his way? Given </w:t>
      </w:r>
      <w:r w:rsidRPr="00BE76FE">
        <w:rPr>
          <w:rStyle w:val="StyleUnderline"/>
          <w:highlight w:val="yellow"/>
        </w:rPr>
        <w:t>Trump’s</w:t>
      </w:r>
      <w:r w:rsidRPr="00BE76FE">
        <w:rPr>
          <w:rStyle w:val="StyleUnderline"/>
        </w:rPr>
        <w:t xml:space="preserve"> character and history, and given the hard-right boundary-pushing of this White House, there is good reason to expect that the </w:t>
      </w:r>
      <w:r w:rsidRPr="00BE76FE">
        <w:rPr>
          <w:rStyle w:val="StyleUnderline"/>
          <w:highlight w:val="yellow"/>
        </w:rPr>
        <w:t>administration will press, subvert, and ignore the Court as it deems necessary,</w:t>
      </w:r>
      <w:r w:rsidRPr="00BE76FE">
        <w:rPr>
          <w:rStyle w:val="StyleUnderline"/>
        </w:rPr>
        <w:t xml:space="preserve"> </w:t>
      </w:r>
      <w:r w:rsidRPr="00BA4037">
        <w:rPr>
          <w:sz w:val="14"/>
        </w:rPr>
        <w:t>daring the House to draw up articles of impeachment in order to maintain checks and balances in Washington.</w:t>
      </w:r>
      <w:r w:rsidR="00BA4037" w:rsidRPr="00BA4037">
        <w:rPr>
          <w:sz w:val="14"/>
        </w:rPr>
        <w:t xml:space="preserve"> </w:t>
      </w:r>
      <w:r w:rsidRPr="00BE76FE">
        <w:rPr>
          <w:rStyle w:val="StyleUnderline"/>
        </w:rPr>
        <w:t xml:space="preserve">Throughout his career in politics and business, </w:t>
      </w:r>
      <w:r w:rsidRPr="00BE76FE">
        <w:rPr>
          <w:rStyle w:val="StyleUnderline"/>
          <w:highlight w:val="yellow"/>
        </w:rPr>
        <w:t>Trump has shown that nothing short of coercive power will contain him</w:t>
      </w:r>
      <w:r w:rsidRPr="00BA4037">
        <w:rPr>
          <w:sz w:val="14"/>
        </w:rPr>
        <w:t>. Traditions, truths, behavioral norms, and moral warrants are irrelevant; all that matters is whether adversaries can bring force to bear. He asks for neither permission nor forgiveness.</w:t>
      </w:r>
      <w:r w:rsidR="00BA4037" w:rsidRPr="00BA4037">
        <w:rPr>
          <w:sz w:val="14"/>
        </w:rPr>
        <w:t xml:space="preserve"> </w:t>
      </w:r>
      <w:r w:rsidRPr="00BA4037">
        <w:rPr>
          <w:sz w:val="14"/>
        </w:rPr>
        <w:t xml:space="preserve">Thus has </w:t>
      </w:r>
      <w:r w:rsidRPr="003D6623">
        <w:rPr>
          <w:rStyle w:val="StyleUnderline"/>
        </w:rPr>
        <w:t>Trump repeatedly avoided his civic duty to pay taxes and bullied his way out of contract</w:t>
      </w:r>
      <w:r w:rsidRPr="00BA4037">
        <w:rPr>
          <w:sz w:val="14"/>
        </w:rPr>
        <w:t>s. Where law is on his side, he will always self-aggrandize, even if conventional notions of the right or good demand otherwise. Where the law is against him, he has relied on his money and lawyers to escape prosecution. If he cannot do that, he at least avoids accepting responsibility for wrongs committed and harms done. For instance, early in his career, when the federal government sued his real estate firm for discriminating against black renters, Trump settled without admitting guilt. And, as a series of reports in The Washington Post by David Fahrenthold document, Trump abused his charitable foundation for purposes of self-dealing and relied on dodgy tax schemes to get away with it.</w:t>
      </w:r>
      <w:r w:rsidR="00BA4037" w:rsidRPr="00BA4037">
        <w:rPr>
          <w:sz w:val="14"/>
        </w:rPr>
        <w:t xml:space="preserve"> </w:t>
      </w:r>
      <w:r w:rsidRPr="00BA4037">
        <w:rPr>
          <w:sz w:val="14"/>
        </w:rPr>
        <w:t>During his presidential campaign, Trump was endlessly chastised for ignoring all the usual political norms. He has not released his tax returns, defending the choice exclusively on the grounds that he isn’t required to do so. Similarly, he refuses to resolve his conflicts of interest, instead doing the least the law requires while throwing a few small bones to a public anxious about corruption. He repeatedly lied about the incidence of crime and terrorism and has continued to do so in office. When questioned on these and other fabrications, he and his adjuncts inflate them. They are never chastened. His Department of Homeland Security initially continued to carry out his executive orders on immigration and refugees even after federal courts had stayed them, demonstrating the administration’s hostility even to judicial constraint.</w:t>
      </w:r>
      <w:r w:rsidR="00BA4037" w:rsidRPr="00BA4037">
        <w:rPr>
          <w:sz w:val="14"/>
        </w:rPr>
        <w:t xml:space="preserve"> </w:t>
      </w:r>
      <w:r w:rsidRPr="00BA4037">
        <w:rPr>
          <w:sz w:val="14"/>
        </w:rPr>
        <w:t>The point here is not to recap but to recognize something that seems intrinsic to Trump’s character: he is incapable of restraint. He does what he wants and challenges others to hold him accountable. This is a dangerous disposition in a president.</w:t>
      </w:r>
      <w:r w:rsidR="00BA4037" w:rsidRPr="00BA4037">
        <w:rPr>
          <w:sz w:val="14"/>
        </w:rPr>
        <w:t xml:space="preserve"> </w:t>
      </w:r>
      <w:r w:rsidRPr="009A12EC">
        <w:rPr>
          <w:rStyle w:val="StyleUnderline"/>
        </w:rPr>
        <w:t xml:space="preserve">As a private citizen, </w:t>
      </w:r>
      <w:r w:rsidRPr="00D711AA">
        <w:rPr>
          <w:rStyle w:val="StyleUnderline"/>
          <w:highlight w:val="yellow"/>
        </w:rPr>
        <w:t>Trump</w:t>
      </w:r>
      <w:r w:rsidRPr="009A12EC">
        <w:rPr>
          <w:rStyle w:val="StyleUnderline"/>
        </w:rPr>
        <w:t xml:space="preserve"> had to respect the law to some degree, lest its coercive power get in his way. </w:t>
      </w:r>
      <w:r w:rsidRPr="00D711AA">
        <w:rPr>
          <w:rStyle w:val="StyleUnderline"/>
          <w:highlight w:val="yellow"/>
        </w:rPr>
        <w:t>As president</w:t>
      </w:r>
      <w:r w:rsidRPr="009A12EC">
        <w:rPr>
          <w:rStyle w:val="StyleUnderline"/>
        </w:rPr>
        <w:t xml:space="preserve">, he is still enjoined to respect the law, but it is now his job to carry out that law. This means that the credible threat of legal coercion is much reduced. </w:t>
      </w:r>
      <w:r w:rsidRPr="00BA4037">
        <w:rPr>
          <w:sz w:val="14"/>
        </w:rPr>
        <w:t xml:space="preserve">He </w:t>
      </w:r>
      <w:r w:rsidRPr="00D711AA">
        <w:rPr>
          <w:rStyle w:val="StyleUnderline"/>
          <w:highlight w:val="yellow"/>
        </w:rPr>
        <w:t>can do as he wishes and refuse to execute the law against himself</w:t>
      </w:r>
      <w:r w:rsidRPr="00BA4037">
        <w:rPr>
          <w:sz w:val="14"/>
        </w:rPr>
        <w:t>. He may not succeed, but only if it is politically impossible.</w:t>
      </w:r>
      <w:r w:rsidR="00BA4037" w:rsidRPr="00BA4037">
        <w:rPr>
          <w:sz w:val="14"/>
        </w:rPr>
        <w:t xml:space="preserve"> </w:t>
      </w:r>
      <w:r w:rsidRPr="00BA4037">
        <w:rPr>
          <w:sz w:val="14"/>
        </w:rPr>
        <w:t>Surely this can’t be, though. The president, we are inclined to believe, is not above the law. Indeed, the Constitution tells us as much. But this is just a fine phrase. The president is only beholden to law if he believes he is or if someone can force him to be. For in our system the courts can only speak; they cannot act. The courts, including the Supreme Court, may tell the president he is wrong on the law, but the material force of the federal government is invested in the executive. The White House can carry on as it pleases, limited only by the will of the voters exercised every four years or by Congress, through the impeachment power.</w:t>
      </w:r>
      <w:r w:rsidR="00BA4037" w:rsidRPr="00BA4037">
        <w:rPr>
          <w:sz w:val="14"/>
        </w:rPr>
        <w:t xml:space="preserve"> </w:t>
      </w:r>
      <w:r w:rsidRPr="00BA4037">
        <w:rPr>
          <w:sz w:val="14"/>
        </w:rPr>
        <w:t>No less a luminary than President Abraham Lincoln showed as much. In 1862 he rejected the Supreme Court’s ruling in Dred Scott v. Sanford, which held that Congress had no power to regulate slavery in U.S. states and territories. Yet Congress voted that year to prohibit slavery in all existing and future territories, and Lincoln signed the law.</w:t>
      </w:r>
      <w:r w:rsidR="00BA4037" w:rsidRPr="00BA4037">
        <w:rPr>
          <w:sz w:val="14"/>
        </w:rPr>
        <w:t xml:space="preserve"> </w:t>
      </w:r>
      <w:r w:rsidRPr="00BA4037">
        <w:rPr>
          <w:sz w:val="14"/>
        </w:rPr>
        <w:t>In doing so, Lincoln arguably followed a bit of wisdom offered by another American of high standing, Thomas Jefferson. In 1810 Jefferson wrote, “A strict observance of the written laws is doubtless one of the highest duties of a good citizen, but it is not the highest. The laws of necessity, of self preservation, of saving the country when in danger are of higher obligation.” This is a stunning argument for unconstrained executive authority in times of crisis. It is not hard to envision Trump, who is convinced that the United States is in mortal peril from immigrants and terrorists, acting on a similar sense of righteousness.</w:t>
      </w:r>
      <w:r w:rsidR="00BA4037" w:rsidRPr="00BA4037">
        <w:rPr>
          <w:sz w:val="14"/>
        </w:rPr>
        <w:t xml:space="preserve"> </w:t>
      </w:r>
      <w:r w:rsidRPr="00BA4037">
        <w:rPr>
          <w:sz w:val="14"/>
        </w:rPr>
        <w:t>What is more, when Lincoln rebuffed the Supreme Court, he may have been acting on his constitutional authority. We are used to thinking of the Court as the final arbiter of what the law is and what the Constitution allows. But a vigorous strain of legal thought, mostly confined to conservative intellectuals, holds that this “judicial supremacy” is a myth—that the Constitution nowhere grants the Court power to review and nullify laws. On this reading, the Court appropriated such power in the case of Marbury v. Madison (1803), and nearly everyone has spent the past two hundred years deluding themselves.</w:t>
      </w:r>
      <w:r w:rsidR="00BA4037" w:rsidRPr="00BA4037">
        <w:rPr>
          <w:sz w:val="14"/>
        </w:rPr>
        <w:t xml:space="preserve"> </w:t>
      </w:r>
      <w:r w:rsidRPr="00BA4037">
        <w:rPr>
          <w:rStyle w:val="StyleUnderline"/>
        </w:rPr>
        <w:t>Only Congress, exercising its power to impeach, and the voters, can slow the administration down.</w:t>
      </w:r>
      <w:r w:rsidR="00BA4037">
        <w:rPr>
          <w:rStyle w:val="StyleUnderline"/>
        </w:rPr>
        <w:t xml:space="preserve"> </w:t>
      </w:r>
      <w:r w:rsidRPr="00BA4037">
        <w:rPr>
          <w:sz w:val="14"/>
        </w:rPr>
        <w:t>The legal thinking behind this view is complex and certainly open to debate. Indeed, it is a minority position primarily associated with unyielding originalists, often aligned with the Federalist Society. What is more, originalism cuts both ways here. For instance, the Georgetown Law Professor Randy Barnett has defended judicial supremacy, which he also calls “judicial equality,” through close reading of the framers. He contends that the “Judicial Power” in the Constitution, as the framers understood it, encompasses authority to review and void unconstitutional laws. (Why an originalist account should be necessary or itself supreme—originalism and analogs being absent from the Constitution—remains mysterious.)</w:t>
      </w:r>
      <w:r w:rsidR="00BA4037" w:rsidRPr="00BA4037">
        <w:rPr>
          <w:sz w:val="14"/>
        </w:rPr>
        <w:t xml:space="preserve"> </w:t>
      </w:r>
      <w:r w:rsidRPr="00BA4037">
        <w:rPr>
          <w:sz w:val="14"/>
        </w:rPr>
        <w:t>Whatever the arguments pro and con, the Trump administration is an ideal vehicle for the conservative case against judicial review. Trump is surrounded by extreme political and policy entrepreneurs who have already shown themselves willing to upset even the least controversial expectations. Top adviser Steve Bannon has made no secret of his intent to transform government at every level. Trump’s refusal to release his tax returns and place his assets in a blind trust break decades of precedent. Since the first day of his campaign, he has dispensed with half a century of carefully cultivated GOP dog-whistling in favor of explicit racism. With respect to judicial review specifically, policy chief Stephen Miller has proclaimed the administration’s disdain. During a recent appearance on Face the Nation, he accurately noted that the president enjoys “very substantial” power over national-security policy. But he asserted new legal doctrine in claiming that any such policy “will not be questioned.” He also said, “We have a judiciary that has taken far too much power and become in many cases a supreme branch of government.”</w:t>
      </w:r>
      <w:r w:rsidR="00BA4037" w:rsidRPr="00BA4037">
        <w:rPr>
          <w:sz w:val="14"/>
        </w:rPr>
        <w:t xml:space="preserve"> </w:t>
      </w:r>
      <w:r w:rsidRPr="00BA4037">
        <w:rPr>
          <w:sz w:val="14"/>
        </w:rPr>
        <w:t>An administration unconstrained by foresight, facts, procedure, and morality, consumed by ideological zeal, is well placed to challenge judicial review. It is, after all, just a tradition, according to the sorts of constitutional interpreters likely to be embraced in this Oval Office. And even if the courts do not acquiesce to such monumental revisionism, the administration is the entity tasked with enforcing court decisions, which means that precious little can stop it.</w:t>
      </w:r>
      <w:r w:rsidR="00BA4037" w:rsidRPr="00BA4037">
        <w:rPr>
          <w:sz w:val="14"/>
        </w:rPr>
        <w:t xml:space="preserve"> </w:t>
      </w:r>
      <w:r w:rsidRPr="00BA4037">
        <w:rPr>
          <w:sz w:val="14"/>
        </w:rPr>
        <w:t>The courts can still give the administration much of what it wants without inviting challenges to their powers of review. The Supreme Court conceded to Roosevelt while preserving its authority. And many speculate that the justices played along with the 2012 case against the Affordable Care Act because they knew that, if they struck down the law’s central provisions, the Obama administration would find a way around them. Had Obama succeeded in circumventing the court, he would have revealed the essential powerlessness of a judiciary dependent on the executive’s will.</w:t>
      </w:r>
      <w:r w:rsidR="00BA4037" w:rsidRPr="00BA4037">
        <w:rPr>
          <w:sz w:val="14"/>
        </w:rPr>
        <w:t xml:space="preserve"> </w:t>
      </w:r>
      <w:r w:rsidRPr="00BA4037">
        <w:rPr>
          <w:sz w:val="14"/>
        </w:rPr>
        <w:t>But do you expect the Trump administration to play that card only once? Are men such as Trump and Bannon, demonstrably ruthless in their pursuit of financial and political gain, to be trusted with such powers of intimidation? At the moment, we can only wonder, but what we know of them counsels severe doubt.</w:t>
      </w:r>
      <w:r w:rsidR="00BA4037" w:rsidRPr="00BA4037">
        <w:rPr>
          <w:sz w:val="14"/>
        </w:rPr>
        <w:t xml:space="preserve"> </w:t>
      </w:r>
      <w:r w:rsidRPr="00BA4037">
        <w:rPr>
          <w:sz w:val="14"/>
        </w:rPr>
        <w:t xml:space="preserve">We should consider both of these real possibilities: that </w:t>
      </w:r>
      <w:r w:rsidRPr="00BA4037">
        <w:rPr>
          <w:rStyle w:val="StyleUnderline"/>
          <w:highlight w:val="yellow"/>
        </w:rPr>
        <w:t>the administration will question the authority of the judiciary to determine the legality of its actions and that the administration, when rebuked, will refuse to comply with court orders</w:t>
      </w:r>
      <w:r w:rsidRPr="00BA4037">
        <w:rPr>
          <w:sz w:val="14"/>
        </w:rPr>
        <w:t xml:space="preserve">. In either circumstance, </w:t>
      </w:r>
      <w:r w:rsidRPr="00BA4037">
        <w:rPr>
          <w:rStyle w:val="StyleUnderline"/>
        </w:rPr>
        <w:t>judges themselves present no obstacle to a defiant executive</w:t>
      </w:r>
      <w:r w:rsidRPr="00BA4037">
        <w:rPr>
          <w:rStyle w:val="StyleUnderline"/>
          <w:highlight w:val="yellow"/>
        </w:rPr>
        <w:t>. Only Congress</w:t>
      </w:r>
      <w:r w:rsidRPr="00BA4037">
        <w:rPr>
          <w:sz w:val="14"/>
        </w:rPr>
        <w:t xml:space="preserve">, exercising its power to impeach, and the voters, </w:t>
      </w:r>
      <w:r w:rsidRPr="00BA4037">
        <w:rPr>
          <w:rStyle w:val="StyleUnderline"/>
          <w:highlight w:val="yellow"/>
        </w:rPr>
        <w:t>can slow the administration down.</w:t>
      </w:r>
      <w:r w:rsidR="00BA4037">
        <w:rPr>
          <w:rStyle w:val="StyleUnderline"/>
        </w:rPr>
        <w:t xml:space="preserve"> </w:t>
      </w:r>
      <w:r w:rsidRPr="00BA4037">
        <w:rPr>
          <w:rStyle w:val="StyleUnderline"/>
        </w:rPr>
        <w:t>For opponents of judicial review, this is precisely as it should be. For anyone who values the courts as effective sources of checks and balances, this is a troubling moment.</w:t>
      </w:r>
    </w:p>
    <w:p w14:paraId="3C8C6962" w14:textId="137D4AA4" w:rsidR="00274AE3" w:rsidRPr="00274AE3" w:rsidRDefault="00274AE3" w:rsidP="00274AE3">
      <w:pPr>
        <w:pStyle w:val="Heading2"/>
      </w:pPr>
      <w:r>
        <w:t>Solvency Answers</w:t>
      </w:r>
    </w:p>
    <w:p w14:paraId="49A3CD86" w14:textId="48B52707" w:rsidR="00CA6C69" w:rsidRPr="00CA6C69" w:rsidRDefault="00CA6C69" w:rsidP="00CA6C69">
      <w:pPr>
        <w:pStyle w:val="Heading3"/>
      </w:pPr>
      <w:r>
        <w:t>Generic</w:t>
      </w:r>
    </w:p>
    <w:p w14:paraId="5F66A1FF" w14:textId="785F419C" w:rsidR="00FC1191" w:rsidRPr="00FC1191" w:rsidRDefault="00FC1191" w:rsidP="00FC1191">
      <w:pPr>
        <w:pStyle w:val="Heading4"/>
      </w:pPr>
      <w:r>
        <w:t xml:space="preserve">Congress is key for federal issues </w:t>
      </w:r>
      <w:r w:rsidR="00CA6C69">
        <w:t>–</w:t>
      </w:r>
      <w:r>
        <w:t xml:space="preserve"> </w:t>
      </w:r>
      <w:r w:rsidR="00CA6C69">
        <w:t>SCOTUS ceded power, and congressional rules come first</w:t>
      </w:r>
    </w:p>
    <w:p w14:paraId="3556135C" w14:textId="15224205" w:rsidR="002665EE" w:rsidRPr="002665EE" w:rsidRDefault="002665EE" w:rsidP="002665EE">
      <w:pPr>
        <w:rPr>
          <w:sz w:val="14"/>
        </w:rPr>
      </w:pPr>
      <w:r w:rsidRPr="002665EE">
        <w:rPr>
          <w:sz w:val="14"/>
        </w:rPr>
        <w:t xml:space="preserve">Ames </w:t>
      </w:r>
      <w:r w:rsidRPr="002665EE">
        <w:rPr>
          <w:rStyle w:val="Style13ptBold"/>
        </w:rPr>
        <w:t>Grawert 1-2-2020</w:t>
      </w:r>
      <w:r w:rsidRPr="002665EE">
        <w:rPr>
          <w:sz w:val="14"/>
        </w:rPr>
        <w:t xml:space="preserve">. ( Ames Grawert is senior counsel and John L. Neu Justice Counsel in the Brennan Center’s Justice Program. He leads the program’s quantitative research team, focusing on trends in crime and policing and the collateral costs of mass incarceration. Additionally, he advocates for criminal justice reform policies at the federal level. Previously, Grawert served as an assistant district attorney in the Appeals Bureau of the Nassau County District Attorney’s Office, where he reviewed and litigated claims of actual innocence in addition to his appellate work. Before entering public service, he was an associate at Mayer Brown LLP, where he represented criminal defendants pro bono in post-conviction litigation.. "How to Fix the Federal Criminal Justice System (in Part)." Brennan Center for Justice. Web. 1-2-2020. accessed 6-25-2020. &amp;lt; https://www.brennancenter.org/our-work/research-reports/how-fix-federal-criminal-justice-system-part &amp;gt;. </w:t>
      </w:r>
      <w:r w:rsidR="0093164E">
        <w:rPr>
          <w:sz w:val="14"/>
        </w:rPr>
        <w:t>Phops/MSDI2020</w:t>
      </w:r>
      <w:r w:rsidRPr="002665EE">
        <w:rPr>
          <w:sz w:val="14"/>
        </w:rPr>
        <w:t>)</w:t>
      </w:r>
    </w:p>
    <w:p w14:paraId="7C537B60" w14:textId="3AF9CEF0" w:rsidR="002665EE" w:rsidRDefault="002665EE" w:rsidP="002665EE">
      <w:pPr>
        <w:rPr>
          <w:sz w:val="14"/>
        </w:rPr>
      </w:pPr>
      <w:r w:rsidRPr="00FC1191">
        <w:rPr>
          <w:sz w:val="14"/>
        </w:rPr>
        <w:t>The</w:t>
      </w:r>
      <w:r w:rsidR="00FC1191" w:rsidRPr="00FC1191">
        <w:rPr>
          <w:sz w:val="14"/>
        </w:rPr>
        <w:t xml:space="preserve"> </w:t>
      </w:r>
      <w:r w:rsidRPr="002665EE">
        <w:rPr>
          <w:rStyle w:val="StyleUnderline"/>
          <w:highlight w:val="yellow"/>
        </w:rPr>
        <w:t>most common crimes</w:t>
      </w:r>
      <w:r w:rsidRPr="002665EE">
        <w:rPr>
          <w:rStyle w:val="StyleUnderline"/>
        </w:rPr>
        <w:t xml:space="preserve">, such as assault and theft, </w:t>
      </w:r>
      <w:r w:rsidRPr="002665EE">
        <w:rPr>
          <w:rStyle w:val="StyleUnderline"/>
          <w:highlight w:val="yellow"/>
        </w:rPr>
        <w:t>are</w:t>
      </w:r>
      <w:r w:rsidRPr="002665EE">
        <w:rPr>
          <w:rStyle w:val="StyleUnderline"/>
        </w:rPr>
        <w:t xml:space="preserve"> generally </w:t>
      </w:r>
      <w:r w:rsidRPr="002665EE">
        <w:rPr>
          <w:rStyle w:val="StyleUnderline"/>
          <w:highlight w:val="yellow"/>
        </w:rPr>
        <w:t>prosecuted by</w:t>
      </w:r>
      <w:r w:rsidRPr="002665EE">
        <w:rPr>
          <w:rStyle w:val="StyleUnderline"/>
        </w:rPr>
        <w:t xml:space="preserve"> cities, counties, and </w:t>
      </w:r>
      <w:r w:rsidRPr="002665EE">
        <w:rPr>
          <w:rStyle w:val="StyleUnderline"/>
          <w:highlight w:val="yellow"/>
        </w:rPr>
        <w:t>states</w:t>
      </w:r>
      <w:r w:rsidRPr="002665EE">
        <w:rPr>
          <w:rStyle w:val="StyleUnderline"/>
        </w:rPr>
        <w:t xml:space="preserve">. </w:t>
      </w:r>
      <w:r w:rsidRPr="002665EE">
        <w:rPr>
          <w:rStyle w:val="StyleUnderline"/>
          <w:highlight w:val="yellow"/>
        </w:rPr>
        <w:t>Federal law enforcement handles a narrower set of issues</w:t>
      </w:r>
      <w:r w:rsidRPr="002665EE">
        <w:rPr>
          <w:rStyle w:val="StyleUnderline"/>
        </w:rPr>
        <w:t>, like crimes that cross state lines or involve federal law.</w:t>
      </w:r>
      <w:r w:rsidRPr="00FC1191">
        <w:rPr>
          <w:sz w:val="14"/>
        </w:rPr>
        <w:t xml:space="preserve"> (For how to address the issues facing state criminal justice systems, see this companion expert brief.)</w:t>
      </w:r>
      <w:r w:rsidR="00FC1191" w:rsidRPr="00FC1191">
        <w:rPr>
          <w:sz w:val="14"/>
        </w:rPr>
        <w:t xml:space="preserve"> </w:t>
      </w:r>
      <w:r w:rsidRPr="00FC1191">
        <w:rPr>
          <w:sz w:val="14"/>
        </w:rPr>
        <w:t xml:space="preserve">It’s no surprise, then, </w:t>
      </w:r>
      <w:r w:rsidRPr="00FC1191">
        <w:rPr>
          <w:rStyle w:val="StyleUnderline"/>
        </w:rPr>
        <w:t>that the federal prison population looks different than the states’.</w:t>
      </w:r>
      <w:r w:rsidRPr="00FC1191">
        <w:rPr>
          <w:sz w:val="14"/>
        </w:rPr>
        <w:t xml:space="preserve"> Nearly </w:t>
      </w:r>
      <w:r w:rsidRPr="00FC1191">
        <w:rPr>
          <w:rStyle w:val="StyleUnderline"/>
          <w:highlight w:val="yellow"/>
        </w:rPr>
        <w:t>half of all people in federal prison are incarcerated for drug offenses, compared to</w:t>
      </w:r>
      <w:r w:rsidRPr="00FC1191">
        <w:rPr>
          <w:rStyle w:val="StyleUnderline"/>
        </w:rPr>
        <w:t xml:space="preserve"> just</w:t>
      </w:r>
      <w:r w:rsidR="00FC1191">
        <w:rPr>
          <w:rStyle w:val="StyleUnderline"/>
        </w:rPr>
        <w:t xml:space="preserve"> </w:t>
      </w:r>
      <w:r w:rsidRPr="00FC1191">
        <w:rPr>
          <w:rStyle w:val="StyleUnderline"/>
          <w:highlight w:val="yellow"/>
        </w:rPr>
        <w:t>15 percent</w:t>
      </w:r>
      <w:r w:rsidR="00FC1191">
        <w:rPr>
          <w:rStyle w:val="StyleUnderline"/>
          <w:highlight w:val="yellow"/>
        </w:rPr>
        <w:t xml:space="preserve"> </w:t>
      </w:r>
      <w:r w:rsidRPr="00FC1191">
        <w:rPr>
          <w:rStyle w:val="StyleUnderline"/>
          <w:highlight w:val="yellow"/>
        </w:rPr>
        <w:t>in state prisons — the product of a Supreme Court case allowing Congress to exercise broad regulatory authority over drugs,</w:t>
      </w:r>
      <w:r w:rsidRPr="00FC1191">
        <w:rPr>
          <w:rStyle w:val="StyleUnderline"/>
        </w:rPr>
        <w:t xml:space="preserve"> and a series of laws where Congress did just that</w:t>
      </w:r>
      <w:r w:rsidRPr="00FC1191">
        <w:rPr>
          <w:sz w:val="14"/>
        </w:rPr>
        <w:t xml:space="preserve">. People convicted of </w:t>
      </w:r>
      <w:r w:rsidRPr="00FC1191">
        <w:rPr>
          <w:rStyle w:val="StyleUnderline"/>
          <w:highlight w:val="yellow"/>
        </w:rPr>
        <w:t>weapons offenses</w:t>
      </w:r>
      <w:r w:rsidRPr="00FC1191">
        <w:rPr>
          <w:sz w:val="14"/>
        </w:rPr>
        <w:t xml:space="preserve"> —</w:t>
      </w:r>
      <w:r w:rsidR="00FC1191" w:rsidRPr="00FC1191">
        <w:rPr>
          <w:sz w:val="14"/>
        </w:rPr>
        <w:t xml:space="preserve"> </w:t>
      </w:r>
      <w:r w:rsidRPr="00FC1191">
        <w:rPr>
          <w:sz w:val="14"/>
        </w:rPr>
        <w:t>19 percent</w:t>
      </w:r>
      <w:r w:rsidR="00FC1191" w:rsidRPr="00FC1191">
        <w:rPr>
          <w:sz w:val="14"/>
        </w:rPr>
        <w:t xml:space="preserve"> </w:t>
      </w:r>
      <w:r w:rsidRPr="00FC1191">
        <w:rPr>
          <w:sz w:val="14"/>
        </w:rPr>
        <w:t>of people in federal prison — make up another large part of the federal prison population</w:t>
      </w:r>
      <w:r w:rsidRPr="00FC1191">
        <w:rPr>
          <w:rStyle w:val="StyleUnderline"/>
        </w:rPr>
        <w:t xml:space="preserve">, as do those held on </w:t>
      </w:r>
      <w:r w:rsidRPr="00FC1191">
        <w:rPr>
          <w:rStyle w:val="StyleUnderline"/>
          <w:highlight w:val="yellow"/>
        </w:rPr>
        <w:t>immigration offenses,</w:t>
      </w:r>
      <w:r w:rsidRPr="00FC1191">
        <w:rPr>
          <w:sz w:val="14"/>
        </w:rPr>
        <w:t xml:space="preserve"> comprising 6 percent. Comparatively, more than half of those in state prison are incarcerated for crimes classified as violent, like assault and robbery.</w:t>
      </w:r>
    </w:p>
    <w:p w14:paraId="1C849EA3" w14:textId="26C697B3" w:rsidR="00CA6C69" w:rsidRDefault="00CA6C69" w:rsidP="002665EE">
      <w:pPr>
        <w:rPr>
          <w:sz w:val="14"/>
        </w:rPr>
      </w:pPr>
    </w:p>
    <w:p w14:paraId="166306B4" w14:textId="68316783" w:rsidR="008A22BF" w:rsidRPr="009A0181" w:rsidRDefault="008A22BF" w:rsidP="008A22BF">
      <w:pPr>
        <w:pStyle w:val="Heading4"/>
      </w:pPr>
      <w:r>
        <w:t>Congressional Funding delegation is key – Courts can’t do enough on their own without congressional delegation</w:t>
      </w:r>
    </w:p>
    <w:p w14:paraId="7004D2B2" w14:textId="11EB628C" w:rsidR="008A22BF" w:rsidRPr="00331AEE" w:rsidRDefault="008A22BF" w:rsidP="008A22BF">
      <w:pPr>
        <w:rPr>
          <w:sz w:val="16"/>
        </w:rPr>
      </w:pPr>
      <w:r w:rsidRPr="00331AEE">
        <w:rPr>
          <w:sz w:val="16"/>
        </w:rPr>
        <w:t xml:space="preserve">Mike </w:t>
      </w:r>
      <w:r w:rsidRPr="00331AEE">
        <w:rPr>
          <w:rStyle w:val="Style13ptBold"/>
        </w:rPr>
        <w:t>Crowley and</w:t>
      </w:r>
      <w:r w:rsidRPr="00331AEE">
        <w:rPr>
          <w:sz w:val="16"/>
        </w:rPr>
        <w:t xml:space="preserve"> Ed </w:t>
      </w:r>
      <w:r w:rsidRPr="00331AEE">
        <w:rPr>
          <w:rStyle w:val="Style13ptBold"/>
        </w:rPr>
        <w:t>Chung</w:t>
      </w:r>
      <w:r w:rsidRPr="00331AEE">
        <w:rPr>
          <w:sz w:val="16"/>
        </w:rPr>
        <w:t xml:space="preserve"> 9-7-</w:t>
      </w:r>
      <w:r w:rsidRPr="00331AEE">
        <w:rPr>
          <w:rStyle w:val="Style13ptBold"/>
        </w:rPr>
        <w:t>2017</w:t>
      </w:r>
      <w:r w:rsidRPr="00331AEE">
        <w:rPr>
          <w:sz w:val="16"/>
        </w:rPr>
        <w:t xml:space="preserve">. (Mike Crowley is a former senior analyst specializing in justice issues with the Obama administration’s Office of Management and Budget. Ed Chung is vice president for Criminal Justice Reform at the Center for American Progress.,  Mike Crowley and Ed Chung. "Congress Can Lead on Criminal Justice Reform Through Funding Choices." Center for American Progress. Web. 9-7-2017. accessed 6-26-2020. &amp;lt; https://www.americanprogress.org/issues/criminal-justice/reports/2017/09/07/438570/congress-can-lead-criminal-justice-reform-funding-choices/ &amp;gt;. </w:t>
      </w:r>
      <w:r w:rsidR="0093164E">
        <w:rPr>
          <w:sz w:val="16"/>
        </w:rPr>
        <w:t>Phops/MSDI2020</w:t>
      </w:r>
      <w:r w:rsidRPr="00331AEE">
        <w:rPr>
          <w:sz w:val="16"/>
        </w:rPr>
        <w:t>)</w:t>
      </w:r>
    </w:p>
    <w:p w14:paraId="0413F66C" w14:textId="77777777" w:rsidR="008A22BF" w:rsidRPr="008A22BF" w:rsidRDefault="008A22BF" w:rsidP="008A22BF">
      <w:pPr>
        <w:rPr>
          <w:sz w:val="14"/>
        </w:rPr>
      </w:pPr>
      <w:r w:rsidRPr="008A22BF">
        <w:rPr>
          <w:sz w:val="14"/>
        </w:rPr>
        <w:t xml:space="preserve">At the state level, many </w:t>
      </w:r>
      <w:r w:rsidRPr="000775D6">
        <w:rPr>
          <w:rStyle w:val="StyleUnderline"/>
          <w:highlight w:val="yellow"/>
        </w:rPr>
        <w:t>counties have implemented specialized court-based</w:t>
      </w:r>
      <w:r w:rsidRPr="008A22BF">
        <w:rPr>
          <w:sz w:val="14"/>
        </w:rPr>
        <w:t xml:space="preserve"> diversion </w:t>
      </w:r>
      <w:r w:rsidRPr="000775D6">
        <w:rPr>
          <w:rStyle w:val="StyleUnderline"/>
          <w:highlight w:val="yellow"/>
        </w:rPr>
        <w:t>programs</w:t>
      </w:r>
      <w:r w:rsidRPr="008A22BF">
        <w:rPr>
          <w:sz w:val="14"/>
        </w:rPr>
        <w:t xml:space="preserve">, especially drug courts, although there are increasing numbers of mental health and veterans’ treatment courts as well. </w:t>
      </w:r>
      <w:r w:rsidRPr="00392548">
        <w:rPr>
          <w:rStyle w:val="StyleUnderline"/>
          <w:highlight w:val="yellow"/>
        </w:rPr>
        <w:t>These so-called problem-solving courts provide opportunities</w:t>
      </w:r>
      <w:r w:rsidRPr="008A22BF">
        <w:rPr>
          <w:sz w:val="14"/>
        </w:rPr>
        <w:t xml:space="preserve"> for people charged with or convicted of crimes to receive treatment and specialized services to address the underlying issues that may have led to criminal activity. </w:t>
      </w:r>
      <w:r w:rsidRPr="008A22BF">
        <w:rPr>
          <w:rStyle w:val="StyleUnderline"/>
        </w:rPr>
        <w:t>Upon completion of the treatment program, the person may receive a lower or deferred sentence, or not be charged with a crime at all.8 These court-based programs receive some support from DOJ grants</w:t>
      </w:r>
      <w:r w:rsidRPr="008A22BF">
        <w:rPr>
          <w:sz w:val="14"/>
        </w:rPr>
        <w:t xml:space="preserve">; the FY 2018 </w:t>
      </w:r>
      <w:r w:rsidRPr="008A22BF">
        <w:rPr>
          <w:rStyle w:val="StyleUnderline"/>
        </w:rPr>
        <w:t>House and Senate bills provide $62 million and $64.5 million, respectively.</w:t>
      </w:r>
      <w:r w:rsidRPr="008A22BF">
        <w:rPr>
          <w:sz w:val="14"/>
        </w:rPr>
        <w:t xml:space="preserve"> </w:t>
      </w:r>
      <w:r w:rsidRPr="00392548">
        <w:rPr>
          <w:rStyle w:val="StyleUnderline"/>
          <w:highlight w:val="yellow"/>
        </w:rPr>
        <w:t>While court-based programs help, the best diversion approaches may be those that aim to keep people out of the criminal justice system altogether</w:t>
      </w:r>
      <w:r w:rsidRPr="008A22BF">
        <w:rPr>
          <w:sz w:val="14"/>
        </w:rPr>
        <w:t xml:space="preserve">. One of the criticisms of </w:t>
      </w:r>
      <w:r w:rsidRPr="00392548">
        <w:rPr>
          <w:rStyle w:val="StyleUnderline"/>
          <w:highlight w:val="yellow"/>
        </w:rPr>
        <w:t>problem-solving court</w:t>
      </w:r>
      <w:r w:rsidRPr="008A22BF">
        <w:rPr>
          <w:sz w:val="14"/>
        </w:rPr>
        <w:t xml:space="preserve">s is that </w:t>
      </w:r>
      <w:r w:rsidRPr="00392548">
        <w:rPr>
          <w:rStyle w:val="StyleUnderline"/>
          <w:highlight w:val="yellow"/>
        </w:rPr>
        <w:t>treatment is not always successful</w:t>
      </w:r>
      <w:r w:rsidRPr="008A22BF">
        <w:rPr>
          <w:sz w:val="14"/>
        </w:rPr>
        <w:t xml:space="preserve">, and failure or relapse can be punished with fines and jailing. Two promising strategies, Law Enforcement Assisted Diversion (LEAD) and the Police Assisted Addiction and Recovery Initiative (PAARI), rely on police to steer low level offenders and substance users to community-based services and treatment instead of prosecution and jail.9 Such initiatives are gaining law enforcement adherents, in cities such as Seattle; Santa Fe, New Mexio; Albany, New York; Gloucester, Massachusetts; and Portland, Oregon.10 Early research already has shown LEAD to be promising, with a 58 percent less likelihood of arrest following referral.11 DOJ has provided technical assistance to replicate LEAD, as well as a small amount of support for other potential mental health interventions.12 PAARI was cited by DOJ’s Office of Community Oriented Policing Services as a strategy that successfully addresses opioid use.13 These </w:t>
      </w:r>
      <w:r w:rsidRPr="008A22BF">
        <w:rPr>
          <w:rStyle w:val="StyleUnderline"/>
          <w:highlight w:val="yellow"/>
        </w:rPr>
        <w:t>promising</w:t>
      </w:r>
      <w:r w:rsidRPr="008A22BF">
        <w:rPr>
          <w:rStyle w:val="StyleUnderline"/>
        </w:rPr>
        <w:t xml:space="preserve"> </w:t>
      </w:r>
      <w:r w:rsidRPr="008A22BF">
        <w:rPr>
          <w:sz w:val="14"/>
        </w:rPr>
        <w:t xml:space="preserve">diversion </w:t>
      </w:r>
      <w:r w:rsidRPr="008A22BF">
        <w:rPr>
          <w:rStyle w:val="StyleUnderline"/>
          <w:highlight w:val="yellow"/>
        </w:rPr>
        <w:t>programs can be replicated nationwide—and should be made a priority for DOJ grant funding.</w:t>
      </w:r>
    </w:p>
    <w:p w14:paraId="2BB6889E" w14:textId="58DA6FD9" w:rsidR="00CA6C69" w:rsidRDefault="00CA6C69" w:rsidP="00CA6C69">
      <w:pPr>
        <w:pStyle w:val="Heading3"/>
      </w:pPr>
      <w:r>
        <w:t>Mandatory Minimums</w:t>
      </w:r>
    </w:p>
    <w:p w14:paraId="4F01BCFC" w14:textId="78FAEC10" w:rsidR="00DC32CD" w:rsidRPr="00DC32CD" w:rsidRDefault="00DC32CD" w:rsidP="00DC32CD">
      <w:pPr>
        <w:pStyle w:val="Heading4"/>
      </w:pPr>
      <w:r>
        <w:t>Only congress has authority to adjust mandatory minimums laws</w:t>
      </w:r>
    </w:p>
    <w:p w14:paraId="2BB5570D" w14:textId="6D0080A9" w:rsidR="00CA6C69" w:rsidRPr="002665EE" w:rsidRDefault="00CA6C69" w:rsidP="00CA6C69">
      <w:pPr>
        <w:rPr>
          <w:sz w:val="14"/>
        </w:rPr>
      </w:pPr>
      <w:r w:rsidRPr="002665EE">
        <w:rPr>
          <w:sz w:val="14"/>
        </w:rPr>
        <w:t xml:space="preserve">Ames </w:t>
      </w:r>
      <w:r w:rsidRPr="002665EE">
        <w:rPr>
          <w:rStyle w:val="Style13ptBold"/>
        </w:rPr>
        <w:t>Grawert 1-2-2020</w:t>
      </w:r>
      <w:r w:rsidRPr="002665EE">
        <w:rPr>
          <w:sz w:val="14"/>
        </w:rPr>
        <w:t xml:space="preserve">. ( Ames Grawert is senior counsel and John L. Neu Justice Counsel in the Brennan Center’s Justice Program. He leads the program’s quantitative research team, focusing on trends in crime and policing and the collateral costs of mass incarceration. Additionally, he advocates for criminal justice reform policies at the federal level. Previously, Grawert served as an assistant district attorney in the Appeals Bureau of the Nassau County District Attorney’s Office, where he reviewed and litigated claims of actual innocence in addition to his appellate work. Before entering public service, he was an associate at Mayer Brown LLP, where he represented criminal defendants pro bono in post-conviction litigation.. "How to Fix the Federal Criminal Justice System (in Part)." Brennan Center for Justice. Web. 1-2-2020. accessed 6-25-2020. &amp;lt; https://www.brennancenter.org/our-work/research-reports/how-fix-federal-criminal-justice-system-part &amp;gt;. </w:t>
      </w:r>
      <w:r w:rsidR="0093164E">
        <w:rPr>
          <w:sz w:val="14"/>
        </w:rPr>
        <w:t>Phops/MSDI2020</w:t>
      </w:r>
      <w:r w:rsidRPr="002665EE">
        <w:rPr>
          <w:sz w:val="14"/>
        </w:rPr>
        <w:t>)</w:t>
      </w:r>
    </w:p>
    <w:p w14:paraId="53818D8E" w14:textId="62EC135F" w:rsidR="00CA6C69" w:rsidRDefault="00CA6C69" w:rsidP="00CA6C69">
      <w:pPr>
        <w:rPr>
          <w:sz w:val="14"/>
        </w:rPr>
      </w:pPr>
      <w:r w:rsidRPr="00CA6C69">
        <w:rPr>
          <w:rStyle w:val="StyleUnderline"/>
          <w:highlight w:val="yellow"/>
        </w:rPr>
        <w:t>Mandatory minimum</w:t>
      </w:r>
      <w:r w:rsidRPr="00CA6C69">
        <w:rPr>
          <w:rStyle w:val="StyleUnderline"/>
        </w:rPr>
        <w:t xml:space="preserve"> penalties also </w:t>
      </w:r>
      <w:r w:rsidRPr="00CA6C69">
        <w:rPr>
          <w:rStyle w:val="StyleUnderline"/>
          <w:highlight w:val="yellow"/>
        </w:rPr>
        <w:t>give prosecutors significant power over the sentence</w:t>
      </w:r>
      <w:r w:rsidRPr="00DC32CD">
        <w:rPr>
          <w:sz w:val="14"/>
        </w:rPr>
        <w:t xml:space="preserve"> a defendant ultimately receives. </w:t>
      </w:r>
      <w:r w:rsidRPr="00CA6C69">
        <w:rPr>
          <w:rStyle w:val="StyleUnderline"/>
          <w:highlight w:val="yellow"/>
        </w:rPr>
        <w:t>If a prosecutor charges a defendant with a crime carrying a mandatory minimum, the judge’s hands are tied: the court will not be able to impose a sentence below the one required by statute,</w:t>
      </w:r>
      <w:r w:rsidR="00DC32CD">
        <w:rPr>
          <w:rStyle w:val="StyleUnderline"/>
          <w:highlight w:val="yellow"/>
        </w:rPr>
        <w:t xml:space="preserve"> </w:t>
      </w:r>
      <w:r w:rsidRPr="00CA6C69">
        <w:rPr>
          <w:rStyle w:val="StyleUnderline"/>
          <w:highlight w:val="yellow"/>
        </w:rPr>
        <w:t>preventing any judicial consideration of mercy</w:t>
      </w:r>
      <w:r w:rsidRPr="00DC32CD">
        <w:rPr>
          <w:sz w:val="14"/>
        </w:rPr>
        <w:t>. Knowing this, federal prosecutors can (and do, as NYU Law professor and sentencing expert</w:t>
      </w:r>
      <w:r w:rsidR="00DC32CD" w:rsidRPr="00DC32CD">
        <w:rPr>
          <w:sz w:val="14"/>
        </w:rPr>
        <w:t xml:space="preserve"> </w:t>
      </w:r>
      <w:r w:rsidRPr="00DC32CD">
        <w:rPr>
          <w:sz w:val="14"/>
        </w:rPr>
        <w:t>Rachel Barkow writes) at times leverage the threat of a mandatory minimum to induce plea bargains and cooperation.</w:t>
      </w:r>
      <w:r w:rsidR="00DC32CD" w:rsidRPr="00DC32CD">
        <w:rPr>
          <w:sz w:val="14"/>
        </w:rPr>
        <w:t xml:space="preserve"> </w:t>
      </w:r>
      <w:r w:rsidRPr="00DC32CD">
        <w:rPr>
          <w:sz w:val="14"/>
        </w:rPr>
        <w:t>While it’s not unique to the federal system, this is an important dynamic in federal drug enforcement, and helps explain some recent debates around federal criminal justice policy. In May 2017, for example</w:t>
      </w:r>
      <w:r w:rsidR="00DC32CD" w:rsidRPr="00DC32CD">
        <w:rPr>
          <w:rStyle w:val="StyleUnderline"/>
        </w:rPr>
        <w:t xml:space="preserve"> then-Attorney General Jeff</w:t>
      </w:r>
      <w:r w:rsidRPr="00DC32CD">
        <w:rPr>
          <w:sz w:val="14"/>
        </w:rPr>
        <w:t xml:space="preserve">, </w:t>
      </w:r>
      <w:r w:rsidRPr="00DC32CD">
        <w:rPr>
          <w:rStyle w:val="StyleUnderline"/>
          <w:highlight w:val="yellow"/>
        </w:rPr>
        <w:t>Sessions</w:t>
      </w:r>
      <w:r w:rsidR="00DC32CD">
        <w:rPr>
          <w:rStyle w:val="StyleUnderline"/>
          <w:highlight w:val="yellow"/>
        </w:rPr>
        <w:t xml:space="preserve"> </w:t>
      </w:r>
      <w:r w:rsidRPr="00DC32CD">
        <w:rPr>
          <w:rStyle w:val="StyleUnderline"/>
          <w:highlight w:val="yellow"/>
        </w:rPr>
        <w:t>rescinded Obama-era guidance</w:t>
      </w:r>
      <w:r w:rsidR="00DC32CD">
        <w:rPr>
          <w:rStyle w:val="StyleUnderline"/>
          <w:highlight w:val="yellow"/>
        </w:rPr>
        <w:t xml:space="preserve"> </w:t>
      </w:r>
      <w:r w:rsidRPr="00DC32CD">
        <w:rPr>
          <w:rStyle w:val="StyleUnderline"/>
          <w:highlight w:val="yellow"/>
        </w:rPr>
        <w:t>that instructed federal prosecutors to consider charging some drug offenses in a way that wouldn’t trigger a mandatory minimum</w:t>
      </w:r>
      <w:r w:rsidRPr="00DC32CD">
        <w:rPr>
          <w:sz w:val="14"/>
        </w:rPr>
        <w:t>. Sessions argued that reversing the rule would</w:t>
      </w:r>
      <w:r w:rsidR="00DC32CD" w:rsidRPr="00DC32CD">
        <w:rPr>
          <w:sz w:val="14"/>
        </w:rPr>
        <w:t xml:space="preserve"> </w:t>
      </w:r>
      <w:r w:rsidRPr="00DC32CD">
        <w:rPr>
          <w:sz w:val="14"/>
        </w:rPr>
        <w:t>restore “tools”</w:t>
      </w:r>
      <w:r w:rsidR="00DC32CD" w:rsidRPr="00DC32CD">
        <w:rPr>
          <w:sz w:val="14"/>
        </w:rPr>
        <w:t xml:space="preserve"> </w:t>
      </w:r>
      <w:r w:rsidRPr="00DC32CD">
        <w:rPr>
          <w:sz w:val="14"/>
        </w:rPr>
        <w:t xml:space="preserve">that prosecutors need to “dismantle drug trafficking enterprises,” an oblique reference to using the threat of mandatory minimums to induce cooperation. On the other hand, </w:t>
      </w:r>
      <w:r w:rsidRPr="00DC32CD">
        <w:rPr>
          <w:rStyle w:val="StyleUnderline"/>
        </w:rPr>
        <w:t>this change took one path to prosecutorial mercy off the table, meaning people would</w:t>
      </w:r>
      <w:r w:rsidR="00DC32CD">
        <w:rPr>
          <w:rStyle w:val="StyleUnderline"/>
        </w:rPr>
        <w:t xml:space="preserve"> </w:t>
      </w:r>
      <w:r w:rsidRPr="00DC32CD">
        <w:rPr>
          <w:rStyle w:val="StyleUnderline"/>
        </w:rPr>
        <w:t>likely face longer prison sentences.</w:t>
      </w:r>
      <w:r w:rsidR="00DC32CD">
        <w:rPr>
          <w:rStyle w:val="StyleUnderline"/>
        </w:rPr>
        <w:t xml:space="preserve"> </w:t>
      </w:r>
      <w:r w:rsidRPr="00DC32CD">
        <w:rPr>
          <w:sz w:val="14"/>
        </w:rPr>
        <w:t>Again, many state prosecutors enjoy comparable discretion. But t</w:t>
      </w:r>
      <w:r w:rsidRPr="00DC32CD">
        <w:rPr>
          <w:rStyle w:val="StyleUnderline"/>
        </w:rPr>
        <w:t>he length and prevalence of federal mandatory minimums makes the problem especially stark in the federal system. And</w:t>
      </w:r>
      <w:r w:rsidRPr="00DC32CD">
        <w:rPr>
          <w:sz w:val="14"/>
        </w:rPr>
        <w:t>, the federal Bureau of Prisons remains the nation’s largest incarcerator, magnifying the impact of unfair federal penalties.</w:t>
      </w:r>
    </w:p>
    <w:p w14:paraId="15B000A7" w14:textId="1C15B1AE" w:rsidR="006429E5" w:rsidRDefault="006429E5" w:rsidP="00CA6C69">
      <w:pPr>
        <w:rPr>
          <w:sz w:val="14"/>
        </w:rPr>
      </w:pPr>
    </w:p>
    <w:p w14:paraId="074E1DBB" w14:textId="723DD83D" w:rsidR="006429E5" w:rsidRDefault="006429E5" w:rsidP="006429E5">
      <w:pPr>
        <w:pStyle w:val="Heading3"/>
      </w:pPr>
      <w:r>
        <w:t>Sentencing</w:t>
      </w:r>
    </w:p>
    <w:p w14:paraId="24599C1B" w14:textId="32C7AC80" w:rsidR="006429E5" w:rsidRPr="006429E5" w:rsidRDefault="006429E5" w:rsidP="006429E5">
      <w:pPr>
        <w:pStyle w:val="Heading4"/>
      </w:pPr>
      <w:r>
        <w:t>Sentencing guidelines are dictated by congressional law – the judges have no say in</w:t>
      </w:r>
      <w:r w:rsidR="000330F7">
        <w:t xml:space="preserve"> changing</w:t>
      </w:r>
      <w:r w:rsidR="00CA6947">
        <w:t xml:space="preserve"> them </w:t>
      </w:r>
    </w:p>
    <w:p w14:paraId="419859D0" w14:textId="1CDEBF67" w:rsidR="006429E5" w:rsidRPr="0071131F" w:rsidRDefault="006429E5" w:rsidP="006429E5">
      <w:pPr>
        <w:rPr>
          <w:sz w:val="14"/>
        </w:rPr>
      </w:pPr>
      <w:r w:rsidRPr="0071131F">
        <w:rPr>
          <w:sz w:val="14"/>
        </w:rPr>
        <w:t xml:space="preserve">James </w:t>
      </w:r>
      <w:r w:rsidRPr="006429E5">
        <w:rPr>
          <w:rStyle w:val="Style13ptBold"/>
        </w:rPr>
        <w:t>Cullen 10-5-2018</w:t>
      </w:r>
      <w:r w:rsidRPr="0071131F">
        <w:rPr>
          <w:sz w:val="14"/>
        </w:rPr>
        <w:t>. ( James Cullen. "</w:t>
      </w:r>
      <w:r w:rsidRPr="0071131F">
        <w:rPr>
          <w:rStyle w:val="StyleUnderline"/>
          <w:highlight w:val="yellow"/>
        </w:rPr>
        <w:t>Sentencing Laws</w:t>
      </w:r>
      <w:r w:rsidRPr="0071131F">
        <w:rPr>
          <w:sz w:val="14"/>
        </w:rPr>
        <w:t xml:space="preserve"> and How They </w:t>
      </w:r>
      <w:r w:rsidRPr="0071131F">
        <w:rPr>
          <w:rStyle w:val="StyleUnderline"/>
          <w:highlight w:val="yellow"/>
        </w:rPr>
        <w:t>Contribute to Mass Incarceration</w:t>
      </w:r>
      <w:r w:rsidRPr="0071131F">
        <w:rPr>
          <w:sz w:val="14"/>
        </w:rPr>
        <w:t xml:space="preserve">." Brennan Center for Justice. Web. 10-5-2018. accessed 6-25-2020. &amp;lt; https://www.brennancenter.org/our-work/analysis-opinion/sentencing-laws-and-how-they-contribute-mass-incarceration &amp;gt;. </w:t>
      </w:r>
      <w:r w:rsidR="0093164E">
        <w:rPr>
          <w:sz w:val="14"/>
        </w:rPr>
        <w:t>Phops/MSDI2020</w:t>
      </w:r>
      <w:r w:rsidRPr="0071131F">
        <w:rPr>
          <w:sz w:val="14"/>
        </w:rPr>
        <w:t>)</w:t>
      </w:r>
    </w:p>
    <w:p w14:paraId="6B614B46" w14:textId="3244EDFE" w:rsidR="006429E5" w:rsidRPr="000330F7" w:rsidRDefault="006429E5" w:rsidP="006429E5">
      <w:pPr>
        <w:rPr>
          <w:sz w:val="14"/>
        </w:rPr>
      </w:pPr>
      <w:r w:rsidRPr="000330F7">
        <w:rPr>
          <w:sz w:val="14"/>
        </w:rPr>
        <w:t>Mandatory minimums</w:t>
      </w:r>
      <w:r w:rsidR="000330F7" w:rsidRPr="000330F7">
        <w:rPr>
          <w:sz w:val="14"/>
        </w:rPr>
        <w:t xml:space="preserve"> </w:t>
      </w:r>
      <w:r w:rsidRPr="000330F7">
        <w:rPr>
          <w:sz w:val="14"/>
        </w:rPr>
        <w:t>A lot of the debate on criminal justice reform focuses on mandatory minimums. What are they and why do people — including us — think they’re unfair?</w:t>
      </w:r>
      <w:r w:rsidR="000330F7" w:rsidRPr="000330F7">
        <w:rPr>
          <w:sz w:val="14"/>
        </w:rPr>
        <w:t xml:space="preserve"> </w:t>
      </w:r>
      <w:r w:rsidRPr="000330F7">
        <w:rPr>
          <w:sz w:val="14"/>
        </w:rPr>
        <w:t>Simply put, anyone convicted of a crime under a “mandatory minimum” gets at least that sentence. The goal of these laws when they were developed was to promote uniformity; it doesn’t matter how strict or lenient your judge is, as the law and the law alone determines the sentence you receive.</w:t>
      </w:r>
      <w:r w:rsidR="000330F7" w:rsidRPr="000330F7">
        <w:rPr>
          <w:sz w:val="14"/>
        </w:rPr>
        <w:t xml:space="preserve"> </w:t>
      </w:r>
      <w:r w:rsidRPr="000330F7">
        <w:rPr>
          <w:sz w:val="14"/>
        </w:rPr>
        <w:t xml:space="preserve">Regrettably, the adoption of mandatory </w:t>
      </w:r>
      <w:r w:rsidRPr="0071131F">
        <w:rPr>
          <w:rStyle w:val="StyleUnderline"/>
          <w:highlight w:val="yellow"/>
        </w:rPr>
        <w:t>minimums has not led to a fairer system</w:t>
      </w:r>
      <w:r w:rsidRPr="000330F7">
        <w:rPr>
          <w:sz w:val="14"/>
        </w:rPr>
        <w:t xml:space="preserve">. In fact, </w:t>
      </w:r>
      <w:r w:rsidRPr="0071131F">
        <w:rPr>
          <w:rStyle w:val="StyleUnderline"/>
          <w:highlight w:val="yellow"/>
        </w:rPr>
        <w:t>it's had the opposite effect. By tying judges’ hands, mandatory minimums effectively took power away from judges</w:t>
      </w:r>
      <w:r w:rsidRPr="000330F7">
        <w:rPr>
          <w:sz w:val="14"/>
        </w:rPr>
        <w:t xml:space="preserve"> and gave it to prosecutors, who could threaten to charge defendants with crimes that would “trigger” a mandatory minimum. Facing a harsh sentence from which there’s no other escape, a defendant can often feel coerced into admitting their guilt — even sometimes falsely confessing.</w:t>
      </w:r>
      <w:r w:rsidR="000330F7" w:rsidRPr="000330F7">
        <w:rPr>
          <w:sz w:val="14"/>
        </w:rPr>
        <w:t xml:space="preserve"> </w:t>
      </w:r>
      <w:r w:rsidRPr="000330F7">
        <w:rPr>
          <w:sz w:val="14"/>
        </w:rPr>
        <w:t xml:space="preserve">Interestingly, </w:t>
      </w:r>
      <w:r w:rsidRPr="0071131F">
        <w:rPr>
          <w:rStyle w:val="StyleUnderline"/>
        </w:rPr>
        <w:t>federal judges have come to</w:t>
      </w:r>
      <w:r w:rsidR="000330F7">
        <w:rPr>
          <w:rStyle w:val="StyleUnderline"/>
        </w:rPr>
        <w:t xml:space="preserve"> </w:t>
      </w:r>
      <w:r w:rsidRPr="0071131F">
        <w:rPr>
          <w:rStyle w:val="StyleUnderline"/>
        </w:rPr>
        <w:t xml:space="preserve">dislike mandatory minimums, </w:t>
      </w:r>
      <w:r w:rsidRPr="000330F7">
        <w:rPr>
          <w:sz w:val="14"/>
        </w:rPr>
        <w:t>especially in drug cases. Mandatory minimums often apply to</w:t>
      </w:r>
      <w:r w:rsidR="000330F7" w:rsidRPr="000330F7">
        <w:rPr>
          <w:sz w:val="14"/>
        </w:rPr>
        <w:t xml:space="preserve"> </w:t>
      </w:r>
      <w:r w:rsidRPr="000330F7">
        <w:rPr>
          <w:sz w:val="14"/>
        </w:rPr>
        <w:t>nonviolent drug offenders, forcing judges to harshly punish those who pose the least physical danger to communities. While the goal of mandatory minimums may have been fairness, they’ve instead caused an imbalance in the courtroom that has helped</w:t>
      </w:r>
      <w:r w:rsidR="000330F7" w:rsidRPr="000330F7">
        <w:rPr>
          <w:sz w:val="14"/>
        </w:rPr>
        <w:t xml:space="preserve"> </w:t>
      </w:r>
      <w:r w:rsidRPr="000330F7">
        <w:rPr>
          <w:sz w:val="14"/>
        </w:rPr>
        <w:t>drive mass incarceration.</w:t>
      </w:r>
      <w:r w:rsidR="000330F7" w:rsidRPr="000330F7">
        <w:rPr>
          <w:sz w:val="14"/>
        </w:rPr>
        <w:t xml:space="preserve"> </w:t>
      </w:r>
      <w:r w:rsidRPr="000330F7">
        <w:rPr>
          <w:sz w:val="14"/>
        </w:rPr>
        <w:t xml:space="preserve">While </w:t>
      </w:r>
      <w:r w:rsidRPr="000330F7">
        <w:rPr>
          <w:rStyle w:val="StyleUnderline"/>
        </w:rPr>
        <w:t xml:space="preserve">mandatory minimums have been in place in some states since the 1950s, their use grew after </w:t>
      </w:r>
      <w:r w:rsidRPr="000330F7">
        <w:rPr>
          <w:rStyle w:val="StyleUnderline"/>
          <w:highlight w:val="yellow"/>
        </w:rPr>
        <w:t>the 1984 Sentencing Reform Act,</w:t>
      </w:r>
      <w:r w:rsidRPr="000330F7">
        <w:rPr>
          <w:rStyle w:val="StyleUnderline"/>
        </w:rPr>
        <w:t xml:space="preserve"> which </w:t>
      </w:r>
      <w:r w:rsidRPr="000330F7">
        <w:rPr>
          <w:rStyle w:val="StyleUnderline"/>
          <w:highlight w:val="yellow"/>
        </w:rPr>
        <w:t>added significant mandatory minimums for many federal crimes and abolished federal parole. States followed, and soon</w:t>
      </w:r>
      <w:r w:rsidRPr="000330F7">
        <w:rPr>
          <w:sz w:val="14"/>
        </w:rPr>
        <w:t xml:space="preserve"> mandatory minimums </w:t>
      </w:r>
      <w:r w:rsidRPr="000330F7">
        <w:rPr>
          <w:rStyle w:val="StyleUnderline"/>
          <w:highlight w:val="yellow"/>
        </w:rPr>
        <w:t>became a standard response</w:t>
      </w:r>
      <w:r w:rsidRPr="000330F7">
        <w:rPr>
          <w:sz w:val="14"/>
        </w:rPr>
        <w:t xml:space="preserve"> to drug epidemics and crime spikes. What started as a well-intentioned attempt to impose uniformity became too restrictive, creating new disparities and injustices in the process.</w:t>
      </w:r>
      <w:r w:rsidR="000330F7" w:rsidRPr="000330F7">
        <w:rPr>
          <w:sz w:val="14"/>
        </w:rPr>
        <w:t xml:space="preserve"> </w:t>
      </w:r>
      <w:r w:rsidRPr="000330F7">
        <w:rPr>
          <w:sz w:val="14"/>
        </w:rPr>
        <w:t>Three-strikes laws</w:t>
      </w:r>
      <w:r w:rsidR="000330F7" w:rsidRPr="000330F7">
        <w:rPr>
          <w:sz w:val="14"/>
        </w:rPr>
        <w:t xml:space="preserve"> </w:t>
      </w:r>
      <w:r w:rsidRPr="000330F7">
        <w:rPr>
          <w:rStyle w:val="StyleUnderline"/>
        </w:rPr>
        <w:t>“Three-strikes” laws are another way</w:t>
      </w:r>
      <w:r w:rsidRPr="000330F7">
        <w:rPr>
          <w:sz w:val="14"/>
        </w:rPr>
        <w:t xml:space="preserve"> </w:t>
      </w:r>
      <w:r w:rsidRPr="000330F7">
        <w:rPr>
          <w:rStyle w:val="StyleUnderline"/>
          <w:highlight w:val="yellow"/>
        </w:rPr>
        <w:t>legislatures have removed sentencing discretion that judges used to have</w:t>
      </w:r>
      <w:r w:rsidRPr="000330F7">
        <w:rPr>
          <w:sz w:val="14"/>
        </w:rPr>
        <w:t>. Under these laws, which started in California, a person is considered to be beyond rehabilitation after committing three crimes. As a result, once they’ve reached the “third strike,” the penalty is much more severe than it would usually be. Sometimes a</w:t>
      </w:r>
      <w:r w:rsidR="000330F7" w:rsidRPr="000330F7">
        <w:rPr>
          <w:sz w:val="14"/>
        </w:rPr>
        <w:t xml:space="preserve"> </w:t>
      </w:r>
      <w:r w:rsidRPr="000330F7">
        <w:rPr>
          <w:sz w:val="14"/>
        </w:rPr>
        <w:t>life</w:t>
      </w:r>
      <w:r w:rsidR="000330F7" w:rsidRPr="000330F7">
        <w:rPr>
          <w:sz w:val="14"/>
        </w:rPr>
        <w:t xml:space="preserve"> </w:t>
      </w:r>
      <w:r w:rsidRPr="000330F7">
        <w:rPr>
          <w:sz w:val="14"/>
        </w:rPr>
        <w:t>sentence can result from a combination of relatively minor offenses, just because the third strike requires the judge to impose a very long prison sentence. There are people today spending their lives in prison</w:t>
      </w:r>
      <w:r w:rsidR="000330F7" w:rsidRPr="000330F7">
        <w:rPr>
          <w:sz w:val="14"/>
        </w:rPr>
        <w:t xml:space="preserve"> </w:t>
      </w:r>
      <w:r w:rsidRPr="000330F7">
        <w:rPr>
          <w:sz w:val="14"/>
        </w:rPr>
        <w:t>for committing three petty crimes.</w:t>
      </w:r>
      <w:r w:rsidR="000330F7" w:rsidRPr="000330F7">
        <w:rPr>
          <w:sz w:val="14"/>
        </w:rPr>
        <w:t xml:space="preserve"> </w:t>
      </w:r>
      <w:r w:rsidRPr="000330F7">
        <w:rPr>
          <w:sz w:val="14"/>
        </w:rPr>
        <w:t>These punishments are inhumane and nonsensical, even from a public safety perspective. It costs money to keep people in prison, so a three-strikes law can result in the government spending $500,000 to incarcerate someone for committing three $500 crimes.</w:t>
      </w:r>
      <w:r w:rsidR="000330F7" w:rsidRPr="000330F7">
        <w:rPr>
          <w:sz w:val="14"/>
        </w:rPr>
        <w:t xml:space="preserve"> </w:t>
      </w:r>
      <w:r w:rsidRPr="000330F7">
        <w:rPr>
          <w:sz w:val="14"/>
        </w:rPr>
        <w:t>And it’s unclear whether these laws even have the desired effect. The theory is that if someone knows they’ll face a serious punishment for their third offense, they won’t commit it — or won’t even commit their first offense. But it’s been shown</w:t>
      </w:r>
      <w:r w:rsidR="000330F7" w:rsidRPr="000330F7">
        <w:rPr>
          <w:sz w:val="14"/>
        </w:rPr>
        <w:t xml:space="preserve"> </w:t>
      </w:r>
      <w:r w:rsidRPr="000330F7">
        <w:rPr>
          <w:sz w:val="14"/>
        </w:rPr>
        <w:t>that that’s not how people think, and it’s definitely not how people think about crime. In technical terms that means it’s unclear whether three-strikes laws have the desired “deterrent effect.”</w:t>
      </w:r>
      <w:r w:rsidR="000330F7" w:rsidRPr="000330F7">
        <w:rPr>
          <w:sz w:val="14"/>
        </w:rPr>
        <w:t xml:space="preserve"> </w:t>
      </w:r>
    </w:p>
    <w:p w14:paraId="3313049F" w14:textId="7BA51F59" w:rsidR="00CA6C69" w:rsidRDefault="00CA6C69" w:rsidP="002665EE">
      <w:pPr>
        <w:rPr>
          <w:sz w:val="14"/>
        </w:rPr>
      </w:pPr>
    </w:p>
    <w:p w14:paraId="08B0A680" w14:textId="77777777" w:rsidR="00CA6C69" w:rsidRPr="00FC1191" w:rsidRDefault="00CA6C69" w:rsidP="002665EE">
      <w:pPr>
        <w:rPr>
          <w:sz w:val="14"/>
        </w:rPr>
      </w:pPr>
    </w:p>
    <w:sectPr w:rsidR="00CA6C69" w:rsidRPr="00FC1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B0107F"/>
    <w:multiLevelType w:val="hybridMultilevel"/>
    <w:tmpl w:val="A470F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E71E30"/>
    <w:multiLevelType w:val="hybridMultilevel"/>
    <w:tmpl w:val="8C9E1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OyNDQxMTA1Nzc3NjVW0lEKTi0uzszPAykwqwUAJVW7CSwAAAA="/>
  </w:docVars>
  <w:rsids>
    <w:rsidRoot w:val="0092510E"/>
    <w:rsid w:val="00025BD3"/>
    <w:rsid w:val="000316EC"/>
    <w:rsid w:val="000330F7"/>
    <w:rsid w:val="00036CEA"/>
    <w:rsid w:val="0004303A"/>
    <w:rsid w:val="00061C93"/>
    <w:rsid w:val="00066414"/>
    <w:rsid w:val="00067D14"/>
    <w:rsid w:val="00072C08"/>
    <w:rsid w:val="000775D6"/>
    <w:rsid w:val="00093811"/>
    <w:rsid w:val="000A4363"/>
    <w:rsid w:val="000B5E2B"/>
    <w:rsid w:val="000D6ADB"/>
    <w:rsid w:val="000E6614"/>
    <w:rsid w:val="000F1764"/>
    <w:rsid w:val="000F66EC"/>
    <w:rsid w:val="0010397C"/>
    <w:rsid w:val="0010623A"/>
    <w:rsid w:val="00114F51"/>
    <w:rsid w:val="001200BB"/>
    <w:rsid w:val="001376B2"/>
    <w:rsid w:val="00140020"/>
    <w:rsid w:val="00141A3F"/>
    <w:rsid w:val="001574FA"/>
    <w:rsid w:val="001676C9"/>
    <w:rsid w:val="00191BC7"/>
    <w:rsid w:val="001A098C"/>
    <w:rsid w:val="001C073B"/>
    <w:rsid w:val="001C417D"/>
    <w:rsid w:val="001C46CB"/>
    <w:rsid w:val="00214B02"/>
    <w:rsid w:val="00221F30"/>
    <w:rsid w:val="0022439C"/>
    <w:rsid w:val="002354D1"/>
    <w:rsid w:val="00251D5F"/>
    <w:rsid w:val="002665EE"/>
    <w:rsid w:val="00267263"/>
    <w:rsid w:val="00271302"/>
    <w:rsid w:val="0027197A"/>
    <w:rsid w:val="00274AE3"/>
    <w:rsid w:val="00275F5F"/>
    <w:rsid w:val="002941DB"/>
    <w:rsid w:val="002C356C"/>
    <w:rsid w:val="002E30CA"/>
    <w:rsid w:val="002E60CF"/>
    <w:rsid w:val="002F28E7"/>
    <w:rsid w:val="003004D6"/>
    <w:rsid w:val="003110BB"/>
    <w:rsid w:val="0031480A"/>
    <w:rsid w:val="00315203"/>
    <w:rsid w:val="0032532F"/>
    <w:rsid w:val="003257D5"/>
    <w:rsid w:val="00331AEE"/>
    <w:rsid w:val="003447E7"/>
    <w:rsid w:val="00371B88"/>
    <w:rsid w:val="003818B4"/>
    <w:rsid w:val="00392548"/>
    <w:rsid w:val="003A18AC"/>
    <w:rsid w:val="003A1C75"/>
    <w:rsid w:val="003B03E1"/>
    <w:rsid w:val="003B3C0E"/>
    <w:rsid w:val="003B4EC7"/>
    <w:rsid w:val="003C13D2"/>
    <w:rsid w:val="003D6623"/>
    <w:rsid w:val="003D798C"/>
    <w:rsid w:val="003E607A"/>
    <w:rsid w:val="003F0B4C"/>
    <w:rsid w:val="004141CB"/>
    <w:rsid w:val="00425B7C"/>
    <w:rsid w:val="004450A6"/>
    <w:rsid w:val="00445A2A"/>
    <w:rsid w:val="00450C4D"/>
    <w:rsid w:val="0047593E"/>
    <w:rsid w:val="00497AED"/>
    <w:rsid w:val="004A422E"/>
    <w:rsid w:val="004C4A55"/>
    <w:rsid w:val="004C6C6E"/>
    <w:rsid w:val="004D22AA"/>
    <w:rsid w:val="004E5DDB"/>
    <w:rsid w:val="004F6F31"/>
    <w:rsid w:val="005049C3"/>
    <w:rsid w:val="00506352"/>
    <w:rsid w:val="00524502"/>
    <w:rsid w:val="00524C72"/>
    <w:rsid w:val="0054256D"/>
    <w:rsid w:val="0056138B"/>
    <w:rsid w:val="0056529C"/>
    <w:rsid w:val="0058576B"/>
    <w:rsid w:val="00586C30"/>
    <w:rsid w:val="005B68A5"/>
    <w:rsid w:val="005C4953"/>
    <w:rsid w:val="006101C0"/>
    <w:rsid w:val="00620020"/>
    <w:rsid w:val="00641CDC"/>
    <w:rsid w:val="006429E5"/>
    <w:rsid w:val="00645A43"/>
    <w:rsid w:val="006562FE"/>
    <w:rsid w:val="00665071"/>
    <w:rsid w:val="006700A8"/>
    <w:rsid w:val="0067525F"/>
    <w:rsid w:val="00675F5F"/>
    <w:rsid w:val="00694F2D"/>
    <w:rsid w:val="006A7730"/>
    <w:rsid w:val="006B7C2B"/>
    <w:rsid w:val="006C2F3C"/>
    <w:rsid w:val="006C757C"/>
    <w:rsid w:val="006D3CB1"/>
    <w:rsid w:val="006E3450"/>
    <w:rsid w:val="0071131F"/>
    <w:rsid w:val="00727C8D"/>
    <w:rsid w:val="007421F9"/>
    <w:rsid w:val="0076188B"/>
    <w:rsid w:val="00795EB3"/>
    <w:rsid w:val="007A2EF1"/>
    <w:rsid w:val="007A3008"/>
    <w:rsid w:val="007B5DEE"/>
    <w:rsid w:val="007B60DD"/>
    <w:rsid w:val="007D2DCC"/>
    <w:rsid w:val="007F6979"/>
    <w:rsid w:val="0081329C"/>
    <w:rsid w:val="008157DB"/>
    <w:rsid w:val="00843753"/>
    <w:rsid w:val="00853E90"/>
    <w:rsid w:val="00860756"/>
    <w:rsid w:val="008608EC"/>
    <w:rsid w:val="00865D88"/>
    <w:rsid w:val="00875CF9"/>
    <w:rsid w:val="00876E6D"/>
    <w:rsid w:val="00880116"/>
    <w:rsid w:val="00893691"/>
    <w:rsid w:val="00894C82"/>
    <w:rsid w:val="008A22BF"/>
    <w:rsid w:val="008B092A"/>
    <w:rsid w:val="008C15D6"/>
    <w:rsid w:val="008F0EB8"/>
    <w:rsid w:val="008F588E"/>
    <w:rsid w:val="008F7A65"/>
    <w:rsid w:val="009003EA"/>
    <w:rsid w:val="0092404F"/>
    <w:rsid w:val="0092510E"/>
    <w:rsid w:val="0093164E"/>
    <w:rsid w:val="00932E37"/>
    <w:rsid w:val="009360B3"/>
    <w:rsid w:val="00940170"/>
    <w:rsid w:val="009505F4"/>
    <w:rsid w:val="00952AA4"/>
    <w:rsid w:val="00955F2F"/>
    <w:rsid w:val="009668B3"/>
    <w:rsid w:val="00971776"/>
    <w:rsid w:val="00971C5C"/>
    <w:rsid w:val="00976E51"/>
    <w:rsid w:val="0099132A"/>
    <w:rsid w:val="00991B5D"/>
    <w:rsid w:val="009A0181"/>
    <w:rsid w:val="009A12EC"/>
    <w:rsid w:val="009A715D"/>
    <w:rsid w:val="009C3E2D"/>
    <w:rsid w:val="009C6608"/>
    <w:rsid w:val="009F1FA7"/>
    <w:rsid w:val="00A12209"/>
    <w:rsid w:val="00A1265F"/>
    <w:rsid w:val="00A13E78"/>
    <w:rsid w:val="00A13E86"/>
    <w:rsid w:val="00A20556"/>
    <w:rsid w:val="00A32802"/>
    <w:rsid w:val="00A51A04"/>
    <w:rsid w:val="00A57520"/>
    <w:rsid w:val="00A71395"/>
    <w:rsid w:val="00A85BED"/>
    <w:rsid w:val="00AB5DFD"/>
    <w:rsid w:val="00AC10B0"/>
    <w:rsid w:val="00AC1261"/>
    <w:rsid w:val="00AC5653"/>
    <w:rsid w:val="00AC6675"/>
    <w:rsid w:val="00AF5D90"/>
    <w:rsid w:val="00B32E55"/>
    <w:rsid w:val="00B37F0C"/>
    <w:rsid w:val="00B44FE8"/>
    <w:rsid w:val="00B61A7F"/>
    <w:rsid w:val="00B7776A"/>
    <w:rsid w:val="00B94F0B"/>
    <w:rsid w:val="00BA4037"/>
    <w:rsid w:val="00BA562F"/>
    <w:rsid w:val="00BB2E9A"/>
    <w:rsid w:val="00BC1D0D"/>
    <w:rsid w:val="00BE76FE"/>
    <w:rsid w:val="00C208C8"/>
    <w:rsid w:val="00C20F27"/>
    <w:rsid w:val="00C35A95"/>
    <w:rsid w:val="00C41C4A"/>
    <w:rsid w:val="00C45D86"/>
    <w:rsid w:val="00C60768"/>
    <w:rsid w:val="00C741A7"/>
    <w:rsid w:val="00C91992"/>
    <w:rsid w:val="00C92891"/>
    <w:rsid w:val="00C92C8F"/>
    <w:rsid w:val="00CA50B5"/>
    <w:rsid w:val="00CA6947"/>
    <w:rsid w:val="00CA6C69"/>
    <w:rsid w:val="00CD1BB2"/>
    <w:rsid w:val="00CD3DBB"/>
    <w:rsid w:val="00CD79A8"/>
    <w:rsid w:val="00CD7EC2"/>
    <w:rsid w:val="00CE213D"/>
    <w:rsid w:val="00D0327B"/>
    <w:rsid w:val="00D1736C"/>
    <w:rsid w:val="00D217BD"/>
    <w:rsid w:val="00D25AD0"/>
    <w:rsid w:val="00D32563"/>
    <w:rsid w:val="00D3555D"/>
    <w:rsid w:val="00D43D63"/>
    <w:rsid w:val="00D46A16"/>
    <w:rsid w:val="00D50653"/>
    <w:rsid w:val="00D506D6"/>
    <w:rsid w:val="00D63FBE"/>
    <w:rsid w:val="00D711AA"/>
    <w:rsid w:val="00D815C1"/>
    <w:rsid w:val="00DA2DBD"/>
    <w:rsid w:val="00DA4B8E"/>
    <w:rsid w:val="00DA60A2"/>
    <w:rsid w:val="00DB10BE"/>
    <w:rsid w:val="00DC32CD"/>
    <w:rsid w:val="00DC751C"/>
    <w:rsid w:val="00DD75C9"/>
    <w:rsid w:val="00DF26FC"/>
    <w:rsid w:val="00DF4402"/>
    <w:rsid w:val="00E0573F"/>
    <w:rsid w:val="00E24EAF"/>
    <w:rsid w:val="00E4733A"/>
    <w:rsid w:val="00E72C12"/>
    <w:rsid w:val="00E806B0"/>
    <w:rsid w:val="00E8235F"/>
    <w:rsid w:val="00E93D6E"/>
    <w:rsid w:val="00E97471"/>
    <w:rsid w:val="00EA62A9"/>
    <w:rsid w:val="00EB2248"/>
    <w:rsid w:val="00EB3CBA"/>
    <w:rsid w:val="00ED0856"/>
    <w:rsid w:val="00ED1EA6"/>
    <w:rsid w:val="00EF0838"/>
    <w:rsid w:val="00F22FC0"/>
    <w:rsid w:val="00F2778B"/>
    <w:rsid w:val="00F57599"/>
    <w:rsid w:val="00F607F6"/>
    <w:rsid w:val="00F64C5E"/>
    <w:rsid w:val="00F672AD"/>
    <w:rsid w:val="00F70666"/>
    <w:rsid w:val="00F80BFC"/>
    <w:rsid w:val="00F86A0C"/>
    <w:rsid w:val="00FA23AA"/>
    <w:rsid w:val="00FA2FD0"/>
    <w:rsid w:val="00FA7978"/>
    <w:rsid w:val="00FC1191"/>
    <w:rsid w:val="00FC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C4176"/>
  <w15:chartTrackingRefBased/>
  <w15:docId w15:val="{2383358E-8851-4EE5-BEB6-31E4F17D3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43753"/>
    <w:rPr>
      <w:rFonts w:ascii="Calibri" w:hAnsi="Calibri"/>
    </w:rPr>
  </w:style>
  <w:style w:type="paragraph" w:styleId="Heading1">
    <w:name w:val="heading 1"/>
    <w:aliases w:val="Pocket"/>
    <w:basedOn w:val="Normal"/>
    <w:next w:val="Normal"/>
    <w:link w:val="Heading1Char"/>
    <w:qFormat/>
    <w:rsid w:val="008437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37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37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TAG,ta"/>
    <w:basedOn w:val="Normal"/>
    <w:next w:val="Normal"/>
    <w:link w:val="Heading4Char"/>
    <w:uiPriority w:val="3"/>
    <w:unhideWhenUsed/>
    <w:qFormat/>
    <w:rsid w:val="008437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37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753"/>
  </w:style>
  <w:style w:type="paragraph" w:styleId="NormalWeb">
    <w:name w:val="Normal (Web)"/>
    <w:basedOn w:val="Normal"/>
    <w:uiPriority w:val="99"/>
    <w:semiHidden/>
    <w:unhideWhenUsed/>
    <w:rsid w:val="0092510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92510E"/>
    <w:rPr>
      <w:b/>
      <w:bCs/>
    </w:rPr>
  </w:style>
  <w:style w:type="character" w:customStyle="1" w:styleId="Heading1Char">
    <w:name w:val="Heading 1 Char"/>
    <w:aliases w:val="Pocket Char"/>
    <w:basedOn w:val="DefaultParagraphFont"/>
    <w:link w:val="Heading1"/>
    <w:rsid w:val="008437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37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375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843753"/>
    <w:rPr>
      <w:rFonts w:ascii="Calibri" w:eastAsiaTheme="majorEastAsia" w:hAnsi="Calibri" w:cstheme="majorBidi"/>
      <w:b/>
      <w:iCs/>
      <w:sz w:val="26"/>
    </w:rPr>
  </w:style>
  <w:style w:type="character" w:styleId="Emphasis">
    <w:name w:val="Emphasis"/>
    <w:basedOn w:val="DefaultParagraphFont"/>
    <w:uiPriority w:val="7"/>
    <w:qFormat/>
    <w:rsid w:val="00843753"/>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84375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8.,S"/>
    <w:basedOn w:val="DefaultParagraphFont"/>
    <w:uiPriority w:val="6"/>
    <w:qFormat/>
    <w:rsid w:val="00843753"/>
    <w:rPr>
      <w:b w:val="0"/>
      <w:sz w:val="22"/>
      <w:u w:val="single"/>
    </w:rPr>
  </w:style>
  <w:style w:type="character" w:styleId="Hyperlink">
    <w:name w:val="Hyperlink"/>
    <w:basedOn w:val="DefaultParagraphFont"/>
    <w:uiPriority w:val="99"/>
    <w:unhideWhenUsed/>
    <w:rsid w:val="00843753"/>
    <w:rPr>
      <w:color w:val="auto"/>
      <w:u w:val="none"/>
    </w:rPr>
  </w:style>
  <w:style w:type="character" w:styleId="FollowedHyperlink">
    <w:name w:val="FollowedHyperlink"/>
    <w:basedOn w:val="DefaultParagraphFont"/>
    <w:uiPriority w:val="99"/>
    <w:semiHidden/>
    <w:unhideWhenUsed/>
    <w:rsid w:val="00843753"/>
    <w:rPr>
      <w:color w:val="auto"/>
      <w:u w:val="none"/>
    </w:rPr>
  </w:style>
  <w:style w:type="character" w:customStyle="1" w:styleId="c-mrkdwntab">
    <w:name w:val="c-mrkdwn__tab"/>
    <w:basedOn w:val="DefaultParagraphFont"/>
    <w:rsid w:val="0092510E"/>
  </w:style>
  <w:style w:type="character" w:customStyle="1" w:styleId="UnresolvedMention">
    <w:name w:val="Unresolved Mention"/>
    <w:basedOn w:val="DefaultParagraphFont"/>
    <w:uiPriority w:val="99"/>
    <w:semiHidden/>
    <w:unhideWhenUsed/>
    <w:rsid w:val="009A715D"/>
    <w:rPr>
      <w:color w:val="605E5C"/>
      <w:shd w:val="clear" w:color="auto" w:fill="E1DFDD"/>
    </w:rPr>
  </w:style>
  <w:style w:type="paragraph" w:styleId="ListParagraph">
    <w:name w:val="List Paragraph"/>
    <w:basedOn w:val="Normal"/>
    <w:uiPriority w:val="99"/>
    <w:unhideWhenUsed/>
    <w:qFormat/>
    <w:rsid w:val="00AC10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798203">
      <w:bodyDiv w:val="1"/>
      <w:marLeft w:val="0"/>
      <w:marRight w:val="0"/>
      <w:marTop w:val="0"/>
      <w:marBottom w:val="0"/>
      <w:divBdr>
        <w:top w:val="none" w:sz="0" w:space="0" w:color="auto"/>
        <w:left w:val="none" w:sz="0" w:space="0" w:color="auto"/>
        <w:bottom w:val="none" w:sz="0" w:space="0" w:color="auto"/>
        <w:right w:val="none" w:sz="0" w:space="0" w:color="auto"/>
      </w:divBdr>
    </w:div>
    <w:div w:id="783620044">
      <w:bodyDiv w:val="1"/>
      <w:marLeft w:val="0"/>
      <w:marRight w:val="0"/>
      <w:marTop w:val="0"/>
      <w:marBottom w:val="0"/>
      <w:divBdr>
        <w:top w:val="none" w:sz="0" w:space="0" w:color="auto"/>
        <w:left w:val="none" w:sz="0" w:space="0" w:color="auto"/>
        <w:bottom w:val="none" w:sz="0" w:space="0" w:color="auto"/>
        <w:right w:val="none" w:sz="0" w:space="0" w:color="auto"/>
      </w:divBdr>
      <w:divsChild>
        <w:div w:id="1948808188">
          <w:marLeft w:val="75"/>
          <w:marRight w:val="75"/>
          <w:marTop w:val="75"/>
          <w:marBottom w:val="75"/>
          <w:divBdr>
            <w:top w:val="none" w:sz="0" w:space="0" w:color="auto"/>
            <w:left w:val="none" w:sz="0" w:space="0" w:color="auto"/>
            <w:bottom w:val="none" w:sz="0" w:space="0" w:color="auto"/>
            <w:right w:val="none" w:sz="0" w:space="0" w:color="auto"/>
          </w:divBdr>
          <w:divsChild>
            <w:div w:id="33580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7568">
      <w:bodyDiv w:val="1"/>
      <w:marLeft w:val="0"/>
      <w:marRight w:val="0"/>
      <w:marTop w:val="0"/>
      <w:marBottom w:val="0"/>
      <w:divBdr>
        <w:top w:val="none" w:sz="0" w:space="0" w:color="auto"/>
        <w:left w:val="none" w:sz="0" w:space="0" w:color="auto"/>
        <w:bottom w:val="none" w:sz="0" w:space="0" w:color="auto"/>
        <w:right w:val="none" w:sz="0" w:space="0" w:color="auto"/>
      </w:divBdr>
      <w:divsChild>
        <w:div w:id="84427982">
          <w:marLeft w:val="0"/>
          <w:marRight w:val="0"/>
          <w:marTop w:val="0"/>
          <w:marBottom w:val="0"/>
          <w:divBdr>
            <w:top w:val="none" w:sz="0" w:space="0" w:color="auto"/>
            <w:left w:val="none" w:sz="0" w:space="0" w:color="auto"/>
            <w:bottom w:val="none" w:sz="0" w:space="0" w:color="auto"/>
            <w:right w:val="none" w:sz="0" w:space="0" w:color="auto"/>
          </w:divBdr>
          <w:divsChild>
            <w:div w:id="32850826">
              <w:marLeft w:val="0"/>
              <w:marRight w:val="0"/>
              <w:marTop w:val="0"/>
              <w:marBottom w:val="0"/>
              <w:divBdr>
                <w:top w:val="none" w:sz="0" w:space="0" w:color="auto"/>
                <w:left w:val="none" w:sz="0" w:space="0" w:color="auto"/>
                <w:bottom w:val="none" w:sz="0" w:space="0" w:color="auto"/>
                <w:right w:val="none" w:sz="0" w:space="0" w:color="auto"/>
              </w:divBdr>
              <w:divsChild>
                <w:div w:id="36325107">
                  <w:marLeft w:val="0"/>
                  <w:marRight w:val="0"/>
                  <w:marTop w:val="60"/>
                  <w:marBottom w:val="480"/>
                  <w:divBdr>
                    <w:top w:val="none" w:sz="0" w:space="0" w:color="auto"/>
                    <w:left w:val="none" w:sz="0" w:space="0" w:color="auto"/>
                    <w:bottom w:val="none" w:sz="0" w:space="0" w:color="auto"/>
                    <w:right w:val="none" w:sz="0" w:space="0" w:color="auto"/>
                  </w:divBdr>
                  <w:divsChild>
                    <w:div w:id="16546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6907">
              <w:marLeft w:val="0"/>
              <w:marRight w:val="0"/>
              <w:marTop w:val="0"/>
              <w:marBottom w:val="0"/>
              <w:divBdr>
                <w:top w:val="none" w:sz="0" w:space="0" w:color="auto"/>
                <w:left w:val="none" w:sz="0" w:space="0" w:color="auto"/>
                <w:bottom w:val="none" w:sz="0" w:space="0" w:color="auto"/>
                <w:right w:val="none" w:sz="0" w:space="0" w:color="auto"/>
              </w:divBdr>
              <w:divsChild>
                <w:div w:id="1485052470">
                  <w:marLeft w:val="0"/>
                  <w:marRight w:val="0"/>
                  <w:marTop w:val="60"/>
                  <w:marBottom w:val="480"/>
                  <w:divBdr>
                    <w:top w:val="none" w:sz="0" w:space="0" w:color="auto"/>
                    <w:left w:val="none" w:sz="0" w:space="0" w:color="auto"/>
                    <w:bottom w:val="none" w:sz="0" w:space="0" w:color="auto"/>
                    <w:right w:val="none" w:sz="0" w:space="0" w:color="auto"/>
                  </w:divBdr>
                  <w:divsChild>
                    <w:div w:id="1989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615">
              <w:marLeft w:val="0"/>
              <w:marRight w:val="0"/>
              <w:marTop w:val="0"/>
              <w:marBottom w:val="0"/>
              <w:divBdr>
                <w:top w:val="none" w:sz="0" w:space="0" w:color="auto"/>
                <w:left w:val="none" w:sz="0" w:space="0" w:color="auto"/>
                <w:bottom w:val="none" w:sz="0" w:space="0" w:color="auto"/>
                <w:right w:val="none" w:sz="0" w:space="0" w:color="auto"/>
              </w:divBdr>
              <w:divsChild>
                <w:div w:id="172111902">
                  <w:marLeft w:val="0"/>
                  <w:marRight w:val="0"/>
                  <w:marTop w:val="0"/>
                  <w:marBottom w:val="0"/>
                  <w:divBdr>
                    <w:top w:val="none" w:sz="0" w:space="0" w:color="auto"/>
                    <w:left w:val="none" w:sz="0" w:space="0" w:color="auto"/>
                    <w:bottom w:val="none" w:sz="0" w:space="0" w:color="auto"/>
                    <w:right w:val="none" w:sz="0" w:space="0" w:color="auto"/>
                  </w:divBdr>
                  <w:divsChild>
                    <w:div w:id="1384989714">
                      <w:marLeft w:val="0"/>
                      <w:marRight w:val="0"/>
                      <w:marTop w:val="0"/>
                      <w:marBottom w:val="0"/>
                      <w:divBdr>
                        <w:top w:val="none" w:sz="0" w:space="0" w:color="auto"/>
                        <w:left w:val="none" w:sz="0" w:space="0" w:color="auto"/>
                        <w:bottom w:val="none" w:sz="0" w:space="0" w:color="auto"/>
                        <w:right w:val="none" w:sz="0" w:space="0" w:color="auto"/>
                      </w:divBdr>
                      <w:divsChild>
                        <w:div w:id="2124956882">
                          <w:marLeft w:val="0"/>
                          <w:marRight w:val="0"/>
                          <w:marTop w:val="0"/>
                          <w:marBottom w:val="0"/>
                          <w:divBdr>
                            <w:top w:val="none" w:sz="0" w:space="0" w:color="auto"/>
                            <w:left w:val="none" w:sz="0" w:space="0" w:color="auto"/>
                            <w:bottom w:val="none" w:sz="0" w:space="0" w:color="auto"/>
                            <w:right w:val="none" w:sz="0" w:space="0" w:color="auto"/>
                          </w:divBdr>
                          <w:divsChild>
                            <w:div w:id="306518942">
                              <w:marLeft w:val="0"/>
                              <w:marRight w:val="0"/>
                              <w:marTop w:val="0"/>
                              <w:marBottom w:val="0"/>
                              <w:divBdr>
                                <w:top w:val="none" w:sz="0" w:space="0" w:color="auto"/>
                                <w:left w:val="none" w:sz="0" w:space="0" w:color="auto"/>
                                <w:bottom w:val="none" w:sz="0" w:space="0" w:color="auto"/>
                                <w:right w:val="none" w:sz="0" w:space="0" w:color="auto"/>
                              </w:divBdr>
                              <w:divsChild>
                                <w:div w:id="325475046">
                                  <w:marLeft w:val="0"/>
                                  <w:marRight w:val="0"/>
                                  <w:marTop w:val="0"/>
                                  <w:marBottom w:val="0"/>
                                  <w:divBdr>
                                    <w:top w:val="none" w:sz="0" w:space="0" w:color="auto"/>
                                    <w:left w:val="none" w:sz="0" w:space="0" w:color="auto"/>
                                    <w:bottom w:val="none" w:sz="0" w:space="0" w:color="auto"/>
                                    <w:right w:val="none" w:sz="0" w:space="0" w:color="auto"/>
                                  </w:divBdr>
                                  <w:divsChild>
                                    <w:div w:id="993068403">
                                      <w:marLeft w:val="0"/>
                                      <w:marRight w:val="0"/>
                                      <w:marTop w:val="0"/>
                                      <w:marBottom w:val="0"/>
                                      <w:divBdr>
                                        <w:top w:val="none" w:sz="0" w:space="0" w:color="auto"/>
                                        <w:left w:val="none" w:sz="0" w:space="0" w:color="auto"/>
                                        <w:bottom w:val="none" w:sz="0" w:space="0" w:color="auto"/>
                                        <w:right w:val="none" w:sz="0" w:space="0" w:color="auto"/>
                                      </w:divBdr>
                                      <w:divsChild>
                                        <w:div w:id="998533222">
                                          <w:marLeft w:val="0"/>
                                          <w:marRight w:val="0"/>
                                          <w:marTop w:val="0"/>
                                          <w:marBottom w:val="0"/>
                                          <w:divBdr>
                                            <w:top w:val="single" w:sz="12" w:space="0" w:color="FFFFFF"/>
                                            <w:left w:val="single" w:sz="12" w:space="0" w:color="FFFFFF"/>
                                            <w:bottom w:val="single" w:sz="12" w:space="0" w:color="FFFFFF"/>
                                            <w:right w:val="single" w:sz="12" w:space="0" w:color="FFFFFF"/>
                                          </w:divBdr>
                                          <w:divsChild>
                                            <w:div w:id="111897471">
                                              <w:marLeft w:val="0"/>
                                              <w:marRight w:val="0"/>
                                              <w:marTop w:val="0"/>
                                              <w:marBottom w:val="0"/>
                                              <w:divBdr>
                                                <w:top w:val="none" w:sz="0" w:space="0" w:color="auto"/>
                                                <w:left w:val="none" w:sz="0" w:space="0" w:color="auto"/>
                                                <w:bottom w:val="none" w:sz="0" w:space="0" w:color="auto"/>
                                                <w:right w:val="none" w:sz="0" w:space="0" w:color="auto"/>
                                              </w:divBdr>
                                            </w:div>
                                            <w:div w:id="544560583">
                                              <w:marLeft w:val="0"/>
                                              <w:marRight w:val="0"/>
                                              <w:marTop w:val="0"/>
                                              <w:marBottom w:val="0"/>
                                              <w:divBdr>
                                                <w:top w:val="none" w:sz="0" w:space="0" w:color="auto"/>
                                                <w:left w:val="none" w:sz="0" w:space="0" w:color="auto"/>
                                                <w:bottom w:val="none" w:sz="0" w:space="0" w:color="auto"/>
                                                <w:right w:val="none" w:sz="0" w:space="0" w:color="auto"/>
                                              </w:divBdr>
                                            </w:div>
                                            <w:div w:id="1467505221">
                                              <w:marLeft w:val="0"/>
                                              <w:marRight w:val="0"/>
                                              <w:marTop w:val="0"/>
                                              <w:marBottom w:val="0"/>
                                              <w:divBdr>
                                                <w:top w:val="none" w:sz="0" w:space="0" w:color="auto"/>
                                                <w:left w:val="none" w:sz="0" w:space="0" w:color="auto"/>
                                                <w:bottom w:val="none" w:sz="0" w:space="0" w:color="auto"/>
                                                <w:right w:val="none" w:sz="0" w:space="0" w:color="auto"/>
                                              </w:divBdr>
                                            </w:div>
                                            <w:div w:id="1642030798">
                                              <w:marLeft w:val="0"/>
                                              <w:marRight w:val="0"/>
                                              <w:marTop w:val="0"/>
                                              <w:marBottom w:val="0"/>
                                              <w:divBdr>
                                                <w:top w:val="none" w:sz="0" w:space="0" w:color="auto"/>
                                                <w:left w:val="none" w:sz="0" w:space="0" w:color="auto"/>
                                                <w:bottom w:val="none" w:sz="0" w:space="0" w:color="auto"/>
                                                <w:right w:val="none" w:sz="0" w:space="0" w:color="auto"/>
                                              </w:divBdr>
                                            </w:div>
                                            <w:div w:id="21157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952545">
                                  <w:marLeft w:val="0"/>
                                  <w:marRight w:val="0"/>
                                  <w:marTop w:val="0"/>
                                  <w:marBottom w:val="0"/>
                                  <w:divBdr>
                                    <w:top w:val="none" w:sz="0" w:space="0" w:color="auto"/>
                                    <w:left w:val="none" w:sz="0" w:space="0" w:color="auto"/>
                                    <w:bottom w:val="none" w:sz="0" w:space="0" w:color="auto"/>
                                    <w:right w:val="none" w:sz="0" w:space="0" w:color="auto"/>
                                  </w:divBdr>
                                  <w:divsChild>
                                    <w:div w:id="1691712130">
                                      <w:marLeft w:val="0"/>
                                      <w:marRight w:val="0"/>
                                      <w:marTop w:val="0"/>
                                      <w:marBottom w:val="0"/>
                                      <w:divBdr>
                                        <w:top w:val="none" w:sz="0" w:space="0" w:color="auto"/>
                                        <w:left w:val="none" w:sz="0" w:space="0" w:color="auto"/>
                                        <w:bottom w:val="none" w:sz="0" w:space="0" w:color="auto"/>
                                        <w:right w:val="none" w:sz="0" w:space="0" w:color="auto"/>
                                      </w:divBdr>
                                      <w:divsChild>
                                        <w:div w:id="1059479838">
                                          <w:marLeft w:val="0"/>
                                          <w:marRight w:val="0"/>
                                          <w:marTop w:val="0"/>
                                          <w:marBottom w:val="0"/>
                                          <w:divBdr>
                                            <w:top w:val="none" w:sz="0" w:space="0" w:color="auto"/>
                                            <w:left w:val="none" w:sz="0" w:space="0" w:color="auto"/>
                                            <w:bottom w:val="none" w:sz="0" w:space="0" w:color="auto"/>
                                            <w:right w:val="none" w:sz="0" w:space="0" w:color="auto"/>
                                          </w:divBdr>
                                        </w:div>
                                      </w:divsChild>
                                    </w:div>
                                    <w:div w:id="2140950069">
                                      <w:marLeft w:val="0"/>
                                      <w:marRight w:val="0"/>
                                      <w:marTop w:val="0"/>
                                      <w:marBottom w:val="0"/>
                                      <w:divBdr>
                                        <w:top w:val="none" w:sz="0" w:space="0" w:color="auto"/>
                                        <w:left w:val="none" w:sz="0" w:space="0" w:color="auto"/>
                                        <w:bottom w:val="none" w:sz="0" w:space="0" w:color="auto"/>
                                        <w:right w:val="none" w:sz="0" w:space="0" w:color="auto"/>
                                      </w:divBdr>
                                      <w:divsChild>
                                        <w:div w:id="2141533084">
                                          <w:marLeft w:val="0"/>
                                          <w:marRight w:val="0"/>
                                          <w:marTop w:val="0"/>
                                          <w:marBottom w:val="0"/>
                                          <w:divBdr>
                                            <w:top w:val="none" w:sz="0" w:space="0" w:color="auto"/>
                                            <w:left w:val="none" w:sz="0" w:space="0" w:color="auto"/>
                                            <w:bottom w:val="none" w:sz="0" w:space="0" w:color="auto"/>
                                            <w:right w:val="none" w:sz="0" w:space="0" w:color="auto"/>
                                          </w:divBdr>
                                          <w:divsChild>
                                            <w:div w:id="825629858">
                                              <w:marLeft w:val="0"/>
                                              <w:marRight w:val="0"/>
                                              <w:marTop w:val="0"/>
                                              <w:marBottom w:val="0"/>
                                              <w:divBdr>
                                                <w:top w:val="none" w:sz="0" w:space="0" w:color="auto"/>
                                                <w:left w:val="none" w:sz="0" w:space="0" w:color="auto"/>
                                                <w:bottom w:val="none" w:sz="0" w:space="0" w:color="auto"/>
                                                <w:right w:val="none" w:sz="0" w:space="0" w:color="auto"/>
                                              </w:divBdr>
                                              <w:divsChild>
                                                <w:div w:id="1326057745">
                                                  <w:marLeft w:val="0"/>
                                                  <w:marRight w:val="0"/>
                                                  <w:marTop w:val="0"/>
                                                  <w:marBottom w:val="0"/>
                                                  <w:divBdr>
                                                    <w:top w:val="none" w:sz="0" w:space="0" w:color="auto"/>
                                                    <w:left w:val="none" w:sz="0" w:space="0" w:color="auto"/>
                                                    <w:bottom w:val="none" w:sz="0" w:space="0" w:color="auto"/>
                                                    <w:right w:val="none" w:sz="0" w:space="0" w:color="auto"/>
                                                  </w:divBdr>
                                                  <w:divsChild>
                                                    <w:div w:id="2059813010">
                                                      <w:marLeft w:val="0"/>
                                                      <w:marRight w:val="0"/>
                                                      <w:marTop w:val="0"/>
                                                      <w:marBottom w:val="0"/>
                                                      <w:divBdr>
                                                        <w:top w:val="none" w:sz="0" w:space="0" w:color="auto"/>
                                                        <w:left w:val="none" w:sz="0" w:space="0" w:color="auto"/>
                                                        <w:bottom w:val="none" w:sz="0" w:space="0" w:color="auto"/>
                                                        <w:right w:val="none" w:sz="0" w:space="0" w:color="auto"/>
                                                      </w:divBdr>
                                                    </w:div>
                                                  </w:divsChild>
                                                </w:div>
                                                <w:div w:id="1421828965">
                                                  <w:marLeft w:val="0"/>
                                                  <w:marRight w:val="0"/>
                                                  <w:marTop w:val="0"/>
                                                  <w:marBottom w:val="0"/>
                                                  <w:divBdr>
                                                    <w:top w:val="none" w:sz="0" w:space="0" w:color="auto"/>
                                                    <w:left w:val="none" w:sz="0" w:space="0" w:color="auto"/>
                                                    <w:bottom w:val="none" w:sz="0" w:space="0" w:color="auto"/>
                                                    <w:right w:val="none" w:sz="0" w:space="0" w:color="auto"/>
                                                  </w:divBdr>
                                                </w:div>
                                              </w:divsChild>
                                            </w:div>
                                            <w:div w:id="1874803746">
                                              <w:marLeft w:val="0"/>
                                              <w:marRight w:val="0"/>
                                              <w:marTop w:val="0"/>
                                              <w:marBottom w:val="0"/>
                                              <w:divBdr>
                                                <w:top w:val="none" w:sz="0" w:space="0" w:color="auto"/>
                                                <w:left w:val="none" w:sz="0" w:space="0" w:color="auto"/>
                                                <w:bottom w:val="none" w:sz="0" w:space="0" w:color="auto"/>
                                                <w:right w:val="none" w:sz="0" w:space="0" w:color="auto"/>
                                              </w:divBdr>
                                              <w:divsChild>
                                                <w:div w:id="19684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0069769">
                  <w:marLeft w:val="0"/>
                  <w:marRight w:val="0"/>
                  <w:marTop w:val="0"/>
                  <w:marBottom w:val="0"/>
                  <w:divBdr>
                    <w:top w:val="none" w:sz="0" w:space="0" w:color="auto"/>
                    <w:left w:val="none" w:sz="0" w:space="0" w:color="auto"/>
                    <w:bottom w:val="none" w:sz="0" w:space="0" w:color="auto"/>
                    <w:right w:val="none" w:sz="0" w:space="0" w:color="auto"/>
                  </w:divBdr>
                  <w:divsChild>
                    <w:div w:id="2130775140">
                      <w:marLeft w:val="0"/>
                      <w:marRight w:val="0"/>
                      <w:marTop w:val="120"/>
                      <w:marBottom w:val="240"/>
                      <w:divBdr>
                        <w:top w:val="none" w:sz="0" w:space="0" w:color="auto"/>
                        <w:left w:val="none" w:sz="0" w:space="0" w:color="auto"/>
                        <w:bottom w:val="none" w:sz="0" w:space="0" w:color="auto"/>
                        <w:right w:val="none" w:sz="0" w:space="0" w:color="auto"/>
                      </w:divBdr>
                    </w:div>
                  </w:divsChild>
                </w:div>
              </w:divsChild>
            </w:div>
            <w:div w:id="190803801">
              <w:marLeft w:val="0"/>
              <w:marRight w:val="0"/>
              <w:marTop w:val="0"/>
              <w:marBottom w:val="0"/>
              <w:divBdr>
                <w:top w:val="none" w:sz="0" w:space="0" w:color="auto"/>
                <w:left w:val="none" w:sz="0" w:space="0" w:color="auto"/>
                <w:bottom w:val="none" w:sz="0" w:space="0" w:color="auto"/>
                <w:right w:val="none" w:sz="0" w:space="0" w:color="auto"/>
              </w:divBdr>
            </w:div>
            <w:div w:id="236060852">
              <w:marLeft w:val="0"/>
              <w:marRight w:val="0"/>
              <w:marTop w:val="0"/>
              <w:marBottom w:val="0"/>
              <w:divBdr>
                <w:top w:val="none" w:sz="0" w:space="0" w:color="auto"/>
                <w:left w:val="none" w:sz="0" w:space="0" w:color="auto"/>
                <w:bottom w:val="none" w:sz="0" w:space="0" w:color="auto"/>
                <w:right w:val="none" w:sz="0" w:space="0" w:color="auto"/>
              </w:divBdr>
              <w:divsChild>
                <w:div w:id="1167595111">
                  <w:marLeft w:val="0"/>
                  <w:marRight w:val="0"/>
                  <w:marTop w:val="60"/>
                  <w:marBottom w:val="480"/>
                  <w:divBdr>
                    <w:top w:val="none" w:sz="0" w:space="0" w:color="auto"/>
                    <w:left w:val="none" w:sz="0" w:space="0" w:color="auto"/>
                    <w:bottom w:val="none" w:sz="0" w:space="0" w:color="auto"/>
                    <w:right w:val="none" w:sz="0" w:space="0" w:color="auto"/>
                  </w:divBdr>
                  <w:divsChild>
                    <w:div w:id="13999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89306">
              <w:marLeft w:val="0"/>
              <w:marRight w:val="0"/>
              <w:marTop w:val="0"/>
              <w:marBottom w:val="0"/>
              <w:divBdr>
                <w:top w:val="none" w:sz="0" w:space="0" w:color="auto"/>
                <w:left w:val="none" w:sz="0" w:space="0" w:color="auto"/>
                <w:bottom w:val="none" w:sz="0" w:space="0" w:color="auto"/>
                <w:right w:val="none" w:sz="0" w:space="0" w:color="auto"/>
              </w:divBdr>
            </w:div>
            <w:div w:id="293684485">
              <w:marLeft w:val="0"/>
              <w:marRight w:val="0"/>
              <w:marTop w:val="0"/>
              <w:marBottom w:val="0"/>
              <w:divBdr>
                <w:top w:val="none" w:sz="0" w:space="0" w:color="auto"/>
                <w:left w:val="none" w:sz="0" w:space="0" w:color="auto"/>
                <w:bottom w:val="none" w:sz="0" w:space="0" w:color="auto"/>
                <w:right w:val="none" w:sz="0" w:space="0" w:color="auto"/>
              </w:divBdr>
            </w:div>
            <w:div w:id="393893068">
              <w:marLeft w:val="0"/>
              <w:marRight w:val="0"/>
              <w:marTop w:val="0"/>
              <w:marBottom w:val="0"/>
              <w:divBdr>
                <w:top w:val="none" w:sz="0" w:space="0" w:color="auto"/>
                <w:left w:val="none" w:sz="0" w:space="0" w:color="auto"/>
                <w:bottom w:val="none" w:sz="0" w:space="0" w:color="auto"/>
                <w:right w:val="none" w:sz="0" w:space="0" w:color="auto"/>
              </w:divBdr>
            </w:div>
            <w:div w:id="486019646">
              <w:marLeft w:val="0"/>
              <w:marRight w:val="0"/>
              <w:marTop w:val="0"/>
              <w:marBottom w:val="0"/>
              <w:divBdr>
                <w:top w:val="none" w:sz="0" w:space="0" w:color="auto"/>
                <w:left w:val="none" w:sz="0" w:space="0" w:color="auto"/>
                <w:bottom w:val="none" w:sz="0" w:space="0" w:color="auto"/>
                <w:right w:val="none" w:sz="0" w:space="0" w:color="auto"/>
              </w:divBdr>
            </w:div>
            <w:div w:id="634022384">
              <w:marLeft w:val="0"/>
              <w:marRight w:val="0"/>
              <w:marTop w:val="0"/>
              <w:marBottom w:val="0"/>
              <w:divBdr>
                <w:top w:val="none" w:sz="0" w:space="0" w:color="auto"/>
                <w:left w:val="none" w:sz="0" w:space="0" w:color="auto"/>
                <w:bottom w:val="none" w:sz="0" w:space="0" w:color="auto"/>
                <w:right w:val="none" w:sz="0" w:space="0" w:color="auto"/>
              </w:divBdr>
            </w:div>
            <w:div w:id="654915994">
              <w:marLeft w:val="0"/>
              <w:marRight w:val="0"/>
              <w:marTop w:val="0"/>
              <w:marBottom w:val="0"/>
              <w:divBdr>
                <w:top w:val="none" w:sz="0" w:space="0" w:color="auto"/>
                <w:left w:val="none" w:sz="0" w:space="0" w:color="auto"/>
                <w:bottom w:val="none" w:sz="0" w:space="0" w:color="auto"/>
                <w:right w:val="none" w:sz="0" w:space="0" w:color="auto"/>
              </w:divBdr>
            </w:div>
            <w:div w:id="768306764">
              <w:marLeft w:val="0"/>
              <w:marRight w:val="0"/>
              <w:marTop w:val="0"/>
              <w:marBottom w:val="0"/>
              <w:divBdr>
                <w:top w:val="none" w:sz="0" w:space="0" w:color="auto"/>
                <w:left w:val="none" w:sz="0" w:space="0" w:color="auto"/>
                <w:bottom w:val="none" w:sz="0" w:space="0" w:color="auto"/>
                <w:right w:val="none" w:sz="0" w:space="0" w:color="auto"/>
              </w:divBdr>
            </w:div>
            <w:div w:id="831145579">
              <w:marLeft w:val="0"/>
              <w:marRight w:val="0"/>
              <w:marTop w:val="0"/>
              <w:marBottom w:val="0"/>
              <w:divBdr>
                <w:top w:val="none" w:sz="0" w:space="0" w:color="auto"/>
                <w:left w:val="none" w:sz="0" w:space="0" w:color="auto"/>
                <w:bottom w:val="none" w:sz="0" w:space="0" w:color="auto"/>
                <w:right w:val="none" w:sz="0" w:space="0" w:color="auto"/>
              </w:divBdr>
            </w:div>
            <w:div w:id="868446226">
              <w:marLeft w:val="0"/>
              <w:marRight w:val="0"/>
              <w:marTop w:val="0"/>
              <w:marBottom w:val="0"/>
              <w:divBdr>
                <w:top w:val="none" w:sz="0" w:space="0" w:color="auto"/>
                <w:left w:val="none" w:sz="0" w:space="0" w:color="auto"/>
                <w:bottom w:val="none" w:sz="0" w:space="0" w:color="auto"/>
                <w:right w:val="none" w:sz="0" w:space="0" w:color="auto"/>
              </w:divBdr>
            </w:div>
            <w:div w:id="1025668079">
              <w:marLeft w:val="0"/>
              <w:marRight w:val="0"/>
              <w:marTop w:val="0"/>
              <w:marBottom w:val="0"/>
              <w:divBdr>
                <w:top w:val="none" w:sz="0" w:space="0" w:color="auto"/>
                <w:left w:val="none" w:sz="0" w:space="0" w:color="auto"/>
                <w:bottom w:val="none" w:sz="0" w:space="0" w:color="auto"/>
                <w:right w:val="none" w:sz="0" w:space="0" w:color="auto"/>
              </w:divBdr>
              <w:divsChild>
                <w:div w:id="823350960">
                  <w:marLeft w:val="0"/>
                  <w:marRight w:val="0"/>
                  <w:marTop w:val="60"/>
                  <w:marBottom w:val="480"/>
                  <w:divBdr>
                    <w:top w:val="none" w:sz="0" w:space="0" w:color="auto"/>
                    <w:left w:val="none" w:sz="0" w:space="0" w:color="auto"/>
                    <w:bottom w:val="none" w:sz="0" w:space="0" w:color="auto"/>
                    <w:right w:val="none" w:sz="0" w:space="0" w:color="auto"/>
                  </w:divBdr>
                  <w:divsChild>
                    <w:div w:id="8750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5480">
              <w:marLeft w:val="0"/>
              <w:marRight w:val="0"/>
              <w:marTop w:val="0"/>
              <w:marBottom w:val="0"/>
              <w:divBdr>
                <w:top w:val="none" w:sz="0" w:space="0" w:color="auto"/>
                <w:left w:val="none" w:sz="0" w:space="0" w:color="auto"/>
                <w:bottom w:val="none" w:sz="0" w:space="0" w:color="auto"/>
                <w:right w:val="none" w:sz="0" w:space="0" w:color="auto"/>
              </w:divBdr>
            </w:div>
            <w:div w:id="1151940858">
              <w:marLeft w:val="0"/>
              <w:marRight w:val="0"/>
              <w:marTop w:val="0"/>
              <w:marBottom w:val="0"/>
              <w:divBdr>
                <w:top w:val="none" w:sz="0" w:space="0" w:color="auto"/>
                <w:left w:val="none" w:sz="0" w:space="0" w:color="auto"/>
                <w:bottom w:val="none" w:sz="0" w:space="0" w:color="auto"/>
                <w:right w:val="none" w:sz="0" w:space="0" w:color="auto"/>
              </w:divBdr>
              <w:divsChild>
                <w:div w:id="1153638684">
                  <w:marLeft w:val="0"/>
                  <w:marRight w:val="0"/>
                  <w:marTop w:val="60"/>
                  <w:marBottom w:val="480"/>
                  <w:divBdr>
                    <w:top w:val="none" w:sz="0" w:space="0" w:color="auto"/>
                    <w:left w:val="none" w:sz="0" w:space="0" w:color="auto"/>
                    <w:bottom w:val="none" w:sz="0" w:space="0" w:color="auto"/>
                    <w:right w:val="none" w:sz="0" w:space="0" w:color="auto"/>
                  </w:divBdr>
                  <w:divsChild>
                    <w:div w:id="16869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1894">
              <w:marLeft w:val="0"/>
              <w:marRight w:val="0"/>
              <w:marTop w:val="0"/>
              <w:marBottom w:val="0"/>
              <w:divBdr>
                <w:top w:val="none" w:sz="0" w:space="0" w:color="auto"/>
                <w:left w:val="none" w:sz="0" w:space="0" w:color="auto"/>
                <w:bottom w:val="none" w:sz="0" w:space="0" w:color="auto"/>
                <w:right w:val="none" w:sz="0" w:space="0" w:color="auto"/>
              </w:divBdr>
            </w:div>
            <w:div w:id="1664626026">
              <w:marLeft w:val="0"/>
              <w:marRight w:val="0"/>
              <w:marTop w:val="0"/>
              <w:marBottom w:val="0"/>
              <w:divBdr>
                <w:top w:val="none" w:sz="0" w:space="0" w:color="auto"/>
                <w:left w:val="none" w:sz="0" w:space="0" w:color="auto"/>
                <w:bottom w:val="none" w:sz="0" w:space="0" w:color="auto"/>
                <w:right w:val="none" w:sz="0" w:space="0" w:color="auto"/>
              </w:divBdr>
            </w:div>
            <w:div w:id="1667435596">
              <w:marLeft w:val="0"/>
              <w:marRight w:val="0"/>
              <w:marTop w:val="0"/>
              <w:marBottom w:val="0"/>
              <w:divBdr>
                <w:top w:val="none" w:sz="0" w:space="0" w:color="auto"/>
                <w:left w:val="none" w:sz="0" w:space="0" w:color="auto"/>
                <w:bottom w:val="none" w:sz="0" w:space="0" w:color="auto"/>
                <w:right w:val="none" w:sz="0" w:space="0" w:color="auto"/>
              </w:divBdr>
            </w:div>
            <w:div w:id="1669673254">
              <w:marLeft w:val="0"/>
              <w:marRight w:val="0"/>
              <w:marTop w:val="0"/>
              <w:marBottom w:val="0"/>
              <w:divBdr>
                <w:top w:val="none" w:sz="0" w:space="0" w:color="auto"/>
                <w:left w:val="none" w:sz="0" w:space="0" w:color="auto"/>
                <w:bottom w:val="none" w:sz="0" w:space="0" w:color="auto"/>
                <w:right w:val="none" w:sz="0" w:space="0" w:color="auto"/>
              </w:divBdr>
            </w:div>
            <w:div w:id="1838154813">
              <w:marLeft w:val="0"/>
              <w:marRight w:val="0"/>
              <w:marTop w:val="0"/>
              <w:marBottom w:val="0"/>
              <w:divBdr>
                <w:top w:val="none" w:sz="0" w:space="0" w:color="auto"/>
                <w:left w:val="none" w:sz="0" w:space="0" w:color="auto"/>
                <w:bottom w:val="none" w:sz="0" w:space="0" w:color="auto"/>
                <w:right w:val="none" w:sz="0" w:space="0" w:color="auto"/>
              </w:divBdr>
            </w:div>
            <w:div w:id="1909338920">
              <w:marLeft w:val="0"/>
              <w:marRight w:val="0"/>
              <w:marTop w:val="0"/>
              <w:marBottom w:val="0"/>
              <w:divBdr>
                <w:top w:val="none" w:sz="0" w:space="0" w:color="auto"/>
                <w:left w:val="none" w:sz="0" w:space="0" w:color="auto"/>
                <w:bottom w:val="none" w:sz="0" w:space="0" w:color="auto"/>
                <w:right w:val="none" w:sz="0" w:space="0" w:color="auto"/>
              </w:divBdr>
            </w:div>
          </w:divsChild>
        </w:div>
        <w:div w:id="1852330021">
          <w:marLeft w:val="0"/>
          <w:marRight w:val="0"/>
          <w:marTop w:val="0"/>
          <w:marBottom w:val="0"/>
          <w:divBdr>
            <w:top w:val="none" w:sz="0" w:space="0" w:color="auto"/>
            <w:left w:val="none" w:sz="0" w:space="0" w:color="auto"/>
            <w:bottom w:val="none" w:sz="0" w:space="0" w:color="auto"/>
            <w:right w:val="none" w:sz="0" w:space="0" w:color="auto"/>
          </w:divBdr>
          <w:divsChild>
            <w:div w:id="539783949">
              <w:marLeft w:val="0"/>
              <w:marRight w:val="0"/>
              <w:marTop w:val="0"/>
              <w:marBottom w:val="0"/>
              <w:divBdr>
                <w:top w:val="none" w:sz="0" w:space="0" w:color="auto"/>
                <w:left w:val="none" w:sz="0" w:space="0" w:color="auto"/>
                <w:bottom w:val="none" w:sz="0" w:space="0" w:color="auto"/>
                <w:right w:val="none" w:sz="0" w:space="0" w:color="auto"/>
              </w:divBdr>
            </w:div>
            <w:div w:id="203117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41908">
      <w:bodyDiv w:val="1"/>
      <w:marLeft w:val="0"/>
      <w:marRight w:val="0"/>
      <w:marTop w:val="0"/>
      <w:marBottom w:val="0"/>
      <w:divBdr>
        <w:top w:val="none" w:sz="0" w:space="0" w:color="auto"/>
        <w:left w:val="none" w:sz="0" w:space="0" w:color="auto"/>
        <w:bottom w:val="none" w:sz="0" w:space="0" w:color="auto"/>
        <w:right w:val="none" w:sz="0" w:space="0" w:color="auto"/>
      </w:divBdr>
      <w:divsChild>
        <w:div w:id="450327191">
          <w:marLeft w:val="0"/>
          <w:marRight w:val="0"/>
          <w:marTop w:val="0"/>
          <w:marBottom w:val="0"/>
          <w:divBdr>
            <w:top w:val="none" w:sz="0" w:space="0" w:color="auto"/>
            <w:left w:val="none" w:sz="0" w:space="0" w:color="auto"/>
            <w:bottom w:val="none" w:sz="0" w:space="0" w:color="auto"/>
            <w:right w:val="none" w:sz="0" w:space="0" w:color="auto"/>
          </w:divBdr>
          <w:divsChild>
            <w:div w:id="77751237">
              <w:marLeft w:val="0"/>
              <w:marRight w:val="0"/>
              <w:marTop w:val="0"/>
              <w:marBottom w:val="0"/>
              <w:divBdr>
                <w:top w:val="none" w:sz="0" w:space="0" w:color="auto"/>
                <w:left w:val="none" w:sz="0" w:space="0" w:color="auto"/>
                <w:bottom w:val="none" w:sz="0" w:space="0" w:color="auto"/>
                <w:right w:val="none" w:sz="0" w:space="0" w:color="auto"/>
              </w:divBdr>
            </w:div>
          </w:divsChild>
        </w:div>
        <w:div w:id="487522551">
          <w:marLeft w:val="0"/>
          <w:marRight w:val="0"/>
          <w:marTop w:val="0"/>
          <w:marBottom w:val="0"/>
          <w:divBdr>
            <w:top w:val="none" w:sz="0" w:space="0" w:color="auto"/>
            <w:left w:val="none" w:sz="0" w:space="0" w:color="auto"/>
            <w:bottom w:val="none" w:sz="0" w:space="0" w:color="auto"/>
            <w:right w:val="none" w:sz="0" w:space="0" w:color="auto"/>
          </w:divBdr>
          <w:divsChild>
            <w:div w:id="795295586">
              <w:marLeft w:val="0"/>
              <w:marRight w:val="0"/>
              <w:marTop w:val="0"/>
              <w:marBottom w:val="0"/>
              <w:divBdr>
                <w:top w:val="none" w:sz="0" w:space="0" w:color="auto"/>
                <w:left w:val="none" w:sz="0" w:space="0" w:color="auto"/>
                <w:bottom w:val="none" w:sz="0" w:space="0" w:color="auto"/>
                <w:right w:val="none" w:sz="0" w:space="0" w:color="auto"/>
              </w:divBdr>
            </w:div>
          </w:divsChild>
        </w:div>
        <w:div w:id="2117939822">
          <w:marLeft w:val="0"/>
          <w:marRight w:val="0"/>
          <w:marTop w:val="0"/>
          <w:marBottom w:val="0"/>
          <w:divBdr>
            <w:top w:val="none" w:sz="0" w:space="0" w:color="auto"/>
            <w:left w:val="none" w:sz="0" w:space="0" w:color="auto"/>
            <w:bottom w:val="none" w:sz="0" w:space="0" w:color="auto"/>
            <w:right w:val="none" w:sz="0" w:space="0" w:color="auto"/>
          </w:divBdr>
          <w:divsChild>
            <w:div w:id="15626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06092">
      <w:bodyDiv w:val="1"/>
      <w:marLeft w:val="0"/>
      <w:marRight w:val="0"/>
      <w:marTop w:val="0"/>
      <w:marBottom w:val="0"/>
      <w:divBdr>
        <w:top w:val="none" w:sz="0" w:space="0" w:color="auto"/>
        <w:left w:val="none" w:sz="0" w:space="0" w:color="auto"/>
        <w:bottom w:val="none" w:sz="0" w:space="0" w:color="auto"/>
        <w:right w:val="none" w:sz="0" w:space="0" w:color="auto"/>
      </w:divBdr>
      <w:divsChild>
        <w:div w:id="1517503212">
          <w:marLeft w:val="0"/>
          <w:marRight w:val="0"/>
          <w:marTop w:val="0"/>
          <w:marBottom w:val="445"/>
          <w:divBdr>
            <w:top w:val="none" w:sz="0" w:space="0" w:color="auto"/>
            <w:left w:val="none" w:sz="0" w:space="0" w:color="auto"/>
            <w:bottom w:val="none" w:sz="0" w:space="0" w:color="auto"/>
            <w:right w:val="none" w:sz="0" w:space="0" w:color="auto"/>
          </w:divBdr>
          <w:divsChild>
            <w:div w:id="8726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remecourt.gov/opinions/18pdf/17-1672_5hek.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stor.com/stable/30038966"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americanbar.org/content/dam/aba/images/public_education/supremecourtcongress.pdf" TargetMode="External"/><Relationship Id="rId5" Type="http://schemas.openxmlformats.org/officeDocument/2006/relationships/hyperlink" Target="http://debate.missouristate.edu/" TargetMode="External"/><Relationship Id="rId10" Type="http://schemas.openxmlformats.org/officeDocument/2006/relationships/hyperlink" Target="http://www.ncjrs.gov/pdffiles1/nij/grants/223283.pdf" TargetMode="External"/><Relationship Id="rId4" Type="http://schemas.openxmlformats.org/officeDocument/2006/relationships/webSettings" Target="webSettings.xml"/><Relationship Id="rId9" Type="http://schemas.openxmlformats.org/officeDocument/2006/relationships/hyperlink" Target="http://www.justicestrategies.net/sites/default/files/publications/JS-Democracy-On-Ice-pri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1317</TotalTime>
  <Pages>21</Pages>
  <Words>26822</Words>
  <Characters>152891</Characters>
  <Application>Microsoft Office Word</Application>
  <DocSecurity>0</DocSecurity>
  <Lines>1274</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Hopkins</dc:creator>
  <cp:keywords/>
  <dc:description/>
  <cp:lastModifiedBy>Debate</cp:lastModifiedBy>
  <cp:revision>8</cp:revision>
  <dcterms:created xsi:type="dcterms:W3CDTF">2020-06-27T18:35:00Z</dcterms:created>
  <dcterms:modified xsi:type="dcterms:W3CDTF">2020-10-12T21:09:00Z</dcterms:modified>
</cp:coreProperties>
</file>