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D78EE" w14:textId="77777777" w:rsidR="003A476A" w:rsidRDefault="00235D86" w:rsidP="00235D86">
      <w:pPr>
        <w:pStyle w:val="Heading1"/>
      </w:pPr>
      <w:r>
        <w:t>Death Penalty Neg</w:t>
      </w:r>
    </w:p>
    <w:p w14:paraId="256807AD" w14:textId="0C848DE7" w:rsidR="00235D86" w:rsidRDefault="00235D86" w:rsidP="00235D86">
      <w:pPr>
        <w:pStyle w:val="Heading2"/>
      </w:pPr>
      <w:r>
        <w:t>OFF</w:t>
      </w:r>
    </w:p>
    <w:p w14:paraId="15D5DF32" w14:textId="54DE1B79" w:rsidR="00235D86" w:rsidRDefault="00235D86" w:rsidP="00235D86">
      <w:pPr>
        <w:pStyle w:val="Heading3"/>
      </w:pPr>
      <w:r>
        <w:t>1NC---Senate DA---Link</w:t>
      </w:r>
    </w:p>
    <w:p w14:paraId="0F0B1554" w14:textId="77777777" w:rsidR="00235D86" w:rsidRPr="00B864DD" w:rsidRDefault="00235D86" w:rsidP="00235D86">
      <w:pPr>
        <w:pStyle w:val="Heading4"/>
        <w:rPr>
          <w:rFonts w:cs="Calibri"/>
        </w:rPr>
      </w:pPr>
      <w:r w:rsidRPr="00B864DD">
        <w:rPr>
          <w:rFonts w:cs="Calibri"/>
        </w:rPr>
        <w:t xml:space="preserve">GOP lawmakers are pushing for death penalty repeal bills but Trump wrecks the momentum. The plan allows them to win over their constituents and hold onto the senate. </w:t>
      </w:r>
    </w:p>
    <w:p w14:paraId="373DEEBD" w14:textId="77777777" w:rsidR="00235D86" w:rsidRPr="00B864DD" w:rsidRDefault="00235D86" w:rsidP="00235D86">
      <w:pPr>
        <w:rPr>
          <w:sz w:val="16"/>
        </w:rPr>
      </w:pPr>
      <w:r w:rsidRPr="00B864DD">
        <w:rPr>
          <w:sz w:val="16"/>
        </w:rPr>
        <w:t xml:space="preserve">David </w:t>
      </w:r>
      <w:r w:rsidRPr="00B864DD">
        <w:rPr>
          <w:rStyle w:val="Heading4Char"/>
          <w:rFonts w:cs="Calibri"/>
        </w:rPr>
        <w:t>Montgomery ’19</w:t>
      </w:r>
      <w:r w:rsidRPr="00B864DD">
        <w:rPr>
          <w:sz w:val="16"/>
        </w:rPr>
        <w:t>, “Death Penalty Opponents Gain Unlikely Allies: Republicans.” The Pew Charitable Trusts, March 20, 2019, https://www.pewtrusts.org/en/research-and-analysis/blogs/stateline/2019/03/20/death-penalty-opponents-gain-unlikely-allies-republicans</w:t>
      </w:r>
    </w:p>
    <w:p w14:paraId="5DFC9D7A" w14:textId="77777777" w:rsidR="00235D86" w:rsidRPr="00B864DD" w:rsidRDefault="00235D86" w:rsidP="00235D86">
      <w:pPr>
        <w:rPr>
          <w:sz w:val="16"/>
        </w:rPr>
      </w:pPr>
      <w:r w:rsidRPr="00B864DD">
        <w:rPr>
          <w:sz w:val="16"/>
        </w:rPr>
        <w:t xml:space="preserve">Although as many as three-quarters of the nation’s Republicans still support the death penalty, </w:t>
      </w:r>
      <w:r w:rsidRPr="00D974A1">
        <w:rPr>
          <w:rStyle w:val="StyleUnderline"/>
          <w:highlight w:val="green"/>
        </w:rPr>
        <w:t>according to polls, GOP lawmakers are increasingly aligning with Dem</w:t>
      </w:r>
      <w:r w:rsidRPr="00D974A1">
        <w:rPr>
          <w:rStyle w:val="StyleUnderline"/>
        </w:rPr>
        <w:t>ocrat</w:t>
      </w:r>
      <w:r w:rsidRPr="00D974A1">
        <w:rPr>
          <w:rStyle w:val="StyleUnderline"/>
          <w:highlight w:val="green"/>
        </w:rPr>
        <w:t>s to oppose capital punishment. In New Hampshire, dozens of Republicans</w:t>
      </w:r>
      <w:r w:rsidRPr="00B864DD">
        <w:rPr>
          <w:rStyle w:val="StyleUnderline"/>
        </w:rPr>
        <w:t>,</w:t>
      </w:r>
      <w:r w:rsidRPr="00B864DD">
        <w:rPr>
          <w:sz w:val="16"/>
        </w:rPr>
        <w:t xml:space="preserve"> including Danielson</w:t>
      </w:r>
      <w:r w:rsidRPr="00B864DD">
        <w:rPr>
          <w:rStyle w:val="StyleUnderline"/>
        </w:rPr>
        <w:t xml:space="preserve">, </w:t>
      </w:r>
      <w:r w:rsidRPr="00D974A1">
        <w:rPr>
          <w:rStyle w:val="StyleUnderline"/>
          <w:highlight w:val="green"/>
        </w:rPr>
        <w:t>voted</w:t>
      </w:r>
      <w:r w:rsidRPr="00B864DD">
        <w:rPr>
          <w:sz w:val="16"/>
        </w:rPr>
        <w:t xml:space="preserve"> in March </w:t>
      </w:r>
      <w:r w:rsidRPr="00D974A1">
        <w:rPr>
          <w:rStyle w:val="StyleUnderline"/>
          <w:highlight w:val="green"/>
        </w:rPr>
        <w:t xml:space="preserve">for </w:t>
      </w:r>
      <w:r w:rsidRPr="00D974A1">
        <w:rPr>
          <w:rStyle w:val="StyleUnderline"/>
        </w:rPr>
        <w:t xml:space="preserve">a </w:t>
      </w:r>
      <w:r w:rsidRPr="00D974A1">
        <w:rPr>
          <w:rStyle w:val="StyleUnderline"/>
          <w:highlight w:val="green"/>
        </w:rPr>
        <w:t xml:space="preserve">death penalty repeal </w:t>
      </w:r>
      <w:r w:rsidRPr="00D974A1">
        <w:rPr>
          <w:rStyle w:val="StyleUnderline"/>
        </w:rPr>
        <w:t>bill</w:t>
      </w:r>
      <w:r w:rsidRPr="00B864DD">
        <w:rPr>
          <w:rStyle w:val="StyleUnderline"/>
        </w:rPr>
        <w:t xml:space="preserve"> </w:t>
      </w:r>
      <w:r w:rsidRPr="00B864DD">
        <w:rPr>
          <w:sz w:val="16"/>
        </w:rPr>
        <w:t xml:space="preserve">in the Democratic-led state House of Representatives. The state Senate, also controlled by Democrats, is widely expected to duplicate the House in ultimately passing House Bill 455 by a veto-proof margin. </w:t>
      </w:r>
      <w:r w:rsidRPr="00B864DD">
        <w:rPr>
          <w:rStyle w:val="StyleUnderline"/>
        </w:rPr>
        <w:t>Repeal bills with Republican sponsors have been introduced in at least seven other states this year.</w:t>
      </w:r>
      <w:r w:rsidRPr="00B864DD">
        <w:rPr>
          <w:sz w:val="16"/>
        </w:rPr>
        <w:t xml:space="preserve"> In solidly red Wyoming, a bipartisan repeal bill advanced well beyond expectations in the Republican-controlled legislature, passing the full House and a Senate committee before being killed by the full Senate. </w:t>
      </w:r>
      <w:r w:rsidRPr="00D974A1">
        <w:rPr>
          <w:rStyle w:val="StyleUnderline"/>
          <w:highlight w:val="green"/>
        </w:rPr>
        <w:t xml:space="preserve">A major factor behind changing public attitudes on the death penalty — including </w:t>
      </w:r>
      <w:r w:rsidRPr="00D974A1">
        <w:rPr>
          <w:rStyle w:val="StyleUnderline"/>
        </w:rPr>
        <w:t xml:space="preserve">the </w:t>
      </w:r>
      <w:r w:rsidRPr="00D974A1">
        <w:rPr>
          <w:rStyle w:val="StyleUnderline"/>
          <w:highlight w:val="green"/>
        </w:rPr>
        <w:t xml:space="preserve">shift among Republicans — stems from law enforcement advances </w:t>
      </w:r>
      <w:r w:rsidRPr="00D974A1">
        <w:rPr>
          <w:rStyle w:val="StyleUnderline"/>
        </w:rPr>
        <w:t xml:space="preserve">and DNA science </w:t>
      </w:r>
      <w:r w:rsidRPr="00D974A1">
        <w:rPr>
          <w:rStyle w:val="StyleUnderline"/>
          <w:highlight w:val="green"/>
        </w:rPr>
        <w:t xml:space="preserve">that </w:t>
      </w:r>
      <w:r w:rsidRPr="00D974A1">
        <w:rPr>
          <w:rStyle w:val="StyleUnderline"/>
        </w:rPr>
        <w:t xml:space="preserve">have </w:t>
      </w:r>
      <w:r w:rsidRPr="00D974A1">
        <w:rPr>
          <w:rStyle w:val="StyleUnderline"/>
          <w:highlight w:val="green"/>
        </w:rPr>
        <w:t xml:space="preserve">cleared </w:t>
      </w:r>
      <w:r w:rsidRPr="00D974A1">
        <w:rPr>
          <w:rStyle w:val="StyleUnderline"/>
        </w:rPr>
        <w:t xml:space="preserve">wrongly convicted </w:t>
      </w:r>
      <w:r w:rsidRPr="00D974A1">
        <w:rPr>
          <w:rStyle w:val="StyleUnderline"/>
          <w:highlight w:val="green"/>
        </w:rPr>
        <w:t>defendants</w:t>
      </w:r>
      <w:r w:rsidRPr="00B864DD">
        <w:rPr>
          <w:sz w:val="16"/>
        </w:rPr>
        <w:t xml:space="preserve">, including 164 death row inmates who had been awaiting executions in 28 states. </w:t>
      </w:r>
      <w:r w:rsidRPr="00B864DD">
        <w:rPr>
          <w:rStyle w:val="StyleUnderline"/>
        </w:rPr>
        <w:t xml:space="preserve">Questions involving racial disparities and other issues have left Americans almost </w:t>
      </w:r>
      <w:r w:rsidRPr="00B864DD">
        <w:rPr>
          <w:sz w:val="16"/>
        </w:rPr>
        <w:t xml:space="preserve">evenly </w:t>
      </w:r>
      <w:r w:rsidRPr="00B864DD">
        <w:rPr>
          <w:rStyle w:val="StyleUnderline"/>
        </w:rPr>
        <w:t>split over</w:t>
      </w:r>
      <w:r w:rsidRPr="00B864DD">
        <w:rPr>
          <w:sz w:val="16"/>
        </w:rPr>
        <w:t xml:space="preserve"> whether </w:t>
      </w:r>
      <w:r w:rsidRPr="00B864DD">
        <w:rPr>
          <w:rStyle w:val="StyleUnderline"/>
        </w:rPr>
        <w:t>the death penalty</w:t>
      </w:r>
      <w:r w:rsidRPr="00B864DD">
        <w:rPr>
          <w:sz w:val="16"/>
        </w:rPr>
        <w:t xml:space="preserve"> is being fairly applied, according to a 2018 Gallup Poll. </w:t>
      </w:r>
      <w:r w:rsidRPr="00B864DD">
        <w:rPr>
          <w:rStyle w:val="StyleUnderline"/>
        </w:rPr>
        <w:t>Republicans pushing repeal legislation cite hefty taxpayer costs, the death penalty’s disputed effectiveness as a deterrent, and the moral incongruity between Republicans’ “pro-life” positions and the legalized taking of a life. A strong libertarian strain also is reflected in conservative distrust of government-sponsored executions.</w:t>
      </w:r>
      <w:r w:rsidRPr="00B864DD">
        <w:rPr>
          <w:sz w:val="16"/>
        </w:rPr>
        <w:t xml:space="preserve"> A 2012 study by the then-National Research Council, now called the National Academies of Sciences, Engineering and Medicine, found that “fundamental flaws” in previous research made it impossible to determine whether the death penalty “increases, decreases, or has no effect” on murder rates. Numerous other studies have delved into the death penalty’s financial impact, concluding that capital punishment results in millions of dollars in extra costs because of longer trials, years of appeals, added legal expertise, sequestered juries, beefed up security on death rows and other factors. A Duke University study concluded that death penalty prosecutions cost North Carolina at least $11 million a year. “</w:t>
      </w:r>
      <w:r w:rsidRPr="00D974A1">
        <w:rPr>
          <w:rStyle w:val="StyleUnderline"/>
          <w:highlight w:val="green"/>
        </w:rPr>
        <w:t>Conservatives pride themselves on limited government, useful</w:t>
      </w:r>
      <w:r w:rsidRPr="00D974A1">
        <w:rPr>
          <w:rStyle w:val="StyleUnderline"/>
        </w:rPr>
        <w:t xml:space="preserve"> and effective application of </w:t>
      </w:r>
      <w:r w:rsidRPr="00D974A1">
        <w:rPr>
          <w:rStyle w:val="StyleUnderline"/>
          <w:highlight w:val="green"/>
        </w:rPr>
        <w:t xml:space="preserve">tax dollars and </w:t>
      </w:r>
      <w:r w:rsidRPr="00D974A1">
        <w:rPr>
          <w:rStyle w:val="StyleUnderline"/>
        </w:rPr>
        <w:t xml:space="preserve">protecting the </w:t>
      </w:r>
      <w:r w:rsidRPr="00D974A1">
        <w:rPr>
          <w:rStyle w:val="StyleUnderline"/>
          <w:highlight w:val="green"/>
        </w:rPr>
        <w:t>sanctity of life</w:t>
      </w:r>
      <w:r w:rsidRPr="00B864DD">
        <w:rPr>
          <w:rStyle w:val="StyleUnderline"/>
        </w:rPr>
        <w:t>,” said Hannah Cox</w:t>
      </w:r>
      <w:r w:rsidRPr="00B864DD">
        <w:rPr>
          <w:sz w:val="16"/>
        </w:rPr>
        <w:t>, national manager of Conservatives Concerned About the Death Penalty, a project of Equal Justice USA, a Brooklyn-based advocacy organization. “</w:t>
      </w:r>
      <w:r w:rsidRPr="00D974A1">
        <w:rPr>
          <w:rStyle w:val="StyleUnderline"/>
        </w:rPr>
        <w:t xml:space="preserve">When you look at </w:t>
      </w:r>
      <w:r w:rsidRPr="00D974A1">
        <w:rPr>
          <w:rStyle w:val="StyleUnderline"/>
          <w:highlight w:val="green"/>
        </w:rPr>
        <w:t>the death penalty, it’s not doing any of those things</w:t>
      </w:r>
      <w:r w:rsidRPr="00B864DD">
        <w:rPr>
          <w:sz w:val="16"/>
        </w:rPr>
        <w:t xml:space="preserve">. It’s a very big government program, it wastes millions and millions, and those resources are not spent on anything to deter crime.” “Odds are we have already executed someone who’s innocent,” she added, “and odds are we’ll do it again.” </w:t>
      </w:r>
      <w:r w:rsidRPr="00B864DD">
        <w:rPr>
          <w:rStyle w:val="StyleUnderline"/>
        </w:rPr>
        <w:t>Her organization</w:t>
      </w:r>
      <w:r w:rsidRPr="00B864DD">
        <w:rPr>
          <w:sz w:val="16"/>
        </w:rPr>
        <w:t xml:space="preserve">, which was launched in 2013 at the Conservative Political Action Conference, known as CPAC, in Washington, D.C., </w:t>
      </w:r>
      <w:r w:rsidRPr="00B864DD">
        <w:rPr>
          <w:rStyle w:val="StyleUnderline"/>
        </w:rPr>
        <w:t>has served as an umbrella for conservative opposition to the death penalty</w:t>
      </w:r>
      <w:r w:rsidRPr="00B864DD">
        <w:rPr>
          <w:sz w:val="16"/>
        </w:rPr>
        <w:t xml:space="preserve">. </w:t>
      </w:r>
      <w:r w:rsidRPr="00B864DD">
        <w:rPr>
          <w:rStyle w:val="StyleUnderline"/>
        </w:rPr>
        <w:t>Republican lawmakers this year have backed repeal efforts in Kansas, Kentucky, Missouri and Montana, as well as in New Hampshire, Wyoming and Washington state</w:t>
      </w:r>
      <w:r w:rsidRPr="00B864DD">
        <w:rPr>
          <w:sz w:val="16"/>
        </w:rPr>
        <w:t xml:space="preserve">, where lawmakers want to statutorily bring the Evergreen State in line with a 2018 state Supreme Court ruling that struck down the death penalty there. Colorado state Sen. Kevin Priola is the solitary Republican sponsoring repeal legislation in his state. Nationally, 25 people were executed and 42 were sentenced to death in 2018, compared with a peak of 98 executions in 1999 and more than 300 death sentences a year in the mid-1990s. The death penalty has been abolished or overturned in 20 states and remains in place in 30 others, although four states where it is still on the books — Colorado, Oregon, Pennsylvania and now California — are under moratoria by governors. Stateline Apr19 STATELINE UPDATE April 18, 2018 New York Governor to Restore Voting Rights to Parolees </w:t>
      </w:r>
      <w:r w:rsidRPr="00D974A1">
        <w:rPr>
          <w:rStyle w:val="StyleUnderline"/>
          <w:highlight w:val="green"/>
        </w:rPr>
        <w:t xml:space="preserve">Public support for the death penalty </w:t>
      </w:r>
      <w:r w:rsidRPr="00D974A1">
        <w:rPr>
          <w:rStyle w:val="StyleUnderline"/>
        </w:rPr>
        <w:t xml:space="preserve">also </w:t>
      </w:r>
      <w:r w:rsidRPr="00D974A1">
        <w:rPr>
          <w:rStyle w:val="StyleUnderline"/>
          <w:highlight w:val="green"/>
        </w:rPr>
        <w:t xml:space="preserve">is at </w:t>
      </w:r>
      <w:r w:rsidRPr="00D974A1">
        <w:rPr>
          <w:rStyle w:val="StyleUnderline"/>
        </w:rPr>
        <w:t xml:space="preserve">or near </w:t>
      </w:r>
      <w:r w:rsidRPr="00D974A1">
        <w:rPr>
          <w:rStyle w:val="StyleUnderline"/>
          <w:highlight w:val="green"/>
        </w:rPr>
        <w:t>a four-decade low,</w:t>
      </w:r>
      <w:r w:rsidRPr="00B864DD">
        <w:rPr>
          <w:sz w:val="16"/>
        </w:rPr>
        <w:t xml:space="preserve"> according to surveys by the Gallup Poll and the Pew Research Center. Nearly 80 percent of Americans supported the death penalty in the late 1990s, but support was around the mid-50s in polls taken over the past two years. Public support stood at 49 percent in a 2016 Pew survey. (The Pew Research Center and Stateline both are funded by the Pew Charitable Trusts.) Seventy-seven percent of Republicans registered support for the death penalty in a 2018 Pew survey, a drop of 10 percentage points since 1996. During the same period, death penalty support tumbled by 36 percent points among Democrats, from 71 to 35 percent. “We’re in the middle of a major change in the United States on the death penalty,” said Rob Dunham, executive director of the nonpartisan Death Penalty Information Center. The center, based in Washington, D.C., provides analysis and information and doesn’t take a position for or against the death penalty though it “is critical of the way it’s administered,” Dunham said. “In the 1990s, the death penalty was a wedge issue,” Dunham said. “It was highly partisan, and any candidate [Democrat or Republican] who said he or she was opposed to the death penalty was facing almost certain electoral defeat. Now we’ve reached a stage where it appears to have little or no influence in statewide elections.” In many red states, there appears to be little or no evidence of Republican change of heart over the death penalty. In</w:t>
      </w:r>
      <w:r w:rsidRPr="00B864DD">
        <w:rPr>
          <w:rStyle w:val="StyleUnderline"/>
        </w:rPr>
        <w:t xml:space="preserve"> </w:t>
      </w:r>
      <w:r w:rsidRPr="00D974A1">
        <w:rPr>
          <w:rStyle w:val="StyleUnderline"/>
          <w:highlight w:val="green"/>
        </w:rPr>
        <w:t>Texas</w:t>
      </w:r>
      <w:r w:rsidRPr="00B864DD">
        <w:rPr>
          <w:rStyle w:val="StyleUnderline"/>
        </w:rPr>
        <w:t>, the largest of the red states</w:t>
      </w:r>
      <w:r w:rsidRPr="00B864DD">
        <w:rPr>
          <w:sz w:val="16"/>
        </w:rPr>
        <w:t xml:space="preserve"> and one that has made headlines in the past for high numbers of executions, Democratic state Rep. Jessica Farrar of Houston said she has had no Republican support for the death penalty repeal bill that she has introduced each session for nearly a decade. But at the same time, Texas </w:t>
      </w:r>
      <w:r w:rsidRPr="00D974A1">
        <w:rPr>
          <w:rStyle w:val="StyleUnderline"/>
          <w:highlight w:val="green"/>
        </w:rPr>
        <w:t xml:space="preserve">has followed the national trend of declining use of the death penalty, and </w:t>
      </w:r>
      <w:r w:rsidRPr="00D974A1">
        <w:rPr>
          <w:rStyle w:val="StyleUnderline"/>
        </w:rPr>
        <w:t xml:space="preserve">there are signs that </w:t>
      </w:r>
      <w:r w:rsidRPr="00D974A1">
        <w:rPr>
          <w:rStyle w:val="StyleUnderline"/>
          <w:highlight w:val="green"/>
        </w:rPr>
        <w:t>attitudes may be changing</w:t>
      </w:r>
      <w:r w:rsidRPr="00B864DD">
        <w:rPr>
          <w:sz w:val="16"/>
        </w:rPr>
        <w:t xml:space="preserve">. Texas accounted for more than half of all U.S. executions last year — 13 — but sentences there have nevertheless fallen from a peak of 48 death verdicts in 1999 to single digits in nine of the past 10 years. The nationally publicized case of Texan Michael Morton, who was exonerated by DNA evidence in 2011 after serving nearly 25 years of a life sentence in the wrongful conviction of his wife’s death, also has heightened concerns. </w:t>
      </w:r>
      <w:r w:rsidRPr="00B864DD">
        <w:rPr>
          <w:rStyle w:val="StyleUnderline"/>
        </w:rPr>
        <w:t>“It keeps me up at night when I realize that there could be innocent people in our prisons and on death row,” said Republican state Rep. Jeff Leach</w:t>
      </w:r>
      <w:r w:rsidRPr="00B864DD">
        <w:rPr>
          <w:sz w:val="16"/>
        </w:rPr>
        <w:t xml:space="preserve">, a conservative who is chairman of the Texas House Committee on Judiciary and Civil Jurisprudence. Leach said he has confidence in the jury system and continues to support the death penalty but thinks an in-depth review of the penalty and a possible moratorium should “be on the table to ensure all of the death row inmates actually deserve to be there.” In other states, some of those fighting to strike down the death penalty started out as supporters. Colby Coash, the former state senator in Nebraska who led a 2015 effort to repeal the state’s death penalty, said his change of heart came after some friends in his dormitory at the University of Nebraska invited him to go to a party outside the state prison the night of a scheduled execution. “It was a pretty ugly scene,” Coash said, recalling how one somber group held candles in opposition to the execution while his group tailgated and drank beer as a band played. “It was like New Year’s Eve, so we did a countdown” toward the midnight execution, Coash recalled. Afterward, he said, “it didn’t sit right with my heart. I’d been raised better than to celebrate a man’s death, to celebrate the end of a life.” As a state senator in Nebraska’s unicameral legislature, Coash took the lead in pushing legislation in 2015 to repeal the death penalty. Although the legislature is officially nonpartisan, lawmakers are aligned with political parties, and </w:t>
      </w:r>
      <w:r w:rsidRPr="00B864DD">
        <w:rPr>
          <w:rStyle w:val="StyleUnderline"/>
        </w:rPr>
        <w:t>Coash successfully built strong support among fellow Republicans who held the majority. Legislative approval of the bill made Nebraska the first red state in more than 40 years to repeal the death penalty,</w:t>
      </w:r>
      <w:r w:rsidRPr="00B864DD">
        <w:rPr>
          <w:sz w:val="16"/>
        </w:rPr>
        <w:t xml:space="preserve"> but the measure ran into opposition from GOP Gov. Pete Ricketts, a staunch death penalty advocate. After the legislature overturned Ricketts’ veto, he responded by funding a petition drive for a 2016 public referendum that reinstated the death penalty. </w:t>
      </w:r>
      <w:r w:rsidRPr="00B864DD">
        <w:rPr>
          <w:rStyle w:val="StyleUnderline"/>
        </w:rPr>
        <w:t>In Wyoming, minority Democrats who had long opposed the death penalty turned to like-minded Republicans in a pragmatic effort to push the measure in the GOP-dominated legislature.</w:t>
      </w:r>
      <w:r w:rsidRPr="00B864DD">
        <w:rPr>
          <w:sz w:val="16"/>
        </w:rPr>
        <w:t xml:space="preserve"> </w:t>
      </w:r>
      <w:r w:rsidRPr="00B864DD">
        <w:rPr>
          <w:rStyle w:val="StyleUnderline"/>
        </w:rPr>
        <w:t>State Rep. Charles Pelkey</w:t>
      </w:r>
      <w:r w:rsidRPr="00B864DD">
        <w:rPr>
          <w:sz w:val="16"/>
        </w:rPr>
        <w:t xml:space="preserve">, a leading Democrat who carried the repeal bill last year, </w:t>
      </w:r>
      <w:r w:rsidRPr="00B864DD">
        <w:rPr>
          <w:rStyle w:val="StyleUnderline"/>
        </w:rPr>
        <w:t>said he recognized the importance of “letting Republicans take the lead”</w:t>
      </w:r>
      <w:r w:rsidRPr="00B864DD">
        <w:rPr>
          <w:sz w:val="16"/>
        </w:rPr>
        <w:t xml:space="preserve"> in 2019 if the bill were to have any hope of success. “This is the farthest we’ve ever gotten,” Pelkey said. “Republicans are absolutely essential.” The leader this year was Republican Rep. Jared Olsen, a 31-year Cheyenne lawyer whose family has been in Wyoming for five generations. Working with a broad coalition that included the League of Women Voters and the Catholic Diocese of Cheyenne, as well as Democratic allies, Olsen appealed heavily to libertarian sentiments by pointing out the $750,000 annual cost to maintain a death penalty system. Other Republican efforts haven’t progressed as far. In neighboring Montana, Rep. Mike Hopkins of Missoula argued that his repeal bill would end a practice that was both expensive and inefficient, but the measure was rejected by a House committee. All 11 Republicans voted against it; all eight Democrats voted for it. “Ironically enough,” said the Republican lawmaker, “the only thing that’s actually had the death penalty applied to it in Montana is my bill to repeal the death penalty.” In New Hampshire, the legislature is now under Democratic control after the November elections, but </w:t>
      </w:r>
      <w:r w:rsidRPr="00D974A1">
        <w:rPr>
          <w:rStyle w:val="StyleUnderline"/>
          <w:highlight w:val="green"/>
        </w:rPr>
        <w:t xml:space="preserve">Republicans </w:t>
      </w:r>
      <w:r w:rsidRPr="001F5FC6">
        <w:rPr>
          <w:rStyle w:val="StyleUnderline"/>
        </w:rPr>
        <w:t xml:space="preserve">have nevertheless </w:t>
      </w:r>
      <w:r w:rsidRPr="00D974A1">
        <w:rPr>
          <w:rStyle w:val="StyleUnderline"/>
          <w:highlight w:val="green"/>
        </w:rPr>
        <w:t xml:space="preserve">played a substantial role in death penalty repeal </w:t>
      </w:r>
      <w:r w:rsidRPr="001F5FC6">
        <w:rPr>
          <w:rStyle w:val="StyleUnderline"/>
        </w:rPr>
        <w:t>efforts</w:t>
      </w:r>
      <w:r w:rsidRPr="000912A7">
        <w:rPr>
          <w:sz w:val="16"/>
          <w:highlight w:val="yellow"/>
        </w:rPr>
        <w:t>.</w:t>
      </w:r>
      <w:r w:rsidRPr="00B864DD">
        <w:rPr>
          <w:sz w:val="16"/>
        </w:rPr>
        <w:t xml:space="preserve"> The bill cleared the House on a vote of 279-88, with the support of 72 Republicans. Eighty-three Republicans and five Democrats voted against it. The Republican governor, Chris Sununu, has promised a veto, but the legislature has the votes to override him. </w:t>
      </w:r>
      <w:r w:rsidRPr="00B864DD">
        <w:rPr>
          <w:rStyle w:val="StyleUnderline"/>
        </w:rPr>
        <w:t>Republican Dave Danielson was among those who participated in the House debate, telling colleagues that the death penalty system was a needless burden on taxpayers.</w:t>
      </w:r>
      <w:r w:rsidRPr="00B864DD">
        <w:rPr>
          <w:sz w:val="16"/>
        </w:rPr>
        <w:t xml:space="preserve"> After the House vote, Danielson said he got a call from the friend who had questioned his earlier support of the death penalty. “I’m proud of you,” Danielson said the man told him.</w:t>
      </w:r>
    </w:p>
    <w:p w14:paraId="54447C4E" w14:textId="1160901C" w:rsidR="00235D86" w:rsidRDefault="00235D86" w:rsidP="00235D86">
      <w:pPr>
        <w:pStyle w:val="Heading3"/>
      </w:pPr>
      <w:r>
        <w:t>1NC---Adv CP</w:t>
      </w:r>
    </w:p>
    <w:p w14:paraId="6261AEAD" w14:textId="77777777" w:rsidR="00235D86" w:rsidRDefault="00235D86" w:rsidP="00235D86">
      <w:pPr>
        <w:pStyle w:val="Heading4"/>
      </w:pPr>
      <w:r>
        <w:t xml:space="preserve">The United States executive branch should accept the United Kingdom’s formal request to not consider the death penalty in the prosecution of </w:t>
      </w:r>
      <w:proofErr w:type="spellStart"/>
      <w:r>
        <w:t>Shafee</w:t>
      </w:r>
      <w:proofErr w:type="spellEnd"/>
      <w:r>
        <w:t xml:space="preserve"> El Sheikh and Alexander </w:t>
      </w:r>
      <w:proofErr w:type="spellStart"/>
      <w:r>
        <w:t>Kotey</w:t>
      </w:r>
      <w:proofErr w:type="spellEnd"/>
      <w:r>
        <w:t>.</w:t>
      </w:r>
    </w:p>
    <w:p w14:paraId="587703BB" w14:textId="1E7E07A2" w:rsidR="00235D86" w:rsidRPr="003A3F1E" w:rsidRDefault="00235D86" w:rsidP="00235D86">
      <w:pPr>
        <w:pStyle w:val="Heading4"/>
      </w:pPr>
      <w:r>
        <w:t xml:space="preserve">Their </w:t>
      </w:r>
      <w:proofErr w:type="spellStart"/>
      <w:r>
        <w:t>ev</w:t>
      </w:r>
      <w:proofErr w:type="spellEnd"/>
      <w:r>
        <w:t xml:space="preserve"> is about one death penalty case over two terrorists---and that one case spills over while avoiding the net benefit--- [GREEN]</w:t>
      </w:r>
    </w:p>
    <w:p w14:paraId="68D6F173" w14:textId="77777777" w:rsidR="00235D86" w:rsidRPr="003B3CFD" w:rsidRDefault="00235D86" w:rsidP="00235D86">
      <w:pPr>
        <w:tabs>
          <w:tab w:val="left" w:pos="5500"/>
        </w:tabs>
      </w:pPr>
      <w:r w:rsidRPr="003A3F1E">
        <w:rPr>
          <w:rStyle w:val="Heading4Char"/>
        </w:rPr>
        <w:t>1AC DPIC 20</w:t>
      </w:r>
      <w:r w:rsidRPr="003B3CFD">
        <w:t xml:space="preserve"> (Death Penalty Information Center;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3-26-2020; “United Kingdom Supreme Court Rules Britain Cannot Provide Evidence to U.S. for Use in Death-Penalty Cases”; ; https://deathpenaltyinfo.org/news/united-kingdom-supreme-court-rules-britain-cannot-provide-evidence-to-u-s-for-use-in-death-penalty-cases) [EM]</w:t>
      </w:r>
    </w:p>
    <w:p w14:paraId="18F9C4C9" w14:textId="4F00A810" w:rsidR="00235D86" w:rsidRDefault="00235D86" w:rsidP="00235D86">
      <w:pPr>
        <w:tabs>
          <w:tab w:val="left" w:pos="5500"/>
        </w:tabs>
        <w:rPr>
          <w:sz w:val="16"/>
        </w:rPr>
      </w:pPr>
      <w:r w:rsidRPr="003B3CFD">
        <w:rPr>
          <w:rStyle w:val="StyleUnderline"/>
        </w:rPr>
        <w:t xml:space="preserve">In a decision that </w:t>
      </w:r>
      <w:r w:rsidRPr="003B3CFD">
        <w:rPr>
          <w:rStyle w:val="Emphasis"/>
        </w:rPr>
        <w:t>exposed the deep divide</w:t>
      </w:r>
      <w:r w:rsidRPr="003B3CFD">
        <w:rPr>
          <w:rStyle w:val="StyleUnderline"/>
        </w:rPr>
        <w:t xml:space="preserve"> between the United States and its European allies on capital punishment issues, the Supreme Court of </w:t>
      </w:r>
      <w:r w:rsidRPr="00FE0EA1">
        <w:rPr>
          <w:rStyle w:val="StyleUnderline"/>
          <w:highlight w:val="cyan"/>
        </w:rPr>
        <w:t>the U</w:t>
      </w:r>
      <w:r w:rsidRPr="003B3CFD">
        <w:rPr>
          <w:rStyle w:val="StyleUnderline"/>
        </w:rPr>
        <w:t xml:space="preserve">nited </w:t>
      </w:r>
      <w:r w:rsidRPr="00FE0EA1">
        <w:rPr>
          <w:rStyle w:val="StyleUnderline"/>
          <w:highlight w:val="cyan"/>
        </w:rPr>
        <w:t>K</w:t>
      </w:r>
      <w:r w:rsidRPr="003B3CFD">
        <w:rPr>
          <w:rStyle w:val="StyleUnderline"/>
        </w:rPr>
        <w:t xml:space="preserve">ingdom unanimously </w:t>
      </w:r>
      <w:r w:rsidRPr="00FE0EA1">
        <w:rPr>
          <w:rStyle w:val="StyleUnderline"/>
          <w:highlight w:val="cyan"/>
        </w:rPr>
        <w:t xml:space="preserve">ruled that the </w:t>
      </w:r>
      <w:r w:rsidRPr="00FE0EA1">
        <w:rPr>
          <w:rStyle w:val="StyleUnderline"/>
        </w:rPr>
        <w:t xml:space="preserve">British </w:t>
      </w:r>
      <w:r w:rsidRPr="00FE0EA1">
        <w:rPr>
          <w:rStyle w:val="StyleUnderline"/>
          <w:highlight w:val="cyan"/>
        </w:rPr>
        <w:t>government unlawfully provided information to the U</w:t>
      </w:r>
      <w:r w:rsidRPr="003B3CFD">
        <w:rPr>
          <w:rStyle w:val="StyleUnderline"/>
        </w:rPr>
        <w:t xml:space="preserve">nited </w:t>
      </w:r>
      <w:r w:rsidRPr="00FE0EA1">
        <w:rPr>
          <w:rStyle w:val="StyleUnderline"/>
          <w:highlight w:val="cyan"/>
        </w:rPr>
        <w:t>S</w:t>
      </w:r>
      <w:r w:rsidRPr="003B3CFD">
        <w:rPr>
          <w:rStyle w:val="StyleUnderline"/>
        </w:rPr>
        <w:t xml:space="preserve">tates </w:t>
      </w:r>
      <w:r w:rsidRPr="00FE0EA1">
        <w:rPr>
          <w:rStyle w:val="StyleUnderline"/>
          <w:highlight w:val="cyan"/>
        </w:rPr>
        <w:t xml:space="preserve">about </w:t>
      </w:r>
      <w:r w:rsidRPr="00FE0EA1">
        <w:rPr>
          <w:rStyle w:val="StyleUnderline"/>
        </w:rPr>
        <w:t xml:space="preserve">two </w:t>
      </w:r>
      <w:r w:rsidRPr="00FE0EA1">
        <w:rPr>
          <w:rStyle w:val="StyleUnderline"/>
          <w:highlight w:val="cyan"/>
        </w:rPr>
        <w:t>suspected Islamic State members without</w:t>
      </w:r>
      <w:r w:rsidRPr="003B3CFD">
        <w:rPr>
          <w:rStyle w:val="StyleUnderline"/>
        </w:rPr>
        <w:t xml:space="preserve"> first </w:t>
      </w:r>
      <w:r w:rsidRPr="00FE0EA1">
        <w:rPr>
          <w:rStyle w:val="StyleUnderline"/>
          <w:highlight w:val="cyan"/>
        </w:rPr>
        <w:t>obtaining assurances that</w:t>
      </w:r>
      <w:r w:rsidRPr="003B3CFD">
        <w:rPr>
          <w:rStyle w:val="StyleUnderline"/>
        </w:rPr>
        <w:t xml:space="preserve"> the information </w:t>
      </w:r>
      <w:r w:rsidRPr="00FE0EA1">
        <w:rPr>
          <w:rStyle w:val="StyleUnderline"/>
          <w:highlight w:val="cyan"/>
        </w:rPr>
        <w:t>would not</w:t>
      </w:r>
      <w:r w:rsidRPr="00FE0EA1">
        <w:rPr>
          <w:rStyle w:val="StyleUnderline"/>
        </w:rPr>
        <w:t xml:space="preserve"> be</w:t>
      </w:r>
      <w:r w:rsidRPr="003B3CFD">
        <w:rPr>
          <w:rStyle w:val="StyleUnderline"/>
        </w:rPr>
        <w:t xml:space="preserve"> used to impose or </w:t>
      </w:r>
      <w:r w:rsidRPr="00FE0EA1">
        <w:rPr>
          <w:rStyle w:val="StyleUnderline"/>
          <w:highlight w:val="cyan"/>
        </w:rPr>
        <w:t>carry out the death penalty</w:t>
      </w:r>
      <w:r w:rsidRPr="003B3CFD">
        <w:rPr>
          <w:rStyle w:val="StyleUnderline"/>
        </w:rPr>
        <w:t xml:space="preserve">. </w:t>
      </w:r>
      <w:r w:rsidRPr="003A3F1E">
        <w:rPr>
          <w:rStyle w:val="Heading3Char"/>
          <w:highlight w:val="green"/>
        </w:rPr>
        <w:t>The</w:t>
      </w:r>
      <w:r w:rsidRPr="003A3F1E">
        <w:rPr>
          <w:rStyle w:val="Heading3Char"/>
        </w:rPr>
        <w:t xml:space="preserve"> landmark </w:t>
      </w:r>
      <w:r w:rsidRPr="003A3F1E">
        <w:rPr>
          <w:rStyle w:val="Heading3Char"/>
          <w:highlight w:val="green"/>
        </w:rPr>
        <w:t>ruling</w:t>
      </w:r>
      <w:r w:rsidRPr="003A3F1E">
        <w:rPr>
          <w:rStyle w:val="Heading3Char"/>
        </w:rPr>
        <w:t>, issued March 25, 2020</w:t>
      </w:r>
      <w:r w:rsidRPr="003B3CFD">
        <w:rPr>
          <w:sz w:val="16"/>
        </w:rPr>
        <w:t xml:space="preserve"> in the case of </w:t>
      </w:r>
      <w:proofErr w:type="spellStart"/>
      <w:r w:rsidRPr="003B3CFD">
        <w:rPr>
          <w:sz w:val="16"/>
        </w:rPr>
        <w:t>Elgizouli</w:t>
      </w:r>
      <w:proofErr w:type="spellEnd"/>
      <w:r w:rsidRPr="003B3CFD">
        <w:rPr>
          <w:sz w:val="16"/>
        </w:rPr>
        <w:t xml:space="preserve"> v. Secretary of State for the Home Department, </w:t>
      </w:r>
      <w:r w:rsidRPr="003A3F1E">
        <w:rPr>
          <w:rStyle w:val="Heading3Char"/>
          <w:highlight w:val="green"/>
        </w:rPr>
        <w:t>requires British authorities to withhold from the U</w:t>
      </w:r>
      <w:r w:rsidRPr="003A3F1E">
        <w:rPr>
          <w:rStyle w:val="Heading3Char"/>
        </w:rPr>
        <w:t xml:space="preserve">nited </w:t>
      </w:r>
      <w:r w:rsidRPr="003A3F1E">
        <w:rPr>
          <w:rStyle w:val="Heading3Char"/>
          <w:highlight w:val="green"/>
        </w:rPr>
        <w:t>S</w:t>
      </w:r>
      <w:r w:rsidRPr="003A3F1E">
        <w:rPr>
          <w:rStyle w:val="Heading3Char"/>
        </w:rPr>
        <w:t xml:space="preserve">tates </w:t>
      </w:r>
      <w:r w:rsidRPr="003A3F1E">
        <w:rPr>
          <w:rStyle w:val="Heading3Char"/>
          <w:highlight w:val="green"/>
        </w:rPr>
        <w:t>any evidence</w:t>
      </w:r>
      <w:r w:rsidRPr="003A3F1E">
        <w:rPr>
          <w:rStyle w:val="Heading3Char"/>
        </w:rPr>
        <w:t xml:space="preserve"> that </w:t>
      </w:r>
      <w:r w:rsidRPr="003A3F1E">
        <w:rPr>
          <w:rStyle w:val="Heading3Char"/>
          <w:highlight w:val="green"/>
        </w:rPr>
        <w:t>the U</w:t>
      </w:r>
      <w:r w:rsidRPr="003A3F1E">
        <w:rPr>
          <w:rStyle w:val="Heading3Char"/>
        </w:rPr>
        <w:t xml:space="preserve">nited </w:t>
      </w:r>
      <w:r w:rsidRPr="003A3F1E">
        <w:rPr>
          <w:rStyle w:val="Heading3Char"/>
          <w:highlight w:val="green"/>
        </w:rPr>
        <w:t>S</w:t>
      </w:r>
      <w:r w:rsidRPr="003A3F1E">
        <w:rPr>
          <w:rStyle w:val="Heading3Char"/>
        </w:rPr>
        <w:t xml:space="preserve">tates </w:t>
      </w:r>
      <w:r w:rsidRPr="003A3F1E">
        <w:rPr>
          <w:rStyle w:val="Heading3Char"/>
          <w:highlight w:val="green"/>
        </w:rPr>
        <w:t>could use to prosecute</w:t>
      </w:r>
      <w:r w:rsidRPr="003A3F1E">
        <w:rPr>
          <w:rStyle w:val="Heading3Char"/>
        </w:rPr>
        <w:t xml:space="preserve"> </w:t>
      </w:r>
      <w:proofErr w:type="spellStart"/>
      <w:r w:rsidRPr="003A3F1E">
        <w:rPr>
          <w:rStyle w:val="Heading3Char"/>
        </w:rPr>
        <w:t>Shafee</w:t>
      </w:r>
      <w:proofErr w:type="spellEnd"/>
      <w:r w:rsidRPr="003A3F1E">
        <w:rPr>
          <w:rStyle w:val="Heading3Char"/>
        </w:rPr>
        <w:t xml:space="preserve"> El </w:t>
      </w:r>
      <w:r w:rsidRPr="003A3F1E">
        <w:rPr>
          <w:rStyle w:val="Heading3Char"/>
          <w:highlight w:val="green"/>
        </w:rPr>
        <w:t>Sheikh and</w:t>
      </w:r>
      <w:r w:rsidRPr="003A3F1E">
        <w:rPr>
          <w:rStyle w:val="Heading3Char"/>
        </w:rPr>
        <w:t xml:space="preserve"> Alexander </w:t>
      </w:r>
      <w:proofErr w:type="spellStart"/>
      <w:r w:rsidRPr="003A3F1E">
        <w:rPr>
          <w:rStyle w:val="Heading3Char"/>
          <w:highlight w:val="green"/>
        </w:rPr>
        <w:t>Kotey</w:t>
      </w:r>
      <w:proofErr w:type="spellEnd"/>
      <w:r w:rsidRPr="003A3F1E">
        <w:rPr>
          <w:rStyle w:val="Heading3Char"/>
        </w:rPr>
        <w:t>—</w:t>
      </w:r>
      <w:r w:rsidRPr="003A3F1E">
        <w:rPr>
          <w:rStyle w:val="Heading3Char"/>
          <w:highlight w:val="green"/>
        </w:rPr>
        <w:t>two British Islamic State detainees</w:t>
      </w:r>
      <w:r w:rsidRPr="003A3F1E">
        <w:rPr>
          <w:rStyle w:val="Heading3Char"/>
        </w:rPr>
        <w:t xml:space="preserve"> accused of murdering U.S. and British captives—</w:t>
      </w:r>
      <w:r w:rsidRPr="003A3F1E">
        <w:rPr>
          <w:rStyle w:val="Heading3Char"/>
          <w:highlight w:val="green"/>
        </w:rPr>
        <w:t>because U.S. officials</w:t>
      </w:r>
      <w:r w:rsidRPr="003A3F1E">
        <w:rPr>
          <w:rStyle w:val="Heading3Char"/>
        </w:rPr>
        <w:t xml:space="preserve"> had </w:t>
      </w:r>
      <w:r w:rsidRPr="003A3F1E">
        <w:rPr>
          <w:rStyle w:val="Heading3Char"/>
          <w:highlight w:val="green"/>
        </w:rPr>
        <w:t>refused to rule out</w:t>
      </w:r>
      <w:r w:rsidRPr="003A3F1E">
        <w:rPr>
          <w:rStyle w:val="Heading3Char"/>
        </w:rPr>
        <w:t xml:space="preserve"> pursuit of </w:t>
      </w:r>
      <w:r w:rsidRPr="003A3F1E">
        <w:rPr>
          <w:rStyle w:val="Heading3Char"/>
          <w:highlight w:val="green"/>
        </w:rPr>
        <w:t>the death penalty in their cases</w:t>
      </w:r>
      <w:r w:rsidRPr="003B3CFD">
        <w:rPr>
          <w:sz w:val="16"/>
        </w:rPr>
        <w:t xml:space="preserve">. “No further assistance should be given for the purpose of any proceedings” against El Sheikh and </w:t>
      </w:r>
      <w:proofErr w:type="spellStart"/>
      <w:r w:rsidRPr="003B3CFD">
        <w:rPr>
          <w:sz w:val="16"/>
        </w:rPr>
        <w:t>Kotey</w:t>
      </w:r>
      <w:proofErr w:type="spellEnd"/>
      <w:r w:rsidRPr="003B3CFD">
        <w:rPr>
          <w:sz w:val="16"/>
        </w:rPr>
        <w:t xml:space="preserve"> “in the United States of America,” Lord Brian Kerr wrote for the Court, “without the appropriate death penalty assurances.” </w:t>
      </w:r>
      <w:r w:rsidRPr="00FE0EA1">
        <w:rPr>
          <w:rStyle w:val="StyleUnderline"/>
          <w:highlight w:val="cyan"/>
        </w:rPr>
        <w:t>The U.S.</w:t>
      </w:r>
      <w:r w:rsidRPr="003B3CFD">
        <w:rPr>
          <w:rStyle w:val="StyleUnderline"/>
        </w:rPr>
        <w:t xml:space="preserve"> State Department </w:t>
      </w:r>
      <w:r w:rsidRPr="00FE0EA1">
        <w:rPr>
          <w:rStyle w:val="StyleUnderline"/>
          <w:highlight w:val="cyan"/>
        </w:rPr>
        <w:t>did not offer</w:t>
      </w:r>
      <w:r w:rsidRPr="003B3CFD">
        <w:rPr>
          <w:rStyle w:val="StyleUnderline"/>
        </w:rPr>
        <w:t xml:space="preserve"> immediate </w:t>
      </w:r>
      <w:r w:rsidRPr="00FE0EA1">
        <w:rPr>
          <w:rStyle w:val="StyleUnderline"/>
          <w:highlight w:val="cyan"/>
        </w:rPr>
        <w:t>comment</w:t>
      </w:r>
      <w:r w:rsidRPr="003B3CFD">
        <w:rPr>
          <w:rStyle w:val="StyleUnderline"/>
        </w:rPr>
        <w:t xml:space="preserve"> on the ruling. Human rights organizations and international capital defense organizations praised the U.K. high court’s decision</w:t>
      </w:r>
      <w:r w:rsidRPr="003B3CFD">
        <w:rPr>
          <w:sz w:val="16"/>
        </w:rPr>
        <w:t xml:space="preserve">. </w:t>
      </w:r>
      <w:r w:rsidRPr="003B3CFD">
        <w:rPr>
          <w:rStyle w:val="StyleUnderline"/>
        </w:rPr>
        <w:t xml:space="preserve">The London-based Death Penalty Project, which </w:t>
      </w:r>
      <w:r w:rsidRPr="001125FA">
        <w:rPr>
          <w:rStyle w:val="StyleUnderline"/>
          <w:highlight w:val="green"/>
        </w:rPr>
        <w:t>the Court</w:t>
      </w:r>
      <w:r w:rsidRPr="003B3CFD">
        <w:rPr>
          <w:rStyle w:val="StyleUnderline"/>
        </w:rPr>
        <w:t xml:space="preserve"> permitted to intervene in the lawsuit, </w:t>
      </w:r>
      <w:r w:rsidRPr="001125FA">
        <w:rPr>
          <w:rStyle w:val="StyleUnderline"/>
          <w:highlight w:val="green"/>
        </w:rPr>
        <w:t>described the decision’s importance as “</w:t>
      </w:r>
      <w:r w:rsidRPr="001125FA">
        <w:rPr>
          <w:rStyle w:val="Emphasis"/>
          <w:highlight w:val="green"/>
        </w:rPr>
        <w:t>wider than just this case</w:t>
      </w:r>
      <w:r w:rsidRPr="003B3CFD">
        <w:rPr>
          <w:rStyle w:val="StyleUnderline"/>
        </w:rPr>
        <w:t xml:space="preserve">.” </w:t>
      </w:r>
      <w:r w:rsidRPr="003B3CFD">
        <w:rPr>
          <w:sz w:val="16"/>
        </w:rPr>
        <w:t xml:space="preserve">The organization’s Co-Executive Director </w:t>
      </w:r>
      <w:proofErr w:type="spellStart"/>
      <w:r w:rsidRPr="003B3CFD">
        <w:rPr>
          <w:sz w:val="16"/>
        </w:rPr>
        <w:t>Parvais</w:t>
      </w:r>
      <w:proofErr w:type="spellEnd"/>
      <w:r w:rsidRPr="003B3CFD">
        <w:rPr>
          <w:sz w:val="16"/>
        </w:rPr>
        <w:t xml:space="preserve"> Jabbar said the ruling “has implications for any individual who may be facing the death penalty and concerns what assurances the U.K. Government must seek before deciding what help or assistance it may give. </w:t>
      </w:r>
      <w:r w:rsidRPr="00FE0EA1">
        <w:rPr>
          <w:rStyle w:val="StyleUnderline"/>
          <w:highlight w:val="cyan"/>
        </w:rPr>
        <w:t>These are</w:t>
      </w:r>
      <w:r w:rsidRPr="003B3CFD">
        <w:rPr>
          <w:rStyle w:val="StyleUnderline"/>
        </w:rPr>
        <w:t xml:space="preserve"> fundamental </w:t>
      </w:r>
      <w:r w:rsidRPr="00FE0EA1">
        <w:rPr>
          <w:rStyle w:val="StyleUnderline"/>
          <w:highlight w:val="cyan"/>
        </w:rPr>
        <w:t>issues concerning the right to life</w:t>
      </w:r>
      <w:r w:rsidRPr="003B3CFD">
        <w:rPr>
          <w:rStyle w:val="StyleUnderline"/>
        </w:rPr>
        <w:t>. The UK abolished the death penalty over 50 years ago and t</w:t>
      </w:r>
      <w:r w:rsidRPr="00FE0EA1">
        <w:rPr>
          <w:rStyle w:val="StyleUnderline"/>
          <w:highlight w:val="cyan"/>
        </w:rPr>
        <w:t>he Government must hold true to its commitment to oppose capital punishment</w:t>
      </w:r>
      <w:r w:rsidRPr="003B3CFD">
        <w:rPr>
          <w:rStyle w:val="StyleUnderline"/>
        </w:rPr>
        <w:t xml:space="preserve"> in all circumstances and as a matter of principle.”</w:t>
      </w:r>
      <w:r w:rsidRPr="003B3CFD">
        <w:rPr>
          <w:sz w:val="16"/>
        </w:rPr>
        <w:t xml:space="preserve"> Maya </w:t>
      </w:r>
      <w:proofErr w:type="spellStart"/>
      <w:r w:rsidRPr="003B3CFD">
        <w:rPr>
          <w:sz w:val="16"/>
        </w:rPr>
        <w:t>Foa</w:t>
      </w:r>
      <w:proofErr w:type="spellEnd"/>
      <w:r w:rsidRPr="003B3CFD">
        <w:rPr>
          <w:sz w:val="16"/>
        </w:rPr>
        <w:t>, Director of the international human rights organization Reprieve, assailed the British government’s actions that led to the lawsuit. “By sharing information without first seeking—and securing—assurances that the death penalty wouldn’t be in play, this government acted unlawfully,” she said. “</w:t>
      </w:r>
      <w:r w:rsidRPr="003B3CFD">
        <w:rPr>
          <w:rStyle w:val="StyleUnderline"/>
        </w:rPr>
        <w:t xml:space="preserve">In doing so </w:t>
      </w:r>
      <w:r w:rsidRPr="00FE0EA1">
        <w:rPr>
          <w:rStyle w:val="Emphasis"/>
          <w:highlight w:val="cyan"/>
        </w:rPr>
        <w:t>they undermined the U.K.’s strong assistance</w:t>
      </w:r>
      <w:r w:rsidRPr="003B3CFD">
        <w:rPr>
          <w:rStyle w:val="Emphasis"/>
        </w:rPr>
        <w:t xml:space="preserve"> </w:t>
      </w:r>
      <w:r w:rsidRPr="00FE0EA1">
        <w:rPr>
          <w:rStyle w:val="Emphasis"/>
          <w:highlight w:val="cyan"/>
        </w:rPr>
        <w:t>for people</w:t>
      </w:r>
      <w:r w:rsidRPr="00FE0EA1">
        <w:rPr>
          <w:rStyle w:val="StyleUnderline"/>
          <w:highlight w:val="cyan"/>
        </w:rPr>
        <w:t xml:space="preserve"> facing capital punishment</w:t>
      </w:r>
      <w:r w:rsidRPr="003B3CFD">
        <w:rPr>
          <w:rStyle w:val="StyleUnderline"/>
        </w:rPr>
        <w:t xml:space="preserve"> across the globe, and so put hundreds of lives at risk.”</w:t>
      </w:r>
      <w:r w:rsidRPr="003B3CFD">
        <w:rPr>
          <w:sz w:val="16"/>
        </w:rPr>
        <w:t xml:space="preserve"> El Sheikh and </w:t>
      </w:r>
      <w:proofErr w:type="spellStart"/>
      <w:r w:rsidRPr="003B3CFD">
        <w:rPr>
          <w:sz w:val="16"/>
        </w:rPr>
        <w:t>Kotey</w:t>
      </w:r>
      <w:proofErr w:type="spellEnd"/>
      <w:r w:rsidRPr="003B3CFD">
        <w:rPr>
          <w:sz w:val="16"/>
        </w:rPr>
        <w:t xml:space="preserve"> are accused of kidnapping, torture, and 27 murders as members of the Islamic State. In 2018, after the U.S. had twice refused to provide assurances that it would not seek the death penalty, then-U.K. Home Secretary Sajid Javid nevertheless agreed to share information on the two prisoners. </w:t>
      </w:r>
      <w:r w:rsidRPr="003B3CFD">
        <w:rPr>
          <w:rStyle w:val="StyleUnderline"/>
        </w:rPr>
        <w:t>The British government then provided approximately 600 witness statements and other evidence to U.S. prosecutors for use in their trials</w:t>
      </w:r>
      <w:r w:rsidRPr="003B3CFD">
        <w:rPr>
          <w:sz w:val="16"/>
        </w:rPr>
        <w:t xml:space="preserve">. In his judgment for the Court, Lord Kerr characterized the government’s decision to share the information as one “based on political expediency, rather than strict necessity.” </w:t>
      </w:r>
      <w:r w:rsidRPr="003B3CFD">
        <w:rPr>
          <w:rStyle w:val="StyleUnderline"/>
        </w:rPr>
        <w:t>Justice Kerr noted that during the British proceedings in the case a government witness testified that U.S. officials had described the U.K.’s position on the death penalty as an “irritant.” “This statement is both enlightening and concerning,” Lord Kerr wrote. “It indicates how the U.K. authorities were coming under (and might become susceptible to) political pressure from the U.S.</w:t>
      </w:r>
      <w:r w:rsidRPr="003B3CFD">
        <w:rPr>
          <w:sz w:val="16"/>
        </w:rPr>
        <w:t xml:space="preserve">… The statement also raises questions as to whether pragmatic considerations, at the expense of a principled approach, might begin to influence the U.K.’s reaction to the demand that it should cease its ‘lobbying’ in relation to the death penalty assurances.” The U.K. government had argued that refusing to share the information without assurance against the death penalty would strain diplomatic relations between the two countries, but the Court rebutted that assertion. In her opinion in the case, Baroness Brenda Hale expressed the broad importance of the Court’s decision. </w:t>
      </w:r>
      <w:r w:rsidRPr="003B3CFD">
        <w:rPr>
          <w:rStyle w:val="StyleUnderline"/>
        </w:rPr>
        <w:t>“</w:t>
      </w:r>
      <w:r w:rsidRPr="00FE0EA1">
        <w:rPr>
          <w:rStyle w:val="StyleUnderline"/>
          <w:highlight w:val="cyan"/>
        </w:rPr>
        <w:t>The most fundamental of the rights</w:t>
      </w:r>
      <w:r w:rsidRPr="003B3CFD">
        <w:rPr>
          <w:rStyle w:val="StyleUnderline"/>
        </w:rPr>
        <w:t xml:space="preserve"> protected by the European convention [on human rights],” Justice Hale wrote, </w:t>
      </w:r>
      <w:r w:rsidRPr="00FE0EA1">
        <w:rPr>
          <w:rStyle w:val="StyleUnderline"/>
          <w:highlight w:val="cyan"/>
        </w:rPr>
        <w:t>“</w:t>
      </w:r>
      <w:r w:rsidRPr="00FE0EA1">
        <w:rPr>
          <w:rStyle w:val="Emphasis"/>
          <w:highlight w:val="cyan"/>
        </w:rPr>
        <w:t>is the right to life.</w:t>
      </w:r>
      <w:r w:rsidRPr="003B3CFD">
        <w:rPr>
          <w:rStyle w:val="Emphasis"/>
        </w:rPr>
        <w:t xml:space="preserve"> </w:t>
      </w:r>
      <w:r w:rsidRPr="003B3CFD">
        <w:rPr>
          <w:sz w:val="16"/>
        </w:rPr>
        <w:t xml:space="preserve">This is an absolute right, not qualified by the possibility of restrictions or interferences which are ‘necessary in a democratic society’.” Stressing that principle, Lord Kerr argued that “the time has arrived where a common law principle should be </w:t>
      </w:r>
      <w:proofErr w:type="spellStart"/>
      <w:r w:rsidRPr="003B3CFD">
        <w:rPr>
          <w:sz w:val="16"/>
        </w:rPr>
        <w:t>recognised</w:t>
      </w:r>
      <w:proofErr w:type="spellEnd"/>
      <w:r w:rsidRPr="003B3CFD">
        <w:rPr>
          <w:sz w:val="16"/>
        </w:rPr>
        <w:t xml:space="preserve"> whereby it is deemed unlawful to facilitate the trial of any individual in a foreign country where, to do so, would put that person in peril of being executed.” </w:t>
      </w:r>
      <w:r w:rsidRPr="003B3CFD">
        <w:rPr>
          <w:rStyle w:val="StyleUnderline"/>
        </w:rPr>
        <w:t xml:space="preserve">However, the Court stopped short of adopting that principle, instead resting its judgment on an </w:t>
      </w:r>
      <w:r w:rsidRPr="003B3CFD">
        <w:rPr>
          <w:rStyle w:val="Emphasis"/>
        </w:rPr>
        <w:t>interpretation of the nation’s data privacy law</w:t>
      </w:r>
      <w:r w:rsidRPr="003B3CFD">
        <w:rPr>
          <w:rStyle w:val="StyleUnderline"/>
        </w:rPr>
        <w:t>. The U.K. already bans extradition of prisoners without assurances that they will not face the death penalty.</w:t>
      </w:r>
      <w:r w:rsidRPr="003B3CFD">
        <w:rPr>
          <w:sz w:val="16"/>
        </w:rPr>
        <w:t xml:space="preserve"> In reacting to the ruling, a Home Office spokesperson said, “The government’s priority has always been to maintain national security and to deliver justice for the victims and their families. This has not changed. We are clearly very disappointed with today’s judgment and are carefully considering next steps.” </w:t>
      </w:r>
    </w:p>
    <w:p w14:paraId="673C445A" w14:textId="15831640" w:rsidR="00E209E0" w:rsidRDefault="00E209E0" w:rsidP="00E209E0">
      <w:pPr>
        <w:pStyle w:val="Heading3"/>
      </w:pPr>
      <w:r>
        <w:t>1NC---Set Col</w:t>
      </w:r>
    </w:p>
    <w:p w14:paraId="572B5072" w14:textId="77777777" w:rsidR="00E209E0" w:rsidRPr="006E3474" w:rsidRDefault="00E209E0" w:rsidP="00E209E0">
      <w:pPr>
        <w:pStyle w:val="Heading4"/>
      </w:pPr>
      <w:r>
        <w:t>The criminal justice system is a deceptive hierarchy of power relations that mutates to preserve the historical power relations associated with white supremacy – the aff only cuts off a head of the hydra</w:t>
      </w:r>
    </w:p>
    <w:p w14:paraId="33BA197B" w14:textId="77777777" w:rsidR="00E209E0" w:rsidRDefault="00E209E0" w:rsidP="00E209E0">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14:paraId="05704506" w14:textId="77777777" w:rsidR="00E209E0" w:rsidRDefault="00E209E0" w:rsidP="00E209E0">
      <w:r>
        <w:t>Alec, 3/28. “</w:t>
      </w:r>
      <w:r w:rsidRPr="006E3474">
        <w:t>The Punishment Bureaucracy: How to Think About “Criminal Justice Reform”</w:t>
      </w:r>
      <w:r>
        <w:t xml:space="preserve">.” </w:t>
      </w:r>
      <w:r w:rsidRPr="006E3474">
        <w:t>https://www.yalelawjournal.org/forum/the-punishment-bureaucracy</w:t>
      </w:r>
    </w:p>
    <w:p w14:paraId="3F14B9A4" w14:textId="77777777" w:rsidR="00E209E0" w:rsidRPr="006E3474" w:rsidRDefault="00E209E0" w:rsidP="00E209E0">
      <w:pPr>
        <w:rPr>
          <w:sz w:val="16"/>
        </w:rPr>
      </w:pPr>
      <w:r w:rsidRPr="006E3474">
        <w:rPr>
          <w:sz w:val="16"/>
        </w:rPr>
        <w:t xml:space="preserve">The </w:t>
      </w:r>
      <w:r w:rsidRPr="006E3474">
        <w:rPr>
          <w:rStyle w:val="StyleUnderline"/>
        </w:rPr>
        <w:t>emerging “</w:t>
      </w:r>
      <w:r w:rsidRPr="003648BC">
        <w:rPr>
          <w:rStyle w:val="StyleUnderline"/>
          <w:highlight w:val="yellow"/>
        </w:rPr>
        <w:t>c</w:t>
      </w:r>
      <w:r w:rsidRPr="006E3474">
        <w:rPr>
          <w:rStyle w:val="StyleUnderline"/>
        </w:rPr>
        <w:t xml:space="preserve">riminal </w:t>
      </w:r>
      <w:r w:rsidRPr="003648BC">
        <w:rPr>
          <w:rStyle w:val="StyleUnderline"/>
          <w:highlight w:val="yellow"/>
        </w:rPr>
        <w:t>j</w:t>
      </w:r>
      <w:r w:rsidRPr="006E3474">
        <w:rPr>
          <w:rStyle w:val="StyleUnderline"/>
        </w:rPr>
        <w:t xml:space="preserve">ustice </w:t>
      </w:r>
      <w:r w:rsidRPr="003648BC">
        <w:rPr>
          <w:rStyle w:val="StyleUnderline"/>
          <w:highlight w:val="yellow"/>
        </w:rPr>
        <w:t>r</w:t>
      </w:r>
      <w:r w:rsidRPr="006E3474">
        <w:rPr>
          <w:rStyle w:val="StyleUnderline"/>
        </w:rPr>
        <w:t xml:space="preserve">eform” consensus </w:t>
      </w:r>
      <w:r w:rsidRPr="003648BC">
        <w:rPr>
          <w:rStyle w:val="StyleUnderline"/>
          <w:highlight w:val="yellow"/>
        </w:rPr>
        <w:t xml:space="preserve">is </w:t>
      </w:r>
      <w:r w:rsidRPr="003648BC">
        <w:rPr>
          <w:rStyle w:val="Emphasis"/>
          <w:highlight w:val="yellow"/>
        </w:rPr>
        <w:t>superficial and deceptive</w:t>
      </w:r>
      <w:r w:rsidRPr="006E3474">
        <w:rPr>
          <w:sz w:val="16"/>
        </w:rPr>
        <w:t xml:space="preserve">. It is superficial because </w:t>
      </w:r>
      <w:r w:rsidRPr="006E3474">
        <w:rPr>
          <w:rStyle w:val="StyleUnderline"/>
        </w:rPr>
        <w:t>most proposed “reforms” would still leave the U</w:t>
      </w:r>
      <w:r w:rsidRPr="006E3474">
        <w:rPr>
          <w:sz w:val="16"/>
        </w:rPr>
        <w:t xml:space="preserve">nited </w:t>
      </w:r>
      <w:r w:rsidRPr="006E3474">
        <w:rPr>
          <w:rStyle w:val="StyleUnderline"/>
        </w:rPr>
        <w:t>S</w:t>
      </w:r>
      <w:r w:rsidRPr="006E3474">
        <w:rPr>
          <w:sz w:val="16"/>
        </w:rPr>
        <w:t xml:space="preserve">tates </w:t>
      </w:r>
      <w:r w:rsidRPr="006E3474">
        <w:rPr>
          <w:rStyle w:val="StyleUnderline"/>
        </w:rPr>
        <w:t>as the greatest incarcerator in the world</w:t>
      </w:r>
      <w:r w:rsidRPr="006E3474">
        <w:rPr>
          <w:sz w:val="16"/>
        </w:rPr>
        <w:t xml:space="preserve">. </w:t>
      </w:r>
      <w:r w:rsidRPr="006E3474">
        <w:rPr>
          <w:rStyle w:val="StyleUnderline"/>
        </w:rPr>
        <w:t xml:space="preserve">It is deceptive because those who want largely to preserve the current punishment bureaucracy—by </w:t>
      </w:r>
      <w:r w:rsidRPr="003648BC">
        <w:rPr>
          <w:rStyle w:val="StyleUnderline"/>
          <w:highlight w:val="yellow"/>
        </w:rPr>
        <w:t xml:space="preserve">making </w:t>
      </w:r>
      <w:r w:rsidRPr="003648BC">
        <w:rPr>
          <w:rStyle w:val="Emphasis"/>
          <w:highlight w:val="yellow"/>
        </w:rPr>
        <w:t>just enough tweaks to protect its perceived legitimacy</w:t>
      </w:r>
      <w:r w:rsidRPr="006E3474">
        <w:rPr>
          <w:sz w:val="16"/>
        </w:rPr>
        <w:t xml:space="preserve">—must </w:t>
      </w:r>
      <w:r w:rsidRPr="003648BC">
        <w:rPr>
          <w:rStyle w:val="Emphasis"/>
          <w:highlight w:val="yellow"/>
        </w:rPr>
        <w:t>obfuscate</w:t>
      </w:r>
      <w:r w:rsidRPr="006E3474">
        <w:rPr>
          <w:sz w:val="16"/>
        </w:rPr>
        <w:t xml:space="preserve"> </w:t>
      </w:r>
      <w:r w:rsidRPr="006E3474">
        <w:rPr>
          <w:rStyle w:val="StyleUnderline"/>
        </w:rPr>
        <w:t xml:space="preserve">the difference between changes that will transform the system and </w:t>
      </w:r>
      <w:r w:rsidRPr="003648BC">
        <w:rPr>
          <w:rStyle w:val="Emphasis"/>
          <w:highlight w:val="yellow"/>
        </w:rPr>
        <w:t>tweaks that will curb only its most grotesque flourishes</w:t>
      </w:r>
      <w:r w:rsidRPr="003648BC">
        <w:rPr>
          <w:sz w:val="16"/>
          <w:highlight w:val="yellow"/>
        </w:rPr>
        <w:t>.</w:t>
      </w:r>
    </w:p>
    <w:p w14:paraId="1922A6D7" w14:textId="77777777" w:rsidR="00E209E0" w:rsidRPr="006E3474" w:rsidRDefault="00E209E0" w:rsidP="00E209E0">
      <w:pPr>
        <w:rPr>
          <w:sz w:val="16"/>
        </w:rPr>
      </w:pPr>
      <w:r w:rsidRPr="006E3474">
        <w:rPr>
          <w:sz w:val="16"/>
        </w:rPr>
        <w:t>Nearly every prominent national politician and the vast majority of state and local officials talking and tweeting about “criminal justice reform” are, with varying levels of awareness and sophistication, furthering this deception. These “</w:t>
      </w:r>
      <w:r w:rsidRPr="003648BC">
        <w:rPr>
          <w:rStyle w:val="StyleUnderline"/>
          <w:highlight w:val="yellow"/>
        </w:rPr>
        <w:t>reform</w:t>
      </w:r>
      <w:r w:rsidRPr="006E3474">
        <w:rPr>
          <w:rStyle w:val="StyleUnderline"/>
        </w:rPr>
        <w:t xml:space="preserve">”-advancing punishment bureaucrats </w:t>
      </w:r>
      <w:r w:rsidRPr="003648BC">
        <w:rPr>
          <w:rStyle w:val="StyleUnderline"/>
          <w:highlight w:val="yellow"/>
        </w:rPr>
        <w:t xml:space="preserve">are </w:t>
      </w:r>
      <w:r w:rsidRPr="003648BC">
        <w:rPr>
          <w:rStyle w:val="Emphasis"/>
          <w:highlight w:val="yellow"/>
        </w:rPr>
        <w:t>co-opting a movement</w:t>
      </w:r>
      <w:r w:rsidRPr="006E3474">
        <w:rPr>
          <w:rStyle w:val="StyleUnderline"/>
        </w:rPr>
        <w:t xml:space="preserve"> toward profound change by convincing the public that the “law enforcement” system as we know it can operate in an objective, effective, and fair way based on “the rule of law</w:t>
      </w:r>
      <w:r w:rsidRPr="006E3474">
        <w:rPr>
          <w:sz w:val="16"/>
        </w:rPr>
        <w:t xml:space="preserve">.” These punishment bureaucrats are dangerous because, in order to preserve the human caging apparatus that they control, they must disguise at the deepest level its core functions. As a result, </w:t>
      </w:r>
      <w:r w:rsidRPr="003648BC">
        <w:rPr>
          <w:rStyle w:val="StyleUnderline"/>
          <w:highlight w:val="yellow"/>
        </w:rPr>
        <w:t xml:space="preserve">they </w:t>
      </w:r>
      <w:r w:rsidRPr="003648BC">
        <w:rPr>
          <w:rStyle w:val="Emphasis"/>
          <w:highlight w:val="yellow"/>
        </w:rPr>
        <w:t>focus public conversation on the margins</w:t>
      </w:r>
      <w:r w:rsidRPr="006E3474">
        <w:rPr>
          <w:rStyle w:val="Emphasis"/>
        </w:rPr>
        <w:t xml:space="preserve"> of the problem </w:t>
      </w:r>
      <w:r w:rsidRPr="003648BC">
        <w:rPr>
          <w:rStyle w:val="Emphasis"/>
          <w:highlight w:val="yellow"/>
        </w:rPr>
        <w:t>without confronting</w:t>
      </w:r>
      <w:r w:rsidRPr="006E3474">
        <w:rPr>
          <w:rStyle w:val="Emphasis"/>
        </w:rPr>
        <w:t xml:space="preserve"> the </w:t>
      </w:r>
      <w:r w:rsidRPr="003648BC">
        <w:rPr>
          <w:rStyle w:val="Emphasis"/>
          <w:highlight w:val="yellow"/>
        </w:rPr>
        <w:t>structural issues</w:t>
      </w:r>
      <w:r w:rsidRPr="006E3474">
        <w:rPr>
          <w:rStyle w:val="Emphasis"/>
        </w:rPr>
        <w:t xml:space="preserve"> at its heart</w:t>
      </w:r>
      <w:r w:rsidRPr="006E3474">
        <w:rPr>
          <w:sz w:val="16"/>
        </w:rPr>
        <w:t xml:space="preserve">. </w:t>
      </w:r>
      <w:r w:rsidRPr="006E3474">
        <w:rPr>
          <w:rStyle w:val="StyleUnderline"/>
        </w:rPr>
        <w:t>Theirs is the language that drinks blood</w:t>
      </w:r>
      <w:r w:rsidRPr="006E3474">
        <w:rPr>
          <w:sz w:val="16"/>
        </w:rPr>
        <w:t>.</w:t>
      </w:r>
    </w:p>
    <w:p w14:paraId="61674CE9" w14:textId="77777777" w:rsidR="00E209E0" w:rsidRPr="006E3474" w:rsidRDefault="00E209E0" w:rsidP="00E209E0">
      <w:pPr>
        <w:rPr>
          <w:sz w:val="16"/>
        </w:rPr>
      </w:pPr>
      <w:r w:rsidRPr="006E3474">
        <w:rPr>
          <w:sz w:val="16"/>
        </w:rPr>
        <w:t xml:space="preserve">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This </w:t>
      </w:r>
      <w:r w:rsidRPr="006E3474">
        <w:rPr>
          <w:rStyle w:val="StyleUnderline"/>
        </w:rPr>
        <w:t>world view—that the punishment bureaucracy is an attempt to promote social well-being and human flourishing under a dispassionate system of laws—shapes</w:t>
      </w:r>
      <w:r w:rsidRPr="006E3474">
        <w:rPr>
          <w:sz w:val="16"/>
        </w:rPr>
        <w:t xml:space="preserve"> their </w:t>
      </w:r>
      <w:r w:rsidRPr="006E3474">
        <w:rPr>
          <w:rStyle w:val="StyleUnderline"/>
        </w:rPr>
        <w:t>ideas about how to “fix” the system.</w:t>
      </w:r>
    </w:p>
    <w:p w14:paraId="52FE796F" w14:textId="77777777" w:rsidR="00E209E0" w:rsidRPr="006E3474" w:rsidRDefault="00E209E0" w:rsidP="00E209E0">
      <w:pPr>
        <w:rPr>
          <w:sz w:val="16"/>
        </w:rPr>
      </w:pPr>
      <w:r w:rsidRPr="006E3474">
        <w:rPr>
          <w:rStyle w:val="StyleUnderline"/>
        </w:rPr>
        <w:t>But few ideas have caused more harm in our criminal system than the belief that America is governed by a neutral “rule of law</w:t>
      </w:r>
      <w:r w:rsidRPr="006E3474">
        <w:rPr>
          <w:sz w:val="16"/>
        </w:rPr>
        <w:t xml:space="preserve">.” </w:t>
      </w:r>
      <w:r w:rsidRPr="003648BC">
        <w:rPr>
          <w:rStyle w:val="StyleUnderline"/>
          <w:highlight w:val="yellow"/>
        </w:rPr>
        <w:t>The content of our criminal laws</w:t>
      </w:r>
      <w:r w:rsidRPr="006E3474">
        <w:rPr>
          <w:sz w:val="16"/>
        </w:rPr>
        <w:t>—discussed in Part V—and how those laws are carried out—addressed in Part VI—</w:t>
      </w:r>
      <w:r w:rsidRPr="003648BC">
        <w:rPr>
          <w:rStyle w:val="StyleUnderline"/>
          <w:highlight w:val="yellow"/>
        </w:rPr>
        <w:t xml:space="preserve">are </w:t>
      </w:r>
      <w:r w:rsidRPr="003648BC">
        <w:rPr>
          <w:rStyle w:val="Emphasis"/>
          <w:highlight w:val="yellow"/>
        </w:rPr>
        <w:t>choices that reflect power</w:t>
      </w:r>
      <w:r w:rsidRPr="006E3474">
        <w:rPr>
          <w:sz w:val="16"/>
        </w:rPr>
        <w:t xml:space="preserve">. </w:t>
      </w:r>
      <w:r w:rsidRPr="006E3474">
        <w:rPr>
          <w:rStyle w:val="StyleUnderline"/>
        </w:rPr>
        <w:t>The common understanding of the “rule of law” an</w:t>
      </w:r>
      <w:r w:rsidRPr="006E3474">
        <w:rPr>
          <w:sz w:val="16"/>
        </w:rPr>
        <w:t>d the widely accepted us</w:t>
      </w:r>
      <w:r w:rsidRPr="006E3474">
        <w:rPr>
          <w:rStyle w:val="StyleUnderline"/>
        </w:rPr>
        <w:t>e of the term “law enforcement” to describe the process by which those in power accomplish unprecedented human caging are both delusions critical to justifying the punishment bureaucracy</w:t>
      </w:r>
      <w:r w:rsidRPr="006E3474">
        <w:rPr>
          <w:sz w:val="16"/>
        </w:rPr>
        <w:t>. This is why it is important to understand how they distort the truth.</w:t>
      </w:r>
    </w:p>
    <w:p w14:paraId="07857BA8" w14:textId="77777777" w:rsidR="00E209E0" w:rsidRPr="006E3474" w:rsidRDefault="00E209E0" w:rsidP="00E209E0">
      <w:pPr>
        <w:rPr>
          <w:sz w:val="16"/>
        </w:rPr>
      </w:pPr>
      <w:r w:rsidRPr="006E3474">
        <w:rPr>
          <w:sz w:val="16"/>
        </w:rPr>
        <w:t>I apply these arguments in Part VII, explaining why the current “</w:t>
      </w:r>
      <w:r w:rsidRPr="003648BC">
        <w:rPr>
          <w:rStyle w:val="StyleUnderline"/>
          <w:highlight w:val="yellow"/>
        </w:rPr>
        <w:t>c</w:t>
      </w:r>
      <w:r w:rsidRPr="006E3474">
        <w:rPr>
          <w:rStyle w:val="StyleUnderline"/>
        </w:rPr>
        <w:t xml:space="preserve">riminal </w:t>
      </w:r>
      <w:r w:rsidRPr="003648BC">
        <w:rPr>
          <w:rStyle w:val="StyleUnderline"/>
          <w:highlight w:val="yellow"/>
        </w:rPr>
        <w:t>j</w:t>
      </w:r>
      <w:r w:rsidRPr="006E3474">
        <w:rPr>
          <w:rStyle w:val="StyleUnderline"/>
        </w:rPr>
        <w:t xml:space="preserve">ustice </w:t>
      </w:r>
      <w:r w:rsidRPr="003648BC">
        <w:rPr>
          <w:rStyle w:val="StyleUnderline"/>
          <w:highlight w:val="yellow"/>
        </w:rPr>
        <w:t>r</w:t>
      </w:r>
      <w:r w:rsidRPr="006E3474">
        <w:rPr>
          <w:rStyle w:val="StyleUnderline"/>
        </w:rPr>
        <w:t xml:space="preserve">eform” </w:t>
      </w:r>
      <w:r w:rsidRPr="003648BC">
        <w:rPr>
          <w:rStyle w:val="StyleUnderline"/>
          <w:highlight w:val="yellow"/>
        </w:rPr>
        <w:t>discourse is</w:t>
      </w:r>
      <w:r w:rsidRPr="006E3474">
        <w:rPr>
          <w:sz w:val="16"/>
        </w:rPr>
        <w:t xml:space="preserve"> so </w:t>
      </w:r>
      <w:r w:rsidRPr="003648BC">
        <w:rPr>
          <w:rStyle w:val="Emphasis"/>
          <w:highlight w:val="yellow"/>
        </w:rPr>
        <w:t>dangerous</w:t>
      </w:r>
      <w:r w:rsidRPr="006E3474">
        <w:rPr>
          <w:sz w:val="16"/>
        </w:rPr>
        <w:t>. I focus on several prominent national punishment bureaucrats and a new local wave of supposedly “progressive prosecutors.”</w:t>
      </w:r>
    </w:p>
    <w:p w14:paraId="26E597D3" w14:textId="77777777" w:rsidR="00E209E0" w:rsidRPr="006E3474" w:rsidRDefault="00E209E0" w:rsidP="00E209E0">
      <w:pPr>
        <w:rPr>
          <w:sz w:val="16"/>
        </w:rPr>
      </w:pPr>
      <w:r w:rsidRPr="006E3474">
        <w:rPr>
          <w:sz w:val="16"/>
        </w:rPr>
        <w:t xml:space="preserve">Finally, in Part VIII, I discuss the new generation of directly impacted </w:t>
      </w:r>
      <w:r w:rsidRPr="006E3474">
        <w:rPr>
          <w:rStyle w:val="StyleUnderline"/>
        </w:rPr>
        <w:t>people, organizers, lawyers, faith leaders, and academics</w:t>
      </w:r>
      <w:r w:rsidRPr="006E3474">
        <w:rPr>
          <w:sz w:val="16"/>
        </w:rPr>
        <w:t xml:space="preserve"> on the libertarian left and right </w:t>
      </w:r>
      <w:r w:rsidRPr="006E3474">
        <w:rPr>
          <w:rStyle w:val="StyleUnderline"/>
        </w:rPr>
        <w:t xml:space="preserve">who understand </w:t>
      </w:r>
      <w:r w:rsidRPr="003648BC">
        <w:rPr>
          <w:rStyle w:val="StyleUnderline"/>
          <w:highlight w:val="yellow"/>
        </w:rPr>
        <w:t>the punishment bureaucracy as a tool of power in service of white supremacy</w:t>
      </w:r>
      <w:r w:rsidRPr="006E3474">
        <w:rPr>
          <w:rStyle w:val="StyleUnderline"/>
        </w:rPr>
        <w:t xml:space="preserve"> and profit</w:t>
      </w:r>
      <w:r w:rsidRPr="006E3474">
        <w:rPr>
          <w:sz w:val="16"/>
        </w:rPr>
        <w:t xml:space="preserve">. I explain why this growing movement </w:t>
      </w:r>
      <w:r w:rsidRPr="003648BC">
        <w:rPr>
          <w:rStyle w:val="StyleUnderline"/>
          <w:highlight w:val="yellow"/>
        </w:rPr>
        <w:t>must</w:t>
      </w:r>
      <w:r w:rsidRPr="003648BC">
        <w:rPr>
          <w:sz w:val="16"/>
          <w:highlight w:val="yellow"/>
        </w:rPr>
        <w:t xml:space="preserve"> </w:t>
      </w:r>
      <w:r w:rsidRPr="003648BC">
        <w:rPr>
          <w:rStyle w:val="Emphasis"/>
          <w:highlight w:val="yellow"/>
        </w:rPr>
        <w:t>reject</w:t>
      </w:r>
      <w:r w:rsidRPr="006E3474">
        <w:rPr>
          <w:rStyle w:val="Emphasis"/>
        </w:rPr>
        <w:t xml:space="preserve"> the “</w:t>
      </w:r>
      <w:r w:rsidRPr="003648BC">
        <w:rPr>
          <w:rStyle w:val="Emphasis"/>
          <w:highlight w:val="yellow"/>
        </w:rPr>
        <w:t>c</w:t>
      </w:r>
      <w:r w:rsidRPr="006E3474">
        <w:rPr>
          <w:rStyle w:val="Emphasis"/>
        </w:rPr>
        <w:t xml:space="preserve">riminal </w:t>
      </w:r>
      <w:r w:rsidRPr="003648BC">
        <w:rPr>
          <w:rStyle w:val="Emphasis"/>
          <w:highlight w:val="yellow"/>
        </w:rPr>
        <w:t>j</w:t>
      </w:r>
      <w:r w:rsidRPr="006E3474">
        <w:rPr>
          <w:rStyle w:val="Emphasis"/>
        </w:rPr>
        <w:t xml:space="preserve">ustice </w:t>
      </w:r>
      <w:r w:rsidRPr="003648BC">
        <w:rPr>
          <w:rStyle w:val="Emphasis"/>
          <w:highlight w:val="yellow"/>
        </w:rPr>
        <w:t>r</w:t>
      </w:r>
      <w:r w:rsidRPr="006E3474">
        <w:rPr>
          <w:rStyle w:val="Emphasis"/>
        </w:rPr>
        <w:t xml:space="preserve">eform” </w:t>
      </w:r>
      <w:r w:rsidRPr="003648BC">
        <w:rPr>
          <w:rStyle w:val="Emphasis"/>
          <w:highlight w:val="yellow"/>
        </w:rPr>
        <w:t>discourse</w:t>
      </w:r>
      <w:r w:rsidRPr="006E3474">
        <w:rPr>
          <w:sz w:val="16"/>
        </w:rPr>
        <w:t xml:space="preserve"> of punishment bureaucrats </w:t>
      </w:r>
      <w:r w:rsidRPr="003648BC">
        <w:rPr>
          <w:rStyle w:val="StyleUnderline"/>
          <w:highlight w:val="yellow"/>
        </w:rPr>
        <w:t>and</w:t>
      </w:r>
      <w:r w:rsidRPr="006E3474">
        <w:rPr>
          <w:rStyle w:val="StyleUnderline"/>
        </w:rPr>
        <w:t xml:space="preserve"> speak clearly about why the legal system looks the way that it does. I urge those interested in changing the punishment bureaucracy to </w:t>
      </w:r>
      <w:r w:rsidRPr="003648BC">
        <w:rPr>
          <w:rStyle w:val="Emphasis"/>
          <w:highlight w:val="yellow"/>
        </w:rPr>
        <w:t>ground every discussion that they have and every proposed reform that they evaluate</w:t>
      </w:r>
      <w:r w:rsidRPr="006E3474">
        <w:rPr>
          <w:rStyle w:val="StyleUnderline"/>
        </w:rPr>
        <w:t xml:space="preserve"> in a set of guiding principles rooted in this movement’s vision</w:t>
      </w:r>
      <w:r w:rsidRPr="006E3474">
        <w:rPr>
          <w:sz w:val="16"/>
        </w:rPr>
        <w:t>. I sketch some of those principles for their consideration below.</w:t>
      </w:r>
    </w:p>
    <w:p w14:paraId="50FE518B" w14:textId="77777777" w:rsidR="00E209E0" w:rsidRDefault="00E209E0" w:rsidP="00E209E0"/>
    <w:p w14:paraId="478B1DCF" w14:textId="77777777" w:rsidR="00E209E0" w:rsidRDefault="00E209E0" w:rsidP="00E209E0">
      <w:pPr>
        <w:pStyle w:val="Heading4"/>
      </w:pPr>
      <w:r>
        <w:t xml:space="preserve">The carceral logic of settler colonialism is co-constitutive with </w:t>
      </w:r>
      <w:r w:rsidRPr="004E3802">
        <w:rPr>
          <w:u w:val="single"/>
        </w:rPr>
        <w:t>permanent</w:t>
      </w:r>
      <w:r>
        <w:t xml:space="preserve">, yet unpredictable racialized violence. </w:t>
      </w:r>
    </w:p>
    <w:p w14:paraId="3F035FA6" w14:textId="77777777" w:rsidR="00E209E0" w:rsidRDefault="00E209E0" w:rsidP="00E209E0">
      <w:r>
        <w:t xml:space="preserve">Nikhil Pal </w:t>
      </w:r>
      <w:r w:rsidRPr="008F0C7E">
        <w:rPr>
          <w:b/>
          <w:u w:val="single"/>
        </w:rPr>
        <w:t>SINGH</w:t>
      </w:r>
      <w:r>
        <w:t xml:space="preserve"> </w:t>
      </w:r>
      <w:r w:rsidRPr="008F0C7E">
        <w:t xml:space="preserve">Professor of Social and Cultural Analysis and History. Faculty Director NYU Prison </w:t>
      </w:r>
      <w:proofErr w:type="spellStart"/>
      <w:r w:rsidRPr="008F0C7E">
        <w:t>Eduction</w:t>
      </w:r>
      <w:proofErr w:type="spellEnd"/>
      <w:r w:rsidRPr="008F0C7E">
        <w:t xml:space="preserve"> Program</w:t>
      </w:r>
      <w:r>
        <w:t xml:space="preserve"> </w:t>
      </w:r>
      <w:r w:rsidRPr="008F0C7E">
        <w:rPr>
          <w:b/>
          <w:u w:val="single"/>
        </w:rPr>
        <w:t>’17</w:t>
      </w:r>
      <w:r>
        <w:t xml:space="preserve"> </w:t>
      </w:r>
      <w:r>
        <w:rPr>
          <w:i/>
        </w:rPr>
        <w:t>Race and America’s Long War</w:t>
      </w:r>
      <w:r>
        <w:t xml:space="preserve"> p. 22-34</w:t>
      </w:r>
    </w:p>
    <w:p w14:paraId="7F7927C9" w14:textId="77777777" w:rsidR="00E209E0" w:rsidRDefault="00E209E0" w:rsidP="00E209E0"/>
    <w:p w14:paraId="65F84AF8" w14:textId="77777777" w:rsidR="00E209E0" w:rsidRPr="004E3802" w:rsidRDefault="00E209E0" w:rsidP="00E209E0">
      <w:pPr>
        <w:rPr>
          <w:sz w:val="16"/>
        </w:rPr>
      </w:pPr>
      <w:r w:rsidRPr="004E3802">
        <w:rPr>
          <w:sz w:val="16"/>
        </w:rPr>
        <w:t xml:space="preserve">World War II exhibited the full range of contradictory conjunctions of race and war for African Americans. Antiblack riots and strikes rocked the home front even as a heightened emphasis on cultural pluralism and modest efforts at domestic racial reform sought to highlight the difference between democracy and fascism. By the 1960s, the sense of the intimate proximity of violent racial abjection, of race making at home and war making overseas, had become integral to black critical discourse. Radical activists such as Jack O'Dell argued that the contempt bred by America's familiarity with ongoing, sanctioned violations of black life and limb was the link that connected "Selma and Saigon." Martin Luther King Jr. observed that the promises of Johnson's Great Society had been shot down on the battlefields of Vietnam, expressing his regret that "my own country is the greatest purveyor of violence in the world today."49 Twenty years on, when George H. W. Bush was kicking the "Vietnam Syndrome" in Iraq, the rapper Ice Cube tied it to the violence of the drug war, memorably describing the first Gulf War as a giant "drive-by shooting." The acquittal of the New York City police officers who killed an unarmed black man, Sean Bell, in a hail of gunfire in 2007 prompted the family's minister to remark, "Here it's just like Iraq, we don't have any protection." 50 These commentaries illustrate how black collective life in the United States has been viewed from within as indistinct from a situation of war. They illuminate in a more concrete and compelling manner Michel </w:t>
      </w:r>
      <w:proofErr w:type="spellStart"/>
      <w:r w:rsidRPr="004E3802">
        <w:rPr>
          <w:sz w:val="16"/>
        </w:rPr>
        <w:t>Fou</w:t>
      </w:r>
      <w:proofErr w:type="spellEnd"/>
      <w:r w:rsidRPr="004E3802">
        <w:rPr>
          <w:sz w:val="16"/>
        </w:rPr>
        <w:t xml:space="preserve"> - </w:t>
      </w:r>
      <w:proofErr w:type="spellStart"/>
      <w:r w:rsidRPr="004E3802">
        <w:rPr>
          <w:sz w:val="16"/>
        </w:rPr>
        <w:t>cault's</w:t>
      </w:r>
      <w:proofErr w:type="spellEnd"/>
      <w:r w:rsidRPr="004E3802">
        <w:rPr>
          <w:sz w:val="16"/>
        </w:rPr>
        <w:t xml:space="preserve"> inversion of Clausewitz's famous maxim, "War is the continuation of politics by other means," suggesting how (racial) politics remains indelibly imprinted with the logic of war: 22</w:t>
      </w:r>
    </w:p>
    <w:p w14:paraId="0160FD2A" w14:textId="77777777" w:rsidR="00E209E0" w:rsidRPr="004E3802" w:rsidRDefault="00E209E0" w:rsidP="00E209E0">
      <w:pPr>
        <w:rPr>
          <w:sz w:val="16"/>
        </w:rPr>
      </w:pPr>
      <w:r w:rsidRPr="004E3802">
        <w:rPr>
          <w:sz w:val="16"/>
        </w:rPr>
        <w:t xml:space="preserve">While it is true that political power puts an end to war and establishes or attempts to establish the reign of peace in civil society, it certainly does not do so in order to suspend the effects of power or to neutralize the disequilibrium revealed by the last battle of war. According to this hypothesis, </w:t>
      </w:r>
      <w:r w:rsidRPr="00EC3489">
        <w:rPr>
          <w:rStyle w:val="StyleUnderline"/>
          <w:highlight w:val="yellow"/>
        </w:rPr>
        <w:t>the role of political power is</w:t>
      </w:r>
      <w:r w:rsidRPr="00B63D78">
        <w:rPr>
          <w:rStyle w:val="StyleUnderline"/>
        </w:rPr>
        <w:t xml:space="preserve"> perpetually </w:t>
      </w:r>
      <w:r w:rsidRPr="00EC3489">
        <w:rPr>
          <w:rStyle w:val="StyleUnderline"/>
          <w:highlight w:val="yellow"/>
        </w:rPr>
        <w:t>to use</w:t>
      </w:r>
      <w:r w:rsidRPr="00B63D78">
        <w:rPr>
          <w:rStyle w:val="StyleUnderline"/>
        </w:rPr>
        <w:t xml:space="preserve"> a sort of </w:t>
      </w:r>
      <w:r w:rsidRPr="00EC3489">
        <w:rPr>
          <w:rStyle w:val="StyleUnderline"/>
          <w:highlight w:val="yellow"/>
        </w:rPr>
        <w:t xml:space="preserve">silent war to </w:t>
      </w:r>
      <w:proofErr w:type="spellStart"/>
      <w:r w:rsidRPr="00EC3489">
        <w:rPr>
          <w:rStyle w:val="StyleUnderline"/>
          <w:highlight w:val="yellow"/>
        </w:rPr>
        <w:t>reinscribe</w:t>
      </w:r>
      <w:proofErr w:type="spellEnd"/>
      <w:r w:rsidRPr="00EC3489">
        <w:rPr>
          <w:rStyle w:val="StyleUnderline"/>
          <w:highlight w:val="yellow"/>
        </w:rPr>
        <w:t xml:space="preserve"> that relationship of force</w:t>
      </w:r>
      <w:r w:rsidRPr="00B63D78">
        <w:rPr>
          <w:rStyle w:val="StyleUnderline"/>
        </w:rPr>
        <w:t xml:space="preserve">, and </w:t>
      </w:r>
      <w:r w:rsidRPr="00EC3489">
        <w:rPr>
          <w:rStyle w:val="StyleUnderline"/>
          <w:highlight w:val="yellow"/>
        </w:rPr>
        <w:t>to</w:t>
      </w:r>
      <w:r w:rsidRPr="00B63D78">
        <w:rPr>
          <w:rStyle w:val="StyleUnderline"/>
        </w:rPr>
        <w:t xml:space="preserve"> </w:t>
      </w:r>
      <w:proofErr w:type="spellStart"/>
      <w:r w:rsidRPr="00B63D78">
        <w:rPr>
          <w:rStyle w:val="StyleUnderline"/>
        </w:rPr>
        <w:t>reinscribe</w:t>
      </w:r>
      <w:proofErr w:type="spellEnd"/>
      <w:r w:rsidRPr="00B63D78">
        <w:rPr>
          <w:rStyle w:val="StyleUnderline"/>
        </w:rPr>
        <w:t xml:space="preserve"> it in </w:t>
      </w:r>
      <w:r w:rsidRPr="00EC3489">
        <w:rPr>
          <w:rStyle w:val="StyleUnderline"/>
          <w:highlight w:val="yellow"/>
        </w:rPr>
        <w:t xml:space="preserve">institutions, economic inequalities, </w:t>
      </w:r>
      <w:r w:rsidRPr="00EC3489">
        <w:rPr>
          <w:rStyle w:val="StyleUnderline"/>
        </w:rPr>
        <w:t xml:space="preserve">language, </w:t>
      </w:r>
      <w:r w:rsidRPr="00EC3489">
        <w:rPr>
          <w:rStyle w:val="StyleUnderline"/>
          <w:highlight w:val="yellow"/>
        </w:rPr>
        <w:t>and even the bodies of individuals</w:t>
      </w:r>
      <w:r w:rsidRPr="004E3802">
        <w:rPr>
          <w:sz w:val="16"/>
        </w:rPr>
        <w:t xml:space="preserve"> .... </w:t>
      </w:r>
      <w:r w:rsidRPr="00B63D78">
        <w:rPr>
          <w:rStyle w:val="StyleUnderline"/>
        </w:rPr>
        <w:t>What is at work</w:t>
      </w:r>
      <w:r w:rsidRPr="004E3802">
        <w:rPr>
          <w:sz w:val="16"/>
        </w:rPr>
        <w:t xml:space="preserve"> beneath political power </w:t>
      </w:r>
      <w:r w:rsidRPr="00B63D78">
        <w:rPr>
          <w:rStyle w:val="StyleUnderline"/>
        </w:rPr>
        <w:t>is</w:t>
      </w:r>
      <w:r w:rsidRPr="004E3802">
        <w:rPr>
          <w:sz w:val="16"/>
        </w:rPr>
        <w:t xml:space="preserve"> essentially and </w:t>
      </w:r>
      <w:r w:rsidRPr="00B63D78">
        <w:rPr>
          <w:rStyle w:val="StyleUnderline"/>
        </w:rPr>
        <w:t>above all a warlike relation</w:t>
      </w:r>
      <w:r w:rsidRPr="004E3802">
        <w:rPr>
          <w:sz w:val="16"/>
        </w:rPr>
        <w:t xml:space="preserve">. 51 </w:t>
      </w:r>
    </w:p>
    <w:p w14:paraId="00DCEB69" w14:textId="77777777" w:rsidR="00E209E0" w:rsidRPr="004E3802" w:rsidRDefault="00E209E0" w:rsidP="00E209E0">
      <w:pPr>
        <w:rPr>
          <w:sz w:val="16"/>
        </w:rPr>
      </w:pPr>
      <w:r w:rsidRPr="004E3802">
        <w:rPr>
          <w:sz w:val="16"/>
        </w:rPr>
        <w:t xml:space="preserve">Foucault associates the development of the_ modern concept of race with wars of conquest. The violence of war constitutes a traumatic line of division in a population that comes to share a single sphere of political representation. We might say that </w:t>
      </w:r>
      <w:r w:rsidRPr="00681A58">
        <w:rPr>
          <w:rStyle w:val="StyleUnderline"/>
          <w:highlight w:val="yellow"/>
        </w:rPr>
        <w:t>race</w:t>
      </w:r>
      <w:r w:rsidRPr="00681A58">
        <w:rPr>
          <w:sz w:val="16"/>
          <w:highlight w:val="yellow"/>
        </w:rPr>
        <w:t xml:space="preserve"> </w:t>
      </w:r>
      <w:r w:rsidRPr="00681A58">
        <w:rPr>
          <w:rStyle w:val="StyleUnderline"/>
          <w:highlight w:val="yellow"/>
        </w:rPr>
        <w:t>becomes</w:t>
      </w:r>
      <w:r w:rsidRPr="00B63D78">
        <w:rPr>
          <w:rStyle w:val="StyleUnderline"/>
        </w:rPr>
        <w:t xml:space="preserve"> the name for manifestations of </w:t>
      </w:r>
      <w:r w:rsidRPr="00681A58">
        <w:rPr>
          <w:rStyle w:val="StyleUnderline"/>
          <w:highlight w:val="yellow"/>
        </w:rPr>
        <w:t>divided collective experience that are</w:t>
      </w:r>
      <w:r w:rsidRPr="004E3802">
        <w:rPr>
          <w:sz w:val="16"/>
        </w:rPr>
        <w:t>, as he puts it, "</w:t>
      </w:r>
      <w:r w:rsidRPr="00B63D78">
        <w:rPr>
          <w:rStyle w:val="StyleUnderline"/>
        </w:rPr>
        <w:t>anchored</w:t>
      </w:r>
      <w:r w:rsidRPr="004E3802">
        <w:rPr>
          <w:sz w:val="16"/>
        </w:rPr>
        <w:t xml:space="preserve"> </w:t>
      </w:r>
      <w:r w:rsidRPr="00B63D78">
        <w:rPr>
          <w:rStyle w:val="StyleUnderline"/>
        </w:rPr>
        <w:t>in</w:t>
      </w:r>
      <w:r w:rsidRPr="004E3802">
        <w:rPr>
          <w:sz w:val="16"/>
        </w:rPr>
        <w:t xml:space="preserve"> a certain relationship of </w:t>
      </w:r>
      <w:r w:rsidRPr="00B63D78">
        <w:rPr>
          <w:rStyle w:val="StyleUnderline"/>
        </w:rPr>
        <w:t>force</w:t>
      </w:r>
      <w:r w:rsidRPr="004E3802">
        <w:rPr>
          <w:sz w:val="16"/>
        </w:rPr>
        <w:t xml:space="preserve"> that was </w:t>
      </w:r>
      <w:r w:rsidRPr="00681A58">
        <w:rPr>
          <w:rStyle w:val="StyleUnderline"/>
          <w:highlight w:val="yellow"/>
        </w:rPr>
        <w:t>established</w:t>
      </w:r>
      <w:r w:rsidRPr="004E3802">
        <w:rPr>
          <w:sz w:val="16"/>
        </w:rPr>
        <w:t xml:space="preserve"> in and </w:t>
      </w:r>
      <w:r w:rsidRPr="00681A58">
        <w:rPr>
          <w:rStyle w:val="StyleUnderline"/>
          <w:highlight w:val="yellow"/>
        </w:rPr>
        <w:t>through war</w:t>
      </w:r>
      <w:r w:rsidRPr="004E3802">
        <w:rPr>
          <w:sz w:val="16"/>
        </w:rPr>
        <w:t xml:space="preserve"> at a given moment that can be historically specified." 52</w:t>
      </w:r>
    </w:p>
    <w:p w14:paraId="363FC2A2" w14:textId="77777777" w:rsidR="00E209E0" w:rsidRPr="004E3802" w:rsidRDefault="00E209E0" w:rsidP="00E209E0">
      <w:pPr>
        <w:rPr>
          <w:sz w:val="16"/>
        </w:rPr>
      </w:pPr>
      <w:r w:rsidRPr="004E3802">
        <w:rPr>
          <w:sz w:val="16"/>
        </w:rPr>
        <w:t xml:space="preserve">But what if the actual history of race war is even more proximate and considerably less silent than we think? Before it became a figure for science, law, and biopolitical regulation, racial difference was conceptualized as a domain of recurrent and continuous warfare. </w:t>
      </w:r>
      <w:r w:rsidRPr="00681A58">
        <w:rPr>
          <w:rStyle w:val="StyleUnderline"/>
          <w:highlight w:val="yellow"/>
        </w:rPr>
        <w:t>American thinking</w:t>
      </w:r>
      <w:r w:rsidRPr="00B63D78">
        <w:rPr>
          <w:rStyle w:val="StyleUnderline"/>
        </w:rPr>
        <w:t xml:space="preserve"> about space and power </w:t>
      </w:r>
      <w:r w:rsidRPr="00681A58">
        <w:rPr>
          <w:rStyle w:val="StyleUnderline"/>
          <w:highlight w:val="yellow"/>
        </w:rPr>
        <w:t>has returned again and again to the elimination</w:t>
      </w:r>
      <w:r w:rsidRPr="00B63D78">
        <w:rPr>
          <w:rStyle w:val="StyleUnderline"/>
        </w:rPr>
        <w:t xml:space="preserve"> or sequestration </w:t>
      </w:r>
      <w:r w:rsidRPr="00681A58">
        <w:rPr>
          <w:rStyle w:val="StyleUnderline"/>
          <w:highlight w:val="yellow"/>
        </w:rPr>
        <w:t>of "savages" as the grounds of a story whose reiterated violence fortifies the national body</w:t>
      </w:r>
      <w:r w:rsidRPr="004E3802">
        <w:rPr>
          <w:sz w:val="16"/>
        </w:rPr>
        <w:t xml:space="preserve"> and thus, we are told, should be neither grieved nor redressed but instead renewed. It has long been possible to acknowledge the fundamental injustice of the Indian wars while asserting their necessity and inevitability. "Who is there to mourn for Logan?" Thomas Jefferson asked in Notes on the State of Virginia (1787), referencing the Indian chief, the last of his slaughtered kin, whose natural freedom Jefferson claimed to admire. "Not one," was his answer. Andrew Jackson viewed Indian removal as the progress of civilization: "What good man would prefer a country covered with forests and ranged by a few thousand savages to our extensive Republic, studded with cities, towns, and prosperous farms embellished with all the improvements which art can devise or industry execute, occupied by more than 12,000,000 happy people, and filled with all the blessings of liberty, civilization and religion?" 53 Theodore Roosevelt .mocked the anti-imperialists of his day who opposed U.S. counterinsurgency wars in the Philippines and Cuba as sentimentalists who would give Arizona back to the Apaches. More than half a century later, General Maxwell Taylor made the dismantling of the Vietnamese countryside legible to the U.S. Senate by observing, "It is hard to plant the corn outside the stockade when the Indians are still around. We have to get the Indians farther away in many of the provinces to make good progress."54</w:t>
      </w:r>
    </w:p>
    <w:p w14:paraId="471A9BA0" w14:textId="77777777" w:rsidR="00E209E0" w:rsidRPr="004E3802" w:rsidRDefault="00E209E0" w:rsidP="00E209E0">
      <w:pPr>
        <w:rPr>
          <w:sz w:val="16"/>
        </w:rPr>
      </w:pPr>
      <w:r w:rsidRPr="004E3802">
        <w:rPr>
          <w:sz w:val="16"/>
        </w:rPr>
        <w:t xml:space="preserve">Metaphors of "Indian country" routinely emerge in the rhetoric of U.S. militarism overseas, from the Philippines at the start of the twentieth century to the Pacific battlefields of World War II to Vietnam in the cold war and Afghanistan and Iraq to pay. 55 Even the most famous U.S. scholarly reconsideration of the theory of the just war, written in part in response to the injustice of the Vietnam War, preserved this reasoning. Justifying Israel's preemptive first strike in the 1967 war that led to the occupation of the West Bank, the Golan Heights, and the Gaza Strip, Michael </w:t>
      </w:r>
      <w:proofErr w:type="spellStart"/>
      <w:r w:rsidRPr="004E3802">
        <w:rPr>
          <w:sz w:val="16"/>
        </w:rPr>
        <w:t>Walzer</w:t>
      </w:r>
      <w:proofErr w:type="spellEnd"/>
      <w:r w:rsidRPr="004E3802">
        <w:rPr>
          <w:sz w:val="16"/>
        </w:rPr>
        <w:t xml:space="preserve"> suggests the "analogy" of "an unstable society like the Wild West of American fiction," in which "a state under threat is like an individual hunted by an enemy who has announced his intention of killing or injuring him. Surely such a person may surprise his hunter if he is able to do so." In the context of the current wars, Gaddis echoes Roosevelt's dismissal of those who might be squeamish about the violence required to subdue a continent: "Would you want to give it all back?" Another prominent Iraq War supporter, Paul Berman, makes the more categorical and telling assertion that "if you reject the Indian Wars, you reject America." This is something considerably more than the common injunction against litigating injustice long past. In every case, </w:t>
      </w:r>
      <w:r w:rsidRPr="00B63D78">
        <w:rPr>
          <w:rStyle w:val="StyleUnderline"/>
        </w:rPr>
        <w:t>even when</w:t>
      </w:r>
      <w:r w:rsidRPr="004E3802">
        <w:rPr>
          <w:sz w:val="16"/>
        </w:rPr>
        <w:t xml:space="preserve"> tragedy </w:t>
      </w:r>
      <w:r w:rsidRPr="00B63D78">
        <w:rPr>
          <w:rStyle w:val="StyleUnderline"/>
        </w:rPr>
        <w:t>or excess is admitted</w:t>
      </w:r>
      <w:r w:rsidRPr="004E3802">
        <w:rPr>
          <w:sz w:val="16"/>
        </w:rPr>
        <w:t xml:space="preserve">, </w:t>
      </w:r>
      <w:r w:rsidRPr="00B63D78">
        <w:rPr>
          <w:rStyle w:val="StyleUnderline"/>
        </w:rPr>
        <w:t>the Indian Wars are redeployed as an ideal for regulating and directing attitudes toward U.S. state violence in the present</w:t>
      </w:r>
      <w:r w:rsidRPr="004E3802">
        <w:rPr>
          <w:sz w:val="16"/>
        </w:rPr>
        <w:t xml:space="preserve">. Part of what this shows, to paraphrase the important theorist of settler colonialism Patrick Wolfe, is that in </w:t>
      </w:r>
      <w:r w:rsidRPr="00681A58">
        <w:rPr>
          <w:rStyle w:val="StyleUnderline"/>
          <w:highlight w:val="yellow"/>
        </w:rPr>
        <w:t>the United States</w:t>
      </w:r>
      <w:r w:rsidRPr="00B63D78">
        <w:rPr>
          <w:rStyle w:val="StyleUnderline"/>
        </w:rPr>
        <w:t xml:space="preserve">, (and other settler colonies), </w:t>
      </w:r>
      <w:r w:rsidRPr="00681A58">
        <w:rPr>
          <w:rStyle w:val="StyleUnderline"/>
          <w:highlight w:val="yellow"/>
        </w:rPr>
        <w:t>invasion, occupation, and territorial dispossession constitute not a singular event but a structure of reasoning, feeling, even imagination</w:t>
      </w:r>
      <w:r w:rsidRPr="004E3802">
        <w:rPr>
          <w:sz w:val="16"/>
        </w:rPr>
        <w:t xml:space="preserve"> (pace </w:t>
      </w:r>
      <w:proofErr w:type="spellStart"/>
      <w:r w:rsidRPr="004E3802">
        <w:rPr>
          <w:sz w:val="16"/>
        </w:rPr>
        <w:t>Walzer's</w:t>
      </w:r>
      <w:proofErr w:type="spellEnd"/>
      <w:r w:rsidRPr="004E3802">
        <w:rPr>
          <w:sz w:val="16"/>
        </w:rPr>
        <w:t xml:space="preserve"> fictive Wild West), one that demands fealty and that orients attitudes toward the present and future.56</w:t>
      </w:r>
    </w:p>
    <w:p w14:paraId="62D12164" w14:textId="77777777" w:rsidR="00E209E0" w:rsidRPr="004E3802" w:rsidRDefault="00E209E0" w:rsidP="00E209E0">
      <w:pPr>
        <w:rPr>
          <w:sz w:val="16"/>
        </w:rPr>
      </w:pPr>
      <w:r w:rsidRPr="004E3802">
        <w:rPr>
          <w:sz w:val="16"/>
        </w:rPr>
        <w:t xml:space="preserve">If recursive yet generally disavowed violence marks the national mythos concerning Indians, the nation's other others have often been invited into the orbit of settler freedom. During the twentieth century, particularly after World War II, </w:t>
      </w:r>
      <w:r w:rsidRPr="00681A58">
        <w:rPr>
          <w:rStyle w:val="StyleUnderline"/>
          <w:highlight w:val="yellow"/>
        </w:rPr>
        <w:t>the abolition of slavery</w:t>
      </w:r>
      <w:r w:rsidRPr="00B63D78">
        <w:rPr>
          <w:rStyle w:val="StyleUnderline"/>
        </w:rPr>
        <w:t xml:space="preserve"> and the overcoming of Jim Crow were </w:t>
      </w:r>
      <w:r w:rsidRPr="00681A58">
        <w:rPr>
          <w:rStyle w:val="StyleUnderline"/>
          <w:highlight w:val="yellow"/>
        </w:rPr>
        <w:t>(was) used to legitimate U.S. world power in the eyes of nonwhite peoples</w:t>
      </w:r>
      <w:r w:rsidRPr="00B63D78">
        <w:rPr>
          <w:rStyle w:val="StyleUnderline"/>
        </w:rPr>
        <w:t xml:space="preserve"> and to link it to their own aspirations</w:t>
      </w:r>
      <w:r w:rsidRPr="004E3802">
        <w:rPr>
          <w:sz w:val="16"/>
        </w:rPr>
        <w:t xml:space="preserve">. Similarly, diverse histories of immigration have been used to lay claim to an idea of the United States as the "universal nation" and a "nation of nations." </w:t>
      </w:r>
      <w:r w:rsidRPr="00B63D78">
        <w:rPr>
          <w:rStyle w:val="StyleUnderline"/>
        </w:rPr>
        <w:t xml:space="preserve">Less savory continuities, deriving from a long internal history of antiblack insurrectionary </w:t>
      </w:r>
      <w:r w:rsidRPr="00681A58">
        <w:rPr>
          <w:rStyle w:val="StyleUnderline"/>
        </w:rPr>
        <w:t xml:space="preserve">fear-from </w:t>
      </w:r>
      <w:r w:rsidRPr="00681A58">
        <w:rPr>
          <w:rStyle w:val="StyleUnderline"/>
          <w:highlight w:val="yellow"/>
        </w:rPr>
        <w:t>the patrolling of racial borderlands to the criminalization of black life and its subjection to paramilitary policing</w:t>
      </w:r>
      <w:r w:rsidRPr="00681A58">
        <w:rPr>
          <w:sz w:val="16"/>
          <w:highlight w:val="yellow"/>
        </w:rPr>
        <w:t xml:space="preserve"> (</w:t>
      </w:r>
      <w:r w:rsidRPr="00681A58">
        <w:rPr>
          <w:rStyle w:val="StyleUnderline"/>
          <w:highlight w:val="yellow"/>
        </w:rPr>
        <w:t xml:space="preserve">the precursor to the militarized policing and </w:t>
      </w:r>
      <w:proofErr w:type="spellStart"/>
      <w:r w:rsidRPr="00681A58">
        <w:rPr>
          <w:rStyle w:val="StyleUnderline"/>
          <w:highlight w:val="yellow"/>
        </w:rPr>
        <w:t>hyperincarceration</w:t>
      </w:r>
      <w:proofErr w:type="spellEnd"/>
      <w:r w:rsidRPr="00681A58">
        <w:rPr>
          <w:rStyle w:val="StyleUnderline"/>
          <w:highlight w:val="yellow"/>
        </w:rPr>
        <w:t xml:space="preserve"> of our own time)</w:t>
      </w:r>
      <w:r w:rsidRPr="00681A58">
        <w:rPr>
          <w:sz w:val="16"/>
          <w:highlight w:val="yellow"/>
        </w:rPr>
        <w:t>-</w:t>
      </w:r>
      <w:r w:rsidRPr="00681A58">
        <w:rPr>
          <w:rStyle w:val="StyleUnderline"/>
          <w:highlight w:val="yellow"/>
        </w:rPr>
        <w:t>are</w:t>
      </w:r>
      <w:r w:rsidRPr="004E3802">
        <w:rPr>
          <w:sz w:val="16"/>
        </w:rPr>
        <w:t xml:space="preserve"> largely </w:t>
      </w:r>
      <w:r w:rsidRPr="00681A58">
        <w:rPr>
          <w:rStyle w:val="StyleUnderline"/>
          <w:highlight w:val="yellow"/>
        </w:rPr>
        <w:t>downplayed</w:t>
      </w:r>
      <w:r w:rsidRPr="00681A58">
        <w:rPr>
          <w:sz w:val="16"/>
          <w:highlight w:val="yellow"/>
        </w:rPr>
        <w:t>.</w:t>
      </w:r>
      <w:r w:rsidRPr="004E3802">
        <w:rPr>
          <w:sz w:val="16"/>
        </w:rPr>
        <w:t xml:space="preserve"> Likewise, t</w:t>
      </w:r>
      <w:r w:rsidRPr="00B63D78">
        <w:rPr>
          <w:rStyle w:val="StyleUnderline"/>
        </w:rPr>
        <w:t>he formative histories of "enemy aliens," internment, surveillance, and deportation that have routinely come to the fore, especially in times of war, are largely disregarded as constitutive elements of the U.S. national security landscape</w:t>
      </w:r>
      <w:r w:rsidRPr="004E3802">
        <w:rPr>
          <w:sz w:val="16"/>
        </w:rPr>
        <w:t xml:space="preserve"> that consistently worries and confuses whether the greatest "foreign" threats come from the inside or from the outside. An intranational problematic of race and alien status in this way has informed domestic political contention over U.S. foreign relations and has also given shape to a comparative racial and imperial politics along widening arcs of U.S. global involvement.</w:t>
      </w:r>
    </w:p>
    <w:p w14:paraId="0BFAD21F" w14:textId="77777777" w:rsidR="00E209E0" w:rsidRPr="004E3802" w:rsidRDefault="00E209E0" w:rsidP="00E209E0">
      <w:pPr>
        <w:rPr>
          <w:sz w:val="16"/>
          <w:szCs w:val="18"/>
        </w:rPr>
      </w:pPr>
      <w:r w:rsidRPr="004E3802">
        <w:rPr>
          <w:sz w:val="16"/>
          <w:szCs w:val="18"/>
        </w:rPr>
        <w:t>Today it is rarely acknowledged that histories of enslavement, frontier violence, and coerced migration continue to trouble the United States in the present. One prominent study recognizes the long influence of federal Indian policy in shaping U.S. views on governing "third world" places, polities, and peoples, and slavery and its abolition in shaping an emancipatory narrative of U.S. world power, but it presents these histories only as background to the main story. 57 The history of territorial expansion that required more than a century of wars with hundreds of indigenous polities, scattered over So percent of the continent in 1776, is forgotten or else quietly inscribed as a lasting achievement of U.S. nationhood.</w:t>
      </w:r>
    </w:p>
    <w:p w14:paraId="305BAC1B" w14:textId="77777777" w:rsidR="00E209E0" w:rsidRPr="004E3802" w:rsidRDefault="00E209E0" w:rsidP="00E209E0">
      <w:pPr>
        <w:rPr>
          <w:sz w:val="16"/>
          <w:szCs w:val="18"/>
        </w:rPr>
      </w:pPr>
      <w:r w:rsidRPr="004E3802">
        <w:rPr>
          <w:sz w:val="16"/>
          <w:szCs w:val="18"/>
        </w:rPr>
        <w:t xml:space="preserve">The centering of the Indian Wars in the U.S. historical experience marked the elevation of the violent prerogatives of the executive through undeclared wars or police actions in a manner that sought to directly oppose popular local will to legal protections and treaty obligations that offered support for indigenous title to land. The influence of these "wars," including support for local sovereign initiatives, states' rights, and sanctioned homicide, echoes through Frederick Jackson Turner's account of the glorious history of U.S. democratic self-fashioning: the advancing of the line of American civilization in its ceaseless confrontation with savagery (a narrative in which he tellingly describes slavery as "but an incident.") As John </w:t>
      </w:r>
      <w:proofErr w:type="spellStart"/>
      <w:r w:rsidRPr="004E3802">
        <w:rPr>
          <w:sz w:val="16"/>
          <w:szCs w:val="18"/>
        </w:rPr>
        <w:t>Grenier</w:t>
      </w:r>
      <w:proofErr w:type="spellEnd"/>
      <w:r w:rsidRPr="004E3802">
        <w:rPr>
          <w:sz w:val="16"/>
          <w:szCs w:val="18"/>
        </w:rPr>
        <w:t xml:space="preserve"> writes, "The 205 years between the first Indian war in Virginia in 1609 and the end of the Creek War in 1814 were the seedbed from which the rest of U.S. military history grew." The military tradition conferred by the Indian wars included practices of "extirpative war" that observed no distinction between combatants and civilians, combined with the adoption of forms of exemplary, extravagant violence said to have been learned from the savages themselves, such as scalping. Settler frameworks, in turn, consciously blurred the lines between war and policing, investing ordinary citizens with an expansive police power. 58</w:t>
      </w:r>
    </w:p>
    <w:p w14:paraId="47E64E2B" w14:textId="77777777" w:rsidR="00E209E0" w:rsidRPr="004E3802" w:rsidRDefault="00E209E0" w:rsidP="00E209E0">
      <w:pPr>
        <w:rPr>
          <w:sz w:val="16"/>
          <w:szCs w:val="18"/>
        </w:rPr>
      </w:pPr>
      <w:r w:rsidRPr="004E3802">
        <w:rPr>
          <w:sz w:val="16"/>
          <w:szCs w:val="18"/>
        </w:rPr>
        <w:t>Savage war and race war have been closely related as antitheses of a consensual order based on the peaceful disquisitions of contract and property. Claims about the Indians' fundamental injustice or "wickedness" drew their greatest force from the notion that Indians placed no limit on violence and observed no established forms of reciprocity in war. Indians were similarly regarded as incapable of establishing ordered civil relations, despite considerable historical evidence about the precontact ritual limitation of warfare and the establishment of robust and far-reaching indigenous net- works of kinship and trade. This view is concretely expressed in the U.S. Declaration of Independence, with its representation of "merciless Indian Savages, whose known rule of warfare, is an undistinguished destruction of all ages, sexes and conditions."59 Wars of extirpation against Indian tribes were represented as just, defensive, and retributive in the face of Indian atrocities, regardless of political disputes over territory that might have been the proximate cause. Adding to the difficulty, insofar as warfare was defined as the prerogative of sovereign states (that is, "the law of nations"), settlers engaged in violent conflicts with native peoples used the term war inconsistently and often eschewed it altogether, rendering indigenous counterviolence illegitimate or illegible from the outset.</w:t>
      </w:r>
    </w:p>
    <w:p w14:paraId="69519099" w14:textId="77777777" w:rsidR="00E209E0" w:rsidRPr="004E3802" w:rsidRDefault="00E209E0" w:rsidP="00E209E0">
      <w:pPr>
        <w:rPr>
          <w:sz w:val="16"/>
          <w:szCs w:val="18"/>
        </w:rPr>
      </w:pPr>
      <w:r w:rsidRPr="004E3802">
        <w:rPr>
          <w:sz w:val="16"/>
          <w:szCs w:val="18"/>
        </w:rPr>
        <w:t xml:space="preserve">If U.S. settler freedom was defined in opposition to Indians, it came to linger in complex ways on blacks and blackness. Blackness cultivated and reproduced under the slave regime remained a permanent threat. The African presence-central to capital accumulation through agricultural development and trade-presented an unwanted and ongoing reminder of hierarchy, heterogeneity, and imperial subjection. By contrast, natives, in spite of their resistance and survival, were slated for historical obscurity. The two populations represented different but interrelated threats: if Indians in the state of nature were "jurally minimalist creatures who were to a greater or lesser extent at war with one another," slaves were by nature criminals harboring murderous wishes and intentions that needed to be held </w:t>
      </w:r>
      <w:proofErr w:type="spellStart"/>
      <w:r w:rsidRPr="004E3802">
        <w:rPr>
          <w:sz w:val="16"/>
          <w:szCs w:val="18"/>
        </w:rPr>
        <w:t>perma</w:t>
      </w:r>
      <w:proofErr w:type="spellEnd"/>
      <w:r w:rsidRPr="004E3802">
        <w:rPr>
          <w:sz w:val="16"/>
          <w:szCs w:val="18"/>
        </w:rPr>
        <w:t xml:space="preserve"> - </w:t>
      </w:r>
      <w:proofErr w:type="spellStart"/>
      <w:r w:rsidRPr="004E3802">
        <w:rPr>
          <w:sz w:val="16"/>
          <w:szCs w:val="18"/>
        </w:rPr>
        <w:t>nently</w:t>
      </w:r>
      <w:proofErr w:type="spellEnd"/>
      <w:r w:rsidRPr="004E3802">
        <w:rPr>
          <w:sz w:val="16"/>
          <w:szCs w:val="18"/>
        </w:rPr>
        <w:t xml:space="preserve"> in check.60 As I argue in chapter 1, both populations featured in the development of a racialized narrative of security, one that invested every white person with the sovereign right to kill and blurred the lines between military and police action, as citizen militias and slave patrols were functionally equivalent in many parts of the nation. 61</w:t>
      </w:r>
    </w:p>
    <w:p w14:paraId="79253AA2" w14:textId="77777777" w:rsidR="00E209E0" w:rsidRPr="004E3802" w:rsidRDefault="00E209E0" w:rsidP="00E209E0">
      <w:pPr>
        <w:rPr>
          <w:sz w:val="16"/>
        </w:rPr>
      </w:pPr>
      <w:r w:rsidRPr="004E3802">
        <w:rPr>
          <w:sz w:val="16"/>
        </w:rPr>
        <w:t xml:space="preserve">What arguably makes. the United States distinctive among modern imperial states is a sustained ambiguity and conflict over the boundaries of political membership and the delineation of territorial borders. Throughout its history the United States has been both an "imperial nation" and an "empire state," in which commitments to democratic self-government and coercive subjection within a domestic realm are intertwined with </w:t>
      </w:r>
      <w:proofErr w:type="spellStart"/>
      <w:r w:rsidRPr="004E3802">
        <w:rPr>
          <w:sz w:val="16"/>
        </w:rPr>
        <w:t>antiimperial</w:t>
      </w:r>
      <w:proofErr w:type="spellEnd"/>
      <w:r w:rsidRPr="004E3802">
        <w:rPr>
          <w:sz w:val="16"/>
        </w:rPr>
        <w:t xml:space="preserve"> affirmations of sovereign protection and independence, and military conquest of foreign peoples and territories.62 </w:t>
      </w:r>
      <w:r w:rsidRPr="001C0936">
        <w:rPr>
          <w:rStyle w:val="StyleUnderline"/>
        </w:rPr>
        <w:t>Imperatives of expansion and emancipation are politically and discursively yoked together</w:t>
      </w:r>
      <w:r w:rsidRPr="004E3802">
        <w:rPr>
          <w:sz w:val="16"/>
        </w:rPr>
        <w:t xml:space="preserve">, but </w:t>
      </w:r>
      <w:r w:rsidRPr="001C0936">
        <w:rPr>
          <w:rStyle w:val="StyleUnderline"/>
        </w:rPr>
        <w:t>with contradictory implications</w:t>
      </w:r>
      <w:r w:rsidRPr="004E3802">
        <w:rPr>
          <w:sz w:val="16"/>
        </w:rPr>
        <w:t xml:space="preserve"> for the heterogeneous populations that are party to these encounters</w:t>
      </w:r>
      <w:r w:rsidRPr="00681A58">
        <w:rPr>
          <w:sz w:val="16"/>
          <w:highlight w:val="yellow"/>
        </w:rPr>
        <w:t xml:space="preserve">. </w:t>
      </w:r>
      <w:r w:rsidRPr="00681A58">
        <w:rPr>
          <w:rStyle w:val="StyleUnderline"/>
          <w:highlight w:val="yellow"/>
        </w:rPr>
        <w:t>Intertwined in a complex skein of legalism and myth</w:t>
      </w:r>
      <w:r w:rsidRPr="001C0936">
        <w:rPr>
          <w:rStyle w:val="StyleUnderline"/>
        </w:rPr>
        <w:t xml:space="preserve">, material accumulation and moral disavowal, </w:t>
      </w:r>
      <w:r w:rsidRPr="00681A58">
        <w:rPr>
          <w:rStyle w:val="StyleUnderline"/>
          <w:highlight w:val="yellow"/>
        </w:rPr>
        <w:t xml:space="preserve">a national narrative of </w:t>
      </w:r>
      <w:proofErr w:type="spellStart"/>
      <w:r w:rsidRPr="00681A58">
        <w:rPr>
          <w:rStyle w:val="StyleUnderline"/>
          <w:highlight w:val="yellow"/>
        </w:rPr>
        <w:t>everexpanding</w:t>
      </w:r>
      <w:proofErr w:type="spellEnd"/>
      <w:r w:rsidRPr="00681A58">
        <w:rPr>
          <w:rStyle w:val="StyleUnderline"/>
          <w:highlight w:val="yellow"/>
        </w:rPr>
        <w:t xml:space="preserve"> freedom has oscillated against commonsense and institutional commitments to </w:t>
      </w:r>
      <w:r w:rsidRPr="00681A58">
        <w:rPr>
          <w:rStyle w:val="Emphasis"/>
          <w:highlight w:val="yellow"/>
        </w:rPr>
        <w:t>permanent yet unpredictable violence</w:t>
      </w:r>
      <w:r w:rsidRPr="001C0936">
        <w:rPr>
          <w:rStyle w:val="StyleUnderline"/>
        </w:rPr>
        <w:t xml:space="preserve"> that is viewed both as freedom's instrument and as its guarantor</w:t>
      </w:r>
      <w:r w:rsidRPr="004E3802">
        <w:rPr>
          <w:sz w:val="16"/>
        </w:rPr>
        <w:t xml:space="preserve">. Continuously weighing calculations of prosperity against the necessary attrition of life elsewhere, the people of the United States have arguably never been at peace. In this respect, as the historian Richard Hofstadter sharply puts it, "Americans certainly have reason to inquire whether, when compared with other advanced industrial nations, they are not a people of exceptional violence."63 Violent contestations of physical frontiers and internal borders gave shape to a conception of foreign relations insular in its knowledge and understanding. of peoples elsewhere and at the same time boundless in its sense of an entitlement to involve itself with those peoples and their lands, markets, and resources-what might be termed an effort to domesticate or annex the foreign, unknown world. The mirror and analogue of </w:t>
      </w:r>
      <w:r w:rsidRPr="00681A58">
        <w:rPr>
          <w:rStyle w:val="StyleUnderline"/>
          <w:highlight w:val="yellow"/>
        </w:rPr>
        <w:t>this process has been</w:t>
      </w:r>
      <w:r w:rsidRPr="001C0936">
        <w:rPr>
          <w:rStyle w:val="StyleUnderline"/>
        </w:rPr>
        <w:t xml:space="preserve"> the development of a civic and political culture that is </w:t>
      </w:r>
      <w:r w:rsidRPr="00681A58">
        <w:rPr>
          <w:rStyle w:val="StyleUnderline"/>
          <w:highlight w:val="yellow"/>
        </w:rPr>
        <w:t>characterized by a similarly paradoxical combination of high levels of quotidian violence and long-term expansion of</w:t>
      </w:r>
      <w:r w:rsidRPr="001C0936">
        <w:rPr>
          <w:rStyle w:val="StyleUnderline"/>
        </w:rPr>
        <w:t xml:space="preserve"> infrastructures and bases of </w:t>
      </w:r>
      <w:r w:rsidRPr="00681A58">
        <w:rPr>
          <w:rStyle w:val="StyleUnderline"/>
          <w:highlight w:val="yellow"/>
        </w:rPr>
        <w:t>centralized authority</w:t>
      </w:r>
      <w:r w:rsidRPr="004E3802">
        <w:rPr>
          <w:sz w:val="16"/>
        </w:rPr>
        <w:t xml:space="preserve">-what might be termed </w:t>
      </w:r>
      <w:r w:rsidRPr="001C0936">
        <w:rPr>
          <w:rStyle w:val="StyleUnderline"/>
        </w:rPr>
        <w:t>the normalization of civil insecurity</w:t>
      </w:r>
      <w:r w:rsidRPr="004E3802">
        <w:rPr>
          <w:sz w:val="16"/>
        </w:rPr>
        <w:t xml:space="preserve"> as a feature of national belonging.</w:t>
      </w:r>
    </w:p>
    <w:p w14:paraId="24475F20" w14:textId="77777777" w:rsidR="00E209E0" w:rsidRPr="004E3802" w:rsidRDefault="00E209E0" w:rsidP="00E209E0">
      <w:pPr>
        <w:rPr>
          <w:sz w:val="16"/>
        </w:rPr>
      </w:pPr>
      <w:r w:rsidRPr="004E3802">
        <w:rPr>
          <w:sz w:val="16"/>
        </w:rPr>
        <w:t>Most consequential, struggles over the boundaries of national belonging- particularly the legacies and ongoing practices of antiblack domination, anti-indigenous frontier warfare, and anti-alien immigration restriction- have never been removed from questions of the state's foreign policy: that is, military intervention and debates over the proper frontiers of U.S. state action, especially coercive and violent state action, wars both declared and undeclared. Engagement with imperial forms of rule, most fundamentally government without consent of the governed-by way of police and military action-has characterized U.S. involvement at the local, regional, continental, hemispheric, and global scales.</w:t>
      </w:r>
    </w:p>
    <w:p w14:paraId="61191548" w14:textId="77777777" w:rsidR="00E209E0" w:rsidRPr="004E3802" w:rsidRDefault="00E209E0" w:rsidP="00E209E0">
      <w:pPr>
        <w:rPr>
          <w:sz w:val="16"/>
        </w:rPr>
      </w:pPr>
      <w:r w:rsidRPr="00681A58">
        <w:rPr>
          <w:rStyle w:val="StyleUnderline"/>
          <w:highlight w:val="yellow"/>
        </w:rPr>
        <w:t>Putting questions of race and violence at the center</w:t>
      </w:r>
      <w:r w:rsidRPr="001C0936">
        <w:rPr>
          <w:rStyle w:val="StyleUnderline"/>
        </w:rPr>
        <w:t xml:space="preserve"> of the story of American empire does not displace motives of capitalist profit, the expansion of circuits of wealth accumulation, or class division.</w:t>
      </w:r>
      <w:r w:rsidRPr="004E3802">
        <w:rPr>
          <w:sz w:val="16"/>
        </w:rPr>
        <w:t xml:space="preserve"> Rather, as I argue in chapter 2 by way of a reading of Marx's Capital, Volume I, </w:t>
      </w:r>
      <w:r w:rsidRPr="001C0936">
        <w:rPr>
          <w:rStyle w:val="StyleUnderline"/>
        </w:rPr>
        <w:t xml:space="preserve">it </w:t>
      </w:r>
      <w:r w:rsidRPr="00681A58">
        <w:rPr>
          <w:rStyle w:val="StyleUnderline"/>
          <w:highlight w:val="yellow"/>
        </w:rPr>
        <w:t>suggests tightly woven connections between racism, war, and liberalism in the development of capitalist power and material accumulation</w:t>
      </w:r>
      <w:r w:rsidRPr="004E3802">
        <w:rPr>
          <w:sz w:val="16"/>
        </w:rPr>
        <w:t>. If the American road to capitalism circumvented the encrustations of a landed aristocracy and the densities of urban class stratification, and accommodation, it also marked a dramatic compression of the time and space between money, violence, and materially consequential decision under terms that Marx described as "primitive accumulation," that is, an ability both to purchase and seize land and to purchase and command labor. The relatively low protection costs and the dispersed, decentralized aspects of the settlement project meant that the direct application of force and violence in the service of property ownership and productive investment has played a far more direct role in American historical development than is generally acknowledged.</w:t>
      </w:r>
    </w:p>
    <w:p w14:paraId="1A525003" w14:textId="77777777" w:rsidR="00E209E0" w:rsidRPr="004E3802" w:rsidRDefault="00E209E0" w:rsidP="00E209E0">
      <w:pPr>
        <w:rPr>
          <w:sz w:val="16"/>
        </w:rPr>
      </w:pPr>
      <w:r w:rsidRPr="004E3802">
        <w:rPr>
          <w:sz w:val="16"/>
        </w:rPr>
        <w:t xml:space="preserve">What the historian Sven </w:t>
      </w:r>
      <w:proofErr w:type="spellStart"/>
      <w:r w:rsidRPr="004E3802">
        <w:rPr>
          <w:sz w:val="16"/>
        </w:rPr>
        <w:t>Beckert</w:t>
      </w:r>
      <w:proofErr w:type="spellEnd"/>
      <w:r w:rsidRPr="004E3802">
        <w:rPr>
          <w:sz w:val="16"/>
        </w:rPr>
        <w:t xml:space="preserve"> terms "war capitalism" was central to the development of modern imperialism, overseas colonization, and slavery around the world as well. But </w:t>
      </w:r>
      <w:r w:rsidRPr="00560967">
        <w:rPr>
          <w:rStyle w:val="StyleUnderline"/>
          <w:highlight w:val="yellow"/>
        </w:rPr>
        <w:t>what distinguishes</w:t>
      </w:r>
      <w:r w:rsidRPr="001C0936">
        <w:rPr>
          <w:rStyle w:val="StyleUnderline"/>
        </w:rPr>
        <w:t xml:space="preserve"> the </w:t>
      </w:r>
      <w:r w:rsidRPr="00560967">
        <w:rPr>
          <w:rStyle w:val="StyleUnderline"/>
          <w:highlight w:val="yellow"/>
        </w:rPr>
        <w:t>America</w:t>
      </w:r>
      <w:r w:rsidRPr="001C0936">
        <w:rPr>
          <w:rStyle w:val="StyleUnderline"/>
        </w:rPr>
        <w:t xml:space="preserve">n form of empire </w:t>
      </w:r>
      <w:r w:rsidRPr="00560967">
        <w:rPr>
          <w:rStyle w:val="StyleUnderline"/>
          <w:highlight w:val="yellow"/>
        </w:rPr>
        <w:t>is the</w:t>
      </w:r>
      <w:r w:rsidRPr="001C0936">
        <w:rPr>
          <w:rStyle w:val="StyleUnderline"/>
        </w:rPr>
        <w:t xml:space="preserve"> intensive development of infrastructures of violence-made up of segregated and </w:t>
      </w:r>
      <w:r w:rsidRPr="00560967">
        <w:rPr>
          <w:rStyle w:val="StyleUnderline"/>
          <w:highlight w:val="yellow"/>
        </w:rPr>
        <w:t>carceral spaces</w:t>
      </w:r>
      <w:r w:rsidRPr="00560967">
        <w:rPr>
          <w:rStyle w:val="StyleUnderline"/>
        </w:rPr>
        <w:t xml:space="preserve">, suburban idylls and </w:t>
      </w:r>
      <w:r w:rsidRPr="00560967">
        <w:rPr>
          <w:rStyle w:val="StyleUnderline"/>
          <w:highlight w:val="yellow"/>
        </w:rPr>
        <w:t>racialized ghettos, militarized green zones and internment camps</w:t>
      </w:r>
      <w:r w:rsidRPr="001C0936">
        <w:rPr>
          <w:rStyle w:val="StyleUnderline"/>
        </w:rPr>
        <w:t>-to manage a population sharply divided along multiple racial lines</w:t>
      </w:r>
      <w:r w:rsidRPr="004E3802">
        <w:rPr>
          <w:sz w:val="16"/>
        </w:rPr>
        <w:t xml:space="preserve">. This development has achieved wide public sanction and evolved alongside a form of governance that privileges the pursuit of private wealth and property. To quote Hofstadter, "the primary precedent and primary rationale for violence has come from the established order itself. "64 As its own mode of valuation and risk assessment, racial judgment developed along with processes of capital formation and accumulation. </w:t>
      </w:r>
      <w:r w:rsidRPr="001C0936">
        <w:rPr>
          <w:rStyle w:val="StyleUnderline"/>
        </w:rPr>
        <w:t>We cannot understand the commingling of expansively consensual visions of U.S. nationhood as self-government and private contract, and the coercive subjections of U.S. racism and empire, without understanding the nexus of race and capital formation that has been integral to its history</w:t>
      </w:r>
      <w:r w:rsidRPr="004E3802">
        <w:rPr>
          <w:sz w:val="16"/>
        </w:rPr>
        <w:t xml:space="preserve">. One of George W. Bush's favored locutions was that fighting terrorists "over there" was a kind of preventive medicine, a way to forestall having to fight them "at home." In this framing of global military engagement, the American nation, or people, remained at a reassuring distance from the United States' extensive and violent global project, its strategic planning, its network of military bases and multiple theaters of military operation. As I suggest in chapter 3, </w:t>
      </w:r>
      <w:r w:rsidRPr="001C0936">
        <w:rPr>
          <w:rStyle w:val="StyleUnderline"/>
        </w:rPr>
        <w:t>it is tempting to view the moral and ideational separation of the U.S. domestic and overseas realms-with American civilians enjoined to shop and conduct business as usual as its military specialists struck at enemies faraway</w:t>
      </w:r>
      <w:r w:rsidRPr="004E3802">
        <w:rPr>
          <w:sz w:val="16"/>
        </w:rPr>
        <w:t xml:space="preserve"> and unseen-as a strange, contemporary mutation of an American way of war, a peculiar prophylaxis whose signal figures are the stealth operatives and remote warriors, the drone operators working in unmarked trailers, and the special-ops commandos whose names we will never know. But perhaps </w:t>
      </w:r>
      <w:r w:rsidRPr="001C0936">
        <w:rPr>
          <w:rStyle w:val="StyleUnderline"/>
        </w:rPr>
        <w:t>the active disconnect between the foreign and the domestic is where we must look if we are to understand the evolution of empire in the U.S. global age-not the refusal of the temptations of empire but the equally persistent claim never to have been one</w:t>
      </w:r>
      <w:r w:rsidRPr="004E3802">
        <w:rPr>
          <w:sz w:val="16"/>
        </w:rPr>
        <w:t>.</w:t>
      </w:r>
    </w:p>
    <w:p w14:paraId="62D4494C" w14:textId="77777777" w:rsidR="00E209E0" w:rsidRDefault="00E209E0" w:rsidP="00E209E0"/>
    <w:p w14:paraId="050CCA05" w14:textId="77777777" w:rsidR="00E209E0" w:rsidRDefault="00E209E0" w:rsidP="00E209E0">
      <w:pPr>
        <w:pStyle w:val="Heading4"/>
        <w:rPr>
          <w:rFonts w:cs="Times New Roman"/>
        </w:rPr>
      </w:pPr>
      <w:r w:rsidRPr="00F6766F">
        <w:rPr>
          <w:rFonts w:cs="Times New Roman"/>
        </w:rPr>
        <w:t xml:space="preserve">Vote neg to </w:t>
      </w:r>
      <w:r w:rsidRPr="00F6766F">
        <w:rPr>
          <w:rFonts w:cs="Times New Roman"/>
          <w:u w:val="single"/>
        </w:rPr>
        <w:t>decolonize justice</w:t>
      </w:r>
      <w:r w:rsidRPr="00F6766F">
        <w:rPr>
          <w:rFonts w:cs="Times New Roman"/>
        </w:rPr>
        <w:t xml:space="preserve">. It’s </w:t>
      </w:r>
      <w:r w:rsidRPr="00F6766F">
        <w:rPr>
          <w:rFonts w:cs="Times New Roman"/>
          <w:u w:val="single"/>
        </w:rPr>
        <w:t>mutually exclusive</w:t>
      </w:r>
      <w:r w:rsidRPr="00F6766F">
        <w:rPr>
          <w:rFonts w:cs="Times New Roman"/>
        </w:rPr>
        <w:t xml:space="preserve"> with the aff’s </w:t>
      </w:r>
      <w:r w:rsidRPr="00F6766F">
        <w:rPr>
          <w:rFonts w:cs="Times New Roman"/>
          <w:u w:val="single"/>
        </w:rPr>
        <w:t>legal redemption</w:t>
      </w:r>
      <w:r w:rsidRPr="00F6766F">
        <w:rPr>
          <w:rFonts w:cs="Times New Roman"/>
        </w:rPr>
        <w:t xml:space="preserve"> of settler violence.</w:t>
      </w:r>
    </w:p>
    <w:p w14:paraId="56AEDA63" w14:textId="77777777" w:rsidR="00E209E0" w:rsidRDefault="00E209E0" w:rsidP="00E209E0">
      <w:r>
        <w:t xml:space="preserve">Thalia </w:t>
      </w:r>
      <w:r w:rsidRPr="0066721F">
        <w:rPr>
          <w:rStyle w:val="Style13ptBold"/>
        </w:rPr>
        <w:t>Anthony 20</w:t>
      </w:r>
      <w:r>
        <w:t xml:space="preserve">, Sydney Senior Lecturer in Law at the University of Technology, </w:t>
      </w:r>
      <w:proofErr w:type="spellStart"/>
      <w:r>
        <w:t>Februray</w:t>
      </w:r>
      <w:proofErr w:type="spellEnd"/>
      <w:r>
        <w:t>, “</w:t>
      </w:r>
      <w:proofErr w:type="spellStart"/>
      <w:r>
        <w:t>Hyperincarceration</w:t>
      </w:r>
      <w:proofErr w:type="spellEnd"/>
      <w:r>
        <w:t xml:space="preserve"> and Indigeneity,” Oxford Research Encyclopedia of Criminology, DOI: 10.1093/</w:t>
      </w:r>
      <w:proofErr w:type="spellStart"/>
      <w:r>
        <w:t>acrefore</w:t>
      </w:r>
      <w:proofErr w:type="spellEnd"/>
      <w:r>
        <w:t>/9780190264079.013.656</w:t>
      </w:r>
    </w:p>
    <w:p w14:paraId="0CFCE721" w14:textId="77777777" w:rsidR="00E209E0" w:rsidRPr="00F6766F" w:rsidRDefault="00E209E0" w:rsidP="00E209E0">
      <w:pPr>
        <w:rPr>
          <w:sz w:val="12"/>
        </w:rPr>
      </w:pPr>
      <w:proofErr w:type="spellStart"/>
      <w:r w:rsidRPr="00F24AA6">
        <w:rPr>
          <w:rStyle w:val="StyleUnderline"/>
          <w:highlight w:val="yellow"/>
        </w:rPr>
        <w:t>Hyperincarceration</w:t>
      </w:r>
      <w:proofErr w:type="spellEnd"/>
      <w:r w:rsidRPr="00F24AA6">
        <w:rPr>
          <w:rStyle w:val="StyleUnderline"/>
          <w:highlight w:val="yellow"/>
        </w:rPr>
        <w:t xml:space="preserve"> of Indigenous people reflects</w:t>
      </w:r>
      <w:r w:rsidRPr="00F6766F">
        <w:rPr>
          <w:sz w:val="12"/>
        </w:rPr>
        <w:t xml:space="preserve"> what postcolonial writers Anibal Quijano (2007) and Walter </w:t>
      </w:r>
      <w:proofErr w:type="spellStart"/>
      <w:r w:rsidRPr="00F6766F">
        <w:rPr>
          <w:sz w:val="12"/>
        </w:rPr>
        <w:t>Mignolo</w:t>
      </w:r>
      <w:proofErr w:type="spellEnd"/>
      <w:r w:rsidRPr="00F6766F">
        <w:rPr>
          <w:sz w:val="12"/>
        </w:rPr>
        <w:t xml:space="preserve"> (2007, p. 156) call </w:t>
      </w:r>
      <w:r w:rsidRPr="00F24AA6">
        <w:rPr>
          <w:rStyle w:val="StyleUnderline"/>
          <w:highlight w:val="yellow"/>
        </w:rPr>
        <w:t>the “</w:t>
      </w:r>
      <w:r w:rsidRPr="00F24AA6">
        <w:rPr>
          <w:rStyle w:val="Emphasis"/>
          <w:highlight w:val="yellow"/>
        </w:rPr>
        <w:t>colonial matrix of power</w:t>
      </w:r>
      <w:r w:rsidRPr="00F24AA6">
        <w:rPr>
          <w:rStyle w:val="StyleUnderline"/>
          <w:highlight w:val="yellow"/>
        </w:rPr>
        <w:t>.” Set</w:t>
      </w:r>
      <w:r w:rsidRPr="00F6766F">
        <w:rPr>
          <w:rStyle w:val="StyleUnderline"/>
        </w:rPr>
        <w:t xml:space="preserve">tler </w:t>
      </w:r>
      <w:r w:rsidRPr="00F24AA6">
        <w:rPr>
          <w:rStyle w:val="StyleUnderline"/>
          <w:highlight w:val="yellow"/>
        </w:rPr>
        <w:t>col</w:t>
      </w:r>
      <w:r w:rsidRPr="00F6766F">
        <w:rPr>
          <w:rStyle w:val="StyleUnderline"/>
        </w:rPr>
        <w:t xml:space="preserve">onialism </w:t>
      </w:r>
      <w:r w:rsidRPr="00F24AA6">
        <w:rPr>
          <w:rStyle w:val="StyleUnderline"/>
          <w:highlight w:val="yellow"/>
        </w:rPr>
        <w:t>was</w:t>
      </w:r>
      <w:r w:rsidRPr="00F6766F">
        <w:rPr>
          <w:rStyle w:val="StyleUnderline"/>
        </w:rPr>
        <w:t xml:space="preserve"> less </w:t>
      </w:r>
      <w:r w:rsidRPr="00F24AA6">
        <w:rPr>
          <w:rStyle w:val="StyleUnderline"/>
          <w:highlight w:val="yellow"/>
        </w:rPr>
        <w:t>interested in</w:t>
      </w:r>
      <w:r w:rsidRPr="00F6766F">
        <w:rPr>
          <w:rStyle w:val="StyleUnderline"/>
        </w:rPr>
        <w:t xml:space="preserve"> the </w:t>
      </w:r>
      <w:r w:rsidRPr="00F6766F">
        <w:rPr>
          <w:rStyle w:val="Emphasis"/>
        </w:rPr>
        <w:t>labor</w:t>
      </w:r>
      <w:r w:rsidRPr="00F6766F">
        <w:rPr>
          <w:rStyle w:val="StyleUnderline"/>
        </w:rPr>
        <w:t xml:space="preserve"> of Indigenous people than it was in </w:t>
      </w:r>
      <w:r w:rsidRPr="00F24AA6">
        <w:rPr>
          <w:rStyle w:val="StyleUnderline"/>
          <w:highlight w:val="yellow"/>
        </w:rPr>
        <w:t xml:space="preserve">their </w:t>
      </w:r>
      <w:r w:rsidRPr="00F24AA6">
        <w:rPr>
          <w:rStyle w:val="Emphasis"/>
          <w:highlight w:val="yellow"/>
        </w:rPr>
        <w:t>land</w:t>
      </w:r>
      <w:r w:rsidRPr="00F6766F">
        <w:rPr>
          <w:sz w:val="12"/>
        </w:rPr>
        <w:t xml:space="preserve">. All institutions were bent towards fulfilling the manifest destiny of European settler colonization: uprooting native social order and implanting white social order (Wolfe, 2006). </w:t>
      </w:r>
      <w:r w:rsidRPr="00F24AA6">
        <w:rPr>
          <w:rStyle w:val="StyleUnderline"/>
          <w:highlight w:val="yellow"/>
        </w:rPr>
        <w:t xml:space="preserve">Within this matrix, prison was a </w:t>
      </w:r>
      <w:r w:rsidRPr="00F24AA6">
        <w:rPr>
          <w:rStyle w:val="Emphasis"/>
          <w:highlight w:val="yellow"/>
        </w:rPr>
        <w:t>vital node</w:t>
      </w:r>
      <w:r w:rsidRPr="00F6766F">
        <w:rPr>
          <w:sz w:val="12"/>
        </w:rPr>
        <w:t xml:space="preserve">—whether possessing administrative or penal forms. </w:t>
      </w:r>
      <w:r w:rsidRPr="00F6766F">
        <w:rPr>
          <w:rStyle w:val="StyleUnderline"/>
        </w:rPr>
        <w:t xml:space="preserve">However, </w:t>
      </w:r>
      <w:r w:rsidRPr="00F24AA6">
        <w:rPr>
          <w:rStyle w:val="StyleUnderline"/>
          <w:highlight w:val="yellow"/>
        </w:rPr>
        <w:t>it was</w:t>
      </w:r>
      <w:r w:rsidRPr="00F6766F">
        <w:rPr>
          <w:rStyle w:val="StyleUnderline"/>
        </w:rPr>
        <w:t xml:space="preserve"> </w:t>
      </w:r>
      <w:r w:rsidRPr="00F6766F">
        <w:rPr>
          <w:rStyle w:val="Emphasis"/>
        </w:rPr>
        <w:t xml:space="preserve">by </w:t>
      </w:r>
      <w:r w:rsidRPr="00F24AA6">
        <w:rPr>
          <w:rStyle w:val="Emphasis"/>
          <w:highlight w:val="yellow"/>
        </w:rPr>
        <w:t>no(t)</w:t>
      </w:r>
      <w:r w:rsidRPr="00F6766F">
        <w:rPr>
          <w:rStyle w:val="Emphasis"/>
        </w:rPr>
        <w:t xml:space="preserve"> means</w:t>
      </w:r>
      <w:r w:rsidRPr="00F6766F">
        <w:rPr>
          <w:rStyle w:val="StyleUnderline"/>
        </w:rPr>
        <w:t xml:space="preserve"> </w:t>
      </w:r>
      <w:r w:rsidRPr="00F24AA6">
        <w:rPr>
          <w:rStyle w:val="StyleUnderline"/>
          <w:highlight w:val="yellow"/>
        </w:rPr>
        <w:t xml:space="preserve">an </w:t>
      </w:r>
      <w:r w:rsidRPr="00F24AA6">
        <w:rPr>
          <w:rStyle w:val="Emphasis"/>
          <w:highlight w:val="yellow"/>
        </w:rPr>
        <w:t>exclusive</w:t>
      </w:r>
      <w:r w:rsidRPr="00F24AA6">
        <w:rPr>
          <w:rStyle w:val="StyleUnderline"/>
          <w:highlight w:val="yellow"/>
        </w:rPr>
        <w:t xml:space="preserve"> node</w:t>
      </w:r>
      <w:r w:rsidRPr="00F24AA6">
        <w:rPr>
          <w:sz w:val="12"/>
          <w:highlight w:val="yellow"/>
        </w:rPr>
        <w:t xml:space="preserve">. </w:t>
      </w:r>
      <w:r w:rsidRPr="00F24AA6">
        <w:rPr>
          <w:rStyle w:val="StyleUnderline"/>
          <w:highlight w:val="yellow"/>
        </w:rPr>
        <w:t>Settler colonialism</w:t>
      </w:r>
      <w:r w:rsidRPr="00F6766F">
        <w:rPr>
          <w:rStyle w:val="StyleUnderline"/>
        </w:rPr>
        <w:t xml:space="preserve"> </w:t>
      </w:r>
      <w:r w:rsidRPr="00F6766F">
        <w:rPr>
          <w:rStyle w:val="Emphasis"/>
        </w:rPr>
        <w:t>differs</w:t>
      </w:r>
      <w:r w:rsidRPr="00F6766F">
        <w:rPr>
          <w:rStyle w:val="StyleUnderline"/>
        </w:rPr>
        <w:t xml:space="preserve"> from other brands of colonialism in that it </w:t>
      </w:r>
      <w:r w:rsidRPr="00F24AA6">
        <w:rPr>
          <w:rStyle w:val="StyleUnderline"/>
          <w:highlight w:val="yellow"/>
        </w:rPr>
        <w:t xml:space="preserve">embraces </w:t>
      </w:r>
      <w:r w:rsidRPr="00F24AA6">
        <w:rPr>
          <w:rStyle w:val="Emphasis"/>
          <w:highlight w:val="yellow"/>
        </w:rPr>
        <w:t>not simply the exploitation</w:t>
      </w:r>
      <w:r w:rsidRPr="00F24AA6">
        <w:rPr>
          <w:rStyle w:val="StyleUnderline"/>
          <w:highlight w:val="yellow"/>
        </w:rPr>
        <w:t xml:space="preserve"> but the </w:t>
      </w:r>
      <w:r w:rsidRPr="00F24AA6">
        <w:rPr>
          <w:rStyle w:val="Emphasis"/>
          <w:highlight w:val="yellow"/>
        </w:rPr>
        <w:t>wholesale appropriation</w:t>
      </w:r>
      <w:r w:rsidRPr="00F24AA6">
        <w:rPr>
          <w:rStyle w:val="StyleUnderline"/>
          <w:highlight w:val="yellow"/>
        </w:rPr>
        <w:t xml:space="preserve"> of land, as though it were always</w:t>
      </w:r>
      <w:r w:rsidRPr="00F6766F">
        <w:rPr>
          <w:rStyle w:val="StyleUnderline"/>
        </w:rPr>
        <w:t>/already</w:t>
      </w:r>
      <w:r w:rsidRPr="00F6766F">
        <w:rPr>
          <w:sz w:val="12"/>
        </w:rPr>
        <w:t xml:space="preserve"> the </w:t>
      </w:r>
      <w:r w:rsidRPr="00F24AA6">
        <w:rPr>
          <w:rStyle w:val="StyleUnderline"/>
          <w:highlight w:val="yellow"/>
        </w:rPr>
        <w:t>property</w:t>
      </w:r>
      <w:r w:rsidRPr="00F6766F">
        <w:rPr>
          <w:sz w:val="12"/>
        </w:rPr>
        <w:t xml:space="preserve"> of the European, awaiting “</w:t>
      </w:r>
      <w:r w:rsidRPr="00F24AA6">
        <w:rPr>
          <w:sz w:val="12"/>
        </w:rPr>
        <w:t xml:space="preserve">discovery.” </w:t>
      </w:r>
      <w:r w:rsidRPr="00F24AA6">
        <w:rPr>
          <w:rStyle w:val="StyleUnderline"/>
        </w:rPr>
        <w:t xml:space="preserve">Settlement requires the extinguishment of </w:t>
      </w:r>
      <w:r w:rsidRPr="00F24AA6">
        <w:rPr>
          <w:rStyle w:val="Emphasis"/>
        </w:rPr>
        <w:t>Indigenous rootedness</w:t>
      </w:r>
      <w:r w:rsidRPr="00F24AA6">
        <w:rPr>
          <w:rStyle w:val="StyleUnderline"/>
        </w:rPr>
        <w:t xml:space="preserve"> in land, not always the extinguishment of the </w:t>
      </w:r>
      <w:r w:rsidRPr="00F24AA6">
        <w:rPr>
          <w:rStyle w:val="Emphasis"/>
        </w:rPr>
        <w:t>people t</w:t>
      </w:r>
      <w:r w:rsidRPr="00F6766F">
        <w:rPr>
          <w:rStyle w:val="Emphasis"/>
        </w:rPr>
        <w:t>hemselves</w:t>
      </w:r>
      <w:r w:rsidRPr="00F6766F">
        <w:rPr>
          <w:rStyle w:val="StyleUnderline"/>
        </w:rPr>
        <w:t xml:space="preserve">: </w:t>
      </w:r>
      <w:r w:rsidRPr="00F24AA6">
        <w:rPr>
          <w:rStyle w:val="StyleUnderline"/>
          <w:highlight w:val="yellow"/>
        </w:rPr>
        <w:t xml:space="preserve">genocide remains one among a </w:t>
      </w:r>
      <w:r w:rsidRPr="00F24AA6">
        <w:rPr>
          <w:rStyle w:val="Emphasis"/>
          <w:highlight w:val="yellow"/>
        </w:rPr>
        <w:t>range of strategies</w:t>
      </w:r>
      <w:r w:rsidRPr="00F24AA6">
        <w:rPr>
          <w:rStyle w:val="StyleUnderline"/>
          <w:highlight w:val="yellow"/>
        </w:rPr>
        <w:t xml:space="preserve">, including </w:t>
      </w:r>
      <w:r w:rsidRPr="00F24AA6">
        <w:rPr>
          <w:rStyle w:val="Emphasis"/>
          <w:highlight w:val="yellow"/>
        </w:rPr>
        <w:t>forced assimilation</w:t>
      </w:r>
      <w:r w:rsidRPr="00F24AA6">
        <w:rPr>
          <w:rStyle w:val="StyleUnderline"/>
          <w:highlight w:val="yellow"/>
        </w:rPr>
        <w:t xml:space="preserve">, </w:t>
      </w:r>
      <w:r w:rsidRPr="00F24AA6">
        <w:rPr>
          <w:rStyle w:val="Emphasis"/>
          <w:highlight w:val="yellow"/>
        </w:rPr>
        <w:t>dispossession</w:t>
      </w:r>
      <w:r w:rsidRPr="00F24AA6">
        <w:rPr>
          <w:rStyle w:val="StyleUnderline"/>
          <w:highlight w:val="yellow"/>
        </w:rPr>
        <w:t xml:space="preserve">, </w:t>
      </w:r>
      <w:r w:rsidRPr="00F24AA6">
        <w:rPr>
          <w:rStyle w:val="Emphasis"/>
          <w:highlight w:val="yellow"/>
        </w:rPr>
        <w:t>enforced mobility</w:t>
      </w:r>
      <w:r w:rsidRPr="00F24AA6">
        <w:rPr>
          <w:rStyle w:val="StyleUnderline"/>
          <w:highlight w:val="yellow"/>
        </w:rPr>
        <w:t xml:space="preserve">, and </w:t>
      </w:r>
      <w:r w:rsidRPr="00F24AA6">
        <w:rPr>
          <w:rStyle w:val="Emphasis"/>
          <w:highlight w:val="yellow"/>
        </w:rPr>
        <w:t>concentration</w:t>
      </w:r>
      <w:r w:rsidRPr="00F6766F">
        <w:rPr>
          <w:rStyle w:val="StyleUnderline"/>
        </w:rPr>
        <w:t xml:space="preserve"> in places of confinement. </w:t>
      </w:r>
      <w:r w:rsidRPr="00F24AA6">
        <w:rPr>
          <w:rStyle w:val="StyleUnderline"/>
          <w:highlight w:val="yellow"/>
        </w:rPr>
        <w:t xml:space="preserve">The </w:t>
      </w:r>
      <w:r w:rsidRPr="00F24AA6">
        <w:rPr>
          <w:rStyle w:val="Emphasis"/>
          <w:highlight w:val="yellow"/>
        </w:rPr>
        <w:t>necessity of violence</w:t>
      </w:r>
      <w:r w:rsidRPr="00F24AA6">
        <w:rPr>
          <w:rStyle w:val="StyleUnderline"/>
          <w:highlight w:val="yellow"/>
        </w:rPr>
        <w:t xml:space="preserve"> runs</w:t>
      </w:r>
      <w:r w:rsidRPr="00F6766F">
        <w:rPr>
          <w:rStyle w:val="StyleUnderline"/>
        </w:rPr>
        <w:t xml:space="preserve"> through settler colonization </w:t>
      </w:r>
      <w:r w:rsidRPr="00F24AA6">
        <w:rPr>
          <w:rStyle w:val="Emphasis"/>
          <w:highlight w:val="yellow"/>
        </w:rPr>
        <w:t>globally</w:t>
      </w:r>
      <w:r w:rsidRPr="00F6766F">
        <w:rPr>
          <w:sz w:val="12"/>
        </w:rPr>
        <w:t xml:space="preserve">. As Dunbar-Ortiz (2014, p. 9) notes in relation to the United States: </w:t>
      </w:r>
      <w:r w:rsidRPr="00F6766F">
        <w:rPr>
          <w:rStyle w:val="StyleUnderline"/>
        </w:rPr>
        <w:t>Settler colonialism</w:t>
      </w:r>
      <w:r w:rsidRPr="00F6766F">
        <w:rPr>
          <w:sz w:val="12"/>
        </w:rPr>
        <w:t xml:space="preserve">, as an institution or system, </w:t>
      </w:r>
      <w:r w:rsidRPr="00F6766F">
        <w:rPr>
          <w:rStyle w:val="Emphasis"/>
        </w:rPr>
        <w:t>requires violence</w:t>
      </w:r>
      <w:r w:rsidRPr="00F6766F">
        <w:rPr>
          <w:sz w:val="12"/>
        </w:rPr>
        <w:t xml:space="preserve"> or the threat of violence </w:t>
      </w:r>
      <w:r w:rsidRPr="00F6766F">
        <w:rPr>
          <w:rStyle w:val="StyleUnderline"/>
        </w:rPr>
        <w:t xml:space="preserve">to attain its goals. People </w:t>
      </w:r>
      <w:r w:rsidRPr="00F6766F">
        <w:rPr>
          <w:rStyle w:val="Emphasis"/>
        </w:rPr>
        <w:t>do not hand over</w:t>
      </w:r>
      <w:r w:rsidRPr="00F6766F">
        <w:rPr>
          <w:rStyle w:val="StyleUnderline"/>
        </w:rPr>
        <w:t xml:space="preserve"> their land, resources, children, and futures </w:t>
      </w:r>
      <w:r w:rsidRPr="00F6766F">
        <w:rPr>
          <w:rStyle w:val="Emphasis"/>
        </w:rPr>
        <w:t>without a fight</w:t>
      </w:r>
      <w:r w:rsidRPr="00F6766F">
        <w:rPr>
          <w:rStyle w:val="StyleUnderline"/>
        </w:rPr>
        <w:t xml:space="preserve">, and that fight is </w:t>
      </w:r>
      <w:r w:rsidRPr="00F6766F">
        <w:rPr>
          <w:rStyle w:val="Emphasis"/>
        </w:rPr>
        <w:t>met with violence</w:t>
      </w:r>
      <w:r w:rsidRPr="00F6766F">
        <w:rPr>
          <w:sz w:val="12"/>
        </w:rPr>
        <w:t xml:space="preserve">. In employing the force necessary to accomplish its expansionist goals, a colonizing regime institutionalizes violence. </w:t>
      </w:r>
      <w:r w:rsidRPr="00F24AA6">
        <w:rPr>
          <w:rStyle w:val="StyleUnderline"/>
          <w:highlight w:val="yellow"/>
        </w:rPr>
        <w:t>Settler colonial desire</w:t>
      </w:r>
      <w:r w:rsidRPr="00F6766F">
        <w:rPr>
          <w:rStyle w:val="StyleUnderline"/>
        </w:rPr>
        <w:t xml:space="preserve"> to uproot Indigenous owners and replace them in the soil</w:t>
      </w:r>
      <w:r w:rsidRPr="00F6766F">
        <w:rPr>
          <w:sz w:val="12"/>
        </w:rPr>
        <w:t>—transplanting the Global North into the Global South—</w:t>
      </w:r>
      <w:r w:rsidRPr="00F24AA6">
        <w:rPr>
          <w:rStyle w:val="StyleUnderline"/>
          <w:highlight w:val="yellow"/>
        </w:rPr>
        <w:t xml:space="preserve">was </w:t>
      </w:r>
      <w:r w:rsidRPr="00F24AA6">
        <w:rPr>
          <w:rStyle w:val="Emphasis"/>
          <w:highlight w:val="yellow"/>
        </w:rPr>
        <w:t>legitimized</w:t>
      </w:r>
      <w:r w:rsidRPr="00F24AA6">
        <w:rPr>
          <w:rStyle w:val="StyleUnderline"/>
          <w:highlight w:val="yellow"/>
        </w:rPr>
        <w:t xml:space="preserve"> via a </w:t>
      </w:r>
      <w:r w:rsidRPr="00F24AA6">
        <w:rPr>
          <w:rStyle w:val="Emphasis"/>
        </w:rPr>
        <w:t>particularly rich</w:t>
      </w:r>
      <w:r w:rsidRPr="00F6766F">
        <w:rPr>
          <w:rStyle w:val="StyleUnderline"/>
        </w:rPr>
        <w:t xml:space="preserve"> and </w:t>
      </w:r>
      <w:r w:rsidRPr="00F24AA6">
        <w:rPr>
          <w:rStyle w:val="Emphasis"/>
          <w:highlight w:val="yellow"/>
        </w:rPr>
        <w:t>thematically nuanced</w:t>
      </w:r>
      <w:r w:rsidRPr="00F6766F">
        <w:rPr>
          <w:rStyle w:val="Emphasis"/>
        </w:rPr>
        <w:t xml:space="preserve"> repertoire </w:t>
      </w:r>
      <w:r w:rsidRPr="00F24AA6">
        <w:rPr>
          <w:rStyle w:val="Emphasis"/>
          <w:highlight w:val="yellow"/>
        </w:rPr>
        <w:t>of self-exculpatory</w:t>
      </w:r>
      <w:r w:rsidRPr="00F24AA6">
        <w:rPr>
          <w:rStyle w:val="StyleUnderline"/>
          <w:highlight w:val="yellow"/>
        </w:rPr>
        <w:t xml:space="preserve"> and</w:t>
      </w:r>
      <w:r w:rsidRPr="00F6766F">
        <w:rPr>
          <w:rStyle w:val="StyleUnderline"/>
        </w:rPr>
        <w:t xml:space="preserve"> </w:t>
      </w:r>
      <w:r w:rsidRPr="00F6766F">
        <w:rPr>
          <w:rStyle w:val="Emphasis"/>
        </w:rPr>
        <w:t>self-aggrandizing narratives</w:t>
      </w:r>
      <w:r w:rsidRPr="00F6766F">
        <w:rPr>
          <w:sz w:val="12"/>
        </w:rPr>
        <w:t xml:space="preserve">, including biblical-scale </w:t>
      </w:r>
      <w:r w:rsidRPr="00F24AA6">
        <w:rPr>
          <w:rStyle w:val="Emphasis"/>
          <w:highlight w:val="yellow"/>
        </w:rPr>
        <w:t>themes of redemption</w:t>
      </w:r>
      <w:r w:rsidRPr="00F6766F">
        <w:rPr>
          <w:rStyle w:val="StyleUnderline"/>
        </w:rPr>
        <w:t xml:space="preserve"> and </w:t>
      </w:r>
      <w:r w:rsidRPr="00F6766F">
        <w:rPr>
          <w:rStyle w:val="Emphasis"/>
        </w:rPr>
        <w:t>renewal</w:t>
      </w:r>
      <w:r w:rsidRPr="00F6766F">
        <w:rPr>
          <w:sz w:val="12"/>
        </w:rPr>
        <w:t xml:space="preserve">, promised lands flowing with milk and honey, and such like. Such narratives </w:t>
      </w:r>
      <w:r w:rsidRPr="00F6766F">
        <w:rPr>
          <w:rStyle w:val="Emphasis"/>
        </w:rPr>
        <w:t>obscured</w:t>
      </w:r>
      <w:r w:rsidRPr="00F6766F">
        <w:rPr>
          <w:rStyle w:val="StyleUnderline"/>
        </w:rPr>
        <w:t xml:space="preserve"> the crimes of </w:t>
      </w:r>
      <w:r w:rsidRPr="00F6766F">
        <w:rPr>
          <w:rStyle w:val="Emphasis"/>
        </w:rPr>
        <w:t>land theft</w:t>
      </w:r>
      <w:r w:rsidRPr="00F6766F">
        <w:rPr>
          <w:rStyle w:val="StyleUnderline"/>
        </w:rPr>
        <w:t xml:space="preserve"> and the </w:t>
      </w:r>
      <w:r w:rsidRPr="00F6766F">
        <w:rPr>
          <w:rStyle w:val="Emphasis"/>
        </w:rPr>
        <w:t>necessary denial</w:t>
      </w:r>
      <w:r w:rsidRPr="00F6766F">
        <w:rPr>
          <w:rStyle w:val="StyleUnderline"/>
        </w:rPr>
        <w:t xml:space="preserve"> of Indigenous sovereign law</w:t>
      </w:r>
      <w:r w:rsidRPr="00F6766F">
        <w:rPr>
          <w:sz w:val="12"/>
        </w:rPr>
        <w:t xml:space="preserve">. As Lisa Ford (2010) suggests, </w:t>
      </w:r>
      <w:r w:rsidRPr="00F24AA6">
        <w:rPr>
          <w:rStyle w:val="StyleUnderline"/>
          <w:highlight w:val="yellow"/>
        </w:rPr>
        <w:t xml:space="preserve">the </w:t>
      </w:r>
      <w:r w:rsidRPr="00F24AA6">
        <w:rPr>
          <w:rStyle w:val="Emphasis"/>
          <w:highlight w:val="yellow"/>
        </w:rPr>
        <w:t>eradication</w:t>
      </w:r>
      <w:r w:rsidRPr="00F24AA6">
        <w:rPr>
          <w:rStyle w:val="StyleUnderline"/>
          <w:highlight w:val="yellow"/>
        </w:rPr>
        <w:t xml:space="preserve"> of Indigenous law became the “</w:t>
      </w:r>
      <w:r w:rsidRPr="00F24AA6">
        <w:rPr>
          <w:rStyle w:val="Emphasis"/>
          <w:highlight w:val="yellow"/>
        </w:rPr>
        <w:t>litmus test of settler statehood</w:t>
      </w:r>
      <w:r w:rsidRPr="00F24AA6">
        <w:rPr>
          <w:rStyle w:val="StyleUnderline"/>
          <w:highlight w:val="yellow"/>
        </w:rPr>
        <w:t>.” Indigenous people were</w:t>
      </w:r>
      <w:r w:rsidRPr="00F6766F">
        <w:rPr>
          <w:sz w:val="12"/>
        </w:rPr>
        <w:t xml:space="preserve">, paradoxically, </w:t>
      </w:r>
      <w:r w:rsidRPr="00F24AA6">
        <w:rPr>
          <w:rStyle w:val="StyleUnderline"/>
          <w:highlight w:val="yellow"/>
        </w:rPr>
        <w:t xml:space="preserve">both </w:t>
      </w:r>
      <w:r w:rsidRPr="00F24AA6">
        <w:rPr>
          <w:rStyle w:val="Emphasis"/>
          <w:highlight w:val="yellow"/>
        </w:rPr>
        <w:t>subject to white law</w:t>
      </w:r>
      <w:r w:rsidRPr="00F24AA6">
        <w:rPr>
          <w:rStyle w:val="StyleUnderline"/>
          <w:highlight w:val="yellow"/>
        </w:rPr>
        <w:t xml:space="preserve"> and </w:t>
      </w:r>
      <w:r w:rsidRPr="00F24AA6">
        <w:rPr>
          <w:rStyle w:val="Emphasis"/>
          <w:highlight w:val="yellow"/>
        </w:rPr>
        <w:t>exempted from its protections</w:t>
      </w:r>
      <w:r w:rsidRPr="00F6766F">
        <w:rPr>
          <w:rStyle w:val="StyleUnderline"/>
        </w:rPr>
        <w:t>. Colonialism claimed sovereignty while denying Indigenous peoples citizenship</w:t>
      </w:r>
      <w:r w:rsidRPr="00F6766F">
        <w:rPr>
          <w:sz w:val="12"/>
        </w:rPr>
        <w:t xml:space="preserve">. Employing an </w:t>
      </w:r>
      <w:proofErr w:type="spellStart"/>
      <w:r w:rsidRPr="00F6766F">
        <w:rPr>
          <w:sz w:val="12"/>
        </w:rPr>
        <w:t>Agambean</w:t>
      </w:r>
      <w:proofErr w:type="spellEnd"/>
      <w:r w:rsidRPr="00F6766F">
        <w:rPr>
          <w:sz w:val="12"/>
        </w:rPr>
        <w:t xml:space="preserve"> framework, </w:t>
      </w:r>
      <w:proofErr w:type="spellStart"/>
      <w:r w:rsidRPr="00F6766F">
        <w:rPr>
          <w:sz w:val="12"/>
        </w:rPr>
        <w:t>Morgensen</w:t>
      </w:r>
      <w:proofErr w:type="spellEnd"/>
      <w:r w:rsidRPr="00F6766F">
        <w:rPr>
          <w:sz w:val="12"/>
        </w:rPr>
        <w:t xml:space="preserve"> (2011, p. 53) notes: “</w:t>
      </w:r>
      <w:r w:rsidRPr="00F6766F">
        <w:rPr>
          <w:rStyle w:val="StyleUnderline"/>
        </w:rPr>
        <w:t xml:space="preserve">Western law </w:t>
      </w:r>
      <w:r w:rsidRPr="00F6766F">
        <w:rPr>
          <w:rStyle w:val="Emphasis"/>
        </w:rPr>
        <w:t>incorporates</w:t>
      </w:r>
      <w:r w:rsidRPr="00F6766F">
        <w:rPr>
          <w:rStyle w:val="StyleUnderline"/>
        </w:rPr>
        <w:t xml:space="preserve"> Indigenous peoples into the settler nation by </w:t>
      </w:r>
      <w:r w:rsidRPr="00F6766F">
        <w:rPr>
          <w:rStyle w:val="Emphasis"/>
        </w:rPr>
        <w:t>simultaneously pursuing their elimination</w:t>
      </w:r>
      <w:r w:rsidRPr="00F6766F">
        <w:rPr>
          <w:sz w:val="12"/>
        </w:rPr>
        <w:t xml:space="preserve">.” For this to occur, </w:t>
      </w:r>
      <w:r w:rsidRPr="00F6766F">
        <w:rPr>
          <w:rStyle w:val="StyleUnderline"/>
        </w:rPr>
        <w:t xml:space="preserve">Indigenous people had to be governed in a </w:t>
      </w:r>
      <w:r w:rsidRPr="00F6766F">
        <w:rPr>
          <w:rStyle w:val="Emphasis"/>
        </w:rPr>
        <w:t>state of legal exception</w:t>
      </w:r>
      <w:r w:rsidRPr="00F6766F">
        <w:rPr>
          <w:rStyle w:val="StyleUnderline"/>
        </w:rPr>
        <w:t xml:space="preserve">. They had to be placed in zones that </w:t>
      </w:r>
      <w:r w:rsidRPr="00F6766F">
        <w:rPr>
          <w:rStyle w:val="Emphasis"/>
        </w:rPr>
        <w:t>applied only to them</w:t>
      </w:r>
      <w:r w:rsidRPr="00F6766F">
        <w:rPr>
          <w:sz w:val="12"/>
        </w:rPr>
        <w:t xml:space="preserve">. This resonates with Agamben’s (1998, p. 19) notion of the camp as the zone “outside the normal order” where individuals are diminished to bare life. </w:t>
      </w:r>
      <w:r w:rsidRPr="00F6766F">
        <w:rPr>
          <w:rStyle w:val="StyleUnderline"/>
        </w:rPr>
        <w:t>The zones</w:t>
      </w:r>
      <w:r w:rsidRPr="00F6766F">
        <w:rPr>
          <w:sz w:val="12"/>
        </w:rPr>
        <w:t xml:space="preserve"> of exception to the rule of law </w:t>
      </w:r>
      <w:r w:rsidRPr="00F6766F">
        <w:rPr>
          <w:rStyle w:val="StyleUnderline"/>
        </w:rPr>
        <w:t xml:space="preserve">are </w:t>
      </w:r>
      <w:r w:rsidRPr="00F6766F">
        <w:rPr>
          <w:rStyle w:val="Emphasis"/>
        </w:rPr>
        <w:t>not uniformly marked</w:t>
      </w:r>
      <w:r w:rsidRPr="00F6766F">
        <w:rPr>
          <w:rStyle w:val="StyleUnderline"/>
        </w:rPr>
        <w:t xml:space="preserve"> by a</w:t>
      </w:r>
      <w:r w:rsidRPr="00F6766F">
        <w:rPr>
          <w:sz w:val="12"/>
        </w:rPr>
        <w:t xml:space="preserve"> religious </w:t>
      </w:r>
      <w:r w:rsidRPr="00F6766F">
        <w:rPr>
          <w:rStyle w:val="StyleUnderline"/>
        </w:rPr>
        <w:t>mission</w:t>
      </w:r>
      <w:r w:rsidRPr="00F6766F">
        <w:rPr>
          <w:sz w:val="12"/>
        </w:rPr>
        <w:t xml:space="preserve">, </w:t>
      </w:r>
      <w:r w:rsidRPr="00F6766F">
        <w:rPr>
          <w:rStyle w:val="StyleUnderline"/>
        </w:rPr>
        <w:t>a</w:t>
      </w:r>
      <w:r w:rsidRPr="00F6766F">
        <w:rPr>
          <w:sz w:val="12"/>
        </w:rPr>
        <w:t xml:space="preserve"> penal </w:t>
      </w:r>
      <w:r w:rsidRPr="00F6766F">
        <w:rPr>
          <w:rStyle w:val="StyleUnderline"/>
        </w:rPr>
        <w:t>prison</w:t>
      </w:r>
      <w:r w:rsidRPr="00F6766F">
        <w:rPr>
          <w:sz w:val="12"/>
        </w:rPr>
        <w:t xml:space="preserve">, </w:t>
      </w:r>
      <w:r w:rsidRPr="00F6766F">
        <w:rPr>
          <w:rStyle w:val="StyleUnderline"/>
        </w:rPr>
        <w:t>a boarding school</w:t>
      </w:r>
      <w:r w:rsidRPr="00F6766F">
        <w:rPr>
          <w:sz w:val="12"/>
        </w:rPr>
        <w:t xml:space="preserve"> or residential institution for Aboriginal children, </w:t>
      </w:r>
      <w:r w:rsidRPr="00F6766F">
        <w:rPr>
          <w:rStyle w:val="StyleUnderline"/>
        </w:rPr>
        <w:t>a</w:t>
      </w:r>
      <w:r w:rsidRPr="00F6766F">
        <w:rPr>
          <w:sz w:val="12"/>
        </w:rPr>
        <w:t xml:space="preserve"> state-administered </w:t>
      </w:r>
      <w:r w:rsidRPr="00F6766F">
        <w:rPr>
          <w:rStyle w:val="StyleUnderline"/>
        </w:rPr>
        <w:t xml:space="preserve">reserve, or an over-policed long grass, bush camp, or urban block—they were </w:t>
      </w:r>
      <w:r w:rsidRPr="00F6766F">
        <w:rPr>
          <w:rStyle w:val="Emphasis"/>
        </w:rPr>
        <w:t>all of these things set aside</w:t>
      </w:r>
      <w:r w:rsidRPr="00F6766F">
        <w:rPr>
          <w:rStyle w:val="StyleUnderline"/>
        </w:rPr>
        <w:t xml:space="preserve"> for Indigenous people. What </w:t>
      </w:r>
      <w:r w:rsidRPr="00F6766F">
        <w:rPr>
          <w:rStyle w:val="Emphasis"/>
        </w:rPr>
        <w:t>ties together</w:t>
      </w:r>
      <w:r w:rsidRPr="00F6766F">
        <w:rPr>
          <w:rStyle w:val="StyleUnderline"/>
        </w:rPr>
        <w:t xml:space="preserve"> these dispersed sites is</w:t>
      </w:r>
      <w:r w:rsidRPr="00F6766F">
        <w:rPr>
          <w:sz w:val="12"/>
        </w:rPr>
        <w:t xml:space="preserve"> what </w:t>
      </w:r>
      <w:proofErr w:type="spellStart"/>
      <w:r w:rsidRPr="00F6766F">
        <w:rPr>
          <w:sz w:val="12"/>
        </w:rPr>
        <w:t>Diken</w:t>
      </w:r>
      <w:proofErr w:type="spellEnd"/>
      <w:r w:rsidRPr="00F6766F">
        <w:rPr>
          <w:sz w:val="12"/>
        </w:rPr>
        <w:t xml:space="preserve"> and </w:t>
      </w:r>
      <w:proofErr w:type="spellStart"/>
      <w:r w:rsidRPr="00F6766F">
        <w:rPr>
          <w:sz w:val="12"/>
        </w:rPr>
        <w:t>Laustsen</w:t>
      </w:r>
      <w:proofErr w:type="spellEnd"/>
      <w:r w:rsidRPr="00F6766F">
        <w:rPr>
          <w:sz w:val="12"/>
        </w:rPr>
        <w:t xml:space="preserve"> (2002, p. 291) refer to as </w:t>
      </w:r>
      <w:r w:rsidRPr="00F6766F">
        <w:rPr>
          <w:rStyle w:val="StyleUnderline"/>
        </w:rPr>
        <w:t>the “</w:t>
      </w:r>
      <w:r w:rsidRPr="00F6766F">
        <w:rPr>
          <w:rStyle w:val="Emphasis"/>
        </w:rPr>
        <w:t>logic of camp</w:t>
      </w:r>
      <w:r w:rsidRPr="00F6766F">
        <w:rPr>
          <w:rStyle w:val="StyleUnderline"/>
        </w:rPr>
        <w:t>,”</w:t>
      </w:r>
      <w:r w:rsidRPr="00F6766F">
        <w:rPr>
          <w:sz w:val="12"/>
        </w:rPr>
        <w:t xml:space="preserve"> as </w:t>
      </w:r>
      <w:r w:rsidRPr="00F6766F">
        <w:rPr>
          <w:rStyle w:val="StyleUnderline"/>
        </w:rPr>
        <w:t>the “</w:t>
      </w:r>
      <w:r w:rsidRPr="00F6766F">
        <w:rPr>
          <w:rStyle w:val="Emphasis"/>
        </w:rPr>
        <w:t>zone of indistinction</w:t>
      </w:r>
      <w:r w:rsidRPr="00F6766F">
        <w:rPr>
          <w:rStyle w:val="StyleUnderline"/>
        </w:rPr>
        <w:t>”</w:t>
      </w:r>
      <w:r w:rsidRPr="00F6766F">
        <w:rPr>
          <w:sz w:val="12"/>
        </w:rPr>
        <w:t>: “</w:t>
      </w:r>
      <w:r w:rsidRPr="00F6766F">
        <w:rPr>
          <w:rStyle w:val="StyleUnderline"/>
        </w:rPr>
        <w:t>notions of inside and outside</w:t>
      </w:r>
      <w:r w:rsidRPr="00F6766F">
        <w:rPr>
          <w:sz w:val="12"/>
        </w:rPr>
        <w:t xml:space="preserve"> … tend to </w:t>
      </w:r>
      <w:r w:rsidRPr="00F6766F">
        <w:rPr>
          <w:rStyle w:val="Emphasis"/>
        </w:rPr>
        <w:t>disappear</w:t>
      </w:r>
      <w:r w:rsidRPr="00F6766F">
        <w:rPr>
          <w:sz w:val="12"/>
        </w:rPr>
        <w:t xml:space="preserve"> into a zone of indistinction” (see Agamben, 1998, p. 65). The “logic” of the camp has spread outwards into society. For Indigenous people, </w:t>
      </w:r>
      <w:r w:rsidRPr="00F6766F">
        <w:rPr>
          <w:rStyle w:val="StyleUnderline"/>
        </w:rPr>
        <w:t xml:space="preserve">settler colonization has seen the </w:t>
      </w:r>
      <w:r w:rsidRPr="00F6766F">
        <w:rPr>
          <w:rStyle w:val="Emphasis"/>
        </w:rPr>
        <w:t>legal normalization</w:t>
      </w:r>
      <w:r w:rsidRPr="00F6766F">
        <w:rPr>
          <w:rStyle w:val="StyleUnderline"/>
        </w:rPr>
        <w:t xml:space="preserve"> of the state of exception</w:t>
      </w:r>
      <w:r w:rsidRPr="00F6766F">
        <w:rPr>
          <w:sz w:val="12"/>
        </w:rPr>
        <w:t xml:space="preserve">. </w:t>
      </w:r>
      <w:r w:rsidRPr="00F6766F">
        <w:rPr>
          <w:rStyle w:val="Emphasis"/>
        </w:rPr>
        <w:t>Don’t Reform, Decolonize</w:t>
      </w:r>
      <w:r>
        <w:rPr>
          <w:rStyle w:val="Emphasis"/>
        </w:rPr>
        <w:t xml:space="preserve"> </w:t>
      </w:r>
      <w:r w:rsidRPr="00F24AA6">
        <w:rPr>
          <w:rStyle w:val="StyleUnderline"/>
          <w:highlight w:val="yellow"/>
        </w:rPr>
        <w:t xml:space="preserve">The </w:t>
      </w:r>
      <w:r w:rsidRPr="00F24AA6">
        <w:rPr>
          <w:rStyle w:val="Emphasis"/>
          <w:highlight w:val="yellow"/>
        </w:rPr>
        <w:t>solution</w:t>
      </w:r>
      <w:r w:rsidRPr="00F24AA6">
        <w:rPr>
          <w:rStyle w:val="StyleUnderline"/>
          <w:highlight w:val="yellow"/>
        </w:rPr>
        <w:t xml:space="preserve"> to </w:t>
      </w:r>
      <w:proofErr w:type="spellStart"/>
      <w:r w:rsidRPr="00F24AA6">
        <w:rPr>
          <w:rStyle w:val="StyleUnderline"/>
          <w:highlight w:val="yellow"/>
        </w:rPr>
        <w:t>hyperincarceration</w:t>
      </w:r>
      <w:proofErr w:type="spellEnd"/>
      <w:r w:rsidRPr="00F24AA6">
        <w:rPr>
          <w:rStyle w:val="StyleUnderline"/>
          <w:highlight w:val="yellow"/>
        </w:rPr>
        <w:t xml:space="preserve"> in settler colonial societies lies in the </w:t>
      </w:r>
      <w:r w:rsidRPr="00F24AA6">
        <w:rPr>
          <w:rStyle w:val="Emphasis"/>
          <w:highlight w:val="yellow"/>
        </w:rPr>
        <w:t>emancipation</w:t>
      </w:r>
      <w:r w:rsidRPr="00F24AA6">
        <w:rPr>
          <w:rStyle w:val="StyleUnderline"/>
          <w:highlight w:val="yellow"/>
        </w:rPr>
        <w:t xml:space="preserve"> of Indigenous people from</w:t>
      </w:r>
      <w:r w:rsidRPr="00F6766F">
        <w:rPr>
          <w:rStyle w:val="StyleUnderline"/>
        </w:rPr>
        <w:t xml:space="preserve"> the clutches of </w:t>
      </w:r>
      <w:r w:rsidRPr="00F24AA6">
        <w:rPr>
          <w:rStyle w:val="Emphasis"/>
          <w:highlight w:val="yellow"/>
        </w:rPr>
        <w:t>settler camps</w:t>
      </w:r>
      <w:r w:rsidRPr="00F6766F">
        <w:rPr>
          <w:rStyle w:val="Emphasis"/>
        </w:rPr>
        <w:t xml:space="preserve"> of bare life</w:t>
      </w:r>
      <w:r w:rsidRPr="00F6766F">
        <w:rPr>
          <w:rStyle w:val="StyleUnderline"/>
        </w:rPr>
        <w:t xml:space="preserve">. </w:t>
      </w:r>
      <w:r w:rsidRPr="00A32C9F">
        <w:rPr>
          <w:rStyle w:val="StyleUnderline"/>
          <w:highlight w:val="yellow"/>
        </w:rPr>
        <w:t>This</w:t>
      </w:r>
      <w:r w:rsidRPr="00F6766F">
        <w:rPr>
          <w:rStyle w:val="StyleUnderline"/>
        </w:rPr>
        <w:t xml:space="preserve"> is</w:t>
      </w:r>
      <w:r w:rsidRPr="00F6766F">
        <w:rPr>
          <w:sz w:val="12"/>
        </w:rPr>
        <w:t xml:space="preserve"> a different strategy to what Wacquant (2001b, p. 186) advocates in terms of </w:t>
      </w:r>
      <w:r w:rsidRPr="00F6766F">
        <w:rPr>
          <w:rStyle w:val="StyleUnderline"/>
        </w:rPr>
        <w:t xml:space="preserve">a </w:t>
      </w:r>
      <w:r w:rsidRPr="00F6766F">
        <w:rPr>
          <w:rStyle w:val="Emphasis"/>
        </w:rPr>
        <w:t>retreat</w:t>
      </w:r>
      <w:r w:rsidRPr="00F6766F">
        <w:rPr>
          <w:rStyle w:val="StyleUnderline"/>
        </w:rPr>
        <w:t xml:space="preserve"> from neoliberal society and the </w:t>
      </w:r>
      <w:r w:rsidRPr="00F6766F">
        <w:rPr>
          <w:rStyle w:val="Emphasis"/>
        </w:rPr>
        <w:t>extension of</w:t>
      </w:r>
      <w:r w:rsidRPr="00F6766F">
        <w:rPr>
          <w:sz w:val="12"/>
        </w:rPr>
        <w:t xml:space="preserve"> social and economic </w:t>
      </w:r>
      <w:r w:rsidRPr="00F6766F">
        <w:rPr>
          <w:rStyle w:val="Emphasis"/>
        </w:rPr>
        <w:t>rights</w:t>
      </w:r>
      <w:r w:rsidRPr="00F6766F">
        <w:rPr>
          <w:rStyle w:val="StyleUnderline"/>
        </w:rPr>
        <w:t xml:space="preserve"> to marginalized peoples</w:t>
      </w:r>
      <w:r w:rsidRPr="00F6766F">
        <w:rPr>
          <w:sz w:val="12"/>
        </w:rPr>
        <w:t xml:space="preserve">. </w:t>
      </w:r>
      <w:r w:rsidRPr="00F6766F">
        <w:rPr>
          <w:rStyle w:val="StyleUnderline"/>
        </w:rPr>
        <w:t>It</w:t>
      </w:r>
      <w:r w:rsidRPr="00F6766F">
        <w:rPr>
          <w:sz w:val="12"/>
        </w:rPr>
        <w:t xml:space="preserve"> is one that </w:t>
      </w:r>
      <w:r w:rsidRPr="00F6766F">
        <w:rPr>
          <w:rStyle w:val="StyleUnderline"/>
        </w:rPr>
        <w:t xml:space="preserve">comes to terms with the cycle of Indigenous incarceration, which </w:t>
      </w:r>
      <w:r w:rsidRPr="00A32C9F">
        <w:rPr>
          <w:rStyle w:val="Emphasis"/>
          <w:sz w:val="30"/>
          <w:szCs w:val="30"/>
          <w:highlight w:val="yellow"/>
        </w:rPr>
        <w:t>necessitates decolonizing the justice system</w:t>
      </w:r>
      <w:r w:rsidRPr="00A32C9F">
        <w:rPr>
          <w:rStyle w:val="StyleUnderline"/>
          <w:highlight w:val="yellow"/>
        </w:rPr>
        <w:t xml:space="preserve">, </w:t>
      </w:r>
      <w:r w:rsidRPr="00A32C9F">
        <w:rPr>
          <w:rStyle w:val="Emphasis"/>
          <w:sz w:val="30"/>
          <w:szCs w:val="30"/>
          <w:highlight w:val="yellow"/>
        </w:rPr>
        <w:t>not simply reforming it</w:t>
      </w:r>
      <w:r w:rsidRPr="00A32C9F">
        <w:rPr>
          <w:rStyle w:val="StyleUnderline"/>
          <w:highlight w:val="yellow"/>
        </w:rPr>
        <w:t xml:space="preserve">. This means engaging with the question of </w:t>
      </w:r>
      <w:r w:rsidRPr="00A32C9F">
        <w:rPr>
          <w:rStyle w:val="Emphasis"/>
          <w:highlight w:val="yellow"/>
        </w:rPr>
        <w:t>Indigenous sovereignty</w:t>
      </w:r>
      <w:r w:rsidRPr="00A32C9F">
        <w:rPr>
          <w:rStyle w:val="StyleUnderline"/>
          <w:highlight w:val="yellow"/>
        </w:rPr>
        <w:t>, particularly in</w:t>
      </w:r>
      <w:r w:rsidRPr="00F6766F">
        <w:rPr>
          <w:rStyle w:val="StyleUnderline"/>
        </w:rPr>
        <w:t xml:space="preserve"> the form of demands for the </w:t>
      </w:r>
      <w:r w:rsidRPr="00F6766F">
        <w:rPr>
          <w:rStyle w:val="Emphasis"/>
        </w:rPr>
        <w:t>return of land</w:t>
      </w:r>
      <w:r w:rsidRPr="00F6766F">
        <w:rPr>
          <w:rStyle w:val="StyleUnderline"/>
        </w:rPr>
        <w:t xml:space="preserve">, and the </w:t>
      </w:r>
      <w:r w:rsidRPr="00A32C9F">
        <w:rPr>
          <w:rStyle w:val="Emphasis"/>
          <w:highlight w:val="yellow"/>
        </w:rPr>
        <w:t>devolution of power</w:t>
      </w:r>
      <w:r w:rsidRPr="00F6766F">
        <w:rPr>
          <w:rStyle w:val="StyleUnderline"/>
        </w:rPr>
        <w:t xml:space="preserve"> to community-owned and place-based Indigenous organizations, self-determining Indigenous affairs and operating according </w:t>
      </w:r>
      <w:r w:rsidRPr="00A32C9F">
        <w:rPr>
          <w:rStyle w:val="StyleUnderline"/>
          <w:highlight w:val="yellow"/>
        </w:rPr>
        <w:t xml:space="preserve">to </w:t>
      </w:r>
      <w:r w:rsidRPr="00A32C9F">
        <w:rPr>
          <w:rStyle w:val="Emphasis"/>
          <w:highlight w:val="yellow"/>
        </w:rPr>
        <w:t>Indigenous legal principles</w:t>
      </w:r>
      <w:r w:rsidRPr="00F6766F">
        <w:rPr>
          <w:rStyle w:val="StyleUnderline"/>
        </w:rPr>
        <w:t xml:space="preserve"> of healing and reintegration</w:t>
      </w:r>
      <w:r w:rsidRPr="00F6766F">
        <w:rPr>
          <w:sz w:val="12"/>
        </w:rPr>
        <w:t xml:space="preserve"> (Behrendt, 2001, 2002; Dodson, 2007, p. 24). </w:t>
      </w:r>
      <w:r w:rsidRPr="00F6766F">
        <w:rPr>
          <w:rStyle w:val="StyleUnderline"/>
        </w:rPr>
        <w:t>Indigenous theorists and activists</w:t>
      </w:r>
      <w:r w:rsidRPr="00F6766F">
        <w:rPr>
          <w:sz w:val="12"/>
        </w:rPr>
        <w:t xml:space="preserve"> tend to </w:t>
      </w:r>
      <w:r w:rsidRPr="00A32C9F">
        <w:rPr>
          <w:rStyle w:val="StyleUnderline"/>
          <w:highlight w:val="yellow"/>
        </w:rPr>
        <w:t xml:space="preserve">view decolonization in terms of a </w:t>
      </w:r>
      <w:r w:rsidRPr="00A32C9F">
        <w:rPr>
          <w:rStyle w:val="Emphasis"/>
          <w:highlight w:val="yellow"/>
        </w:rPr>
        <w:t>long-term process</w:t>
      </w:r>
      <w:r w:rsidRPr="00A32C9F">
        <w:rPr>
          <w:rStyle w:val="StyleUnderline"/>
          <w:highlight w:val="yellow"/>
        </w:rPr>
        <w:t xml:space="preserve"> of building new relationships in the </w:t>
      </w:r>
      <w:r w:rsidRPr="00A32C9F">
        <w:rPr>
          <w:rStyle w:val="Emphasis"/>
          <w:highlight w:val="yellow"/>
        </w:rPr>
        <w:t>liminal spaces</w:t>
      </w:r>
      <w:r w:rsidRPr="00A32C9F">
        <w:rPr>
          <w:rStyle w:val="StyleUnderline"/>
          <w:highlight w:val="yellow"/>
        </w:rPr>
        <w:t xml:space="preserve"> between</w:t>
      </w:r>
      <w:r w:rsidRPr="00F6766F">
        <w:rPr>
          <w:rStyle w:val="StyleUnderline"/>
        </w:rPr>
        <w:t xml:space="preserve"> the </w:t>
      </w:r>
      <w:r w:rsidRPr="00A32C9F">
        <w:rPr>
          <w:rStyle w:val="StyleUnderline"/>
          <w:highlight w:val="yellow"/>
        </w:rPr>
        <w:t>mainstream and Indigenous worlds where</w:t>
      </w:r>
      <w:r w:rsidRPr="00F6766F">
        <w:rPr>
          <w:rStyle w:val="StyleUnderline"/>
        </w:rPr>
        <w:t xml:space="preserve"> </w:t>
      </w:r>
      <w:r w:rsidRPr="00F6766F">
        <w:rPr>
          <w:rStyle w:val="Emphasis"/>
        </w:rPr>
        <w:t>new</w:t>
      </w:r>
      <w:r w:rsidRPr="00F6766F">
        <w:rPr>
          <w:rStyle w:val="StyleUnderline"/>
        </w:rPr>
        <w:t xml:space="preserve">, </w:t>
      </w:r>
      <w:r w:rsidRPr="00A32C9F">
        <w:rPr>
          <w:rStyle w:val="Emphasis"/>
          <w:highlight w:val="yellow"/>
        </w:rPr>
        <w:t>hybrid structures</w:t>
      </w:r>
      <w:r w:rsidRPr="00A32C9F">
        <w:rPr>
          <w:rStyle w:val="StyleUnderline"/>
          <w:highlight w:val="yellow"/>
        </w:rPr>
        <w:t xml:space="preserve"> can be generated</w:t>
      </w:r>
      <w:r w:rsidRPr="00F6766F">
        <w:rPr>
          <w:sz w:val="12"/>
        </w:rPr>
        <w:t xml:space="preserve">. Beginning the task of decolonization can be accomplished by supporting initiatives such as Indigenous courts where elders sit with judges to find solutions tailored to the needs and histories of local people. </w:t>
      </w:r>
      <w:r w:rsidRPr="00F6766F">
        <w:rPr>
          <w:rStyle w:val="StyleUnderline"/>
        </w:rPr>
        <w:t xml:space="preserve">This must occur alongside </w:t>
      </w:r>
      <w:r w:rsidRPr="00F6766F">
        <w:rPr>
          <w:rStyle w:val="Emphasis"/>
        </w:rPr>
        <w:t>re-narrating histories</w:t>
      </w:r>
      <w:r w:rsidRPr="00F6766F">
        <w:rPr>
          <w:rStyle w:val="StyleUnderline"/>
        </w:rPr>
        <w:t xml:space="preserve"> in the public domain, to </w:t>
      </w:r>
      <w:r w:rsidRPr="00F6766F">
        <w:rPr>
          <w:rStyle w:val="Emphasis"/>
        </w:rPr>
        <w:t>expose colonial harms</w:t>
      </w:r>
      <w:r w:rsidRPr="00F6766F">
        <w:rPr>
          <w:rStyle w:val="StyleUnderline"/>
        </w:rPr>
        <w:t xml:space="preserve"> and </w:t>
      </w:r>
      <w:r w:rsidRPr="00F6766F">
        <w:rPr>
          <w:rStyle w:val="Emphasis"/>
        </w:rPr>
        <w:t>give voice to struggle</w:t>
      </w:r>
      <w:r w:rsidRPr="00F6766F">
        <w:rPr>
          <w:rStyle w:val="StyleUnderline"/>
        </w:rPr>
        <w:t xml:space="preserve"> and </w:t>
      </w:r>
      <w:r w:rsidRPr="00F6766F">
        <w:rPr>
          <w:rStyle w:val="Emphasis"/>
        </w:rPr>
        <w:t>resistance</w:t>
      </w:r>
      <w:r w:rsidRPr="00F6766F">
        <w:rPr>
          <w:sz w:val="12"/>
        </w:rPr>
        <w:t xml:space="preserve"> (</w:t>
      </w:r>
      <w:proofErr w:type="spellStart"/>
      <w:r w:rsidRPr="00F6766F">
        <w:rPr>
          <w:sz w:val="12"/>
        </w:rPr>
        <w:t>Corntassel</w:t>
      </w:r>
      <w:proofErr w:type="spellEnd"/>
      <w:r w:rsidRPr="00F6766F">
        <w:rPr>
          <w:sz w:val="12"/>
        </w:rPr>
        <w:t xml:space="preserve">, Chaw-win-is, &amp; </w:t>
      </w:r>
      <w:proofErr w:type="spellStart"/>
      <w:r w:rsidRPr="00F6766F">
        <w:rPr>
          <w:sz w:val="12"/>
        </w:rPr>
        <w:t>T’lakwadzi</w:t>
      </w:r>
      <w:proofErr w:type="spellEnd"/>
      <w:r w:rsidRPr="00F6766F">
        <w:rPr>
          <w:sz w:val="12"/>
        </w:rPr>
        <w:t xml:space="preserve">, 2009). </w:t>
      </w:r>
      <w:r w:rsidRPr="00A32C9F">
        <w:rPr>
          <w:rStyle w:val="StyleUnderline"/>
          <w:highlight w:val="yellow"/>
        </w:rPr>
        <w:t>Affording Indigenous knowledge</w:t>
      </w:r>
      <w:r w:rsidRPr="00F6766F">
        <w:rPr>
          <w:rStyle w:val="StyleUnderline"/>
        </w:rPr>
        <w:t xml:space="preserve"> </w:t>
      </w:r>
      <w:r w:rsidRPr="00F6766F">
        <w:rPr>
          <w:rStyle w:val="Emphasis"/>
        </w:rPr>
        <w:t>master status</w:t>
      </w:r>
      <w:r w:rsidRPr="00F6766F">
        <w:rPr>
          <w:rStyle w:val="StyleUnderline"/>
        </w:rPr>
        <w:t xml:space="preserve"> and </w:t>
      </w:r>
      <w:r w:rsidRPr="00A32C9F">
        <w:rPr>
          <w:rStyle w:val="Emphasis"/>
          <w:highlight w:val="yellow"/>
        </w:rPr>
        <w:t>expos</w:t>
      </w:r>
      <w:r w:rsidRPr="00F6766F">
        <w:rPr>
          <w:rStyle w:val="Emphasis"/>
        </w:rPr>
        <w:t>ing the history</w:t>
      </w:r>
      <w:r w:rsidRPr="00F6766F">
        <w:rPr>
          <w:rStyle w:val="StyleUnderline"/>
        </w:rPr>
        <w:t xml:space="preserve"> of settler colonization, including the role of its </w:t>
      </w:r>
      <w:r w:rsidRPr="00F6766F">
        <w:rPr>
          <w:rStyle w:val="Emphasis"/>
        </w:rPr>
        <w:t>numerous camps of bare life</w:t>
      </w:r>
      <w:r w:rsidRPr="00F6766F">
        <w:rPr>
          <w:rStyle w:val="StyleUnderline"/>
        </w:rPr>
        <w:t xml:space="preserve">, needs to be opened up for </w:t>
      </w:r>
      <w:r w:rsidRPr="00A32C9F">
        <w:rPr>
          <w:rStyle w:val="Emphasis"/>
          <w:highlight w:val="yellow"/>
        </w:rPr>
        <w:t>exploration</w:t>
      </w:r>
      <w:r w:rsidRPr="00A32C9F">
        <w:rPr>
          <w:rStyle w:val="StyleUnderline"/>
          <w:highlight w:val="yellow"/>
        </w:rPr>
        <w:t xml:space="preserve">, </w:t>
      </w:r>
      <w:r w:rsidRPr="00A32C9F">
        <w:rPr>
          <w:rStyle w:val="Emphasis"/>
          <w:highlight w:val="yellow"/>
        </w:rPr>
        <w:t>acknowledgment</w:t>
      </w:r>
      <w:r w:rsidRPr="00A32C9F">
        <w:rPr>
          <w:rStyle w:val="StyleUnderline"/>
          <w:highlight w:val="yellow"/>
        </w:rPr>
        <w:t xml:space="preserve">, and </w:t>
      </w:r>
      <w:r w:rsidRPr="00A32C9F">
        <w:rPr>
          <w:rStyle w:val="Emphasis"/>
          <w:highlight w:val="yellow"/>
        </w:rPr>
        <w:t>reparation</w:t>
      </w:r>
      <w:r w:rsidRPr="00F6766F">
        <w:rPr>
          <w:sz w:val="12"/>
        </w:rPr>
        <w:t>. Consistent with reparation is the recognition of preexisting and continuing Indigenous title to land as an important step in healing the suffering created by the colonial matrix of power</w:t>
      </w:r>
      <w:r w:rsidRPr="00A32C9F">
        <w:rPr>
          <w:sz w:val="12"/>
          <w:highlight w:val="yellow"/>
        </w:rPr>
        <w:t xml:space="preserve">. </w:t>
      </w:r>
      <w:r w:rsidRPr="00A32C9F">
        <w:rPr>
          <w:rStyle w:val="StyleUnderline"/>
          <w:highlight w:val="yellow"/>
        </w:rPr>
        <w:t>Critical Indigenous</w:t>
      </w:r>
      <w:r w:rsidRPr="00F6766F">
        <w:rPr>
          <w:rStyle w:val="StyleUnderline"/>
        </w:rPr>
        <w:t xml:space="preserve"> scholars and </w:t>
      </w:r>
      <w:r w:rsidRPr="00A32C9F">
        <w:rPr>
          <w:rStyle w:val="StyleUnderline"/>
          <w:highlight w:val="yellow"/>
        </w:rPr>
        <w:t>activists</w:t>
      </w:r>
      <w:r w:rsidRPr="00F6766F">
        <w:rPr>
          <w:sz w:val="12"/>
        </w:rPr>
        <w:t xml:space="preserve"> have called for resurgence involving expressions of Indigenous sovereignty and the reclaiming of land. They </w:t>
      </w:r>
      <w:r w:rsidRPr="00A32C9F">
        <w:rPr>
          <w:rStyle w:val="Emphasis"/>
          <w:highlight w:val="yellow"/>
        </w:rPr>
        <w:t>criticize</w:t>
      </w:r>
      <w:r w:rsidRPr="00F6766F">
        <w:rPr>
          <w:rStyle w:val="Emphasis"/>
        </w:rPr>
        <w:t xml:space="preserve"> reconciliatory gestures</w:t>
      </w:r>
      <w:r w:rsidRPr="00F6766F">
        <w:rPr>
          <w:rStyle w:val="StyleUnderline"/>
        </w:rPr>
        <w:t xml:space="preserve">, </w:t>
      </w:r>
      <w:r w:rsidRPr="00F6766F">
        <w:rPr>
          <w:rStyle w:val="Emphasis"/>
        </w:rPr>
        <w:t>siloed opportunities</w:t>
      </w:r>
      <w:r w:rsidRPr="00F6766F">
        <w:rPr>
          <w:rStyle w:val="StyleUnderline"/>
        </w:rPr>
        <w:t xml:space="preserve">, and </w:t>
      </w:r>
      <w:r w:rsidRPr="00A32C9F">
        <w:rPr>
          <w:rStyle w:val="Emphasis"/>
          <w:highlight w:val="yellow"/>
        </w:rPr>
        <w:t>reforms</w:t>
      </w:r>
      <w:r w:rsidRPr="00A32C9F">
        <w:rPr>
          <w:rStyle w:val="StyleUnderline"/>
          <w:highlight w:val="yellow"/>
        </w:rPr>
        <w:t xml:space="preserve"> in individual sectors for </w:t>
      </w:r>
      <w:r w:rsidRPr="00A32C9F">
        <w:rPr>
          <w:rStyle w:val="Emphasis"/>
          <w:highlight w:val="yellow"/>
        </w:rPr>
        <w:t>failing to address structural issues</w:t>
      </w:r>
      <w:r w:rsidRPr="00F6766F">
        <w:rPr>
          <w:rStyle w:val="StyleUnderline"/>
        </w:rPr>
        <w:t xml:space="preserve">, including </w:t>
      </w:r>
      <w:r w:rsidRPr="00F6766F">
        <w:rPr>
          <w:rStyle w:val="Emphasis"/>
        </w:rPr>
        <w:t>state power</w:t>
      </w:r>
      <w:r w:rsidRPr="00F6766F">
        <w:rPr>
          <w:rStyle w:val="StyleUnderline"/>
        </w:rPr>
        <w:t xml:space="preserve"> and </w:t>
      </w:r>
      <w:r w:rsidRPr="00F6766F">
        <w:rPr>
          <w:rStyle w:val="Emphasis"/>
        </w:rPr>
        <w:t>authority</w:t>
      </w:r>
      <w:r w:rsidRPr="00F6766F">
        <w:rPr>
          <w:rStyle w:val="StyleUnderline"/>
        </w:rPr>
        <w:t xml:space="preserve"> and the </w:t>
      </w:r>
      <w:r w:rsidRPr="00F6766F">
        <w:rPr>
          <w:rStyle w:val="Emphasis"/>
        </w:rPr>
        <w:t>colonial preoccupation with land</w:t>
      </w:r>
      <w:r w:rsidRPr="00F6766F">
        <w:rPr>
          <w:sz w:val="12"/>
        </w:rPr>
        <w:t xml:space="preserve"> as an economic resource (</w:t>
      </w:r>
      <w:proofErr w:type="spellStart"/>
      <w:r w:rsidRPr="00F6766F">
        <w:rPr>
          <w:sz w:val="12"/>
        </w:rPr>
        <w:t>Coulthard</w:t>
      </w:r>
      <w:proofErr w:type="spellEnd"/>
      <w:r w:rsidRPr="00F6766F">
        <w:rPr>
          <w:sz w:val="12"/>
        </w:rPr>
        <w:t>, 2014, p. 171). Reinstating Indigenous relationships with land is critically connected to Indigenous well-being and the survival of laws and cultures (Sherwood &amp; Edwards, 2006, p. 180). It facilitates the regeneration of “Indigenous nationhood” and the practice of “</w:t>
      </w:r>
      <w:r w:rsidRPr="00A32C9F">
        <w:rPr>
          <w:rStyle w:val="Emphasis"/>
          <w:highlight w:val="yellow"/>
        </w:rPr>
        <w:t>every day acts of resurgence</w:t>
      </w:r>
      <w:r w:rsidRPr="00A32C9F">
        <w:rPr>
          <w:rStyle w:val="StyleUnderline"/>
          <w:highlight w:val="yellow"/>
        </w:rPr>
        <w:t xml:space="preserve"> and </w:t>
      </w:r>
      <w:r w:rsidRPr="00A32C9F">
        <w:rPr>
          <w:rStyle w:val="Emphasis"/>
          <w:highlight w:val="yellow"/>
        </w:rPr>
        <w:t>personal decolonization</w:t>
      </w:r>
      <w:r w:rsidRPr="00F6766F">
        <w:rPr>
          <w:sz w:val="12"/>
        </w:rPr>
        <w:t>” to “</w:t>
      </w:r>
      <w:r w:rsidRPr="00A32C9F">
        <w:rPr>
          <w:rStyle w:val="Emphasis"/>
          <w:highlight w:val="yellow"/>
        </w:rPr>
        <w:t>envisage life beyond the colonial state</w:t>
      </w:r>
      <w:r w:rsidRPr="00F6766F">
        <w:rPr>
          <w:sz w:val="12"/>
        </w:rPr>
        <w:t>” (</w:t>
      </w:r>
      <w:proofErr w:type="spellStart"/>
      <w:r w:rsidRPr="00F6766F">
        <w:rPr>
          <w:sz w:val="12"/>
        </w:rPr>
        <w:t>Corntassel</w:t>
      </w:r>
      <w:proofErr w:type="spellEnd"/>
      <w:r w:rsidRPr="00F6766F">
        <w:rPr>
          <w:sz w:val="12"/>
        </w:rPr>
        <w:t xml:space="preserve"> &amp; Scow, 2017, p. 56; also see </w:t>
      </w:r>
      <w:proofErr w:type="spellStart"/>
      <w:r w:rsidRPr="00F6766F">
        <w:rPr>
          <w:sz w:val="12"/>
        </w:rPr>
        <w:t>Corntassel</w:t>
      </w:r>
      <w:proofErr w:type="spellEnd"/>
      <w:r w:rsidRPr="00F6766F">
        <w:rPr>
          <w:sz w:val="12"/>
        </w:rPr>
        <w:t xml:space="preserve">, 2018). </w:t>
      </w:r>
      <w:r w:rsidRPr="00F6766F">
        <w:rPr>
          <w:rStyle w:val="StyleUnderline"/>
        </w:rPr>
        <w:t xml:space="preserve">The resurgence of Indigenous “spirit and consciousness,” made possible through </w:t>
      </w:r>
      <w:r w:rsidRPr="00F6766F">
        <w:rPr>
          <w:rStyle w:val="Emphasis"/>
        </w:rPr>
        <w:t>reclaiming land</w:t>
      </w:r>
      <w:r w:rsidRPr="00F6766F">
        <w:rPr>
          <w:rStyle w:val="StyleUnderline"/>
        </w:rPr>
        <w:t xml:space="preserve"> and </w:t>
      </w:r>
      <w:r w:rsidRPr="00F6766F">
        <w:rPr>
          <w:rStyle w:val="Emphasis"/>
        </w:rPr>
        <w:t>sites of power</w:t>
      </w:r>
      <w:r w:rsidRPr="00F6766F">
        <w:rPr>
          <w:rStyle w:val="StyleUnderline"/>
        </w:rPr>
        <w:t xml:space="preserve">, </w:t>
      </w:r>
      <w:r w:rsidRPr="00F6766F">
        <w:rPr>
          <w:rStyle w:val="Emphasis"/>
        </w:rPr>
        <w:t>confronts the colonial tactics</w:t>
      </w:r>
      <w:r w:rsidRPr="00F6766F">
        <w:rPr>
          <w:rStyle w:val="StyleUnderline"/>
        </w:rPr>
        <w:t xml:space="preserve"> of Indigenous elimination</w:t>
      </w:r>
      <w:r w:rsidRPr="00F6766F">
        <w:rPr>
          <w:sz w:val="12"/>
        </w:rPr>
        <w:t xml:space="preserve"> (Alfred, 2005, p. 131</w:t>
      </w:r>
      <w:r w:rsidRPr="00A32C9F">
        <w:rPr>
          <w:sz w:val="12"/>
          <w:highlight w:val="yellow"/>
        </w:rPr>
        <w:t xml:space="preserve">). </w:t>
      </w:r>
      <w:r w:rsidRPr="00A32C9F">
        <w:rPr>
          <w:rStyle w:val="StyleUnderline"/>
          <w:highlight w:val="yellow"/>
        </w:rPr>
        <w:t xml:space="preserve">It enlivens </w:t>
      </w:r>
      <w:r w:rsidRPr="00A32C9F">
        <w:rPr>
          <w:rStyle w:val="Emphasis"/>
          <w:highlight w:val="yellow"/>
        </w:rPr>
        <w:t>personal</w:t>
      </w:r>
      <w:r w:rsidRPr="00A32C9F">
        <w:rPr>
          <w:rStyle w:val="StyleUnderline"/>
          <w:highlight w:val="yellow"/>
        </w:rPr>
        <w:t xml:space="preserve"> and </w:t>
      </w:r>
      <w:r w:rsidRPr="00A32C9F">
        <w:rPr>
          <w:rStyle w:val="Emphasis"/>
          <w:highlight w:val="yellow"/>
        </w:rPr>
        <w:t>communal healing</w:t>
      </w:r>
      <w:r w:rsidRPr="00F6766F">
        <w:rPr>
          <w:rStyle w:val="StyleUnderline"/>
        </w:rPr>
        <w:t xml:space="preserve"> that has been </w:t>
      </w:r>
      <w:r w:rsidRPr="00F6766F">
        <w:rPr>
          <w:rStyle w:val="Emphasis"/>
        </w:rPr>
        <w:t>denied</w:t>
      </w:r>
      <w:r w:rsidRPr="00F6766F">
        <w:rPr>
          <w:rStyle w:val="StyleUnderline"/>
        </w:rPr>
        <w:t xml:space="preserve"> through an existence of bare life where </w:t>
      </w:r>
      <w:proofErr w:type="spellStart"/>
      <w:r w:rsidRPr="00F6766F">
        <w:rPr>
          <w:rStyle w:val="StyleUnderline"/>
        </w:rPr>
        <w:t>hyperincarceration</w:t>
      </w:r>
      <w:proofErr w:type="spellEnd"/>
      <w:r w:rsidRPr="00F6766F">
        <w:rPr>
          <w:rStyle w:val="StyleUnderline"/>
        </w:rPr>
        <w:t xml:space="preserve"> has loomed large</w:t>
      </w:r>
      <w:r w:rsidRPr="00F6766F">
        <w:rPr>
          <w:sz w:val="12"/>
        </w:rPr>
        <w:t>.</w:t>
      </w:r>
    </w:p>
    <w:p w14:paraId="5D3B8453" w14:textId="77777777" w:rsidR="00E209E0" w:rsidRDefault="00E209E0" w:rsidP="00E209E0"/>
    <w:p w14:paraId="4F504BDA" w14:textId="77777777" w:rsidR="00E209E0" w:rsidRDefault="00E209E0" w:rsidP="00E209E0">
      <w:pPr>
        <w:pStyle w:val="Heading4"/>
      </w:pPr>
      <w:r>
        <w:t xml:space="preserve">We must begin by interrogating and questioning the </w:t>
      </w:r>
      <w:r w:rsidRPr="00D15E8B">
        <w:rPr>
          <w:u w:val="single"/>
        </w:rPr>
        <w:t>institutional practices</w:t>
      </w:r>
      <w:r>
        <w:t xml:space="preserve">, </w:t>
      </w:r>
      <w:r w:rsidRPr="00D15E8B">
        <w:rPr>
          <w:u w:val="single"/>
        </w:rPr>
        <w:t>ontological processes</w:t>
      </w:r>
      <w:r>
        <w:t xml:space="preserve">, and </w:t>
      </w:r>
      <w:r w:rsidRPr="00D15E8B">
        <w:rPr>
          <w:u w:val="single"/>
        </w:rPr>
        <w:t>language</w:t>
      </w:r>
      <w:r>
        <w:t xml:space="preserve"> of criminal justice—efforts that begin within dominant discourses will </w:t>
      </w:r>
      <w:r>
        <w:rPr>
          <w:u w:val="single"/>
        </w:rPr>
        <w:t>never achieve success</w:t>
      </w:r>
      <w:r>
        <w:t xml:space="preserve">. </w:t>
      </w:r>
    </w:p>
    <w:p w14:paraId="567AD305" w14:textId="77777777" w:rsidR="00E209E0" w:rsidRDefault="00E209E0" w:rsidP="00E209E0">
      <w:r w:rsidRPr="00BA16C1">
        <w:rPr>
          <w:rStyle w:val="Style13ptBold"/>
        </w:rPr>
        <w:t>Baldry 15</w:t>
      </w:r>
      <w:r>
        <w:t xml:space="preserve"> –</w:t>
      </w:r>
      <w:r w:rsidRPr="00455691">
        <w:t xml:space="preserve"> Professor of Criminology, School of Social Sciences and</w:t>
      </w:r>
      <w:r>
        <w:t xml:space="preserve"> </w:t>
      </w:r>
      <w:r w:rsidRPr="00455691">
        <w:t>Deputy Dean, Faculty</w:t>
      </w:r>
      <w:r>
        <w:t xml:space="preserve"> </w:t>
      </w:r>
      <w:r w:rsidRPr="00455691">
        <w:t>of Arts</w:t>
      </w:r>
      <w:r>
        <w:t xml:space="preserve"> </w:t>
      </w:r>
      <w:r w:rsidRPr="00455691">
        <w:t>and Social Sciences</w:t>
      </w:r>
      <w:r>
        <w:t xml:space="preserve">, </w:t>
      </w:r>
      <w:r w:rsidRPr="00455691">
        <w:t>University of</w:t>
      </w:r>
      <w:r>
        <w:t xml:space="preserve"> </w:t>
      </w:r>
      <w:r w:rsidRPr="00455691">
        <w:t>New South</w:t>
      </w:r>
      <w:r>
        <w:t xml:space="preserve"> </w:t>
      </w:r>
      <w:r w:rsidRPr="00455691">
        <w:t>Wales</w:t>
      </w:r>
    </w:p>
    <w:p w14:paraId="40FE4514" w14:textId="77777777" w:rsidR="00E209E0" w:rsidRDefault="00E209E0" w:rsidP="00E209E0">
      <w:r>
        <w:t xml:space="preserve">Eileen, with </w:t>
      </w:r>
      <w:r w:rsidRPr="00455691">
        <w:t xml:space="preserve">Bree Carlton and Chris </w:t>
      </w:r>
      <w:proofErr w:type="spellStart"/>
      <w:r w:rsidRPr="00455691">
        <w:t>Cunneen</w:t>
      </w:r>
      <w:proofErr w:type="spellEnd"/>
      <w:r>
        <w:t xml:space="preserve">, “Abolitionism and the Paradox of Penal Reform in Australia: Indigenous Women, Colonial Patriarchy, and Co-option.” </w:t>
      </w:r>
      <w:r w:rsidRPr="00455691">
        <w:t>Social Justice, Vol. 41, No. 3 (137) (2015), pp. 168-189</w:t>
      </w:r>
      <w:r>
        <w:t xml:space="preserve">. JSTOR. </w:t>
      </w:r>
    </w:p>
    <w:p w14:paraId="60F94DD2" w14:textId="0F6B8D20" w:rsidR="00E209E0" w:rsidRDefault="00E209E0" w:rsidP="00E209E0">
      <w:pPr>
        <w:rPr>
          <w:sz w:val="16"/>
        </w:rPr>
      </w:pPr>
      <w:r w:rsidRPr="007C68E8">
        <w:rPr>
          <w:sz w:val="16"/>
        </w:rPr>
        <w:t xml:space="preserve">Ruggiero (2011,100) argues that </w:t>
      </w:r>
      <w:r w:rsidRPr="0016395A">
        <w:rPr>
          <w:rStyle w:val="StyleUnderline"/>
          <w:highlight w:val="yellow"/>
        </w:rPr>
        <w:t>penal abolition is not</w:t>
      </w:r>
      <w:r w:rsidRPr="00455691">
        <w:rPr>
          <w:rStyle w:val="StyleUnderline"/>
        </w:rPr>
        <w:t xml:space="preserve"> merely </w:t>
      </w:r>
      <w:r w:rsidRPr="0016395A">
        <w:rPr>
          <w:rStyle w:val="StyleUnderline"/>
          <w:highlight w:val="yellow"/>
        </w:rPr>
        <w:t xml:space="preserve">a </w:t>
      </w:r>
      <w:proofErr w:type="spellStart"/>
      <w:r w:rsidRPr="0016395A">
        <w:rPr>
          <w:rStyle w:val="StyleUnderline"/>
          <w:highlight w:val="yellow"/>
        </w:rPr>
        <w:t>decarceration</w:t>
      </w:r>
      <w:proofErr w:type="spellEnd"/>
      <w:r w:rsidRPr="0016395A">
        <w:rPr>
          <w:rStyle w:val="StyleUnderline"/>
          <w:highlight w:val="yellow"/>
        </w:rPr>
        <w:t xml:space="preserve"> program, but also an </w:t>
      </w:r>
      <w:r w:rsidRPr="0016395A">
        <w:rPr>
          <w:rStyle w:val="Emphasis"/>
          <w:highlight w:val="yellow"/>
        </w:rPr>
        <w:t>approach, a perspective, and a blueprint for action</w:t>
      </w:r>
      <w:r w:rsidRPr="007C68E8">
        <w:rPr>
          <w:sz w:val="16"/>
        </w:rPr>
        <w:t>. In the United States (Critical Resistance 2000, 2009; Davis 1998, 2003), the United Kingdom (</w:t>
      </w:r>
      <w:proofErr w:type="spellStart"/>
      <w:r w:rsidRPr="007C68E8">
        <w:rPr>
          <w:sz w:val="16"/>
        </w:rPr>
        <w:t>Scraton</w:t>
      </w:r>
      <w:proofErr w:type="spellEnd"/>
      <w:r w:rsidRPr="007C68E8">
        <w:rPr>
          <w:sz w:val="16"/>
        </w:rPr>
        <w:t xml:space="preserve"> 2007; Sim 2009), and Europe (</w:t>
      </w:r>
      <w:proofErr w:type="spellStart"/>
      <w:r w:rsidRPr="007C68E8">
        <w:rPr>
          <w:sz w:val="16"/>
        </w:rPr>
        <w:t>Hulsman</w:t>
      </w:r>
      <w:proofErr w:type="spellEnd"/>
      <w:r w:rsidRPr="007C68E8">
        <w:rPr>
          <w:sz w:val="16"/>
        </w:rPr>
        <w:t xml:space="preserve"> 1991; </w:t>
      </w:r>
      <w:proofErr w:type="spellStart"/>
      <w:r w:rsidRPr="007C68E8">
        <w:rPr>
          <w:sz w:val="16"/>
        </w:rPr>
        <w:t>Mathiesen</w:t>
      </w:r>
      <w:proofErr w:type="spellEnd"/>
      <w:r w:rsidRPr="007C68E8">
        <w:rPr>
          <w:sz w:val="16"/>
        </w:rPr>
        <w:t xml:space="preserve"> 1974, 2000; Ruggiero 2011), there has been considerable engagement with abolitionist theory and practice. However, </w:t>
      </w:r>
      <w:r w:rsidRPr="00455691">
        <w:rPr>
          <w:rStyle w:val="StyleUnderline"/>
        </w:rPr>
        <w:t>abolition is still misunderstood by some as advocating the immediate and wholesale closure of prisons and release of prisoners. Aligning with the struggles and voices of imprisoned people</w:t>
      </w:r>
      <w:r w:rsidRPr="007C68E8">
        <w:rPr>
          <w:sz w:val="16"/>
        </w:rPr>
        <w:t xml:space="preserve"> (Critical Resistance 2000, 2010), </w:t>
      </w:r>
      <w:r w:rsidRPr="00455691">
        <w:rPr>
          <w:rStyle w:val="StyleUnderline"/>
        </w:rPr>
        <w:t xml:space="preserve">abolitionist visions </w:t>
      </w:r>
      <w:r w:rsidRPr="00455691">
        <w:rPr>
          <w:rStyle w:val="Emphasis"/>
        </w:rPr>
        <w:t>extend beyond the foundational knowledge systems</w:t>
      </w:r>
      <w:r w:rsidRPr="00455691">
        <w:rPr>
          <w:rStyle w:val="StyleUnderline"/>
        </w:rPr>
        <w:t xml:space="preserve"> underpinning prisons and criminal justice</w:t>
      </w:r>
      <w:r w:rsidRPr="007C68E8">
        <w:rPr>
          <w:sz w:val="16"/>
        </w:rPr>
        <w:t xml:space="preserve">. </w:t>
      </w:r>
      <w:r w:rsidRPr="00455691">
        <w:rPr>
          <w:rStyle w:val="StyleUnderline"/>
        </w:rPr>
        <w:t>Abolitionists are ultimately concerned with attaining social change and freedom from the inequalities and oppressions that drive mass incarceration</w:t>
      </w:r>
      <w:r w:rsidRPr="007C68E8">
        <w:rPr>
          <w:sz w:val="16"/>
        </w:rPr>
        <w:t xml:space="preserve">. European abolitionists like </w:t>
      </w:r>
      <w:proofErr w:type="spellStart"/>
      <w:r w:rsidRPr="007C68E8">
        <w:rPr>
          <w:sz w:val="16"/>
        </w:rPr>
        <w:t>Hulsman</w:t>
      </w:r>
      <w:proofErr w:type="spellEnd"/>
      <w:r w:rsidRPr="007C68E8">
        <w:rPr>
          <w:sz w:val="16"/>
        </w:rPr>
        <w:t xml:space="preserve"> (1991, 32) argue that </w:t>
      </w:r>
      <w:r w:rsidRPr="00455691">
        <w:rPr>
          <w:rStyle w:val="StyleUnderline"/>
        </w:rPr>
        <w:t xml:space="preserve">in order to make progress in creating alternatives to imprisonment, it is critical to </w:t>
      </w:r>
      <w:r w:rsidRPr="00D15E8B">
        <w:rPr>
          <w:rStyle w:val="Emphasis"/>
        </w:rPr>
        <w:t>first "abandon the cultural and social organization of criminal justice</w:t>
      </w:r>
      <w:r w:rsidRPr="00455691">
        <w:rPr>
          <w:rStyle w:val="StyleUnderline"/>
        </w:rPr>
        <w:t xml:space="preserve">." This requires the </w:t>
      </w:r>
      <w:r w:rsidRPr="00D15E8B">
        <w:rPr>
          <w:rStyle w:val="Emphasis"/>
        </w:rPr>
        <w:t>interrogation and questioning of the</w:t>
      </w:r>
      <w:r w:rsidRPr="00455691">
        <w:rPr>
          <w:rStyle w:val="StyleUnderline"/>
        </w:rPr>
        <w:t xml:space="preserve"> </w:t>
      </w:r>
      <w:r w:rsidRPr="00D15E8B">
        <w:rPr>
          <w:rStyle w:val="Emphasis"/>
        </w:rPr>
        <w:t>institutional</w:t>
      </w:r>
      <w:r w:rsidRPr="00455691">
        <w:rPr>
          <w:rStyle w:val="Emphasis"/>
        </w:rPr>
        <w:t xml:space="preserve"> practices, the ontological processes, and the language</w:t>
      </w:r>
      <w:r w:rsidRPr="00455691">
        <w:rPr>
          <w:rStyle w:val="StyleUnderline"/>
        </w:rPr>
        <w:t xml:space="preserve"> that underpin criminal justice theory and policy</w:t>
      </w:r>
      <w:r w:rsidRPr="007C68E8">
        <w:rPr>
          <w:sz w:val="16"/>
        </w:rPr>
        <w:t xml:space="preserve"> (</w:t>
      </w:r>
      <w:proofErr w:type="spellStart"/>
      <w:r w:rsidRPr="007C68E8">
        <w:rPr>
          <w:sz w:val="16"/>
        </w:rPr>
        <w:t>Hulsman</w:t>
      </w:r>
      <w:proofErr w:type="spellEnd"/>
      <w:r w:rsidRPr="007C68E8">
        <w:rPr>
          <w:sz w:val="16"/>
        </w:rPr>
        <w:t xml:space="preserve"> 1991; </w:t>
      </w:r>
      <w:proofErr w:type="spellStart"/>
      <w:r w:rsidRPr="007C68E8">
        <w:rPr>
          <w:sz w:val="16"/>
        </w:rPr>
        <w:t>Mathiesen</w:t>
      </w:r>
      <w:proofErr w:type="spellEnd"/>
      <w:r w:rsidRPr="007C68E8">
        <w:rPr>
          <w:sz w:val="16"/>
        </w:rPr>
        <w:t xml:space="preserve"> 1974; </w:t>
      </w:r>
      <w:proofErr w:type="spellStart"/>
      <w:r w:rsidRPr="007C68E8">
        <w:rPr>
          <w:sz w:val="16"/>
        </w:rPr>
        <w:t>Scraton</w:t>
      </w:r>
      <w:proofErr w:type="spellEnd"/>
      <w:r w:rsidRPr="007C68E8">
        <w:rPr>
          <w:sz w:val="16"/>
        </w:rPr>
        <w:t xml:space="preserve"> 2009). </w:t>
      </w:r>
      <w:r w:rsidRPr="007C68E8">
        <w:rPr>
          <w:rStyle w:val="StyleUnderline"/>
        </w:rPr>
        <w:t>Davis</w:t>
      </w:r>
      <w:r w:rsidRPr="007C68E8">
        <w:rPr>
          <w:sz w:val="16"/>
        </w:rPr>
        <w:t xml:space="preserve"> (2003) </w:t>
      </w:r>
      <w:r w:rsidRPr="007C68E8">
        <w:rPr>
          <w:rStyle w:val="StyleUnderline"/>
        </w:rPr>
        <w:t>states that this begins with</w:t>
      </w:r>
      <w:r w:rsidRPr="007C68E8">
        <w:rPr>
          <w:sz w:val="16"/>
        </w:rPr>
        <w:t xml:space="preserve"> deconstructing the taken-for-granted nexus between crime punishment and, as argued by </w:t>
      </w:r>
      <w:proofErr w:type="spellStart"/>
      <w:r w:rsidRPr="007C68E8">
        <w:rPr>
          <w:sz w:val="16"/>
        </w:rPr>
        <w:t>Scraton</w:t>
      </w:r>
      <w:proofErr w:type="spellEnd"/>
      <w:r w:rsidRPr="007C68E8">
        <w:rPr>
          <w:sz w:val="16"/>
        </w:rPr>
        <w:t xml:space="preserve"> (2009), and with </w:t>
      </w:r>
      <w:r w:rsidRPr="007C68E8">
        <w:rPr>
          <w:rStyle w:val="StyleUnderline"/>
        </w:rPr>
        <w:t>the process of identifying and demystifying social, political, and economic constructions of "crime" and "criminality</w:t>
      </w:r>
      <w:r w:rsidRPr="007C68E8">
        <w:rPr>
          <w:sz w:val="16"/>
        </w:rPr>
        <w:t>" (</w:t>
      </w:r>
      <w:proofErr w:type="spellStart"/>
      <w:r w:rsidRPr="007C68E8">
        <w:rPr>
          <w:sz w:val="16"/>
        </w:rPr>
        <w:t>Mathiesen</w:t>
      </w:r>
      <w:proofErr w:type="spellEnd"/>
      <w:r w:rsidRPr="007C68E8">
        <w:rPr>
          <w:sz w:val="16"/>
        </w:rPr>
        <w:t xml:space="preserve"> 1974,1993; </w:t>
      </w:r>
      <w:proofErr w:type="spellStart"/>
      <w:r w:rsidRPr="007C68E8">
        <w:rPr>
          <w:sz w:val="16"/>
        </w:rPr>
        <w:t>Scraton</w:t>
      </w:r>
      <w:proofErr w:type="spellEnd"/>
      <w:r w:rsidRPr="007C68E8">
        <w:rPr>
          <w:sz w:val="16"/>
        </w:rPr>
        <w:t xml:space="preserve"> 2007,2009). </w:t>
      </w:r>
      <w:r w:rsidRPr="007C68E8">
        <w:rPr>
          <w:rStyle w:val="StyleUnderline"/>
        </w:rPr>
        <w:t xml:space="preserve">Challenging dominant discourses and knowledge systems is integral to the purpose of critical criminology. As long as criminology as a discipline continues to </w:t>
      </w:r>
      <w:r w:rsidRPr="007C68E8">
        <w:rPr>
          <w:rStyle w:val="Emphasis"/>
        </w:rPr>
        <w:t>promulgate and incorporate the language and concepts derived from the criminal justice process</w:t>
      </w:r>
      <w:r w:rsidRPr="007C68E8">
        <w:rPr>
          <w:rStyle w:val="StyleUnderline"/>
        </w:rPr>
        <w:t xml:space="preserve">, it will </w:t>
      </w:r>
      <w:r w:rsidRPr="007C68E8">
        <w:rPr>
          <w:rStyle w:val="Emphasis"/>
        </w:rPr>
        <w:t>never achieve success</w:t>
      </w:r>
      <w:r w:rsidRPr="007C68E8">
        <w:rPr>
          <w:rStyle w:val="StyleUnderline"/>
        </w:rPr>
        <w:t xml:space="preserve"> in interrogating the "definitional activities of the system</w:t>
      </w:r>
      <w:r w:rsidRPr="007C68E8">
        <w:rPr>
          <w:sz w:val="16"/>
        </w:rPr>
        <w:t>" (</w:t>
      </w:r>
      <w:proofErr w:type="spellStart"/>
      <w:r w:rsidRPr="007C68E8">
        <w:rPr>
          <w:sz w:val="16"/>
        </w:rPr>
        <w:t>Hulsman</w:t>
      </w:r>
      <w:proofErr w:type="spellEnd"/>
      <w:r w:rsidRPr="007C68E8">
        <w:rPr>
          <w:sz w:val="16"/>
        </w:rPr>
        <w:t xml:space="preserve">, cited in </w:t>
      </w:r>
      <w:proofErr w:type="spellStart"/>
      <w:r w:rsidRPr="007C68E8">
        <w:rPr>
          <w:sz w:val="16"/>
        </w:rPr>
        <w:t>Scraton</w:t>
      </w:r>
      <w:proofErr w:type="spellEnd"/>
      <w:r w:rsidRPr="007C68E8">
        <w:rPr>
          <w:sz w:val="16"/>
        </w:rPr>
        <w:t xml:space="preserve"> 2009).</w:t>
      </w:r>
    </w:p>
    <w:p w14:paraId="2C11C60A" w14:textId="14AA6E28" w:rsidR="00E209E0" w:rsidRDefault="00E209E0" w:rsidP="00E209E0">
      <w:pPr>
        <w:pStyle w:val="Heading3"/>
      </w:pPr>
      <w:r>
        <w:t>2NC---Set Col</w:t>
      </w:r>
    </w:p>
    <w:p w14:paraId="5A327964" w14:textId="77777777" w:rsidR="00E209E0" w:rsidRPr="00F6766F" w:rsidRDefault="00E209E0" w:rsidP="00E209E0">
      <w:pPr>
        <w:pStyle w:val="Heading4"/>
        <w:rPr>
          <w:rFonts w:cs="Times New Roman"/>
        </w:rPr>
      </w:pPr>
      <w:r w:rsidRPr="00F6766F">
        <w:rPr>
          <w:rFonts w:cs="Times New Roman"/>
        </w:rPr>
        <w:t xml:space="preserve">The </w:t>
      </w:r>
      <w:r>
        <w:rPr>
          <w:rFonts w:cs="Times New Roman"/>
        </w:rPr>
        <w:t>ontology of settler colonialism is all encompassing – ideological denial continues colonial rationality for sites of violence.</w:t>
      </w:r>
    </w:p>
    <w:p w14:paraId="75651A33" w14:textId="421E2F10" w:rsidR="00E209E0" w:rsidRPr="00F6766F" w:rsidRDefault="00E209E0" w:rsidP="00E209E0">
      <w:r>
        <w:t xml:space="preserve">Thalia </w:t>
      </w:r>
      <w:r w:rsidRPr="0066721F">
        <w:rPr>
          <w:rStyle w:val="Style13ptBold"/>
        </w:rPr>
        <w:t>Anthony 20</w:t>
      </w:r>
      <w:r>
        <w:t xml:space="preserve">, Sydney Senior Lecturer in Law at the University of Technology, </w:t>
      </w:r>
      <w:proofErr w:type="spellStart"/>
      <w:r>
        <w:t>Februray</w:t>
      </w:r>
      <w:proofErr w:type="spellEnd"/>
      <w:r>
        <w:t>, “</w:t>
      </w:r>
      <w:proofErr w:type="spellStart"/>
      <w:r>
        <w:t>Hyperincarceration</w:t>
      </w:r>
      <w:proofErr w:type="spellEnd"/>
      <w:r>
        <w:t xml:space="preserve"> and Indigeneity,” Oxford Research Encyclopedia of Criminology, DOI: 10.1093/</w:t>
      </w:r>
      <w:proofErr w:type="spellStart"/>
      <w:r>
        <w:t>acrefore</w:t>
      </w:r>
      <w:proofErr w:type="spellEnd"/>
      <w:r>
        <w:t>/9780190264079.013.656</w:t>
      </w:r>
    </w:p>
    <w:p w14:paraId="42AB0ABE" w14:textId="77777777" w:rsidR="00E209E0" w:rsidRPr="00F6766F" w:rsidRDefault="00E209E0" w:rsidP="00E209E0">
      <w:pPr>
        <w:rPr>
          <w:sz w:val="16"/>
        </w:rPr>
      </w:pPr>
      <w:r w:rsidRPr="00F6766F">
        <w:rPr>
          <w:sz w:val="16"/>
        </w:rPr>
        <w:t xml:space="preserve">In recent years the Northern Territory has been a locus for critique of settler colonial policies due to the distinctly discriminatory and overtly coercive controls over Indigenous people in that region of Australia. </w:t>
      </w:r>
      <w:r w:rsidRPr="00B07EC6">
        <w:rPr>
          <w:rStyle w:val="StyleUnderline"/>
          <w:highlight w:val="cyan"/>
        </w:rPr>
        <w:t xml:space="preserve">Scholars have variously </w:t>
      </w:r>
      <w:proofErr w:type="spellStart"/>
      <w:r w:rsidRPr="00B07EC6">
        <w:rPr>
          <w:rStyle w:val="StyleUnderline"/>
          <w:highlight w:val="cyan"/>
        </w:rPr>
        <w:t>analysed</w:t>
      </w:r>
      <w:proofErr w:type="spellEnd"/>
      <w:r w:rsidRPr="00F6766F">
        <w:rPr>
          <w:sz w:val="16"/>
        </w:rPr>
        <w:t xml:space="preserve"> the welfare and </w:t>
      </w:r>
      <w:r w:rsidRPr="00B07EC6">
        <w:rPr>
          <w:rStyle w:val="Emphasis"/>
          <w:highlight w:val="cyan"/>
        </w:rPr>
        <w:t>criminal justice policies</w:t>
      </w:r>
      <w:r w:rsidRPr="00F6766F">
        <w:rPr>
          <w:sz w:val="16"/>
        </w:rPr>
        <w:t xml:space="preserve"> and practices towards Indigenous people in the Northern Territory from distinct and discrete disciplinary standpoints. They have contributed to a body of work on the structurally oppressive and unlawful nature of the policies. When combined, their analyses paint a powerful and holistic picture, but </w:t>
      </w:r>
      <w:r w:rsidRPr="00B07EC6">
        <w:rPr>
          <w:rStyle w:val="Emphasis"/>
          <w:highlight w:val="cyan"/>
        </w:rPr>
        <w:t>rarely</w:t>
      </w:r>
      <w:r w:rsidRPr="00F6766F">
        <w:rPr>
          <w:rStyle w:val="StyleUnderline"/>
        </w:rPr>
        <w:t xml:space="preserve"> </w:t>
      </w:r>
      <w:r w:rsidRPr="00B07EC6">
        <w:rPr>
          <w:rStyle w:val="StyleUnderline"/>
          <w:highlight w:val="cyan"/>
        </w:rPr>
        <w:t xml:space="preserve">do their critiques </w:t>
      </w:r>
      <w:r w:rsidRPr="00B07EC6">
        <w:rPr>
          <w:rStyle w:val="Emphasis"/>
          <w:highlight w:val="cyan"/>
        </w:rPr>
        <w:t>individually identify the ideological threads</w:t>
      </w:r>
      <w:r w:rsidRPr="00B07EC6">
        <w:rPr>
          <w:rStyle w:val="StyleUnderline"/>
          <w:highlight w:val="cyan"/>
        </w:rPr>
        <w:t xml:space="preserve"> in</w:t>
      </w:r>
      <w:r w:rsidRPr="00F6766F">
        <w:rPr>
          <w:sz w:val="16"/>
        </w:rPr>
        <w:t xml:space="preserve"> welfare and </w:t>
      </w:r>
      <w:r w:rsidRPr="00F6766F">
        <w:rPr>
          <w:rStyle w:val="StyleUnderline"/>
        </w:rPr>
        <w:t xml:space="preserve">criminal justice policies and the </w:t>
      </w:r>
      <w:r w:rsidRPr="00B07EC6">
        <w:rPr>
          <w:rStyle w:val="Emphasis"/>
          <w:highlight w:val="cyan"/>
        </w:rPr>
        <w:t>congruency</w:t>
      </w:r>
      <w:r w:rsidRPr="00F6766F">
        <w:rPr>
          <w:rStyle w:val="StyleUnderline"/>
        </w:rPr>
        <w:t xml:space="preserve"> in the operation of politics and law </w:t>
      </w:r>
      <w:r w:rsidRPr="00B07EC6">
        <w:rPr>
          <w:rStyle w:val="StyleUnderline"/>
          <w:highlight w:val="cyan"/>
        </w:rPr>
        <w:t xml:space="preserve">to </w:t>
      </w:r>
      <w:r w:rsidRPr="00B07EC6">
        <w:rPr>
          <w:rStyle w:val="Emphasis"/>
          <w:highlight w:val="cyan"/>
        </w:rPr>
        <w:t>reveal settler colonial control as more than individual policies</w:t>
      </w:r>
      <w:r w:rsidRPr="00F6766F">
        <w:rPr>
          <w:rStyle w:val="StyleUnderline"/>
        </w:rPr>
        <w:t xml:space="preserve">, </w:t>
      </w:r>
      <w:r w:rsidRPr="00F6766F">
        <w:rPr>
          <w:rStyle w:val="Emphasis"/>
        </w:rPr>
        <w:t>government jurisdictions</w:t>
      </w:r>
      <w:r w:rsidRPr="00F6766F">
        <w:rPr>
          <w:rStyle w:val="StyleUnderline"/>
        </w:rPr>
        <w:t xml:space="preserve"> or </w:t>
      </w:r>
      <w:r w:rsidRPr="00F6766F">
        <w:rPr>
          <w:rStyle w:val="Emphasis"/>
        </w:rPr>
        <w:t>disciplines</w:t>
      </w:r>
      <w:r w:rsidRPr="00F6766F">
        <w:rPr>
          <w:rStyle w:val="StyleUnderline"/>
        </w:rPr>
        <w:t xml:space="preserve">. </w:t>
      </w:r>
      <w:r w:rsidRPr="00B07EC6">
        <w:rPr>
          <w:rStyle w:val="StyleUnderline"/>
          <w:highlight w:val="cyan"/>
        </w:rPr>
        <w:t xml:space="preserve">There is an </w:t>
      </w:r>
      <w:r w:rsidRPr="00B07EC6">
        <w:rPr>
          <w:rStyle w:val="Emphasis"/>
          <w:highlight w:val="cyan"/>
        </w:rPr>
        <w:t>especial reticence to engage</w:t>
      </w:r>
      <w:r w:rsidRPr="00F6766F">
        <w:rPr>
          <w:sz w:val="16"/>
        </w:rPr>
        <w:t xml:space="preserve"> Law in these critiques: both in terms of the </w:t>
      </w:r>
      <w:r w:rsidRPr="00B07EC6">
        <w:rPr>
          <w:rStyle w:val="Emphasis"/>
          <w:highlight w:val="cyan"/>
        </w:rPr>
        <w:t>law</w:t>
      </w:r>
      <w:r w:rsidRPr="00B07EC6">
        <w:rPr>
          <w:rStyle w:val="StyleUnderline"/>
          <w:highlight w:val="cyan"/>
        </w:rPr>
        <w:t xml:space="preserve"> as a </w:t>
      </w:r>
      <w:r w:rsidRPr="00B07EC6">
        <w:rPr>
          <w:rStyle w:val="Emphasis"/>
          <w:highlight w:val="cyan"/>
        </w:rPr>
        <w:t>device of settler colonial governmentality</w:t>
      </w:r>
      <w:r w:rsidRPr="00F6766F">
        <w:rPr>
          <w:sz w:val="16"/>
        </w:rPr>
        <w:t xml:space="preserve"> and the state’s breach of law with impunity as an indicia of the law’s maintenance of settler colonial relations. At most, scholars refer in passing to state illegality, such as under Federal policies in Northern Territory Indigenous communities, as an extension of politics. But </w:t>
      </w:r>
      <w:r w:rsidRPr="00B07EC6">
        <w:rPr>
          <w:rStyle w:val="StyleUnderline"/>
          <w:highlight w:val="cyan"/>
        </w:rPr>
        <w:t xml:space="preserve">they </w:t>
      </w:r>
      <w:r w:rsidRPr="00B07EC6">
        <w:rPr>
          <w:rStyle w:val="Emphasis"/>
          <w:highlight w:val="cyan"/>
        </w:rPr>
        <w:t>overlook the role of law itself as governmentality</w:t>
      </w:r>
      <w:r w:rsidRPr="00F6766F">
        <w:rPr>
          <w:rStyle w:val="StyleUnderline"/>
        </w:rPr>
        <w:t xml:space="preserve">, which </w:t>
      </w:r>
      <w:r w:rsidRPr="00F6766F">
        <w:rPr>
          <w:rStyle w:val="Emphasis"/>
        </w:rPr>
        <w:t>nests deep</w:t>
      </w:r>
      <w:r w:rsidRPr="00F6766F">
        <w:rPr>
          <w:rStyle w:val="StyleUnderline"/>
        </w:rPr>
        <w:t xml:space="preserve"> </w:t>
      </w:r>
      <w:r w:rsidRPr="00B07EC6">
        <w:rPr>
          <w:rStyle w:val="StyleUnderline"/>
          <w:highlight w:val="cyan"/>
        </w:rPr>
        <w:t>in</w:t>
      </w:r>
      <w:r w:rsidRPr="00F6766F">
        <w:rPr>
          <w:rStyle w:val="StyleUnderline"/>
        </w:rPr>
        <w:t xml:space="preserve"> </w:t>
      </w:r>
      <w:r w:rsidRPr="00B07EC6">
        <w:rPr>
          <w:rStyle w:val="StyleUnderline"/>
          <w:highlight w:val="cyan"/>
        </w:rPr>
        <w:t>the settler colonial structure</w:t>
      </w:r>
      <w:r w:rsidRPr="00B07EC6">
        <w:rPr>
          <w:sz w:val="16"/>
          <w:highlight w:val="cyan"/>
        </w:rPr>
        <w:t>.</w:t>
      </w:r>
    </w:p>
    <w:p w14:paraId="36C7EA60" w14:textId="77777777" w:rsidR="00E209E0" w:rsidRPr="00F6766F" w:rsidRDefault="00E209E0" w:rsidP="00E209E0">
      <w:pPr>
        <w:rPr>
          <w:sz w:val="16"/>
        </w:rPr>
      </w:pPr>
      <w:r w:rsidRPr="00F6766F">
        <w:rPr>
          <w:sz w:val="16"/>
        </w:rPr>
        <w:t xml:space="preserve">The assertion of state jurisdiction, the role of courts and the differential treatment of Indigenous people in the legal system are hallmarks of governmentality outside of parliamentary policies and ideologies, while running in tandem with such politics. </w:t>
      </w:r>
      <w:r w:rsidRPr="00B07EC6">
        <w:rPr>
          <w:rStyle w:val="StyleUnderline"/>
          <w:highlight w:val="cyan"/>
        </w:rPr>
        <w:t>This</w:t>
      </w:r>
      <w:r w:rsidRPr="00F6766F">
        <w:rPr>
          <w:sz w:val="16"/>
        </w:rPr>
        <w:t xml:space="preserve"> chapter </w:t>
      </w:r>
      <w:r w:rsidRPr="00B07EC6">
        <w:rPr>
          <w:rStyle w:val="StyleUnderline"/>
          <w:highlight w:val="cyan"/>
        </w:rPr>
        <w:t xml:space="preserve">demonstrates the relationality of law and politics in </w:t>
      </w:r>
      <w:r w:rsidRPr="00B07EC6">
        <w:rPr>
          <w:rStyle w:val="Emphasis"/>
          <w:highlight w:val="cyan"/>
        </w:rPr>
        <w:t>asserting ongoing controls</w:t>
      </w:r>
      <w:r w:rsidRPr="00B07EC6">
        <w:rPr>
          <w:rStyle w:val="StyleUnderline"/>
          <w:highlight w:val="cyan"/>
        </w:rPr>
        <w:t xml:space="preserve"> over Indigenous communities</w:t>
      </w:r>
      <w:r w:rsidRPr="00F6766F">
        <w:rPr>
          <w:rStyle w:val="StyleUnderline"/>
        </w:rPr>
        <w:t xml:space="preserve">, enabling the </w:t>
      </w:r>
      <w:r w:rsidRPr="00F6766F">
        <w:rPr>
          <w:rStyle w:val="Emphasis"/>
        </w:rPr>
        <w:t>suspension of lawful protections</w:t>
      </w:r>
      <w:r w:rsidRPr="00F6766F">
        <w:rPr>
          <w:rStyle w:val="StyleUnderline"/>
        </w:rPr>
        <w:t xml:space="preserve"> for Indigenous people</w:t>
      </w:r>
      <w:r w:rsidRPr="00F6766F">
        <w:rPr>
          <w:sz w:val="16"/>
        </w:rPr>
        <w:t xml:space="preserve"> in the enactment of racially discriminatory policies, </w:t>
      </w:r>
      <w:r w:rsidRPr="00F6766F">
        <w:rPr>
          <w:rStyle w:val="StyleUnderline"/>
        </w:rPr>
        <w:t xml:space="preserve">providing a </w:t>
      </w:r>
      <w:r w:rsidRPr="00F6766F">
        <w:rPr>
          <w:rStyle w:val="Emphasis"/>
        </w:rPr>
        <w:t>lawful premise for incarcerating Indigenous people</w:t>
      </w:r>
      <w:r w:rsidRPr="00F6766F">
        <w:rPr>
          <w:rStyle w:val="StyleUnderline"/>
        </w:rPr>
        <w:t xml:space="preserve">, and </w:t>
      </w:r>
      <w:r w:rsidRPr="00F6766F">
        <w:rPr>
          <w:rStyle w:val="Emphasis"/>
        </w:rPr>
        <w:t>absolving state officials</w:t>
      </w:r>
      <w:r w:rsidRPr="00F6766F">
        <w:rPr>
          <w:rStyle w:val="StyleUnderline"/>
        </w:rPr>
        <w:t xml:space="preserve"> for enabling acts of violence</w:t>
      </w:r>
      <w:r w:rsidRPr="00F6766F">
        <w:rPr>
          <w:sz w:val="16"/>
        </w:rPr>
        <w:t xml:space="preserve"> against Indigenous children.</w:t>
      </w:r>
    </w:p>
    <w:p w14:paraId="2E772610" w14:textId="77777777" w:rsidR="00E209E0" w:rsidRPr="00F6766F" w:rsidRDefault="00E209E0" w:rsidP="00E209E0">
      <w:pPr>
        <w:rPr>
          <w:sz w:val="16"/>
        </w:rPr>
      </w:pPr>
      <w:r w:rsidRPr="00F6766F">
        <w:rPr>
          <w:rStyle w:val="StyleUnderline"/>
        </w:rPr>
        <w:t>While Wolfe’s</w:t>
      </w:r>
      <w:r w:rsidRPr="00F6766F">
        <w:rPr>
          <w:sz w:val="16"/>
        </w:rPr>
        <w:t xml:space="preserve"> (2006) </w:t>
      </w:r>
      <w:r w:rsidRPr="00F6766F">
        <w:rPr>
          <w:rStyle w:val="StyleUnderline"/>
        </w:rPr>
        <w:t xml:space="preserve">statement that </w:t>
      </w:r>
      <w:proofErr w:type="spellStart"/>
      <w:r w:rsidRPr="00B07EC6">
        <w:rPr>
          <w:rStyle w:val="StyleUnderline"/>
          <w:highlight w:val="cyan"/>
        </w:rPr>
        <w:t>colonisation</w:t>
      </w:r>
      <w:proofErr w:type="spellEnd"/>
      <w:r w:rsidRPr="00B07EC6">
        <w:rPr>
          <w:rStyle w:val="StyleUnderline"/>
          <w:highlight w:val="cyan"/>
        </w:rPr>
        <w:t xml:space="preserve"> is a </w:t>
      </w:r>
      <w:r w:rsidRPr="00B07EC6">
        <w:rPr>
          <w:rStyle w:val="Emphasis"/>
          <w:highlight w:val="cyan"/>
        </w:rPr>
        <w:t>structure</w:t>
      </w:r>
      <w:r w:rsidRPr="00B07EC6">
        <w:rPr>
          <w:rStyle w:val="StyleUnderline"/>
          <w:highlight w:val="cyan"/>
        </w:rPr>
        <w:t xml:space="preserve"> rather than an </w:t>
      </w:r>
      <w:r w:rsidRPr="00B07EC6">
        <w:rPr>
          <w:rStyle w:val="Emphasis"/>
          <w:highlight w:val="cyan"/>
        </w:rPr>
        <w:t>event</w:t>
      </w:r>
      <w:r w:rsidRPr="00F6766F">
        <w:rPr>
          <w:rStyle w:val="StyleUnderline"/>
        </w:rPr>
        <w:t xml:space="preserve"> is oft cited</w:t>
      </w:r>
      <w:r w:rsidRPr="00F6766F">
        <w:rPr>
          <w:sz w:val="16"/>
        </w:rPr>
        <w:t xml:space="preserve"> by settler colonial scholars, </w:t>
      </w:r>
      <w:r w:rsidRPr="00F6766F">
        <w:rPr>
          <w:rStyle w:val="Emphasis"/>
        </w:rPr>
        <w:t>rarely</w:t>
      </w:r>
      <w:r w:rsidRPr="00F6766F">
        <w:rPr>
          <w:rStyle w:val="StyleUnderline"/>
        </w:rPr>
        <w:t xml:space="preserve"> do scholars </w:t>
      </w:r>
      <w:r w:rsidRPr="00F6766F">
        <w:rPr>
          <w:rStyle w:val="Emphasis"/>
        </w:rPr>
        <w:t>substantiate this claim</w:t>
      </w:r>
      <w:r w:rsidRPr="00F6766F">
        <w:rPr>
          <w:sz w:val="16"/>
        </w:rPr>
        <w:t xml:space="preserve"> beyond a study of a narrow disciplinary area or policy juncture. </w:t>
      </w:r>
      <w:r w:rsidRPr="00B07EC6">
        <w:rPr>
          <w:rStyle w:val="StyleUnderline"/>
          <w:highlight w:val="cyan"/>
        </w:rPr>
        <w:t xml:space="preserve">Exploring </w:t>
      </w:r>
      <w:r w:rsidRPr="00B07EC6">
        <w:rPr>
          <w:rStyle w:val="Emphasis"/>
          <w:highlight w:val="cyan"/>
        </w:rPr>
        <w:t>relationality</w:t>
      </w:r>
      <w:r w:rsidRPr="00F6766F">
        <w:rPr>
          <w:rStyle w:val="StyleUnderline"/>
        </w:rPr>
        <w:t xml:space="preserve"> among disciplines and temporal junctures </w:t>
      </w:r>
      <w:r w:rsidRPr="00B07EC6">
        <w:rPr>
          <w:rStyle w:val="StyleUnderline"/>
          <w:highlight w:val="cyan"/>
        </w:rPr>
        <w:t xml:space="preserve">reveals a </w:t>
      </w:r>
      <w:r w:rsidRPr="00B07EC6">
        <w:rPr>
          <w:rStyle w:val="Emphasis"/>
          <w:highlight w:val="cyan"/>
        </w:rPr>
        <w:t>deep-seated colonial legacy permeating time</w:t>
      </w:r>
      <w:r w:rsidRPr="00B07EC6">
        <w:rPr>
          <w:rStyle w:val="StyleUnderline"/>
          <w:highlight w:val="cyan"/>
        </w:rPr>
        <w:t xml:space="preserve">, </w:t>
      </w:r>
      <w:r w:rsidRPr="00B07EC6">
        <w:rPr>
          <w:rStyle w:val="Emphasis"/>
          <w:highlight w:val="cyan"/>
        </w:rPr>
        <w:t>jurisdictions</w:t>
      </w:r>
      <w:r w:rsidRPr="00B07EC6">
        <w:rPr>
          <w:rStyle w:val="StyleUnderline"/>
          <w:highlight w:val="cyan"/>
        </w:rPr>
        <w:t xml:space="preserve"> and </w:t>
      </w:r>
      <w:r w:rsidRPr="00B07EC6">
        <w:rPr>
          <w:rStyle w:val="Emphasis"/>
          <w:highlight w:val="cyan"/>
        </w:rPr>
        <w:t>institutions</w:t>
      </w:r>
      <w:r w:rsidRPr="00F6766F">
        <w:rPr>
          <w:rStyle w:val="StyleUnderline"/>
        </w:rPr>
        <w:t xml:space="preserve">. It also signals that </w:t>
      </w:r>
      <w:r w:rsidRPr="00F6766F">
        <w:rPr>
          <w:rStyle w:val="Emphasis"/>
        </w:rPr>
        <w:t>redressing the harms of settler colonial governmentality</w:t>
      </w:r>
      <w:r w:rsidRPr="00F6766F">
        <w:rPr>
          <w:rStyle w:val="StyleUnderline"/>
        </w:rPr>
        <w:t xml:space="preserve"> for Indigenous people </w:t>
      </w:r>
      <w:r w:rsidRPr="00B07EC6">
        <w:rPr>
          <w:rStyle w:val="Emphasis"/>
          <w:highlight w:val="cyan"/>
        </w:rPr>
        <w:t>requires more</w:t>
      </w:r>
      <w:r w:rsidRPr="00B07EC6">
        <w:rPr>
          <w:rStyle w:val="StyleUnderline"/>
          <w:highlight w:val="cyan"/>
        </w:rPr>
        <w:t xml:space="preserve"> than a </w:t>
      </w:r>
      <w:r w:rsidRPr="00B07EC6">
        <w:rPr>
          <w:rStyle w:val="Emphasis"/>
          <w:highlight w:val="cyan"/>
        </w:rPr>
        <w:t>change of policy</w:t>
      </w:r>
      <w:r w:rsidRPr="00F6766F">
        <w:rPr>
          <w:rStyle w:val="StyleUnderline"/>
        </w:rPr>
        <w:t xml:space="preserve"> or </w:t>
      </w:r>
      <w:r w:rsidRPr="00F6766F">
        <w:rPr>
          <w:rStyle w:val="Emphasis"/>
        </w:rPr>
        <w:t>government</w:t>
      </w:r>
      <w:r w:rsidRPr="00F6766F">
        <w:rPr>
          <w:rStyle w:val="StyleUnderline"/>
        </w:rPr>
        <w:t xml:space="preserve">, but rather </w:t>
      </w:r>
      <w:r w:rsidRPr="00F6766F">
        <w:rPr>
          <w:rStyle w:val="Emphasis"/>
        </w:rPr>
        <w:t>structural change</w:t>
      </w:r>
      <w:r w:rsidRPr="00F6766F">
        <w:rPr>
          <w:rStyle w:val="StyleUnderline"/>
        </w:rPr>
        <w:t xml:space="preserve"> that unsettles a multiplicity of institutions</w:t>
      </w:r>
      <w:r w:rsidRPr="00F6766F">
        <w:rPr>
          <w:sz w:val="16"/>
        </w:rPr>
        <w:t>.</w:t>
      </w:r>
    </w:p>
    <w:p w14:paraId="2BFC0EB4" w14:textId="77777777" w:rsidR="00E209E0" w:rsidRPr="00F6766F" w:rsidRDefault="00E209E0" w:rsidP="00E209E0">
      <w:pPr>
        <w:rPr>
          <w:sz w:val="16"/>
        </w:rPr>
      </w:pPr>
      <w:r w:rsidRPr="00F6766F">
        <w:rPr>
          <w:rStyle w:val="StyleUnderline"/>
        </w:rPr>
        <w:t>This</w:t>
      </w:r>
      <w:r w:rsidRPr="00F6766F">
        <w:rPr>
          <w:sz w:val="16"/>
        </w:rPr>
        <w:t xml:space="preserve"> chapter </w:t>
      </w:r>
      <w:r w:rsidRPr="00B07EC6">
        <w:rPr>
          <w:rStyle w:val="StyleUnderline"/>
          <w:highlight w:val="cyan"/>
        </w:rPr>
        <w:t xml:space="preserve">explores the </w:t>
      </w:r>
      <w:r w:rsidRPr="00B07EC6">
        <w:rPr>
          <w:rStyle w:val="Emphasis"/>
          <w:highlight w:val="cyan"/>
        </w:rPr>
        <w:t>webs of settler colonial control</w:t>
      </w:r>
      <w:r w:rsidRPr="00F6766F">
        <w:rPr>
          <w:rStyle w:val="StyleUnderline"/>
        </w:rPr>
        <w:t xml:space="preserve"> over Indigenous peoples’ lives</w:t>
      </w:r>
      <w:r w:rsidRPr="00F6766F">
        <w:rPr>
          <w:sz w:val="16"/>
        </w:rPr>
        <w:t xml:space="preserve">, especially </w:t>
      </w:r>
      <w:r w:rsidRPr="00F6766F">
        <w:rPr>
          <w:rStyle w:val="StyleUnderline"/>
        </w:rPr>
        <w:t>in</w:t>
      </w:r>
      <w:r w:rsidRPr="00F6766F">
        <w:rPr>
          <w:sz w:val="16"/>
        </w:rPr>
        <w:t xml:space="preserve"> the Northern Territory, which cross from the welfare realm to </w:t>
      </w:r>
      <w:r w:rsidRPr="00F6766F">
        <w:rPr>
          <w:rStyle w:val="StyleUnderline"/>
        </w:rPr>
        <w:t>the penal realm</w:t>
      </w:r>
      <w:r w:rsidRPr="00F6766F">
        <w:rPr>
          <w:sz w:val="16"/>
        </w:rPr>
        <w:t xml:space="preserve"> and over time since the inception of </w:t>
      </w:r>
      <w:proofErr w:type="spellStart"/>
      <w:r w:rsidRPr="00F6766F">
        <w:rPr>
          <w:sz w:val="16"/>
        </w:rPr>
        <w:t>colonisation</w:t>
      </w:r>
      <w:proofErr w:type="spellEnd"/>
      <w:r w:rsidRPr="00F6766F">
        <w:rPr>
          <w:sz w:val="16"/>
        </w:rPr>
        <w:t>. It engages ‘relationality’ thinking by identifying relationships among seemingly different phenomena—</w:t>
      </w:r>
      <w:r w:rsidRPr="00B07EC6">
        <w:rPr>
          <w:rStyle w:val="Emphasis"/>
          <w:highlight w:val="cyan"/>
        </w:rPr>
        <w:t>resisting</w:t>
      </w:r>
      <w:r w:rsidRPr="00B07EC6">
        <w:rPr>
          <w:rStyle w:val="StyleUnderline"/>
          <w:highlight w:val="cyan"/>
        </w:rPr>
        <w:t xml:space="preserve"> ‘</w:t>
      </w:r>
      <w:r w:rsidRPr="00B07EC6">
        <w:rPr>
          <w:rStyle w:val="Emphasis"/>
          <w:highlight w:val="cyan"/>
        </w:rPr>
        <w:t>Eurocentric binaries</w:t>
      </w:r>
      <w:r w:rsidRPr="00B07EC6">
        <w:rPr>
          <w:rStyle w:val="StyleUnderline"/>
          <w:highlight w:val="cyan"/>
        </w:rPr>
        <w:t xml:space="preserve">’ by forging ‘a </w:t>
      </w:r>
      <w:r w:rsidRPr="00B07EC6">
        <w:rPr>
          <w:rStyle w:val="Emphasis"/>
          <w:highlight w:val="cyan"/>
        </w:rPr>
        <w:t>complex</w:t>
      </w:r>
      <w:r w:rsidRPr="00B07EC6">
        <w:rPr>
          <w:rStyle w:val="StyleUnderline"/>
          <w:highlight w:val="cyan"/>
        </w:rPr>
        <w:t xml:space="preserve"> and </w:t>
      </w:r>
      <w:r w:rsidRPr="00B07EC6">
        <w:rPr>
          <w:rStyle w:val="Emphasis"/>
          <w:highlight w:val="cyan"/>
        </w:rPr>
        <w:t>interactive understanding</w:t>
      </w:r>
      <w:r w:rsidRPr="00B07EC6">
        <w:rPr>
          <w:rStyle w:val="StyleUnderline"/>
          <w:highlight w:val="cyan"/>
        </w:rPr>
        <w:t xml:space="preserve"> of the</w:t>
      </w:r>
      <w:r w:rsidRPr="00F6766F">
        <w:rPr>
          <w:sz w:val="16"/>
        </w:rPr>
        <w:t xml:space="preserve"> relationships between history, social organization, and forms of consciousness’ (Collins &amp; Bilge, 2016, citing </w:t>
      </w:r>
      <w:proofErr w:type="spellStart"/>
      <w:r w:rsidRPr="00F6766F">
        <w:rPr>
          <w:sz w:val="16"/>
        </w:rPr>
        <w:t>Bannerji</w:t>
      </w:r>
      <w:proofErr w:type="spellEnd"/>
      <w:r w:rsidRPr="00F6766F">
        <w:rPr>
          <w:sz w:val="16"/>
        </w:rPr>
        <w:t xml:space="preserve">, 1995, p. 12). This chapter fuses the fields of political economy, criminal justice and law to highlight </w:t>
      </w:r>
      <w:r w:rsidRPr="00B07EC6">
        <w:rPr>
          <w:rStyle w:val="Emphasis"/>
          <w:highlight w:val="cyan"/>
        </w:rPr>
        <w:t>ideologies</w:t>
      </w:r>
      <w:r w:rsidRPr="00F6766F">
        <w:rPr>
          <w:rStyle w:val="StyleUnderline"/>
        </w:rPr>
        <w:t xml:space="preserve"> and </w:t>
      </w:r>
      <w:r w:rsidRPr="00F6766F">
        <w:rPr>
          <w:rStyle w:val="Emphasis"/>
        </w:rPr>
        <w:t>histories</w:t>
      </w:r>
      <w:r w:rsidRPr="00F6766F">
        <w:rPr>
          <w:rStyle w:val="StyleUnderline"/>
        </w:rPr>
        <w:t xml:space="preserve"> </w:t>
      </w:r>
      <w:r w:rsidRPr="00B07EC6">
        <w:rPr>
          <w:rStyle w:val="StyleUnderline"/>
          <w:highlight w:val="cyan"/>
        </w:rPr>
        <w:t xml:space="preserve">of colonialism, suggesting that the restraints placed on Indigenous people </w:t>
      </w:r>
      <w:r w:rsidRPr="00B07EC6">
        <w:rPr>
          <w:rStyle w:val="Emphasis"/>
          <w:highlight w:val="cyan"/>
        </w:rPr>
        <w:t>cut across institutional spheres</w:t>
      </w:r>
      <w:r w:rsidRPr="00B07EC6">
        <w:rPr>
          <w:sz w:val="16"/>
          <w:highlight w:val="cyan"/>
        </w:rPr>
        <w:t xml:space="preserve">. It reveals that </w:t>
      </w:r>
      <w:r w:rsidRPr="00B07EC6">
        <w:rPr>
          <w:rStyle w:val="StyleUnderline"/>
          <w:highlight w:val="cyan"/>
        </w:rPr>
        <w:t xml:space="preserve">the issue is </w:t>
      </w:r>
      <w:r w:rsidRPr="00B07EC6">
        <w:rPr>
          <w:rStyle w:val="Emphasis"/>
          <w:highlight w:val="cyan"/>
        </w:rPr>
        <w:t>not one of policy alone</w:t>
      </w:r>
      <w:r w:rsidRPr="00F6766F">
        <w:rPr>
          <w:rStyle w:val="StyleUnderline"/>
        </w:rPr>
        <w:t xml:space="preserve"> but of </w:t>
      </w:r>
      <w:r w:rsidRPr="00F6766F">
        <w:rPr>
          <w:rStyle w:val="Emphasis"/>
        </w:rPr>
        <w:t>oppressive relationships</w:t>
      </w:r>
      <w:r w:rsidRPr="00F6766F">
        <w:rPr>
          <w:sz w:val="16"/>
        </w:rPr>
        <w:t xml:space="preserve"> between Indigenous and non-Indigenous Australians. </w:t>
      </w:r>
      <w:r w:rsidRPr="00F6766F">
        <w:rPr>
          <w:rStyle w:val="StyleUnderline"/>
        </w:rPr>
        <w:t xml:space="preserve">Through such analysis, a </w:t>
      </w:r>
      <w:r w:rsidRPr="00B07EC6">
        <w:rPr>
          <w:rStyle w:val="Emphasis"/>
          <w:highlight w:val="cyan"/>
        </w:rPr>
        <w:t>broader structural critique</w:t>
      </w:r>
      <w:r w:rsidRPr="00B07EC6">
        <w:rPr>
          <w:rStyle w:val="StyleUnderline"/>
          <w:highlight w:val="cyan"/>
        </w:rPr>
        <w:t xml:space="preserve"> can be made</w:t>
      </w:r>
      <w:r w:rsidRPr="00F6766F">
        <w:rPr>
          <w:sz w:val="16"/>
        </w:rPr>
        <w:t>, and pathways towards restructuring the relationship between Indigenous and non-Indigenous Australians can be considered.1</w:t>
      </w:r>
    </w:p>
    <w:p w14:paraId="7FCCCF87" w14:textId="77777777" w:rsidR="00E209E0" w:rsidRPr="00F6766F" w:rsidRDefault="00E209E0" w:rsidP="00E209E0">
      <w:pPr>
        <w:rPr>
          <w:sz w:val="16"/>
        </w:rPr>
      </w:pPr>
      <w:r w:rsidRPr="00F6766F">
        <w:rPr>
          <w:sz w:val="16"/>
        </w:rPr>
        <w:t xml:space="preserve">In engaging relationality, </w:t>
      </w:r>
      <w:r w:rsidRPr="00B07EC6">
        <w:rPr>
          <w:rStyle w:val="StyleUnderline"/>
          <w:highlight w:val="cyan"/>
        </w:rPr>
        <w:t>this</w:t>
      </w:r>
      <w:r w:rsidRPr="00F6766F">
        <w:rPr>
          <w:sz w:val="16"/>
        </w:rPr>
        <w:t xml:space="preserve"> chapter </w:t>
      </w:r>
      <w:r w:rsidRPr="00B07EC6">
        <w:rPr>
          <w:rStyle w:val="Emphasis"/>
          <w:highlight w:val="cyan"/>
        </w:rPr>
        <w:t>does not provide a wholesale dismissal of binarism</w:t>
      </w:r>
      <w:r w:rsidRPr="00F6766F">
        <w:rPr>
          <w:sz w:val="16"/>
        </w:rPr>
        <w:t xml:space="preserve">. Indeed, </w:t>
      </w:r>
      <w:r w:rsidRPr="00B07EC6">
        <w:rPr>
          <w:rStyle w:val="StyleUnderline"/>
          <w:highlight w:val="cyan"/>
        </w:rPr>
        <w:t xml:space="preserve">it </w:t>
      </w:r>
      <w:r w:rsidRPr="00B07EC6">
        <w:rPr>
          <w:rStyle w:val="Emphasis"/>
          <w:highlight w:val="cyan"/>
        </w:rPr>
        <w:t>relies</w:t>
      </w:r>
      <w:r w:rsidRPr="00B07EC6">
        <w:rPr>
          <w:rStyle w:val="StyleUnderline"/>
          <w:highlight w:val="cyan"/>
        </w:rPr>
        <w:t xml:space="preserve"> on this binarism to suggest a </w:t>
      </w:r>
      <w:r w:rsidRPr="00B07EC6">
        <w:rPr>
          <w:rStyle w:val="Emphasis"/>
          <w:highlight w:val="cyan"/>
        </w:rPr>
        <w:t>systemic collusion</w:t>
      </w:r>
      <w:r w:rsidRPr="00B07EC6">
        <w:rPr>
          <w:rStyle w:val="StyleUnderline"/>
          <w:highlight w:val="cyan"/>
        </w:rPr>
        <w:t xml:space="preserve"> of institutions in </w:t>
      </w:r>
      <w:r w:rsidRPr="00B07EC6">
        <w:rPr>
          <w:rStyle w:val="Emphasis"/>
          <w:highlight w:val="cyan"/>
        </w:rPr>
        <w:t>maintaining</w:t>
      </w:r>
      <w:r w:rsidRPr="00F6766F">
        <w:rPr>
          <w:rStyle w:val="StyleUnderline"/>
        </w:rPr>
        <w:t xml:space="preserve"> a </w:t>
      </w:r>
      <w:r w:rsidRPr="00B07EC6">
        <w:rPr>
          <w:rStyle w:val="StyleUnderline"/>
          <w:highlight w:val="cyan"/>
        </w:rPr>
        <w:t>settler colonial governmentality</w:t>
      </w:r>
      <w:r w:rsidRPr="00F6766F">
        <w:rPr>
          <w:rStyle w:val="StyleUnderline"/>
        </w:rPr>
        <w:t xml:space="preserve"> in </w:t>
      </w:r>
      <w:r w:rsidRPr="00F6766F">
        <w:rPr>
          <w:rStyle w:val="Emphasis"/>
        </w:rPr>
        <w:t>opposition</w:t>
      </w:r>
      <w:r w:rsidRPr="00F6766F">
        <w:rPr>
          <w:rStyle w:val="StyleUnderline"/>
        </w:rPr>
        <w:t xml:space="preserve"> to the </w:t>
      </w:r>
      <w:r w:rsidRPr="00F6766F">
        <w:rPr>
          <w:rStyle w:val="Emphasis"/>
        </w:rPr>
        <w:t>survival</w:t>
      </w:r>
      <w:r w:rsidRPr="00F6766F">
        <w:rPr>
          <w:rStyle w:val="StyleUnderline"/>
        </w:rPr>
        <w:t xml:space="preserve"> and </w:t>
      </w:r>
      <w:r w:rsidRPr="00F6766F">
        <w:rPr>
          <w:rStyle w:val="Emphasis"/>
        </w:rPr>
        <w:t>wellbeing</w:t>
      </w:r>
      <w:r w:rsidRPr="00F6766F">
        <w:rPr>
          <w:rStyle w:val="StyleUnderline"/>
        </w:rPr>
        <w:t xml:space="preserve"> of Indigenous people. The collusion is </w:t>
      </w:r>
      <w:r w:rsidRPr="00F6766F">
        <w:rPr>
          <w:rStyle w:val="Emphasis"/>
        </w:rPr>
        <w:t>not intentional</w:t>
      </w:r>
      <w:r w:rsidRPr="00F6766F">
        <w:rPr>
          <w:rStyle w:val="StyleUnderline"/>
        </w:rPr>
        <w:t xml:space="preserve"> or </w:t>
      </w:r>
      <w:r w:rsidRPr="00F6766F">
        <w:rPr>
          <w:rStyle w:val="Emphasis"/>
        </w:rPr>
        <w:t>planned</w:t>
      </w:r>
      <w:r w:rsidRPr="00F6766F">
        <w:rPr>
          <w:rStyle w:val="StyleUnderline"/>
        </w:rPr>
        <w:t xml:space="preserve">, but a product of </w:t>
      </w:r>
      <w:r w:rsidRPr="00F6766F">
        <w:rPr>
          <w:rStyle w:val="Emphasis"/>
        </w:rPr>
        <w:t>shared adherence</w:t>
      </w:r>
      <w:r w:rsidRPr="00F6766F">
        <w:rPr>
          <w:rStyle w:val="StyleUnderline"/>
        </w:rPr>
        <w:t xml:space="preserve"> to dominant colonial values. It is based on a ‘</w:t>
      </w:r>
      <w:r w:rsidRPr="00F6766F">
        <w:rPr>
          <w:rStyle w:val="Emphasis"/>
        </w:rPr>
        <w:t>zero-sum logic</w:t>
      </w:r>
      <w:r w:rsidRPr="00F6766F">
        <w:rPr>
          <w:rStyle w:val="StyleUnderline"/>
        </w:rPr>
        <w:t xml:space="preserve">’ that requires ‘the </w:t>
      </w:r>
      <w:r w:rsidRPr="00F6766F">
        <w:rPr>
          <w:rStyle w:val="Emphasis"/>
        </w:rPr>
        <w:t>elimination of Native alternatives</w:t>
      </w:r>
      <w:r w:rsidRPr="00F6766F">
        <w:rPr>
          <w:rStyle w:val="StyleUnderline"/>
        </w:rPr>
        <w:t>’ from settler colonial societies</w:t>
      </w:r>
      <w:r w:rsidRPr="00F6766F">
        <w:rPr>
          <w:sz w:val="16"/>
        </w:rPr>
        <w:t>, to borrow the potent words of Wolfe (2013). This logic of elimination manifests in the treatment of Indigenous people in the Northern Territory, and in the abuse of Indigenous children in child protection and detention systems—the focal point of this chapter.</w:t>
      </w:r>
    </w:p>
    <w:p w14:paraId="6F425A76" w14:textId="77777777" w:rsidR="00E209E0" w:rsidRPr="00F6766F" w:rsidRDefault="00E209E0" w:rsidP="00E209E0">
      <w:pPr>
        <w:rPr>
          <w:sz w:val="16"/>
        </w:rPr>
      </w:pPr>
      <w:r w:rsidRPr="00FC18C9">
        <w:rPr>
          <w:rStyle w:val="StyleUnderline"/>
          <w:highlight w:val="cyan"/>
        </w:rPr>
        <w:t>This</w:t>
      </w:r>
      <w:r w:rsidRPr="00F6766F">
        <w:rPr>
          <w:sz w:val="16"/>
        </w:rPr>
        <w:t xml:space="preserve"> analysis </w:t>
      </w:r>
      <w:r w:rsidRPr="00FC18C9">
        <w:rPr>
          <w:rStyle w:val="StyleUnderline"/>
          <w:highlight w:val="cyan"/>
        </w:rPr>
        <w:t>is</w:t>
      </w:r>
      <w:r w:rsidRPr="00F6766F">
        <w:rPr>
          <w:rStyle w:val="StyleUnderline"/>
        </w:rPr>
        <w:t xml:space="preserve"> nonetheless </w:t>
      </w:r>
      <w:r w:rsidRPr="00FC18C9">
        <w:rPr>
          <w:rStyle w:val="Emphasis"/>
          <w:highlight w:val="cyan"/>
        </w:rPr>
        <w:t>set apart from strict binary dichotomies</w:t>
      </w:r>
      <w:r w:rsidRPr="00FC18C9">
        <w:rPr>
          <w:rStyle w:val="StyleUnderline"/>
          <w:highlight w:val="cyan"/>
        </w:rPr>
        <w:t xml:space="preserve"> and is </w:t>
      </w:r>
      <w:r w:rsidRPr="00FC18C9">
        <w:rPr>
          <w:rStyle w:val="Emphasis"/>
          <w:highlight w:val="cyan"/>
        </w:rPr>
        <w:t>attune</w:t>
      </w:r>
      <w:r w:rsidRPr="00FC18C9">
        <w:rPr>
          <w:rStyle w:val="StyleUnderline"/>
          <w:highlight w:val="cyan"/>
        </w:rPr>
        <w:t xml:space="preserve"> to the </w:t>
      </w:r>
      <w:r w:rsidRPr="00FC18C9">
        <w:rPr>
          <w:rStyle w:val="Emphasis"/>
          <w:highlight w:val="cyan"/>
        </w:rPr>
        <w:t>complexities</w:t>
      </w:r>
      <w:r w:rsidRPr="00F6766F">
        <w:rPr>
          <w:rStyle w:val="StyleUnderline"/>
        </w:rPr>
        <w:t xml:space="preserve"> of the settler colonial process, which </w:t>
      </w:r>
      <w:r w:rsidRPr="00F6766F">
        <w:rPr>
          <w:rStyle w:val="Emphasis"/>
        </w:rPr>
        <w:t>settler colonial theory itself acknowledges</w:t>
      </w:r>
      <w:r w:rsidRPr="00F6766F">
        <w:rPr>
          <w:sz w:val="16"/>
        </w:rPr>
        <w:t xml:space="preserve"> (</w:t>
      </w:r>
      <w:proofErr w:type="spellStart"/>
      <w:r w:rsidRPr="00F6766F">
        <w:rPr>
          <w:sz w:val="16"/>
        </w:rPr>
        <w:t>Coulthard</w:t>
      </w:r>
      <w:proofErr w:type="spellEnd"/>
      <w:r w:rsidRPr="00F6766F">
        <w:rPr>
          <w:sz w:val="16"/>
        </w:rPr>
        <w:t xml:space="preserve">, 2014; Wolfe, 2013). </w:t>
      </w:r>
      <w:r w:rsidRPr="00F6766F">
        <w:rPr>
          <w:rStyle w:val="StyleUnderline"/>
        </w:rPr>
        <w:t>This</w:t>
      </w:r>
      <w:r w:rsidRPr="00F6766F">
        <w:rPr>
          <w:sz w:val="16"/>
        </w:rPr>
        <w:t xml:space="preserve"> chapter </w:t>
      </w:r>
      <w:r w:rsidRPr="00FC18C9">
        <w:rPr>
          <w:rStyle w:val="StyleUnderline"/>
          <w:highlight w:val="cyan"/>
        </w:rPr>
        <w:t xml:space="preserve">adopts a </w:t>
      </w:r>
      <w:r w:rsidRPr="00FC18C9">
        <w:rPr>
          <w:rStyle w:val="Emphasis"/>
          <w:highlight w:val="cyan"/>
        </w:rPr>
        <w:t>dialectical approach</w:t>
      </w:r>
      <w:r w:rsidRPr="00FC18C9">
        <w:rPr>
          <w:rStyle w:val="StyleUnderline"/>
          <w:highlight w:val="cyan"/>
        </w:rPr>
        <w:t xml:space="preserve"> to relationality to </w:t>
      </w:r>
      <w:r w:rsidRPr="00FC18C9">
        <w:rPr>
          <w:rStyle w:val="Emphasis"/>
          <w:highlight w:val="cyan"/>
        </w:rPr>
        <w:t>reveal state oppression</w:t>
      </w:r>
      <w:r w:rsidRPr="00FC18C9">
        <w:rPr>
          <w:rStyle w:val="StyleUnderline"/>
          <w:highlight w:val="cyan"/>
        </w:rPr>
        <w:t xml:space="preserve"> and </w:t>
      </w:r>
      <w:r w:rsidRPr="00FC18C9">
        <w:rPr>
          <w:rStyle w:val="Emphasis"/>
          <w:highlight w:val="cyan"/>
        </w:rPr>
        <w:t>Indigenous expression</w:t>
      </w:r>
      <w:r w:rsidRPr="00F6766F">
        <w:rPr>
          <w:sz w:val="16"/>
        </w:rPr>
        <w:t xml:space="preserve">. This analytic was developed in De Beauvoir’s (1949) The Ethics of Ambiguity as the struggle between objective conditions beyond our choice and subjective maintenance of identity and bonds (including intersubjectivity through sharing subjective states). De Beauvoir </w:t>
      </w:r>
      <w:proofErr w:type="spellStart"/>
      <w:r w:rsidRPr="00F6766F">
        <w:rPr>
          <w:sz w:val="16"/>
        </w:rPr>
        <w:t>reconceptualises</w:t>
      </w:r>
      <w:proofErr w:type="spellEnd"/>
      <w:r w:rsidRPr="00F6766F">
        <w:rPr>
          <w:sz w:val="16"/>
        </w:rPr>
        <w:t xml:space="preserve"> relationality to one-another and not simply as the ‘othered’. This means that for Indigenous people, while they may be “cultural outsiders” to the colonial settler state, they are “cultural insiders” within their own communities (see Turner-Walker, 2011).</w:t>
      </w:r>
    </w:p>
    <w:p w14:paraId="6950C214" w14:textId="5958BA7C" w:rsidR="00E209E0" w:rsidRDefault="00E209E0" w:rsidP="00E209E0">
      <w:pPr>
        <w:rPr>
          <w:sz w:val="16"/>
        </w:rPr>
      </w:pPr>
      <w:r w:rsidRPr="00F6766F">
        <w:rPr>
          <w:sz w:val="16"/>
        </w:rPr>
        <w:t xml:space="preserve">By </w:t>
      </w:r>
      <w:r w:rsidRPr="00F6766F">
        <w:rPr>
          <w:rStyle w:val="Emphasis"/>
        </w:rPr>
        <w:t>highlighting Indigenous resistance</w:t>
      </w:r>
      <w:r w:rsidRPr="00F6766F">
        <w:rPr>
          <w:rStyle w:val="StyleUnderline"/>
        </w:rPr>
        <w:t xml:space="preserve"> to elimination and the </w:t>
      </w:r>
      <w:r w:rsidRPr="00F6766F">
        <w:rPr>
          <w:rStyle w:val="Emphasis"/>
        </w:rPr>
        <w:t>survival of Indigenous cultures</w:t>
      </w:r>
      <w:r w:rsidRPr="00F6766F">
        <w:rPr>
          <w:sz w:val="16"/>
        </w:rPr>
        <w:t xml:space="preserve"> in the Northern Territory, this chapter does more than contribute to relationality through demonstrating the need for an inter-disciplinary understanding of state and legal institutions. It also </w:t>
      </w:r>
      <w:r w:rsidRPr="00FC18C9">
        <w:rPr>
          <w:rStyle w:val="StyleUnderline"/>
          <w:highlight w:val="cyan"/>
        </w:rPr>
        <w:t>takes up a</w:t>
      </w:r>
      <w:r w:rsidRPr="00F6766F">
        <w:rPr>
          <w:sz w:val="16"/>
        </w:rPr>
        <w:t xml:space="preserve"> post-disciplinary </w:t>
      </w:r>
      <w:r w:rsidRPr="00FC18C9">
        <w:rPr>
          <w:rStyle w:val="Emphasis"/>
          <w:highlight w:val="cyan"/>
        </w:rPr>
        <w:t>challenge</w:t>
      </w:r>
      <w:r w:rsidRPr="00FC18C9">
        <w:rPr>
          <w:rStyle w:val="StyleUnderline"/>
          <w:highlight w:val="cyan"/>
        </w:rPr>
        <w:t xml:space="preserve">: to </w:t>
      </w:r>
      <w:r w:rsidRPr="00FC18C9">
        <w:rPr>
          <w:rStyle w:val="Emphasis"/>
          <w:highlight w:val="cyan"/>
        </w:rPr>
        <w:t>transcend Western disciplines</w:t>
      </w:r>
      <w:r w:rsidRPr="00FC18C9">
        <w:rPr>
          <w:rStyle w:val="StyleUnderline"/>
          <w:highlight w:val="cyan"/>
        </w:rPr>
        <w:t xml:space="preserve"> and </w:t>
      </w:r>
      <w:r w:rsidRPr="00FC18C9">
        <w:rPr>
          <w:rStyle w:val="Emphasis"/>
          <w:highlight w:val="cyan"/>
        </w:rPr>
        <w:t>engage Indigenous knowledges</w:t>
      </w:r>
      <w:r w:rsidRPr="00FC18C9">
        <w:rPr>
          <w:rStyle w:val="StyleUnderline"/>
          <w:highlight w:val="cyan"/>
        </w:rPr>
        <w:t xml:space="preserve"> and </w:t>
      </w:r>
      <w:r w:rsidRPr="00FC18C9">
        <w:rPr>
          <w:rStyle w:val="Emphasis"/>
          <w:highlight w:val="cyan"/>
        </w:rPr>
        <w:t>standpoints</w:t>
      </w:r>
      <w:r w:rsidRPr="00F6766F">
        <w:rPr>
          <w:rStyle w:val="StyleUnderline"/>
        </w:rPr>
        <w:t xml:space="preserve"> in research on settler colonial governmentality</w:t>
      </w:r>
      <w:r w:rsidRPr="00F6766F">
        <w:rPr>
          <w:sz w:val="16"/>
        </w:rPr>
        <w:t xml:space="preserve"> (see Anthony &amp; Sherwood, 2018). The final section of </w:t>
      </w:r>
      <w:r w:rsidRPr="00F6766F">
        <w:rPr>
          <w:rStyle w:val="StyleUnderline"/>
        </w:rPr>
        <w:t>this</w:t>
      </w:r>
      <w:r w:rsidRPr="00F6766F">
        <w:rPr>
          <w:sz w:val="16"/>
        </w:rPr>
        <w:t xml:space="preserve"> chapter </w:t>
      </w:r>
      <w:proofErr w:type="spellStart"/>
      <w:r w:rsidRPr="00F6766F">
        <w:rPr>
          <w:rStyle w:val="Emphasis"/>
        </w:rPr>
        <w:t>decentres</w:t>
      </w:r>
      <w:proofErr w:type="spellEnd"/>
      <w:r w:rsidRPr="00F6766F">
        <w:rPr>
          <w:rStyle w:val="Emphasis"/>
        </w:rPr>
        <w:t xml:space="preserve"> state power</w:t>
      </w:r>
      <w:r w:rsidRPr="00F6766F">
        <w:rPr>
          <w:rStyle w:val="StyleUnderline"/>
        </w:rPr>
        <w:t xml:space="preserve"> and its various institutional manifestations by turning to the extant power of </w:t>
      </w:r>
      <w:r w:rsidRPr="00F6766F">
        <w:rPr>
          <w:rStyle w:val="Emphasis"/>
        </w:rPr>
        <w:t>culture</w:t>
      </w:r>
      <w:r w:rsidRPr="00F6766F">
        <w:rPr>
          <w:sz w:val="16"/>
        </w:rPr>
        <w:t xml:space="preserve">, Country </w:t>
      </w:r>
      <w:r w:rsidRPr="00F6766F">
        <w:rPr>
          <w:rStyle w:val="StyleUnderline"/>
        </w:rPr>
        <w:t xml:space="preserve">and </w:t>
      </w:r>
      <w:r w:rsidRPr="00F6766F">
        <w:rPr>
          <w:rStyle w:val="Emphasis"/>
        </w:rPr>
        <w:t>community</w:t>
      </w:r>
      <w:r w:rsidRPr="00F6766F">
        <w:rPr>
          <w:rStyle w:val="StyleUnderline"/>
        </w:rPr>
        <w:t xml:space="preserve"> in the lives of Indigenous</w:t>
      </w:r>
      <w:r w:rsidRPr="00F6766F">
        <w:rPr>
          <w:sz w:val="16"/>
        </w:rPr>
        <w:t xml:space="preserve"> children, young </w:t>
      </w:r>
      <w:r w:rsidRPr="00F6766F">
        <w:rPr>
          <w:rStyle w:val="StyleUnderline"/>
        </w:rPr>
        <w:t>people</w:t>
      </w:r>
      <w:r w:rsidRPr="00F6766F">
        <w:rPr>
          <w:sz w:val="16"/>
        </w:rPr>
        <w:t xml:space="preserve"> and families and </w:t>
      </w:r>
      <w:r w:rsidRPr="00F6766F">
        <w:rPr>
          <w:rStyle w:val="StyleUnderline"/>
        </w:rPr>
        <w:t xml:space="preserve">in the face of the state’s </w:t>
      </w:r>
      <w:r w:rsidRPr="00F6766F">
        <w:rPr>
          <w:rStyle w:val="Emphasis"/>
        </w:rPr>
        <w:t>ongoing impetus to incarcerate</w:t>
      </w:r>
      <w:r w:rsidRPr="00F6766F">
        <w:rPr>
          <w:rStyle w:val="StyleUnderline"/>
        </w:rPr>
        <w:t xml:space="preserve"> and </w:t>
      </w:r>
      <w:r w:rsidRPr="00F6766F">
        <w:rPr>
          <w:rStyle w:val="Emphasis"/>
        </w:rPr>
        <w:t>harm</w:t>
      </w:r>
      <w:r w:rsidRPr="00F6766F">
        <w:rPr>
          <w:rStyle w:val="StyleUnderline"/>
        </w:rPr>
        <w:t xml:space="preserve"> Indigenous people</w:t>
      </w:r>
      <w:r w:rsidRPr="00F6766F">
        <w:rPr>
          <w:sz w:val="16"/>
        </w:rPr>
        <w:t xml:space="preserve"> in the Northern Territory.</w:t>
      </w:r>
    </w:p>
    <w:p w14:paraId="0F4E461B" w14:textId="77777777" w:rsidR="00E209E0" w:rsidRDefault="00E209E0" w:rsidP="00E209E0">
      <w:pPr>
        <w:pStyle w:val="Heading4"/>
        <w:rPr>
          <w:rFonts w:cs="Times New Roman"/>
        </w:rPr>
      </w:pPr>
      <w:r w:rsidRPr="00F6766F">
        <w:rPr>
          <w:rFonts w:cs="Times New Roman"/>
        </w:rPr>
        <w:t>The alternative is total refusal. That means rejecting fantasies of institutional benevolence.</w:t>
      </w:r>
    </w:p>
    <w:p w14:paraId="48E4208C" w14:textId="77777777" w:rsidR="00E209E0" w:rsidRPr="00F6766F" w:rsidRDefault="00E209E0" w:rsidP="00E209E0">
      <w:r>
        <w:t xml:space="preserve">Sandy </w:t>
      </w:r>
      <w:r w:rsidRPr="0066721F">
        <w:rPr>
          <w:rStyle w:val="Style13ptBold"/>
        </w:rPr>
        <w:t>Grande 18,</w:t>
      </w:r>
      <w:r>
        <w:t xml:space="preserve"> Connecticut education professor, “</w:t>
      </w:r>
      <w:r w:rsidRPr="00F6766F">
        <w:t xml:space="preserve">Refusing the Settler Society of the Spectacle,” Handbook of Indigenous Education, </w:t>
      </w:r>
      <w:r>
        <w:t xml:space="preserve">Springer, </w:t>
      </w:r>
      <w:r w:rsidRPr="00F6766F">
        <w:t xml:space="preserve">ISBN 978-981-10-1839-8, pp. 1-17) </w:t>
      </w:r>
    </w:p>
    <w:p w14:paraId="72C1712D" w14:textId="14D79063" w:rsidR="00E209E0" w:rsidRPr="0083290A" w:rsidRDefault="00E209E0" w:rsidP="00E209E0">
      <w:pPr>
        <w:rPr>
          <w:sz w:val="12"/>
        </w:rPr>
      </w:pPr>
      <w:r>
        <w:rPr>
          <w:sz w:val="12"/>
        </w:rPr>
        <w:t>I</w:t>
      </w:r>
      <w:r w:rsidRPr="0066721F">
        <w:rPr>
          <w:sz w:val="12"/>
        </w:rPr>
        <w:t xml:space="preserve">ndigenous Refusal and the Twenty-First-Century Ghost Dance </w:t>
      </w:r>
      <w:r w:rsidRPr="00F6766F">
        <w:rPr>
          <w:rStyle w:val="StyleUnderline"/>
        </w:rPr>
        <w:t>As articulated by Indigenous scholars</w:t>
      </w:r>
      <w:r w:rsidRPr="0066721F">
        <w:rPr>
          <w:sz w:val="12"/>
        </w:rPr>
        <w:t xml:space="preserve">, Julian Brave </w:t>
      </w:r>
      <w:proofErr w:type="spellStart"/>
      <w:r w:rsidRPr="00F6766F">
        <w:rPr>
          <w:rStyle w:val="StyleUnderline"/>
        </w:rPr>
        <w:t>NoiseCat</w:t>
      </w:r>
      <w:proofErr w:type="spellEnd"/>
      <w:r w:rsidRPr="00F6766F">
        <w:rPr>
          <w:rStyle w:val="StyleUnderline"/>
        </w:rPr>
        <w:t xml:space="preserve"> and Anne Spice</w:t>
      </w:r>
      <w:r w:rsidRPr="0066721F">
        <w:rPr>
          <w:sz w:val="12"/>
        </w:rPr>
        <w:t>, “</w:t>
      </w:r>
      <w:r w:rsidRPr="00F6766F">
        <w:rPr>
          <w:rStyle w:val="StyleUnderline"/>
        </w:rPr>
        <w:t xml:space="preserve">At Standing Rock, </w:t>
      </w:r>
      <w:r w:rsidRPr="00F6766F">
        <w:rPr>
          <w:rStyle w:val="StyleUnderline"/>
          <w:highlight w:val="yellow"/>
        </w:rPr>
        <w:t>the audacious vision for an indigenous future</w:t>
      </w:r>
      <w:r w:rsidRPr="00F6766F">
        <w:rPr>
          <w:rStyle w:val="StyleUnderline"/>
        </w:rPr>
        <w:t xml:space="preserve">, handed down from Wounded Knee and global in force, is </w:t>
      </w:r>
      <w:r w:rsidRPr="00F6766F">
        <w:rPr>
          <w:rStyle w:val="Emphasis"/>
        </w:rPr>
        <w:t>alive and well</w:t>
      </w:r>
      <w:r w:rsidRPr="00F6766F">
        <w:rPr>
          <w:rStyle w:val="StyleUnderline"/>
        </w:rPr>
        <w:t>.</w:t>
      </w:r>
      <w:r w:rsidRPr="0066721F">
        <w:rPr>
          <w:sz w:val="12"/>
        </w:rPr>
        <w:t xml:space="preserve">” </w:t>
      </w:r>
      <w:r w:rsidRPr="00F6766F">
        <w:rPr>
          <w:rStyle w:val="StyleUnderline"/>
        </w:rPr>
        <w:t xml:space="preserve">In order for this “audacious vision” to be fully realized, it is up to all of us to see and work past the glimmer of spectacle, to resist the cult of the </w:t>
      </w:r>
      <w:r w:rsidRPr="00F6766F">
        <w:rPr>
          <w:rStyle w:val="Emphasis"/>
        </w:rPr>
        <w:t>immediate</w:t>
      </w:r>
      <w:r w:rsidRPr="0066721F">
        <w:rPr>
          <w:sz w:val="12"/>
        </w:rPr>
        <w:t xml:space="preserve">, and to do the more deliberative work of history, </w:t>
      </w:r>
      <w:r w:rsidRPr="00F6766F">
        <w:rPr>
          <w:rStyle w:val="StyleUnderline"/>
        </w:rPr>
        <w:t>earnestly connecting past with present</w:t>
      </w:r>
      <w:r w:rsidRPr="0066721F">
        <w:rPr>
          <w:sz w:val="12"/>
        </w:rPr>
        <w:t xml:space="preserve">. </w:t>
      </w:r>
      <w:r w:rsidRPr="00F6766F">
        <w:rPr>
          <w:rStyle w:val="StyleUnderline"/>
        </w:rPr>
        <w:t xml:space="preserve">This </w:t>
      </w:r>
      <w:r w:rsidRPr="00F6766F">
        <w:rPr>
          <w:rStyle w:val="StyleUnderline"/>
          <w:highlight w:val="yellow"/>
        </w:rPr>
        <w:t xml:space="preserve">requires a </w:t>
      </w:r>
      <w:r w:rsidRPr="00F6766F">
        <w:rPr>
          <w:rStyle w:val="Emphasis"/>
          <w:highlight w:val="yellow"/>
        </w:rPr>
        <w:t>collective refusal</w:t>
      </w:r>
      <w:r w:rsidRPr="00F6766F">
        <w:rPr>
          <w:rStyle w:val="StyleUnderline"/>
          <w:highlight w:val="yellow"/>
        </w:rPr>
        <w:t xml:space="preserve"> to participate in the theater of cruelty </w:t>
      </w:r>
      <w:r w:rsidRPr="00F6766F">
        <w:rPr>
          <w:rStyle w:val="StyleUnderline"/>
        </w:rPr>
        <w:t xml:space="preserve">and choose instead to dismantle the settler consciousness that enables it. </w:t>
      </w:r>
      <w:r w:rsidRPr="00F6766F">
        <w:rPr>
          <w:rStyle w:val="StyleUnderline"/>
          <w:highlight w:val="yellow"/>
        </w:rPr>
        <w:t xml:space="preserve">Such efforts entail working </w:t>
      </w:r>
      <w:r w:rsidRPr="00F6766F">
        <w:rPr>
          <w:rStyle w:val="Emphasis"/>
          <w:highlight w:val="yellow"/>
        </w:rPr>
        <w:t>beyond</w:t>
      </w:r>
      <w:r w:rsidRPr="00F6766F">
        <w:rPr>
          <w:rStyle w:val="StyleUnderline"/>
          <w:highlight w:val="yellow"/>
        </w:rPr>
        <w:t xml:space="preserve"> and </w:t>
      </w:r>
      <w:r w:rsidRPr="00F6766F">
        <w:rPr>
          <w:rStyle w:val="Emphasis"/>
          <w:highlight w:val="yellow"/>
        </w:rPr>
        <w:t>below</w:t>
      </w:r>
      <w:r w:rsidRPr="00F6766F">
        <w:rPr>
          <w:rStyle w:val="StyleUnderline"/>
          <w:highlight w:val="yellow"/>
        </w:rPr>
        <w:t xml:space="preserve"> the surface,</w:t>
      </w:r>
      <w:r w:rsidRPr="00F6766F">
        <w:rPr>
          <w:rStyle w:val="StyleUnderline"/>
        </w:rPr>
        <w:t xml:space="preserve"> keeping an eye toward the process by which relations of mutuality are either abandoned or eroded by relations of capital – </w:t>
      </w:r>
      <w:r w:rsidRPr="00F6766F">
        <w:rPr>
          <w:rStyle w:val="StyleUnderline"/>
          <w:highlight w:val="yellow"/>
        </w:rPr>
        <w:t xml:space="preserve">to in effect, </w:t>
      </w:r>
      <w:r w:rsidRPr="00F6766F">
        <w:rPr>
          <w:rStyle w:val="Emphasis"/>
          <w:highlight w:val="yellow"/>
        </w:rPr>
        <w:t>decolonize</w:t>
      </w:r>
      <w:r w:rsidRPr="00F6766F">
        <w:rPr>
          <w:rStyle w:val="StyleUnderline"/>
          <w:highlight w:val="yellow"/>
        </w:rPr>
        <w:t>.</w:t>
      </w:r>
      <w:r>
        <w:rPr>
          <w:rStyle w:val="StyleUnderline"/>
        </w:rPr>
        <w:t xml:space="preserve"> </w:t>
      </w:r>
      <w:r w:rsidRPr="0066721F">
        <w:rPr>
          <w:sz w:val="12"/>
        </w:rPr>
        <w:t xml:space="preserve">Within this struggle, </w:t>
      </w:r>
      <w:r w:rsidRPr="00F6766F">
        <w:rPr>
          <w:rStyle w:val="StyleUnderline"/>
          <w:highlight w:val="yellow"/>
        </w:rPr>
        <w:t>Indigenous nations</w:t>
      </w:r>
      <w:r w:rsidRPr="00F6766F">
        <w:rPr>
          <w:rStyle w:val="StyleUnderline"/>
        </w:rPr>
        <w:t xml:space="preserve">, peoples, and knowledge are crucial, not because they hold any magic or “ancient wisdom” but because they represent the most enduring and resilient entities that </w:t>
      </w:r>
      <w:r w:rsidRPr="00F6766F">
        <w:rPr>
          <w:rStyle w:val="StyleUnderline"/>
          <w:highlight w:val="yellow"/>
        </w:rPr>
        <w:t xml:space="preserve">present a </w:t>
      </w:r>
      <w:r w:rsidRPr="00F6766F">
        <w:rPr>
          <w:rStyle w:val="Emphasis"/>
          <w:highlight w:val="yellow"/>
        </w:rPr>
        <w:t>competing moral vision</w:t>
      </w:r>
      <w:r w:rsidRPr="00F6766F">
        <w:rPr>
          <w:rStyle w:val="StyleUnderline"/>
          <w:highlight w:val="yellow"/>
        </w:rPr>
        <w:t xml:space="preserve"> to the settler order</w:t>
      </w:r>
      <w:r w:rsidRPr="0066721F">
        <w:rPr>
          <w:sz w:val="12"/>
        </w:rPr>
        <w:t xml:space="preserve">. </w:t>
      </w:r>
      <w:r w:rsidRPr="00F6766F">
        <w:rPr>
          <w:rStyle w:val="StyleUnderline"/>
          <w:highlight w:val="yellow"/>
        </w:rPr>
        <w:t>Despite</w:t>
      </w:r>
      <w:r w:rsidRPr="00F6766F">
        <w:rPr>
          <w:rStyle w:val="StyleUnderline"/>
        </w:rPr>
        <w:t xml:space="preserve"> myriad </w:t>
      </w:r>
      <w:r w:rsidRPr="00F6766F">
        <w:rPr>
          <w:rStyle w:val="StyleUnderline"/>
          <w:highlight w:val="yellow"/>
        </w:rPr>
        <w:t>struggles</w:t>
      </w:r>
      <w:r w:rsidRPr="0066721F">
        <w:rPr>
          <w:sz w:val="12"/>
        </w:rPr>
        <w:t xml:space="preserve">, </w:t>
      </w:r>
      <w:r w:rsidRPr="00F6766F">
        <w:rPr>
          <w:rStyle w:val="StyleUnderline"/>
          <w:highlight w:val="yellow"/>
        </w:rPr>
        <w:t>Native peoples have maintained their autonomy and political sovereignty</w:t>
      </w:r>
      <w:r w:rsidRPr="00F6766F">
        <w:rPr>
          <w:rStyle w:val="StyleUnderline"/>
        </w:rPr>
        <w:t xml:space="preserve"> for centuries, confounding the infamous Thatcherism, “There is No Alternative.” And insofar as </w:t>
      </w:r>
      <w:r w:rsidRPr="00F6766F">
        <w:rPr>
          <w:rStyle w:val="StyleUnderline"/>
          <w:highlight w:val="yellow"/>
        </w:rPr>
        <w:t xml:space="preserve">current </w:t>
      </w:r>
      <w:r w:rsidRPr="00F6766F">
        <w:rPr>
          <w:rStyle w:val="Emphasis"/>
          <w:highlight w:val="yellow"/>
        </w:rPr>
        <w:t>patterns of thinking</w:t>
      </w:r>
      <w:r w:rsidRPr="00F6766F">
        <w:rPr>
          <w:rStyle w:val="StyleUnderline"/>
        </w:rPr>
        <w:t xml:space="preserve"> and being </w:t>
      </w:r>
      <w:r w:rsidRPr="00F6766F">
        <w:rPr>
          <w:rStyle w:val="StyleUnderline"/>
          <w:highlight w:val="yellow"/>
        </w:rPr>
        <w:t>have</w:t>
      </w:r>
      <w:r w:rsidRPr="00F6766F">
        <w:rPr>
          <w:rStyle w:val="StyleUnderline"/>
        </w:rPr>
        <w:t xml:space="preserve"> </w:t>
      </w:r>
      <w:r w:rsidRPr="00F6766F">
        <w:rPr>
          <w:rStyle w:val="StyleUnderline"/>
          <w:highlight w:val="yellow"/>
        </w:rPr>
        <w:t>contributed to</w:t>
      </w:r>
      <w:r w:rsidRPr="00F6766F">
        <w:rPr>
          <w:rStyle w:val="StyleUnderline"/>
        </w:rPr>
        <w:t xml:space="preserve"> the existing political, economic, and environmental </w:t>
      </w:r>
      <w:r w:rsidRPr="00F6766F">
        <w:rPr>
          <w:rStyle w:val="StyleUnderline"/>
          <w:highlight w:val="yellow"/>
        </w:rPr>
        <w:t>crises of our time</w:t>
      </w:r>
      <w:r w:rsidRPr="00F6766F">
        <w:rPr>
          <w:rStyle w:val="StyleUnderline"/>
        </w:rPr>
        <w:t>, it is incumbent upon all of us to protect the complex ecologies that sustain Indigenous communities</w:t>
      </w:r>
      <w:r w:rsidRPr="0066721F">
        <w:rPr>
          <w:sz w:val="12"/>
        </w:rPr>
        <w:t xml:space="preserve">. That said, I want to be clear that </w:t>
      </w:r>
      <w:r w:rsidRPr="00F6766F">
        <w:rPr>
          <w:rStyle w:val="StyleUnderline"/>
        </w:rPr>
        <w:t>by “protect”</w:t>
      </w:r>
      <w:r w:rsidRPr="0066721F">
        <w:rPr>
          <w:sz w:val="12"/>
        </w:rPr>
        <w:t xml:space="preserve"> I do not mean appropriate, mimic, exploit, or put on display. </w:t>
      </w:r>
      <w:r w:rsidRPr="00F6766F">
        <w:rPr>
          <w:rStyle w:val="StyleUnderline"/>
        </w:rPr>
        <w:t>I mean to create and sustain the conditions under which such communities continue to survive and thrive.</w:t>
      </w:r>
      <w:r>
        <w:rPr>
          <w:rStyle w:val="StyleUnderline"/>
        </w:rPr>
        <w:t xml:space="preserve"> </w:t>
      </w:r>
      <w:r w:rsidRPr="00F6766F">
        <w:rPr>
          <w:rStyle w:val="StyleUnderline"/>
          <w:highlight w:val="yellow"/>
        </w:rPr>
        <w:t>Settlers desiring to be accomplices</w:t>
      </w:r>
      <w:r w:rsidRPr="00F6766F">
        <w:rPr>
          <w:rStyle w:val="StyleUnderline"/>
        </w:rPr>
        <w:t xml:space="preserve"> in the decolonial project </w:t>
      </w:r>
      <w:r w:rsidRPr="00F6766F">
        <w:rPr>
          <w:rStyle w:val="StyleUnderline"/>
          <w:highlight w:val="yellow"/>
        </w:rPr>
        <w:t xml:space="preserve">need to assume the stance of </w:t>
      </w:r>
      <w:r w:rsidRPr="00F6766F">
        <w:rPr>
          <w:rStyle w:val="Emphasis"/>
          <w:highlight w:val="yellow"/>
        </w:rPr>
        <w:t>advocate</w:t>
      </w:r>
      <w:r w:rsidRPr="0066721F">
        <w:rPr>
          <w:sz w:val="12"/>
        </w:rPr>
        <w:t xml:space="preserve"> (not spectator) </w:t>
      </w:r>
      <w:r w:rsidRPr="00F6766F">
        <w:rPr>
          <w:rStyle w:val="StyleUnderline"/>
          <w:highlight w:val="yellow"/>
        </w:rPr>
        <w:t>for Indigenous rights</w:t>
      </w:r>
      <w:r w:rsidRPr="00F6766F">
        <w:rPr>
          <w:rStyle w:val="StyleUnderline"/>
        </w:rPr>
        <w:t xml:space="preserve"> and perhaps more importantly, for whitestream transformation</w:t>
      </w:r>
      <w:r w:rsidRPr="0066721F">
        <w:rPr>
          <w:sz w:val="12"/>
        </w:rPr>
        <w:t xml:space="preserve">. </w:t>
      </w:r>
      <w:r w:rsidRPr="00F6766F">
        <w:rPr>
          <w:rStyle w:val="StyleUnderline"/>
          <w:highlight w:val="yellow"/>
        </w:rPr>
        <w:t>Within activist spaces this means</w:t>
      </w:r>
      <w:r w:rsidRPr="00F6766F">
        <w:rPr>
          <w:rStyle w:val="StyleUnderline"/>
        </w:rPr>
        <w:t xml:space="preserve"> </w:t>
      </w:r>
      <w:r w:rsidRPr="00F6766F">
        <w:rPr>
          <w:rStyle w:val="StyleUnderline"/>
          <w:highlight w:val="yellow"/>
        </w:rPr>
        <w:t xml:space="preserve">demonstrating a willingness to </w:t>
      </w:r>
      <w:r w:rsidRPr="00F6766F">
        <w:rPr>
          <w:rStyle w:val="Emphasis"/>
          <w:highlight w:val="yellow"/>
        </w:rPr>
        <w:t>stand on the front lines</w:t>
      </w:r>
      <w:r w:rsidRPr="00F6766F">
        <w:rPr>
          <w:rStyle w:val="StyleUnderline"/>
          <w:highlight w:val="yellow"/>
        </w:rPr>
        <w:t xml:space="preserve"> </w:t>
      </w:r>
      <w:r w:rsidRPr="00F6766F">
        <w:rPr>
          <w:rStyle w:val="StyleUnderline"/>
        </w:rPr>
        <w:t>to help contain the metastasizing neoliberalism</w:t>
      </w:r>
      <w:r w:rsidRPr="0066721F">
        <w:rPr>
          <w:sz w:val="12"/>
        </w:rPr>
        <w:t xml:space="preserve">. As argued by Glen </w:t>
      </w:r>
      <w:proofErr w:type="spellStart"/>
      <w:r w:rsidRPr="0066721F">
        <w:rPr>
          <w:sz w:val="12"/>
        </w:rPr>
        <w:t>Coulthard</w:t>
      </w:r>
      <w:proofErr w:type="spellEnd"/>
      <w:r w:rsidRPr="0066721F">
        <w:rPr>
          <w:sz w:val="12"/>
        </w:rPr>
        <w:t xml:space="preserve"> (2014</w:t>
      </w:r>
      <w:r w:rsidRPr="00F6766F">
        <w:rPr>
          <w:rStyle w:val="StyleUnderline"/>
        </w:rPr>
        <w:t>), “</w:t>
      </w:r>
      <w:r w:rsidRPr="00F6766F">
        <w:rPr>
          <w:rStyle w:val="StyleUnderline"/>
          <w:highlight w:val="yellow"/>
        </w:rPr>
        <w:t>For Indigenous nations to live, capitalism must</w:t>
      </w:r>
      <w:r w:rsidRPr="00F6766F">
        <w:rPr>
          <w:rStyle w:val="StyleUnderline"/>
        </w:rPr>
        <w:t xml:space="preserve"> </w:t>
      </w:r>
      <w:r w:rsidRPr="00F6766F">
        <w:rPr>
          <w:rStyle w:val="Emphasis"/>
          <w:highlight w:val="yellow"/>
        </w:rPr>
        <w:t>die</w:t>
      </w:r>
      <w:r w:rsidRPr="0066721F">
        <w:rPr>
          <w:sz w:val="12"/>
        </w:rPr>
        <w:t xml:space="preserve">” (p. 173). </w:t>
      </w:r>
      <w:r w:rsidRPr="00F6766F">
        <w:rPr>
          <w:rStyle w:val="StyleUnderline"/>
          <w:highlight w:val="yellow"/>
        </w:rPr>
        <w:t>This</w:t>
      </w:r>
      <w:r w:rsidRPr="00F6766F">
        <w:rPr>
          <w:rStyle w:val="StyleUnderline"/>
        </w:rPr>
        <w:t xml:space="preserve"> also necessarily </w:t>
      </w:r>
      <w:r w:rsidRPr="00F6766F">
        <w:rPr>
          <w:rStyle w:val="StyleUnderline"/>
          <w:highlight w:val="yellow"/>
        </w:rPr>
        <w:t>demands a</w:t>
      </w:r>
      <w:r w:rsidRPr="00F6766F">
        <w:rPr>
          <w:rStyle w:val="StyleUnderline"/>
        </w:rPr>
        <w:t xml:space="preserve"> prior </w:t>
      </w:r>
      <w:r w:rsidRPr="00F6766F">
        <w:rPr>
          <w:rStyle w:val="Emphasis"/>
          <w:highlight w:val="yellow"/>
        </w:rPr>
        <w:t>rejection of liberalism</w:t>
      </w:r>
      <w:r w:rsidRPr="0066721F">
        <w:rPr>
          <w:sz w:val="12"/>
        </w:rPr>
        <w:t xml:space="preserve">. Particularly now, </w:t>
      </w:r>
      <w:r w:rsidRPr="00F6766F">
        <w:rPr>
          <w:rStyle w:val="StyleUnderline"/>
        </w:rPr>
        <w:t xml:space="preserve">as pundits and scholars begin to dissect the “success” of #NoDAPL, it is important to register the long-understood failures of </w:t>
      </w:r>
      <w:r w:rsidRPr="00F6766F">
        <w:rPr>
          <w:rStyle w:val="Emphasis"/>
          <w:highlight w:val="yellow"/>
        </w:rPr>
        <w:t>liberal politics</w:t>
      </w:r>
      <w:r w:rsidRPr="00F6766F">
        <w:rPr>
          <w:rStyle w:val="StyleUnderline"/>
          <w:highlight w:val="yellow"/>
        </w:rPr>
        <w:t xml:space="preserve"> and belief in </w:t>
      </w:r>
      <w:r w:rsidRPr="00F6766F">
        <w:rPr>
          <w:rStyle w:val="Emphasis"/>
          <w:highlight w:val="yellow"/>
        </w:rPr>
        <w:t>reform</w:t>
      </w:r>
      <w:r w:rsidRPr="0066721F">
        <w:rPr>
          <w:sz w:val="12"/>
        </w:rPr>
        <w:t xml:space="preserve"> – </w:t>
      </w:r>
      <w:r w:rsidRPr="00F6766F">
        <w:rPr>
          <w:rStyle w:val="StyleUnderline"/>
        </w:rPr>
        <w:t>of the liberal subject, of capital, of the state – through “peaceful” action and “rational” discourse</w:t>
      </w:r>
      <w:r w:rsidRPr="00F6766F">
        <w:rPr>
          <w:rStyle w:val="Emphasis"/>
        </w:rPr>
        <w:t xml:space="preserve">. </w:t>
      </w:r>
      <w:r w:rsidRPr="00F6766F">
        <w:rPr>
          <w:rStyle w:val="Emphasis"/>
          <w:highlight w:val="yellow"/>
        </w:rPr>
        <w:t>Any movement that does not first recognize the</w:t>
      </w:r>
      <w:r w:rsidRPr="00F6766F">
        <w:rPr>
          <w:rStyle w:val="Emphasis"/>
        </w:rPr>
        <w:t xml:space="preserve"> irrationality and </w:t>
      </w:r>
      <w:r w:rsidRPr="00F6766F">
        <w:rPr>
          <w:rStyle w:val="Emphasis"/>
          <w:highlight w:val="yellow"/>
        </w:rPr>
        <w:t>violence of the settler state and its envoys is by definition anti-Indian.</w:t>
      </w:r>
      <w:r>
        <w:rPr>
          <w:rStyle w:val="Emphasis"/>
        </w:rPr>
        <w:t xml:space="preserve"> </w:t>
      </w:r>
      <w:r w:rsidRPr="0066721F">
        <w:rPr>
          <w:sz w:val="12"/>
        </w:rPr>
        <w:t>It means recognizing that “</w:t>
      </w:r>
      <w:r w:rsidRPr="00F6766F">
        <w:rPr>
          <w:rStyle w:val="StyleUnderline"/>
        </w:rPr>
        <w:t>the movement” is not</w:t>
      </w:r>
      <w:r w:rsidRPr="0066721F">
        <w:rPr>
          <w:sz w:val="12"/>
        </w:rPr>
        <w:t xml:space="preserve"> (only) </w:t>
      </w:r>
      <w:r w:rsidRPr="00F6766F">
        <w:rPr>
          <w:rStyle w:val="StyleUnderline"/>
        </w:rPr>
        <w:t>about the present but rather demands both history and a ground(</w:t>
      </w:r>
      <w:proofErr w:type="spellStart"/>
      <w:r w:rsidRPr="00F6766F">
        <w:rPr>
          <w:rStyle w:val="StyleUnderline"/>
        </w:rPr>
        <w:t>ing</w:t>
      </w:r>
      <w:proofErr w:type="spellEnd"/>
      <w:r w:rsidRPr="00F6766F">
        <w:rPr>
          <w:rStyle w:val="StyleUnderline"/>
        </w:rPr>
        <w:t>) that is both literal and metaphoric</w:t>
      </w:r>
      <w:r w:rsidRPr="0066721F">
        <w:rPr>
          <w:sz w:val="12"/>
        </w:rPr>
        <w:t xml:space="preserve">. The guiding vision is not human centered or derived but rather comes from land and all that sustains it. </w:t>
      </w:r>
      <w:r w:rsidRPr="00F6766F">
        <w:rPr>
          <w:rStyle w:val="StyleUnderline"/>
        </w:rPr>
        <w:t xml:space="preserve">The less quoted, second half of </w:t>
      </w:r>
      <w:proofErr w:type="spellStart"/>
      <w:r w:rsidRPr="00F6766F">
        <w:rPr>
          <w:rStyle w:val="StyleUnderline"/>
        </w:rPr>
        <w:t>Coulthard’s</w:t>
      </w:r>
      <w:proofErr w:type="spellEnd"/>
      <w:r w:rsidRPr="00F6766F">
        <w:rPr>
          <w:rStyle w:val="StyleUnderline"/>
        </w:rPr>
        <w:t xml:space="preserve"> (2014) assertion is, “for capitalism to die, we must actively participate in the </w:t>
      </w:r>
      <w:r w:rsidRPr="00F6766F">
        <w:rPr>
          <w:rStyle w:val="Emphasis"/>
        </w:rPr>
        <w:t>construction of Indigenous alternatives</w:t>
      </w:r>
      <w:r w:rsidRPr="00F6766F">
        <w:rPr>
          <w:rStyle w:val="StyleUnderline"/>
        </w:rPr>
        <w:t xml:space="preserve"> to it” </w:t>
      </w:r>
      <w:r w:rsidRPr="0066721F">
        <w:rPr>
          <w:sz w:val="12"/>
        </w:rPr>
        <w:t xml:space="preserve">(p. 173). The Indigenous project is not defined by liberal or juridical notions of justice. Indeed, </w:t>
      </w:r>
      <w:r w:rsidRPr="00F6766F">
        <w:rPr>
          <w:rStyle w:val="StyleUnderline"/>
          <w:highlight w:val="yellow"/>
        </w:rPr>
        <w:t>liberalism’s reliance on the fantasy of the benevolent state</w:t>
      </w:r>
      <w:r w:rsidRPr="00F6766F">
        <w:rPr>
          <w:rStyle w:val="StyleUnderline"/>
        </w:rPr>
        <w:t xml:space="preserve"> and its refusal to relinquish the idea of a “new social order, built in the shell of the old,” </w:t>
      </w:r>
      <w:r w:rsidRPr="00F6766F">
        <w:rPr>
          <w:rStyle w:val="StyleUnderline"/>
          <w:highlight w:val="yellow"/>
        </w:rPr>
        <w:t xml:space="preserve">ultimately </w:t>
      </w:r>
      <w:r w:rsidRPr="00F6766F">
        <w:rPr>
          <w:rStyle w:val="Emphasis"/>
          <w:highlight w:val="yellow"/>
        </w:rPr>
        <w:t>solidifies the settler state</w:t>
      </w:r>
      <w:r w:rsidRPr="0066721F">
        <w:rPr>
          <w:sz w:val="12"/>
        </w:rPr>
        <w:t xml:space="preserve">. The so-called </w:t>
      </w:r>
      <w:r w:rsidRPr="00F6766F">
        <w:rPr>
          <w:rStyle w:val="StyleUnderline"/>
          <w:highlight w:val="yellow"/>
        </w:rPr>
        <w:t>progressive movements</w:t>
      </w:r>
      <w:r w:rsidRPr="00F6766F">
        <w:rPr>
          <w:rStyle w:val="StyleUnderline"/>
        </w:rPr>
        <w:t xml:space="preserve"> built on liberal ideas give </w:t>
      </w:r>
      <w:r w:rsidRPr="00F6766F">
        <w:rPr>
          <w:rStyle w:val="StyleUnderline"/>
          <w:highlight w:val="yellow"/>
        </w:rPr>
        <w:t>rise to organizing strategies held captive to the “</w:t>
      </w:r>
      <w:r w:rsidRPr="00F6766F">
        <w:rPr>
          <w:rStyle w:val="Emphasis"/>
          <w:highlight w:val="yellow"/>
        </w:rPr>
        <w:t>reign of the perpetual present</w:t>
      </w:r>
      <w:r w:rsidRPr="00F6766F">
        <w:rPr>
          <w:rStyle w:val="StyleUnderline"/>
        </w:rPr>
        <w:t>.”</w:t>
      </w:r>
      <w:r w:rsidRPr="0066721F">
        <w:rPr>
          <w:sz w:val="12"/>
        </w:rPr>
        <w:t xml:space="preserve"> Such politics were epitomized by the Occupy Wall movement – its never-ending process of agenda building, leaderless and lateral structure and non-prescriptive slogan, “What is Our One Demand?” – all suggest an allegiance to the liberal ideal of freedom as individual liberty. In contrast, </w:t>
      </w:r>
      <w:r w:rsidRPr="00F6766F">
        <w:rPr>
          <w:rStyle w:val="StyleUnderline"/>
          <w:highlight w:val="yellow"/>
        </w:rPr>
        <w:t>Indigenous struggle is built on</w:t>
      </w:r>
      <w:r w:rsidRPr="00F6766F">
        <w:rPr>
          <w:rStyle w:val="StyleUnderline"/>
        </w:rPr>
        <w:t xml:space="preserve"> history and ancestral </w:t>
      </w:r>
      <w:r w:rsidRPr="00F6766F">
        <w:rPr>
          <w:rStyle w:val="StyleUnderline"/>
          <w:highlight w:val="yellow"/>
        </w:rPr>
        <w:t>knowledge</w:t>
      </w:r>
      <w:r w:rsidRPr="00F6766F">
        <w:rPr>
          <w:rStyle w:val="StyleUnderline"/>
        </w:rPr>
        <w:t xml:space="preserve">. It is </w:t>
      </w:r>
      <w:r w:rsidRPr="00F6766F">
        <w:rPr>
          <w:rStyle w:val="StyleUnderline"/>
          <w:highlight w:val="yellow"/>
        </w:rPr>
        <w:t>informed by</w:t>
      </w:r>
      <w:r w:rsidRPr="00F6766F">
        <w:rPr>
          <w:rStyle w:val="StyleUnderline"/>
        </w:rPr>
        <w:t xml:space="preserve"> original teachings and </w:t>
      </w:r>
      <w:r w:rsidRPr="00F6766F">
        <w:rPr>
          <w:rStyle w:val="StyleUnderline"/>
          <w:highlight w:val="yellow"/>
        </w:rPr>
        <w:t xml:space="preserve">the responsibility to </w:t>
      </w:r>
      <w:r w:rsidRPr="00F6766F">
        <w:rPr>
          <w:rStyle w:val="Emphasis"/>
          <w:highlight w:val="yellow"/>
        </w:rPr>
        <w:t>uphold relations of mutuality</w:t>
      </w:r>
      <w:r w:rsidRPr="0066721F">
        <w:rPr>
          <w:sz w:val="12"/>
        </w:rPr>
        <w:t xml:space="preserve">. </w:t>
      </w:r>
      <w:r w:rsidRPr="00F6766F">
        <w:rPr>
          <w:rStyle w:val="StyleUnderline"/>
        </w:rPr>
        <w:t xml:space="preserve">Attention to </w:t>
      </w:r>
      <w:r w:rsidRPr="00F6766F">
        <w:rPr>
          <w:rStyle w:val="StyleUnderline"/>
          <w:highlight w:val="yellow"/>
        </w:rPr>
        <w:t>these teachings require</w:t>
      </w:r>
      <w:r w:rsidRPr="00F6766F">
        <w:rPr>
          <w:rStyle w:val="StyleUnderline"/>
        </w:rPr>
        <w:t xml:space="preserve">s </w:t>
      </w:r>
      <w:r w:rsidRPr="00F6766F">
        <w:rPr>
          <w:rStyle w:val="StyleUnderline"/>
          <w:highlight w:val="yellow"/>
        </w:rPr>
        <w:t>resistance and refusal of the fast, quick, sleek, and spectacular in favor of</w:t>
      </w:r>
      <w:r w:rsidRPr="00F6766F">
        <w:rPr>
          <w:rStyle w:val="StyleUnderline"/>
        </w:rPr>
        <w:t xml:space="preserve"> </w:t>
      </w:r>
      <w:r w:rsidRPr="00F6766F">
        <w:rPr>
          <w:rStyle w:val="StyleUnderline"/>
          <w:highlight w:val="yellow"/>
        </w:rPr>
        <w:t>the steady</w:t>
      </w:r>
      <w:r w:rsidRPr="00F6766F">
        <w:rPr>
          <w:rStyle w:val="StyleUnderline"/>
        </w:rPr>
        <w:t xml:space="preserve">, tried, consistent, </w:t>
      </w:r>
      <w:r w:rsidRPr="00F6766F">
        <w:rPr>
          <w:rStyle w:val="StyleUnderline"/>
          <w:highlight w:val="yellow"/>
        </w:rPr>
        <w:t>and intergenerational</w:t>
      </w:r>
      <w:r w:rsidRPr="0066721F">
        <w:rPr>
          <w:sz w:val="12"/>
        </w:rPr>
        <w:t xml:space="preserve">. It is the replacement of “to each his own” and “may the best man win” with “we are all related.” As </w:t>
      </w:r>
      <w:proofErr w:type="spellStart"/>
      <w:r w:rsidRPr="0066721F">
        <w:rPr>
          <w:sz w:val="12"/>
        </w:rPr>
        <w:t>Debord</w:t>
      </w:r>
      <w:proofErr w:type="spellEnd"/>
      <w:r w:rsidRPr="0066721F">
        <w:rPr>
          <w:sz w:val="12"/>
        </w:rPr>
        <w:t xml:space="preserve"> observes, </w:t>
      </w:r>
      <w:r w:rsidRPr="00F6766F">
        <w:rPr>
          <w:rStyle w:val="StyleUnderline"/>
        </w:rPr>
        <w:t>the spectacle is “the reigning social organization of a paralyzed history, of a paralyzed memory, of an abandonment of any history founded in historical time” and, thus, “is a false consciousness of time”</w:t>
      </w:r>
      <w:r w:rsidRPr="0066721F">
        <w:rPr>
          <w:sz w:val="12"/>
        </w:rPr>
        <w:t xml:space="preserve"> (158). </w:t>
      </w:r>
      <w:r w:rsidRPr="00F6766F">
        <w:rPr>
          <w:rStyle w:val="StyleUnderline"/>
        </w:rPr>
        <w:t>We must refuse this false consciousness.</w:t>
      </w:r>
      <w:r>
        <w:rPr>
          <w:rStyle w:val="StyleUnderline"/>
        </w:rPr>
        <w:t xml:space="preserve"> </w:t>
      </w:r>
      <w:r w:rsidRPr="0066721F">
        <w:rPr>
          <w:sz w:val="12"/>
        </w:rPr>
        <w:t xml:space="preserve">In the end, </w:t>
      </w:r>
      <w:r w:rsidRPr="00F6766F">
        <w:rPr>
          <w:rStyle w:val="StyleUnderline"/>
        </w:rPr>
        <w:t xml:space="preserve">refracting liberal, social justice movements through an Indigenous lens compels us to be attentive to both the larger ontological and epistemic underpinnings of settler colonialism; to discern the relationship between our struggles and others; </w:t>
      </w:r>
      <w:r w:rsidRPr="00F6766F">
        <w:rPr>
          <w:rStyle w:val="StyleUnderline"/>
          <w:highlight w:val="yellow"/>
        </w:rPr>
        <w:t xml:space="preserve">to disrupt complicity and </w:t>
      </w:r>
      <w:r w:rsidRPr="00F6766F">
        <w:rPr>
          <w:rStyle w:val="Emphasis"/>
          <w:highlight w:val="yellow"/>
        </w:rPr>
        <w:t>ignite a refusal</w:t>
      </w:r>
      <w:r w:rsidRPr="00F6766F">
        <w:rPr>
          <w:rStyle w:val="StyleUnderline"/>
          <w:highlight w:val="yellow"/>
        </w:rPr>
        <w:t xml:space="preserve"> of the false promises of capitalism</w:t>
      </w:r>
      <w:r w:rsidRPr="0066721F">
        <w:rPr>
          <w:sz w:val="12"/>
        </w:rPr>
        <w:t xml:space="preserve">. </w:t>
      </w:r>
      <w:r w:rsidRPr="00F6766F">
        <w:rPr>
          <w:rStyle w:val="StyleUnderline"/>
        </w:rPr>
        <w:t xml:space="preserve">This level of clarity removes the messy and participatory work of agenda setting that liberal movements insist upon, because, </w:t>
      </w:r>
      <w:r w:rsidRPr="00F6766F">
        <w:rPr>
          <w:rStyle w:val="StyleUnderline"/>
          <w:highlight w:val="yellow"/>
        </w:rPr>
        <w:t>the agenda has already been set</w:t>
      </w:r>
      <w:r w:rsidRPr="00F6766F">
        <w:rPr>
          <w:rStyle w:val="StyleUnderline"/>
        </w:rPr>
        <w:t xml:space="preserve"> – a long time ago. </w:t>
      </w:r>
      <w:r w:rsidRPr="00F6766F">
        <w:rPr>
          <w:rStyle w:val="StyleUnderline"/>
          <w:highlight w:val="yellow"/>
        </w:rPr>
        <w:t xml:space="preserve">It is about </w:t>
      </w:r>
      <w:r w:rsidRPr="00F6766F">
        <w:rPr>
          <w:rStyle w:val="Emphasis"/>
          <w:highlight w:val="yellow"/>
        </w:rPr>
        <w:t>land</w:t>
      </w:r>
      <w:r w:rsidRPr="00F6766F">
        <w:rPr>
          <w:rStyle w:val="StyleUnderline"/>
        </w:rPr>
        <w:t xml:space="preserve"> and defense of land. Land is our collective past, our present, and our future. </w:t>
      </w:r>
      <w:r w:rsidRPr="00F6766F">
        <w:rPr>
          <w:rStyle w:val="Emphasis"/>
          <w:highlight w:val="yellow"/>
        </w:rPr>
        <w:t>This is our one demand.</w:t>
      </w:r>
      <w:r>
        <w:rPr>
          <w:rStyle w:val="Emphasis"/>
        </w:rPr>
        <w:t xml:space="preserve"> </w:t>
      </w:r>
    </w:p>
    <w:p w14:paraId="6C371BD7" w14:textId="77777777" w:rsidR="00E209E0" w:rsidRPr="008E38D9" w:rsidRDefault="00E209E0" w:rsidP="00E209E0">
      <w:pPr>
        <w:pStyle w:val="Heading4"/>
      </w:pPr>
      <w:r>
        <w:t xml:space="preserve">Reformism </w:t>
      </w:r>
      <w:r>
        <w:rPr>
          <w:u w:val="single"/>
        </w:rPr>
        <w:t>reaffirms</w:t>
      </w:r>
      <w:r>
        <w:t xml:space="preserve"> the racial innocence of the carceral state – turns the aff</w:t>
      </w:r>
    </w:p>
    <w:p w14:paraId="1933E7FE" w14:textId="77777777" w:rsidR="00E209E0" w:rsidRDefault="00E209E0" w:rsidP="00E209E0">
      <w:proofErr w:type="spellStart"/>
      <w:r w:rsidRPr="00633464">
        <w:rPr>
          <w:rStyle w:val="Style13ptBold"/>
        </w:rPr>
        <w:t>Murakawa</w:t>
      </w:r>
      <w:proofErr w:type="spellEnd"/>
      <w:r w:rsidRPr="00633464">
        <w:rPr>
          <w:rStyle w:val="Style13ptBold"/>
        </w:rPr>
        <w:t xml:space="preserve"> 19</w:t>
      </w:r>
      <w:r>
        <w:t xml:space="preserve"> – </w:t>
      </w:r>
      <w:r w:rsidRPr="00633464">
        <w:t>associate professor of African American Studies at Princeton University</w:t>
      </w:r>
    </w:p>
    <w:p w14:paraId="7757A980" w14:textId="77777777" w:rsidR="00E209E0" w:rsidRDefault="00E209E0" w:rsidP="00E209E0">
      <w:r>
        <w:t>Naomi, October. “</w:t>
      </w:r>
      <w:r w:rsidRPr="00633464">
        <w:t>Racial Innocence: Law, Social Science, and the Unknowing of Racism in the US Carceral State</w:t>
      </w:r>
      <w:r>
        <w:t xml:space="preserve">.” Annual Review of Law and Social Science Vol. 15:473-493. </w:t>
      </w:r>
      <w:r w:rsidRPr="00633464">
        <w:t>https://www.annualreviews.org/doi/full/10.1146/annurev-lawsocsci-101518-042649</w:t>
      </w:r>
    </w:p>
    <w:p w14:paraId="705675A1" w14:textId="6E693012" w:rsidR="00E209E0" w:rsidRDefault="00E209E0" w:rsidP="00E209E0">
      <w:pPr>
        <w:rPr>
          <w:sz w:val="16"/>
        </w:rPr>
      </w:pPr>
      <w:r>
        <w:t xml:space="preserve">LIBERAL REFORMISM </w:t>
      </w:r>
      <w:r w:rsidRPr="008E38D9">
        <w:rPr>
          <w:rStyle w:val="StyleUnderline"/>
        </w:rPr>
        <w:t xml:space="preserve">This section considers </w:t>
      </w:r>
      <w:r w:rsidRPr="00EC5A4A">
        <w:rPr>
          <w:rStyle w:val="StyleUnderline"/>
          <w:highlight w:val="yellow"/>
        </w:rPr>
        <w:t>liberal reformism</w:t>
      </w:r>
      <w:r w:rsidRPr="008E38D9">
        <w:rPr>
          <w:rStyle w:val="StyleUnderline"/>
        </w:rPr>
        <w:t xml:space="preserve"> as another mechanism for </w:t>
      </w:r>
      <w:proofErr w:type="spellStart"/>
      <w:r w:rsidRPr="00EC5A4A">
        <w:rPr>
          <w:rStyle w:val="StyleUnderline"/>
          <w:highlight w:val="yellow"/>
        </w:rPr>
        <w:t>neutraliz</w:t>
      </w:r>
      <w:proofErr w:type="spellEnd"/>
      <w:r w:rsidRPr="00EC5A4A">
        <w:rPr>
          <w:rStyle w:val="StyleUnderline"/>
          <w:highlight w:val="yellow"/>
        </w:rPr>
        <w:t>(es</w:t>
      </w:r>
      <w:r>
        <w:rPr>
          <w:rStyle w:val="StyleUnderline"/>
        </w:rPr>
        <w:t>)</w:t>
      </w:r>
      <w:proofErr w:type="spellStart"/>
      <w:r w:rsidRPr="008E38D9">
        <w:rPr>
          <w:rStyle w:val="StyleUnderline"/>
        </w:rPr>
        <w:t>ing</w:t>
      </w:r>
      <w:proofErr w:type="spellEnd"/>
      <w:r w:rsidRPr="008E38D9">
        <w:rPr>
          <w:rStyle w:val="StyleUnderline"/>
        </w:rPr>
        <w:t xml:space="preserve"> </w:t>
      </w:r>
      <w:r w:rsidRPr="00EC5A4A">
        <w:rPr>
          <w:rStyle w:val="StyleUnderline"/>
          <w:highlight w:val="yellow"/>
        </w:rPr>
        <w:t>radical protest and reaffirm(s)</w:t>
      </w:r>
      <w:proofErr w:type="spellStart"/>
      <w:r w:rsidRPr="008E38D9">
        <w:rPr>
          <w:rStyle w:val="StyleUnderline"/>
        </w:rPr>
        <w:t>ing</w:t>
      </w:r>
      <w:proofErr w:type="spellEnd"/>
      <w:r w:rsidRPr="008E38D9">
        <w:rPr>
          <w:rStyle w:val="StyleUnderline"/>
        </w:rPr>
        <w:t xml:space="preserve"> </w:t>
      </w:r>
      <w:r w:rsidRPr="00EC5A4A">
        <w:rPr>
          <w:rStyle w:val="StyleUnderline"/>
          <w:highlight w:val="yellow"/>
        </w:rPr>
        <w:t>the racial innocence of the carceral state</w:t>
      </w:r>
      <w:r w:rsidRPr="00633464">
        <w:rPr>
          <w:sz w:val="16"/>
        </w:rPr>
        <w:t>. “</w:t>
      </w:r>
      <w:r w:rsidRPr="00EC5A4A">
        <w:rPr>
          <w:rStyle w:val="StyleUnderline"/>
          <w:highlight w:val="yellow"/>
        </w:rPr>
        <w:t>Racial innocence</w:t>
      </w:r>
      <w:r w:rsidRPr="008E38D9">
        <w:rPr>
          <w:rStyle w:val="StyleUnderline"/>
        </w:rPr>
        <w:t xml:space="preserve"> is the alchemy </w:t>
      </w:r>
      <w:r w:rsidRPr="00EC5A4A">
        <w:rPr>
          <w:rStyle w:val="StyleUnderline"/>
          <w:highlight w:val="yellow"/>
        </w:rPr>
        <w:t>by which Americans turn enduring and otherwise visible inequality into redemptive stories of rights</w:t>
      </w:r>
      <w:r w:rsidRPr="008E38D9">
        <w:rPr>
          <w:rStyle w:val="StyleUnderline"/>
        </w:rPr>
        <w:t xml:space="preserve">, equal protection, individualism, </w:t>
      </w:r>
      <w:r w:rsidRPr="00EC5A4A">
        <w:rPr>
          <w:rStyle w:val="StyleUnderline"/>
          <w:highlight w:val="yellow"/>
        </w:rPr>
        <w:t>and progress</w:t>
      </w:r>
      <w:r w:rsidRPr="00633464">
        <w:rPr>
          <w:sz w:val="16"/>
        </w:rPr>
        <w:t xml:space="preserve">,” as Taylor (2015, p. 56) explains. </w:t>
      </w:r>
      <w:r w:rsidRPr="008E38D9">
        <w:rPr>
          <w:rStyle w:val="StyleUnderline"/>
        </w:rPr>
        <w:t>This</w:t>
      </w:r>
      <w:r w:rsidRPr="00633464">
        <w:rPr>
          <w:sz w:val="16"/>
        </w:rPr>
        <w:t xml:space="preserve"> alchemy—of spinning virtue from hoarding and domination—</w:t>
      </w:r>
      <w:r w:rsidRPr="008E38D9">
        <w:rPr>
          <w:rStyle w:val="StyleUnderline"/>
        </w:rPr>
        <w:t>relies on a narrative of progress and liberal reformism</w:t>
      </w:r>
      <w:r w:rsidRPr="00F45A2A">
        <w:rPr>
          <w:sz w:val="16"/>
          <w:highlight w:val="yellow"/>
        </w:rPr>
        <w:t xml:space="preserve">. </w:t>
      </w:r>
      <w:r w:rsidRPr="00F45A2A">
        <w:rPr>
          <w:rStyle w:val="StyleUnderline"/>
          <w:highlight w:val="yellow"/>
        </w:rPr>
        <w:t xml:space="preserve">Racial innocence is </w:t>
      </w:r>
      <w:r w:rsidRPr="00F45A2A">
        <w:rPr>
          <w:rStyle w:val="Emphasis"/>
          <w:highlight w:val="yellow"/>
        </w:rPr>
        <w:t>adaptive</w:t>
      </w:r>
      <w:r w:rsidRPr="00633464">
        <w:rPr>
          <w:sz w:val="16"/>
        </w:rPr>
        <w:t xml:space="preserve">, </w:t>
      </w:r>
      <w:r w:rsidRPr="008E38D9">
        <w:rPr>
          <w:rStyle w:val="StyleUnderline"/>
        </w:rPr>
        <w:t>and the “American Creed” that celebrates procedural equality enables and constrains political reform</w:t>
      </w:r>
      <w:r w:rsidRPr="00633464">
        <w:rPr>
          <w:sz w:val="16"/>
        </w:rPr>
        <w:t xml:space="preserve"> (Crenshaw 1988, </w:t>
      </w:r>
      <w:proofErr w:type="spellStart"/>
      <w:r w:rsidRPr="00633464">
        <w:rPr>
          <w:sz w:val="16"/>
        </w:rPr>
        <w:t>HoSang</w:t>
      </w:r>
      <w:proofErr w:type="spellEnd"/>
      <w:r w:rsidRPr="00633464">
        <w:rPr>
          <w:sz w:val="16"/>
        </w:rPr>
        <w:t xml:space="preserve"> 2010, Taylor 2015). </w:t>
      </w:r>
      <w:r w:rsidRPr="00F45A2A">
        <w:rPr>
          <w:rStyle w:val="StyleUnderline"/>
          <w:highlight w:val="yellow"/>
        </w:rPr>
        <w:t>Liberal reform reflects the recognition that</w:t>
      </w:r>
      <w:r w:rsidRPr="008E38D9">
        <w:rPr>
          <w:rStyle w:val="StyleUnderline"/>
        </w:rPr>
        <w:t xml:space="preserve"> movement demands are powerful and threatening, and therefore </w:t>
      </w:r>
      <w:r w:rsidRPr="00F45A2A">
        <w:rPr>
          <w:rStyle w:val="StyleUnderline"/>
          <w:highlight w:val="yellow"/>
        </w:rPr>
        <w:t>preservation of power relations is best served by adopting</w:t>
      </w:r>
      <w:r w:rsidRPr="008E38D9">
        <w:rPr>
          <w:rStyle w:val="StyleUnderline"/>
        </w:rPr>
        <w:t xml:space="preserve"> some movement </w:t>
      </w:r>
      <w:r w:rsidRPr="00F45A2A">
        <w:rPr>
          <w:rStyle w:val="StyleUnderline"/>
          <w:highlight w:val="yellow"/>
        </w:rPr>
        <w:t>demands</w:t>
      </w:r>
      <w:r w:rsidRPr="008E38D9">
        <w:rPr>
          <w:rStyle w:val="StyleUnderline"/>
        </w:rPr>
        <w:t xml:space="preserve"> after reducing them to a suitably moderate form</w:t>
      </w:r>
      <w:r w:rsidRPr="00633464">
        <w:rPr>
          <w:sz w:val="16"/>
        </w:rPr>
        <w:t xml:space="preserve"> (Omi &amp; Winant 1986, </w:t>
      </w:r>
      <w:proofErr w:type="spellStart"/>
      <w:r w:rsidRPr="00633464">
        <w:rPr>
          <w:sz w:val="16"/>
        </w:rPr>
        <w:t>Schept</w:t>
      </w:r>
      <w:proofErr w:type="spellEnd"/>
      <w:r w:rsidRPr="00633464">
        <w:rPr>
          <w:sz w:val="16"/>
        </w:rPr>
        <w:t xml:space="preserve"> 2015).</w:t>
      </w:r>
      <w:r>
        <w:rPr>
          <w:sz w:val="16"/>
        </w:rPr>
        <w:t xml:space="preserve"> </w:t>
      </w:r>
      <w:proofErr w:type="spellStart"/>
      <w:r w:rsidRPr="00633464">
        <w:rPr>
          <w:sz w:val="16"/>
        </w:rPr>
        <w:t>Decarcerating</w:t>
      </w:r>
      <w:proofErr w:type="spellEnd"/>
      <w:r w:rsidRPr="00633464">
        <w:rPr>
          <w:sz w:val="16"/>
        </w:rPr>
        <w:t xml:space="preserve"> the Relatively Innocent</w:t>
      </w:r>
      <w:r>
        <w:rPr>
          <w:sz w:val="16"/>
        </w:rPr>
        <w:t xml:space="preserve"> </w:t>
      </w:r>
      <w:r w:rsidRPr="008E38D9">
        <w:rPr>
          <w:rStyle w:val="StyleUnderline"/>
        </w:rPr>
        <w:t>Recent reforms have focused on relatively sympathetic figures like</w:t>
      </w:r>
      <w:r w:rsidRPr="00633464">
        <w:rPr>
          <w:sz w:val="16"/>
        </w:rPr>
        <w:t xml:space="preserve"> the “non, non, </w:t>
      </w:r>
      <w:proofErr w:type="spellStart"/>
      <w:r w:rsidRPr="00633464">
        <w:rPr>
          <w:sz w:val="16"/>
        </w:rPr>
        <w:t>nons</w:t>
      </w:r>
      <w:proofErr w:type="spellEnd"/>
      <w:r w:rsidRPr="00633464">
        <w:rPr>
          <w:sz w:val="16"/>
        </w:rPr>
        <w:t xml:space="preserve">”: </w:t>
      </w:r>
      <w:r w:rsidRPr="008E38D9">
        <w:rPr>
          <w:rStyle w:val="StyleUnderline"/>
        </w:rPr>
        <w:t>the nonserious, nonrepeat, and nonviolent offenders</w:t>
      </w:r>
      <w:r w:rsidRPr="00633464">
        <w:rPr>
          <w:sz w:val="16"/>
        </w:rPr>
        <w:t xml:space="preserve"> (Beckett 2018, Gilmore 2015, Gottschalk 2015). This strategy, however, sidesteps the two most consequential </w:t>
      </w:r>
      <w:proofErr w:type="spellStart"/>
      <w:r w:rsidRPr="00633464">
        <w:rPr>
          <w:sz w:val="16"/>
        </w:rPr>
        <w:t>macroshifts</w:t>
      </w:r>
      <w:proofErr w:type="spellEnd"/>
      <w:r w:rsidRPr="00633464">
        <w:rPr>
          <w:sz w:val="16"/>
        </w:rPr>
        <w:t xml:space="preserve"> in sentencing policy since the 1970s: the increased likelihood that a felony arrest would result in prison admission and increased time served in prison (Beckett 2018, </w:t>
      </w:r>
      <w:proofErr w:type="spellStart"/>
      <w:r w:rsidRPr="00633464">
        <w:rPr>
          <w:sz w:val="16"/>
        </w:rPr>
        <w:t>Tonry</w:t>
      </w:r>
      <w:proofErr w:type="spellEnd"/>
      <w:r w:rsidRPr="00633464">
        <w:rPr>
          <w:sz w:val="16"/>
        </w:rPr>
        <w:t xml:space="preserve"> 2013, Travis et al. 2014). Confronting these equilibrium shifts would require massive sentencing reform, including but 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 (Beckett 2018; Gottschalk 2015; Kim et al. 2018; Mauer &amp; </w:t>
      </w:r>
      <w:proofErr w:type="spellStart"/>
      <w:r w:rsidRPr="00633464">
        <w:rPr>
          <w:sz w:val="16"/>
        </w:rPr>
        <w:t>Nellis</w:t>
      </w:r>
      <w:proofErr w:type="spellEnd"/>
      <w:r w:rsidRPr="00633464">
        <w:rPr>
          <w:sz w:val="16"/>
        </w:rPr>
        <w:t xml:space="preserve"> 2018; </w:t>
      </w:r>
      <w:proofErr w:type="spellStart"/>
      <w:r w:rsidRPr="00633464">
        <w:rPr>
          <w:sz w:val="16"/>
        </w:rPr>
        <w:t>Tonry</w:t>
      </w:r>
      <w:proofErr w:type="spellEnd"/>
      <w:r w:rsidRPr="00633464">
        <w:rPr>
          <w:sz w:val="16"/>
        </w:rPr>
        <w:t xml:space="preserve"> 2013, 2016). In short, advocating for the relatively innocent is inadequate. Note, for example, that incarceration rates still would have quadrupled over the past 35 years even if all drug convictions were eliminated (Beckett 2018, Forman 2012, Gottschalk 2015).</w:t>
      </w:r>
      <w:r>
        <w:rPr>
          <w:sz w:val="16"/>
        </w:rPr>
        <w:t xml:space="preserve"> </w:t>
      </w:r>
      <w:r w:rsidRPr="00633464">
        <w:rPr>
          <w:sz w:val="16"/>
        </w:rPr>
        <w:t xml:space="preserve">Advocating for the relatively innocent legitimizes the idea that the relatively guilty deserve what they get. Based on content analysis of legislative reforms and media language from 2000 to 2012, Beckett et al. (2016) found that reforms pertaining to nonviolent offenses were often justified as freeing resources to incarcerate violent offenders for even longer sentences. That is, </w:t>
      </w:r>
      <w:r w:rsidRPr="008E38D9">
        <w:rPr>
          <w:rStyle w:val="StyleUnderline"/>
        </w:rPr>
        <w:t>reformers demand less prison in the name of more prison</w:t>
      </w:r>
      <w:r w:rsidRPr="00633464">
        <w:rPr>
          <w:sz w:val="16"/>
        </w:rPr>
        <w:t xml:space="preserve"> (Beckett et al. 2016; Gilmore 2015, 2017). </w:t>
      </w:r>
      <w:r w:rsidRPr="008E38D9">
        <w:rPr>
          <w:rStyle w:val="StyleUnderline"/>
        </w:rPr>
        <w:t>This reform tactic also hardens status divides between nonviolent and violent criminals, categories that are neither natural nor self-evident. Rather, police and district attorneys actively produce “serious” or “violent” felony charges, and “their use is part of a racial apparatus for determining ‘dangerousnes</w:t>
      </w:r>
      <w:r w:rsidRPr="00633464">
        <w:rPr>
          <w:sz w:val="16"/>
        </w:rPr>
        <w:t>s'” (Gilmore 2015).</w:t>
      </w:r>
      <w:r>
        <w:rPr>
          <w:sz w:val="16"/>
        </w:rPr>
        <w:t xml:space="preserve"> </w:t>
      </w:r>
      <w:r w:rsidRPr="00633464">
        <w:rPr>
          <w:sz w:val="16"/>
        </w:rPr>
        <w:t>Carceral Feminism</w:t>
      </w:r>
      <w:r>
        <w:rPr>
          <w:sz w:val="16"/>
        </w:rPr>
        <w:t xml:space="preserve"> </w:t>
      </w:r>
      <w:r w:rsidRPr="00633464">
        <w:rPr>
          <w:sz w:val="16"/>
        </w:rPr>
        <w:t>“Carceral feminism” critically names efforts to criminalize away the routine violence of rape, domestic violence, and heteropatriarchy (</w:t>
      </w:r>
      <w:proofErr w:type="spellStart"/>
      <w:r w:rsidRPr="00633464">
        <w:rPr>
          <w:sz w:val="16"/>
        </w:rPr>
        <w:t>Burnstein</w:t>
      </w:r>
      <w:proofErr w:type="spellEnd"/>
      <w:r w:rsidRPr="00633464">
        <w:rPr>
          <w:sz w:val="16"/>
        </w:rPr>
        <w:t xml:space="preserve"> 2007, Davis 2016, </w:t>
      </w:r>
      <w:proofErr w:type="spellStart"/>
      <w:r w:rsidRPr="00633464">
        <w:rPr>
          <w:sz w:val="16"/>
        </w:rPr>
        <w:t>Thuma</w:t>
      </w:r>
      <w:proofErr w:type="spellEnd"/>
      <w:r w:rsidRPr="00633464">
        <w:rPr>
          <w:sz w:val="16"/>
        </w:rPr>
        <w:t xml:space="preserve"> 2019). As a major “lever of legitimacy for expanding the carceral state,” the Violence Against Women Act (VAWA) delivered unprecedented federal funding for sexual and domestic violence prosecution. VAWA was nested in the omnibus Violent Crime Control and Law Enforcement Act of 1994, which allocated nearly $10 billion for state prison construction and subsidized local hiring of more police officers (</w:t>
      </w:r>
      <w:proofErr w:type="spellStart"/>
      <w:r w:rsidRPr="00633464">
        <w:rPr>
          <w:sz w:val="16"/>
        </w:rPr>
        <w:t>Thuma</w:t>
      </w:r>
      <w:proofErr w:type="spellEnd"/>
      <w:r w:rsidRPr="00633464">
        <w:rPr>
          <w:sz w:val="16"/>
        </w:rPr>
        <w:t xml:space="preserve"> 2019). Other manifestations of carceral-feminist expansion include mandatory arrest policies and pro-prosecution protocols. Women who do not “fit the traditional image of the innocent victim”—that is, black women, women of color, poor women, sex workers, lesbians, and trans women—are likely to be criminalized rather than protected through such policies (Richie 2012, p. 123; Gottschalk 2006, Gruber 2018, Ritchie 2017). Much like “hate crime” legislation, carceral feminism builds punitive capacity while enabling lawmakers to stand in disavowal of state-sanctioned racial heteropatriarchy (Reddy 2011, </w:t>
      </w:r>
      <w:proofErr w:type="spellStart"/>
      <w:r w:rsidRPr="00633464">
        <w:rPr>
          <w:sz w:val="16"/>
        </w:rPr>
        <w:t>Schept</w:t>
      </w:r>
      <w:proofErr w:type="spellEnd"/>
      <w:r w:rsidRPr="00633464">
        <w:rPr>
          <w:sz w:val="16"/>
        </w:rPr>
        <w:t xml:space="preserve"> 2015, Spade 2015). In short, critics of carceral feminism highlight the mutually reinforcing dynamics of carceral expansion, coopted resistance, and falsely affirmed state legitimacy.</w:t>
      </w:r>
      <w:r>
        <w:rPr>
          <w:sz w:val="16"/>
        </w:rPr>
        <w:t xml:space="preserve"> </w:t>
      </w:r>
      <w:r w:rsidRPr="00633464">
        <w:rPr>
          <w:sz w:val="16"/>
        </w:rPr>
        <w:t>Training and “Police Humanitarianism”</w:t>
      </w:r>
      <w:r>
        <w:rPr>
          <w:sz w:val="16"/>
        </w:rPr>
        <w:t xml:space="preserve"> </w:t>
      </w:r>
      <w:r w:rsidRPr="00633464">
        <w:rPr>
          <w:sz w:val="16"/>
        </w:rPr>
        <w:t xml:space="preserve">Like the Black Lives Matter movement, </w:t>
      </w:r>
      <w:r w:rsidRPr="008E38D9">
        <w:rPr>
          <w:rStyle w:val="StyleUnderline"/>
        </w:rPr>
        <w:t>liberation movements and uprisings throughout the 1960s identified police as frontline enforcers of racial hierarchy</w:t>
      </w:r>
      <w:r w:rsidRPr="00633464">
        <w:rPr>
          <w:sz w:val="16"/>
        </w:rPr>
        <w:t xml:space="preserve"> (Platt 2018, Taylor 2016). </w:t>
      </w:r>
      <w:r w:rsidRPr="00F45A2A">
        <w:rPr>
          <w:rStyle w:val="StyleUnderline"/>
          <w:highlight w:val="yellow"/>
        </w:rPr>
        <w:t>Reformers</w:t>
      </w:r>
      <w:r w:rsidRPr="008E38D9">
        <w:rPr>
          <w:rStyle w:val="StyleUnderline"/>
        </w:rPr>
        <w:t xml:space="preserve"> in both moments turned to police training, </w:t>
      </w:r>
      <w:r w:rsidRPr="00F45A2A">
        <w:rPr>
          <w:rStyle w:val="StyleUnderline"/>
          <w:highlight w:val="yellow"/>
        </w:rPr>
        <w:t>promoting</w:t>
      </w:r>
      <w:r w:rsidRPr="008E38D9">
        <w:rPr>
          <w:rStyle w:val="StyleUnderline"/>
        </w:rPr>
        <w:t xml:space="preserve"> what some critically call </w:t>
      </w:r>
      <w:r w:rsidRPr="00F45A2A">
        <w:rPr>
          <w:rStyle w:val="StyleUnderline"/>
          <w:highlight w:val="yellow"/>
        </w:rPr>
        <w:t>“police humanitarianism” and “carceral humanism</w:t>
      </w:r>
      <w:r w:rsidRPr="00633464">
        <w:rPr>
          <w:sz w:val="16"/>
        </w:rPr>
        <w:t xml:space="preserve">” (Gilmore 2017, Gilmore &amp; Gilmore 2016, Kilgore 2014, </w:t>
      </w:r>
      <w:proofErr w:type="spellStart"/>
      <w:r w:rsidRPr="00633464">
        <w:rPr>
          <w:sz w:val="16"/>
        </w:rPr>
        <w:t>Schept</w:t>
      </w:r>
      <w:proofErr w:type="spellEnd"/>
      <w:r w:rsidRPr="00633464">
        <w:rPr>
          <w:sz w:val="16"/>
        </w:rPr>
        <w:t xml:space="preserve"> 2015). </w:t>
      </w:r>
      <w:r w:rsidRPr="008E38D9">
        <w:rPr>
          <w:rStyle w:val="StyleUnderline"/>
        </w:rPr>
        <w:t>In classic terms, The Iron Fist and the Velvet Glove identified the rise of “community policing” as complementary to the rise of aggressive paramilitary policing</w:t>
      </w:r>
      <w:r w:rsidRPr="00633464">
        <w:rPr>
          <w:sz w:val="16"/>
        </w:rPr>
        <w:t xml:space="preserve"> (Cent. Res. Crim. Justice 1975). Indeed, </w:t>
      </w:r>
      <w:r w:rsidRPr="008E38D9">
        <w:rPr>
          <w:rStyle w:val="StyleUnderline"/>
        </w:rPr>
        <w:t>funding for community policing rose with SWAT teams and paramilitary units</w:t>
      </w:r>
      <w:r w:rsidRPr="00633464">
        <w:rPr>
          <w:sz w:val="16"/>
        </w:rPr>
        <w:t xml:space="preserve"> (Camp 2016, </w:t>
      </w:r>
      <w:proofErr w:type="spellStart"/>
      <w:r w:rsidRPr="00633464">
        <w:rPr>
          <w:sz w:val="16"/>
        </w:rPr>
        <w:t>DeMichele</w:t>
      </w:r>
      <w:proofErr w:type="spellEnd"/>
      <w:r w:rsidRPr="00633464">
        <w:rPr>
          <w:sz w:val="16"/>
        </w:rPr>
        <w:t xml:space="preserve"> &amp; </w:t>
      </w:r>
      <w:proofErr w:type="spellStart"/>
      <w:r w:rsidRPr="00633464">
        <w:rPr>
          <w:sz w:val="16"/>
        </w:rPr>
        <w:t>Kraska</w:t>
      </w:r>
      <w:proofErr w:type="spellEnd"/>
      <w:r w:rsidRPr="00633464">
        <w:rPr>
          <w:sz w:val="16"/>
        </w:rPr>
        <w:t xml:space="preserve"> 2001, Hinton 2016).</w:t>
      </w:r>
      <w:r>
        <w:rPr>
          <w:sz w:val="16"/>
        </w:rPr>
        <w:t xml:space="preserve"> </w:t>
      </w:r>
      <w:r w:rsidRPr="008E38D9">
        <w:rPr>
          <w:rStyle w:val="StyleUnderline"/>
        </w:rPr>
        <w:t>Procedural justice and implicit bias dominate the current landscape of police training</w:t>
      </w:r>
      <w:r w:rsidRPr="00633464">
        <w:rPr>
          <w:sz w:val="16"/>
        </w:rPr>
        <w:t xml:space="preserve">. Against the chorus of support, some scholars fear that </w:t>
      </w:r>
      <w:r w:rsidRPr="008E38D9">
        <w:rPr>
          <w:rStyle w:val="StyleUnderline"/>
        </w:rPr>
        <w:t>procedural-justice training</w:t>
      </w:r>
      <w:r w:rsidRPr="00633464">
        <w:rPr>
          <w:sz w:val="16"/>
        </w:rPr>
        <w:t xml:space="preserve">, as a stand-alone remedy, </w:t>
      </w:r>
      <w:r w:rsidRPr="008E38D9">
        <w:rPr>
          <w:rStyle w:val="StyleUnderline"/>
        </w:rPr>
        <w:t>risks sustaining saturated police presence in communities of color, essentially teaching police to continue the same patterns but with superficial niceties</w:t>
      </w:r>
      <w:r w:rsidRPr="00633464">
        <w:rPr>
          <w:sz w:val="16"/>
        </w:rPr>
        <w:t xml:space="preserve"> (Bell 2017, Butler 2017, Epp et al. 2014, Vitale 2017). Some similar concerns apply to implicit-bias training, as companies like Fair &amp; Impartial Policing® instruct police to cultivate the skill of acknowledging their cognitive bias. Framed as a pervasive yet individual-level phenomenon, implicit bias is presented as mitigatable through education (Lynch et al. 2013, Petersen 2018). This vision of training calls to mind </w:t>
      </w:r>
      <w:proofErr w:type="spellStart"/>
      <w:r w:rsidRPr="00633464">
        <w:rPr>
          <w:sz w:val="16"/>
        </w:rPr>
        <w:t>HoSang's</w:t>
      </w:r>
      <w:proofErr w:type="spellEnd"/>
      <w:r w:rsidRPr="00633464">
        <w:rPr>
          <w:sz w:val="16"/>
        </w:rPr>
        <w:t xml:space="preserve"> (2010, p. 31) very definition of racial innocence: It is the notion that “the self-possessed individual” can decide “to free himself or herself from the narrow trappings of prejudice” and “no longer be ‘guilty’ of racism.”</w:t>
      </w:r>
      <w:r>
        <w:rPr>
          <w:sz w:val="16"/>
        </w:rPr>
        <w:t xml:space="preserve"> </w:t>
      </w:r>
      <w:r w:rsidRPr="00633464">
        <w:rPr>
          <w:sz w:val="16"/>
        </w:rPr>
        <w:t xml:space="preserve">Experimental tests of debiasing interventions demonstrate some success in very short-term reductions of implicit biases, but there is limited and conflicting evidence of whether reductions endure past two or three months (Smith 2015). </w:t>
      </w:r>
      <w:r w:rsidRPr="008E38D9">
        <w:rPr>
          <w:rStyle w:val="StyleUnderline"/>
        </w:rPr>
        <w:t>Observations of implicit-bias police training paint a disturbing picture of racial criminalization reaffirmed, not deconstructed</w:t>
      </w:r>
      <w:r w:rsidRPr="00633464">
        <w:rPr>
          <w:sz w:val="16"/>
        </w:rPr>
        <w:t xml:space="preserve">; one popular training module assures officers that implicit associations between blackness and criminality are partially justified by reality (Petersen 2018). Critical race theorists have long relied on implicit bias research to combat legal definitions of discrimination as intentional harm, but recent pushback against the implicit-bias preoccupation is illuminating in the context of police training. Marshalling long citation chains of experimentally confirmed implicit bias research is a satisfying “hard evidence” refutation of the intent standard, but not all racial harm can or should be attributed to cognitive bias in the unwitting racist's interior (Seigel 2018, </w:t>
      </w:r>
      <w:proofErr w:type="spellStart"/>
      <w:r w:rsidRPr="00633464">
        <w:rPr>
          <w:sz w:val="16"/>
        </w:rPr>
        <w:t>Selmi</w:t>
      </w:r>
      <w:proofErr w:type="spellEnd"/>
      <w:r w:rsidRPr="00633464">
        <w:rPr>
          <w:sz w:val="16"/>
        </w:rPr>
        <w:t xml:space="preserve"> 2016). The habit of blaming implicit bias—a subset of the overarching habit of equating racism with psychological error—risks exonerating institutional arrangements that incentivize and legitimize racist harm (Butler 2017, </w:t>
      </w:r>
      <w:proofErr w:type="spellStart"/>
      <w:r w:rsidRPr="00633464">
        <w:rPr>
          <w:sz w:val="16"/>
        </w:rPr>
        <w:t>Frymer</w:t>
      </w:r>
      <w:proofErr w:type="spellEnd"/>
      <w:r w:rsidRPr="00633464">
        <w:rPr>
          <w:sz w:val="16"/>
        </w:rPr>
        <w:t xml:space="preserve"> 2005, Lynch et al. 2013, </w:t>
      </w:r>
      <w:proofErr w:type="spellStart"/>
      <w:r w:rsidRPr="00633464">
        <w:rPr>
          <w:sz w:val="16"/>
        </w:rPr>
        <w:t>Obasogie</w:t>
      </w:r>
      <w:proofErr w:type="spellEnd"/>
      <w:r w:rsidRPr="00633464">
        <w:rPr>
          <w:sz w:val="16"/>
        </w:rPr>
        <w:t xml:space="preserve"> &amp; Newman 2018, Vitale 2017).</w:t>
      </w:r>
      <w:r>
        <w:rPr>
          <w:sz w:val="16"/>
        </w:rPr>
        <w:t xml:space="preserve"> </w:t>
      </w:r>
      <w:r w:rsidRPr="00633464">
        <w:rPr>
          <w:sz w:val="16"/>
        </w:rPr>
        <w:t>CONCLUSION: REJECTING INNOCENCE</w:t>
      </w:r>
      <w:r>
        <w:rPr>
          <w:sz w:val="16"/>
        </w:rPr>
        <w:t xml:space="preserve"> </w:t>
      </w:r>
      <w:r w:rsidRPr="00633464">
        <w:rPr>
          <w:sz w:val="16"/>
        </w:rPr>
        <w:t xml:space="preserve">Law and social science are implicated in constructing the carceral state, of course, </w:t>
      </w:r>
      <w:r w:rsidRPr="008E38D9">
        <w:rPr>
          <w:rStyle w:val="StyleUnderline"/>
        </w:rPr>
        <w:t xml:space="preserve">but this article illuminated </w:t>
      </w:r>
      <w:r w:rsidRPr="00F45A2A">
        <w:rPr>
          <w:rStyle w:val="StyleUnderline"/>
          <w:highlight w:val="yellow"/>
        </w:rPr>
        <w:t>the legal and social scientific tools used to obscure the carceral state</w:t>
      </w:r>
      <w:r w:rsidRPr="008E38D9">
        <w:rPr>
          <w:rStyle w:val="StyleUnderline"/>
        </w:rPr>
        <w:t xml:space="preserve">, to blunt our perception of its intrinsic dehumanization and its routine racism. Criminal law condones racial profiling, caging, and killing, while </w:t>
      </w:r>
      <w:r w:rsidRPr="00F45A2A">
        <w:rPr>
          <w:rStyle w:val="StyleUnderline"/>
          <w:highlight w:val="yellow"/>
        </w:rPr>
        <w:t>antidiscrimination law formalizes the presumption of racial innocence by tasking plaintiffs with the burden of proving intentional discrimination.</w:t>
      </w:r>
      <w:r w:rsidRPr="008E38D9">
        <w:rPr>
          <w:rStyle w:val="StyleUnderline"/>
        </w:rPr>
        <w:t xml:space="preserve"> Positivist social scientists practice the same willful ignorance by setting a null hypothesis of no racism, fastidiously separating racial from presumably nonracial factors, and then measuring “the race effect” instead of racism's effects</w:t>
      </w:r>
      <w:r w:rsidRPr="00633464">
        <w:rPr>
          <w:sz w:val="16"/>
        </w:rPr>
        <w:t xml:space="preserve">. </w:t>
      </w:r>
      <w:r w:rsidRPr="008E38D9">
        <w:rPr>
          <w:rStyle w:val="StyleUnderline"/>
        </w:rPr>
        <w:t>Social science has furnished a respectable statistical rhetoric of black criminality since the Progressive era, and this articulation of “the Negro problem” justifies carceral development and its racial disparity.</w:t>
      </w:r>
      <w:r w:rsidRPr="00633464">
        <w:rPr>
          <w:sz w:val="16"/>
        </w:rPr>
        <w:t xml:space="preserve"> In short, </w:t>
      </w:r>
      <w:r w:rsidRPr="008E38D9">
        <w:rPr>
          <w:rStyle w:val="StyleUnderline"/>
        </w:rPr>
        <w:t>willful ignorance, invention of “the Negro problem,” and</w:t>
      </w:r>
      <w:r w:rsidRPr="00633464">
        <w:rPr>
          <w:sz w:val="16"/>
        </w:rPr>
        <w:t xml:space="preserve"> </w:t>
      </w:r>
      <w:r w:rsidRPr="008E38D9">
        <w:rPr>
          <w:rStyle w:val="Emphasis"/>
        </w:rPr>
        <w:t>liberal reformism secure the racial innocence of the US carceral state</w:t>
      </w:r>
      <w:r w:rsidRPr="00633464">
        <w:rPr>
          <w:sz w:val="16"/>
        </w:rPr>
        <w:t>.</w:t>
      </w:r>
      <w:r>
        <w:rPr>
          <w:sz w:val="16"/>
        </w:rPr>
        <w:t xml:space="preserve"> </w:t>
      </w:r>
      <w:r w:rsidRPr="00F45A2A">
        <w:rPr>
          <w:rStyle w:val="StyleUnderline"/>
          <w:highlight w:val="yellow"/>
        </w:rPr>
        <w:t xml:space="preserve">Witnessing carceral devastation requires </w:t>
      </w:r>
      <w:r w:rsidRPr="00F45A2A">
        <w:rPr>
          <w:rStyle w:val="Emphasis"/>
          <w:highlight w:val="yellow"/>
        </w:rPr>
        <w:t>rejecting innocence</w:t>
      </w:r>
      <w:r w:rsidRPr="00633464">
        <w:rPr>
          <w:sz w:val="16"/>
        </w:rPr>
        <w:t xml:space="preserve">. For scholars of the carceral state, this entails rejecting professional investments in race-free crime statistics and nonracial legal variables; measures and methods are freighted to an unfolding history in which race matters (Muhammad 2010, Thompson 2010, Ward 2015, </w:t>
      </w:r>
      <w:proofErr w:type="spellStart"/>
      <w:r w:rsidRPr="00633464">
        <w:rPr>
          <w:sz w:val="16"/>
        </w:rPr>
        <w:t>Zuberi</w:t>
      </w:r>
      <w:proofErr w:type="spellEnd"/>
      <w:r w:rsidRPr="00633464">
        <w:rPr>
          <w:sz w:val="16"/>
        </w:rPr>
        <w:t xml:space="preserve"> 2001). More broadly, witnessing carceral devastation requires rejecting the fantasy that social scientists can or should be innocent of normative commitments. The dehumanization of the carceral state exceeds what can be seen through racial disparity analysis, which is too often the stand-in for moral analysis.</w:t>
      </w:r>
      <w:r>
        <w:rPr>
          <w:sz w:val="16"/>
        </w:rPr>
        <w:t xml:space="preserve"> </w:t>
      </w:r>
      <w:r w:rsidRPr="00633464">
        <w:rPr>
          <w:sz w:val="16"/>
        </w:rPr>
        <w:t>When Baldwin [1985 (1960), p. 210] challenged “urban renewal,” he staked a historically informed moral claim about race, place, and abolition, writing, “The people in Harlem know they are living there because white people do not think they are good enough to live anywhere else. No amount of ‘improvement’ can sweeten this fact…</w:t>
      </w:r>
      <w:r w:rsidRPr="00633464">
        <w:rPr>
          <w:rStyle w:val="StyleUnderline"/>
        </w:rPr>
        <w:t>A ghetto can be improved in one way only: out of existence.” The same should be said of prisons. Prisons normalize the practice of creating separate and subordinate spatial, legal, and political universes for whole categories of people</w:t>
      </w:r>
      <w:r w:rsidRPr="00633464">
        <w:rPr>
          <w:sz w:val="16"/>
        </w:rPr>
        <w:t xml:space="preserve"> (Gottschalk 2008, </w:t>
      </w:r>
      <w:proofErr w:type="spellStart"/>
      <w:r w:rsidRPr="00633464">
        <w:rPr>
          <w:sz w:val="16"/>
        </w:rPr>
        <w:t>Lerman</w:t>
      </w:r>
      <w:proofErr w:type="spellEnd"/>
      <w:r w:rsidRPr="00633464">
        <w:rPr>
          <w:sz w:val="16"/>
        </w:rPr>
        <w:t xml:space="preserve"> &amp; Weaver 2014, Miller &amp; Stuart 2017, Simon 2007). Further still, </w:t>
      </w:r>
      <w:r w:rsidRPr="00F45A2A">
        <w:rPr>
          <w:rStyle w:val="StyleUnderline"/>
          <w:highlight w:val="yellow"/>
        </w:rPr>
        <w:t>the carceral state reaffirms the foundational fictions of racial capitalism</w:t>
      </w:r>
      <w:r w:rsidRPr="00633464">
        <w:rPr>
          <w:sz w:val="16"/>
        </w:rPr>
        <w:t xml:space="preserve">—fictions of freedom through the sanctification of property, fictions of earned opulence and deserved deprivation (Brown &amp; </w:t>
      </w:r>
      <w:proofErr w:type="spellStart"/>
      <w:r w:rsidRPr="00633464">
        <w:rPr>
          <w:sz w:val="16"/>
        </w:rPr>
        <w:t>Schept</w:t>
      </w:r>
      <w:proofErr w:type="spellEnd"/>
      <w:r w:rsidRPr="00633464">
        <w:rPr>
          <w:sz w:val="16"/>
        </w:rPr>
        <w:t xml:space="preserve"> 2017; Camp 2016; Davis 2016; Gilmore 2007, 2017; McLeod 2015; Turner 2012; </w:t>
      </w:r>
      <w:proofErr w:type="spellStart"/>
      <w:r w:rsidRPr="00633464">
        <w:rPr>
          <w:sz w:val="16"/>
        </w:rPr>
        <w:t>Vegh</w:t>
      </w:r>
      <w:proofErr w:type="spellEnd"/>
      <w:r w:rsidRPr="00633464">
        <w:rPr>
          <w:sz w:val="16"/>
        </w:rPr>
        <w:t xml:space="preserve"> Weis 2018). For these very reasons, </w:t>
      </w:r>
      <w:r w:rsidRPr="00F45A2A">
        <w:rPr>
          <w:rStyle w:val="StyleUnderline"/>
          <w:highlight w:val="yellow"/>
        </w:rPr>
        <w:t>abolitionist scholars insist</w:t>
      </w:r>
      <w:r w:rsidRPr="00633464">
        <w:rPr>
          <w:rStyle w:val="StyleUnderline"/>
        </w:rPr>
        <w:t xml:space="preserve"> that </w:t>
      </w:r>
      <w:r w:rsidRPr="00F45A2A">
        <w:rPr>
          <w:rStyle w:val="Emphasis"/>
          <w:highlight w:val="yellow"/>
        </w:rPr>
        <w:t>no amount of improvement can secure the innocence of the carceral state</w:t>
      </w:r>
      <w:r w:rsidRPr="00633464">
        <w:rPr>
          <w:sz w:val="16"/>
        </w:rPr>
        <w:t xml:space="preserve">. Indeed, </w:t>
      </w:r>
      <w:r w:rsidRPr="00F45A2A">
        <w:rPr>
          <w:rStyle w:val="Emphasis"/>
          <w:highlight w:val="yellow"/>
        </w:rPr>
        <w:t>it is the pursuit of innocence that constitutes the crime</w:t>
      </w:r>
      <w:r w:rsidRPr="00633464">
        <w:rPr>
          <w:sz w:val="16"/>
        </w:rPr>
        <w:t>.</w:t>
      </w:r>
    </w:p>
    <w:p w14:paraId="3BF70A2D" w14:textId="77777777" w:rsidR="00E209E0" w:rsidRPr="00E209E0" w:rsidRDefault="00E209E0" w:rsidP="00E209E0">
      <w:pPr>
        <w:rPr>
          <w:sz w:val="16"/>
        </w:rPr>
      </w:pPr>
    </w:p>
    <w:p w14:paraId="4EB19E19" w14:textId="7B411DD9" w:rsidR="00235D86" w:rsidRPr="00235D86" w:rsidRDefault="00235D86" w:rsidP="00235D86">
      <w:pPr>
        <w:pStyle w:val="Heading2"/>
      </w:pPr>
      <w:r>
        <w:t>Terror Adv</w:t>
      </w:r>
    </w:p>
    <w:p w14:paraId="6BD4AEDF" w14:textId="077B86C2" w:rsidR="00235D86" w:rsidRDefault="00235D86" w:rsidP="00235D86">
      <w:pPr>
        <w:pStyle w:val="Heading3"/>
      </w:pPr>
      <w:r>
        <w:t>1NC---Terror</w:t>
      </w:r>
    </w:p>
    <w:p w14:paraId="59458CFB" w14:textId="77777777" w:rsidR="00235D86" w:rsidRPr="00D774E8" w:rsidRDefault="00235D86" w:rsidP="00235D86">
      <w:pPr>
        <w:pStyle w:val="Heading4"/>
      </w:pPr>
      <w:r>
        <w:t xml:space="preserve">No piece of </w:t>
      </w:r>
      <w:proofErr w:type="spellStart"/>
      <w:r>
        <w:t>ev</w:t>
      </w:r>
      <w:proofErr w:type="spellEnd"/>
      <w:r>
        <w:t xml:space="preserve"> says that nuke capabilities now---just says terrorism overall</w:t>
      </w:r>
    </w:p>
    <w:p w14:paraId="5C3E6FA5" w14:textId="77777777" w:rsidR="00235D86" w:rsidRPr="00C63817" w:rsidRDefault="00235D86" w:rsidP="00235D86">
      <w:pPr>
        <w:pStyle w:val="Heading4"/>
      </w:pPr>
      <w:r w:rsidRPr="00C63817">
        <w:t>No risk of nuclear terror</w:t>
      </w:r>
    </w:p>
    <w:p w14:paraId="624DED73" w14:textId="77777777" w:rsidR="00235D86" w:rsidRPr="00B22235" w:rsidRDefault="00235D86" w:rsidP="00235D86">
      <w:r w:rsidRPr="00C63817">
        <w:rPr>
          <w:rStyle w:val="Style13ptBold"/>
        </w:rPr>
        <w:t>Mueller</w:t>
      </w:r>
      <w:r>
        <w:rPr>
          <w:rStyle w:val="Style13ptBold"/>
        </w:rPr>
        <w:t xml:space="preserve">, </w:t>
      </w:r>
      <w:proofErr w:type="spellStart"/>
      <w:r>
        <w:rPr>
          <w:rStyle w:val="Style13ptBold"/>
        </w:rPr>
        <w:t>Poli</w:t>
      </w:r>
      <w:proofErr w:type="spellEnd"/>
      <w:r>
        <w:rPr>
          <w:rStyle w:val="Style13ptBold"/>
        </w:rPr>
        <w:t xml:space="preserve"> Sci PhD,</w:t>
      </w:r>
      <w:r w:rsidRPr="00C63817">
        <w:rPr>
          <w:rStyle w:val="Style13ptBold"/>
        </w:rPr>
        <w:t xml:space="preserve"> 10</w:t>
      </w:r>
      <w:r w:rsidRPr="00B22235">
        <w:t xml:space="preserve"> (John, professor of political science at Ohio State, Calming Our Nuclear Jitters, Issues in Science and Technology, Winter, http://www.issues.org/26.2/mueller.html)</w:t>
      </w:r>
    </w:p>
    <w:p w14:paraId="629B2CD1" w14:textId="77777777" w:rsidR="00235D86" w:rsidRPr="00843EEB" w:rsidRDefault="00235D86" w:rsidP="00235D86">
      <w:pPr>
        <w:rPr>
          <w:sz w:val="16"/>
        </w:rPr>
      </w:pPr>
      <w:r w:rsidRPr="00C63817">
        <w:rPr>
          <w:rStyle w:val="StyleUnderline"/>
        </w:rPr>
        <w:t>In contrast to</w:t>
      </w:r>
      <w:r w:rsidRPr="00843EEB">
        <w:rPr>
          <w:sz w:val="16"/>
        </w:rPr>
        <w:t xml:space="preserve"> these </w:t>
      </w:r>
      <w:r w:rsidRPr="00C63817">
        <w:rPr>
          <w:rStyle w:val="StyleUnderline"/>
        </w:rPr>
        <w:t xml:space="preserve">predictions, </w:t>
      </w:r>
      <w:r w:rsidRPr="008B5135">
        <w:rPr>
          <w:rStyle w:val="StyleUnderline"/>
          <w:highlight w:val="yellow"/>
        </w:rPr>
        <w:t>terrorist groups</w:t>
      </w:r>
      <w:r w:rsidRPr="00843EEB">
        <w:rPr>
          <w:sz w:val="16"/>
        </w:rPr>
        <w:t xml:space="preserve"> seem to </w:t>
      </w:r>
      <w:r w:rsidRPr="008B5135">
        <w:rPr>
          <w:rStyle w:val="StyleUnderline"/>
          <w:highlight w:val="yellow"/>
        </w:rPr>
        <w:t>have exhibited</w:t>
      </w:r>
      <w:r w:rsidRPr="00C63817">
        <w:rPr>
          <w:rStyle w:val="StyleUnderline"/>
        </w:rPr>
        <w:t xml:space="preserve"> only </w:t>
      </w:r>
      <w:r w:rsidRPr="008B5135">
        <w:rPr>
          <w:rStyle w:val="Emphasis"/>
          <w:highlight w:val="yellow"/>
        </w:rPr>
        <w:t>limited desire and</w:t>
      </w:r>
      <w:r w:rsidRPr="00C63817">
        <w:rPr>
          <w:rStyle w:val="Emphasis"/>
        </w:rPr>
        <w:t xml:space="preserve"> even </w:t>
      </w:r>
      <w:r w:rsidRPr="008B5135">
        <w:rPr>
          <w:rStyle w:val="Emphasis"/>
          <w:highlight w:val="yellow"/>
        </w:rPr>
        <w:t>less progress</w:t>
      </w:r>
      <w:r w:rsidRPr="00C63817">
        <w:rPr>
          <w:rStyle w:val="StyleUnderline"/>
        </w:rPr>
        <w:t xml:space="preserve"> in going atomic</w:t>
      </w:r>
      <w:r w:rsidRPr="00843EEB">
        <w:rPr>
          <w:sz w:val="16"/>
        </w:rPr>
        <w:t xml:space="preserve">. This may be because, after brief exploration of the possible routes, they, unlike generations of alarmists, have discovered that </w:t>
      </w:r>
      <w:r w:rsidRPr="00C63817">
        <w:rPr>
          <w:rStyle w:val="StyleUnderline"/>
        </w:rPr>
        <w:t>the tremendous effort required is scarcely likely to be successful</w:t>
      </w:r>
      <w:r w:rsidRPr="00843EEB">
        <w:rPr>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8B5135">
        <w:rPr>
          <w:rStyle w:val="StyleUnderline"/>
          <w:highlight w:val="yellow"/>
        </w:rPr>
        <w:t>armed theft</w:t>
      </w:r>
      <w:r w:rsidRPr="00C63817">
        <w:rPr>
          <w:rStyle w:val="StyleUnderline"/>
        </w:rPr>
        <w:t xml:space="preserve"> of fissile material </w:t>
      </w:r>
      <w:r w:rsidRPr="008B5135">
        <w:rPr>
          <w:rStyle w:val="StyleUnderline"/>
          <w:highlight w:val="yellow"/>
        </w:rPr>
        <w:t>is exceedingly unlikely</w:t>
      </w:r>
      <w:r w:rsidRPr="00C63817">
        <w:rPr>
          <w:rStyle w:val="StyleUnderline"/>
        </w:rPr>
        <w:t xml:space="preserve"> not only because of the resistance of guards, but because </w:t>
      </w:r>
      <w:r w:rsidRPr="008B5135">
        <w:rPr>
          <w:rStyle w:val="StyleUnderline"/>
          <w:highlight w:val="yellow"/>
        </w:rPr>
        <w:t>chase would be immediate</w:t>
      </w:r>
      <w:r w:rsidRPr="00843EEB">
        <w:rPr>
          <w:sz w:val="16"/>
        </w:rPr>
        <w:t xml:space="preserve">. A more promising approach would be to corrupt insiders to smuggle out the required substances. However, </w:t>
      </w:r>
      <w:r w:rsidRPr="00C63817">
        <w:rPr>
          <w:rStyle w:val="StyleUnderline"/>
        </w:rPr>
        <w:t>this requires the terrorists to pay off a host of greedy confederates</w:t>
      </w:r>
      <w:r w:rsidRPr="00843EEB">
        <w:rPr>
          <w:sz w:val="16"/>
        </w:rPr>
        <w:t xml:space="preserve">, including brokers and money-transmitters, </w:t>
      </w:r>
      <w:r w:rsidRPr="00C63817">
        <w:rPr>
          <w:rStyle w:val="StyleUnderline"/>
        </w:rPr>
        <w:t>any one of whom could turn on them or</w:t>
      </w:r>
      <w:r w:rsidRPr="00843EEB">
        <w:rPr>
          <w:sz w:val="16"/>
        </w:rPr>
        <w:t xml:space="preserve">, either out of guile or incompetence, </w:t>
      </w:r>
      <w:r w:rsidRPr="00C63817">
        <w:rPr>
          <w:rStyle w:val="StyleUnderline"/>
        </w:rPr>
        <w:t>furnish them with stuff that is useless</w:t>
      </w:r>
      <w:r w:rsidRPr="00843EEB">
        <w:rPr>
          <w:sz w:val="16"/>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C63817">
        <w:rPr>
          <w:rStyle w:val="StyleUnderline"/>
        </w:rPr>
        <w:t>If terrorists were somehow successful at obtaining</w:t>
      </w:r>
      <w:r w:rsidRPr="00843EEB">
        <w:rPr>
          <w:sz w:val="16"/>
        </w:rPr>
        <w:t xml:space="preserve"> a sufficient mass of </w:t>
      </w:r>
      <w:r w:rsidRPr="00C63817">
        <w:rPr>
          <w:rStyle w:val="StyleUnderline"/>
        </w:rPr>
        <w:t xml:space="preserve">relevant material, </w:t>
      </w:r>
      <w:r w:rsidRPr="008B5135">
        <w:rPr>
          <w:rStyle w:val="StyleUnderline"/>
          <w:highlight w:val="yellow"/>
        </w:rPr>
        <w:t>they would</w:t>
      </w:r>
      <w:r w:rsidRPr="00843EEB">
        <w:rPr>
          <w:sz w:val="16"/>
        </w:rPr>
        <w:t xml:space="preserve"> then probably </w:t>
      </w:r>
      <w:r w:rsidRPr="008B5135">
        <w:rPr>
          <w:rStyle w:val="StyleUnderline"/>
          <w:highlight w:val="yellow"/>
        </w:rPr>
        <w:t>have to transport it a long distance over unfamiliar terrain</w:t>
      </w:r>
      <w:r w:rsidRPr="00843EEB">
        <w:rPr>
          <w:sz w:val="16"/>
        </w:rPr>
        <w:t xml:space="preserve"> and probably </w:t>
      </w:r>
      <w:r w:rsidRPr="00C63817">
        <w:rPr>
          <w:rStyle w:val="StyleUnderline"/>
        </w:rPr>
        <w:t>while being pursued by security forces</w:t>
      </w:r>
      <w:r w:rsidRPr="00843EEB">
        <w:rPr>
          <w:sz w:val="16"/>
        </w:rPr>
        <w:t xml:space="preserve">. Crossing international borders would be facilitated by following established </w:t>
      </w:r>
      <w:r w:rsidRPr="00C63817">
        <w:rPr>
          <w:rStyle w:val="StyleUnderline"/>
        </w:rPr>
        <w:t>smuggling routes</w:t>
      </w:r>
      <w:r w:rsidRPr="00843EEB">
        <w:rPr>
          <w:sz w:val="16"/>
        </w:rPr>
        <w:t xml:space="preserve">, but these </w:t>
      </w:r>
      <w:r w:rsidRPr="00C63817">
        <w:rPr>
          <w:rStyle w:val="StyleUnderline"/>
        </w:rPr>
        <w:t>are not as chaotic as they appear and are</w:t>
      </w:r>
      <w:r w:rsidRPr="00843EEB">
        <w:rPr>
          <w:sz w:val="16"/>
        </w:rPr>
        <w:t xml:space="preserve"> often </w:t>
      </w:r>
      <w:r w:rsidRPr="00C63817">
        <w:rPr>
          <w:rStyle w:val="StyleUnderline"/>
        </w:rPr>
        <w:t>under the watch of suspicious and careful criminal regulators</w:t>
      </w:r>
      <w:r w:rsidRPr="00843EEB">
        <w:rPr>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C63817">
        <w:rPr>
          <w:rStyle w:val="StyleUnderline"/>
        </w:rPr>
        <w:t>Once outside the country</w:t>
      </w:r>
      <w:r w:rsidRPr="00843EEB">
        <w:rPr>
          <w:sz w:val="16"/>
        </w:rPr>
        <w:t xml:space="preserve"> with their precious booty, </w:t>
      </w:r>
      <w:r w:rsidRPr="008B5135">
        <w:rPr>
          <w:rStyle w:val="StyleUnderline"/>
          <w:highlight w:val="yellow"/>
        </w:rPr>
        <w:t>terrorists would need</w:t>
      </w:r>
      <w:r w:rsidRPr="00C63817">
        <w:rPr>
          <w:rStyle w:val="StyleUnderline"/>
        </w:rPr>
        <w:t xml:space="preserve"> to set up a </w:t>
      </w:r>
      <w:r w:rsidRPr="008B5135">
        <w:rPr>
          <w:rStyle w:val="StyleUnderline"/>
          <w:highlight w:val="yellow"/>
        </w:rPr>
        <w:t>large</w:t>
      </w:r>
      <w:r w:rsidRPr="00C63817">
        <w:rPr>
          <w:rStyle w:val="StyleUnderline"/>
        </w:rPr>
        <w:t xml:space="preserve"> and </w:t>
      </w:r>
      <w:r w:rsidRPr="008B5135">
        <w:rPr>
          <w:rStyle w:val="StyleUnderline"/>
          <w:highlight w:val="yellow"/>
        </w:rPr>
        <w:t>well-equipped</w:t>
      </w:r>
      <w:r w:rsidRPr="00C63817">
        <w:rPr>
          <w:rStyle w:val="StyleUnderline"/>
        </w:rPr>
        <w:t xml:space="preserve"> machine </w:t>
      </w:r>
      <w:r w:rsidRPr="008B5135">
        <w:rPr>
          <w:rStyle w:val="StyleUnderline"/>
          <w:highlight w:val="yellow"/>
        </w:rPr>
        <w:t>shop</w:t>
      </w:r>
      <w:r w:rsidRPr="00C63817">
        <w:rPr>
          <w:rStyle w:val="StyleUnderline"/>
        </w:rPr>
        <w:t xml:space="preserve"> to manufacture a bomb </w:t>
      </w:r>
      <w:r w:rsidRPr="008B5135">
        <w:rPr>
          <w:rStyle w:val="StyleUnderline"/>
          <w:highlight w:val="yellow"/>
        </w:rPr>
        <w:t>and</w:t>
      </w:r>
      <w:r w:rsidRPr="00C63817">
        <w:rPr>
          <w:rStyle w:val="StyleUnderline"/>
        </w:rPr>
        <w:t xml:space="preserve"> then to populate it with a very select team of </w:t>
      </w:r>
      <w:r w:rsidRPr="008B5135">
        <w:rPr>
          <w:rStyle w:val="Emphasis"/>
          <w:highlight w:val="yellow"/>
        </w:rPr>
        <w:t>highly skilled scientists</w:t>
      </w:r>
      <w:r w:rsidRPr="00843EEB">
        <w:rPr>
          <w:sz w:val="16"/>
        </w:rPr>
        <w:t xml:space="preserve">, technicians, machinists, and administrators. </w:t>
      </w:r>
      <w:r w:rsidRPr="00C63817">
        <w:rPr>
          <w:rStyle w:val="StyleUnderline"/>
        </w:rPr>
        <w:t>The group would have to be assembled and retained for the monumental task while no consequential suspicions were generated</w:t>
      </w:r>
      <w:r w:rsidRPr="00843EEB">
        <w:rPr>
          <w:sz w:val="16"/>
        </w:rPr>
        <w:t xml:space="preserve"> among friends, family, and police about their curious and sudden absence from normal pursuits back home. </w:t>
      </w:r>
      <w:r w:rsidRPr="00C63817">
        <w:rPr>
          <w:rStyle w:val="StyleUnderline"/>
        </w:rPr>
        <w:t>Members of the bomb-building team</w:t>
      </w:r>
      <w:r w:rsidRPr="00843EEB">
        <w:rPr>
          <w:sz w:val="16"/>
        </w:rPr>
        <w:t xml:space="preserve"> would also have to be utterly devoted to the cause, of course, and they </w:t>
      </w:r>
      <w:r w:rsidRPr="00C63817">
        <w:rPr>
          <w:rStyle w:val="StyleUnderline"/>
        </w:rPr>
        <w:t>would have to be willing to put their lives</w:t>
      </w:r>
      <w:r w:rsidRPr="00843EEB">
        <w:rPr>
          <w:sz w:val="16"/>
        </w:rPr>
        <w:t xml:space="preserve"> and certainly their careers </w:t>
      </w:r>
      <w:r w:rsidRPr="00C63817">
        <w:rPr>
          <w:rStyle w:val="StyleUnderline"/>
        </w:rPr>
        <w:t>at high risk</w:t>
      </w:r>
      <w:r w:rsidRPr="00843EEB">
        <w:rPr>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t>
      </w:r>
      <w:proofErr w:type="spellStart"/>
      <w:r w:rsidRPr="00843EEB">
        <w:rPr>
          <w:sz w:val="16"/>
        </w:rPr>
        <w:t>Wirz</w:t>
      </w:r>
      <w:proofErr w:type="spellEnd"/>
      <w:r w:rsidRPr="00843EEB">
        <w:rPr>
          <w:sz w:val="16"/>
        </w:rPr>
        <w:t xml:space="preserve"> and Emmanuel Egger, two senior physicists in charge of nuclear issues at Switzerland‘s </w:t>
      </w:r>
      <w:proofErr w:type="spellStart"/>
      <w:r w:rsidRPr="00843EEB">
        <w:rPr>
          <w:sz w:val="16"/>
        </w:rPr>
        <w:t>Spiez</w:t>
      </w:r>
      <w:proofErr w:type="spellEnd"/>
      <w:r w:rsidRPr="00843EEB">
        <w:rPr>
          <w:sz w:val="16"/>
        </w:rPr>
        <w:t xml:space="preserve"> Laboratory, bluntly conclude that </w:t>
      </w:r>
      <w:r w:rsidRPr="00C63817">
        <w:rPr>
          <w:rStyle w:val="StyleUnderline"/>
        </w:rPr>
        <w:t>the task “could hardly be accomplished by a subnational group</w:t>
      </w:r>
      <w:r w:rsidRPr="00843EEB">
        <w:rPr>
          <w:sz w:val="16"/>
        </w:rPr>
        <w:t xml:space="preserve">.” They point out that </w:t>
      </w:r>
      <w:r w:rsidRPr="008B5135">
        <w:rPr>
          <w:rStyle w:val="Emphasis"/>
          <w:highlight w:val="yellow"/>
        </w:rPr>
        <w:t>precise blueprints</w:t>
      </w:r>
      <w:r w:rsidRPr="00C63817">
        <w:rPr>
          <w:rStyle w:val="StyleUnderline"/>
        </w:rPr>
        <w:t xml:space="preserve"> </w:t>
      </w:r>
      <w:r w:rsidRPr="008B5135">
        <w:rPr>
          <w:rStyle w:val="StyleUnderline"/>
          <w:highlight w:val="yellow"/>
        </w:rPr>
        <w:t>are required</w:t>
      </w:r>
      <w:r w:rsidRPr="00843EEB">
        <w:rPr>
          <w:sz w:val="16"/>
        </w:rPr>
        <w:t xml:space="preserve">, not just sketches and general ideas, and that </w:t>
      </w:r>
      <w:r w:rsidRPr="00C63817">
        <w:rPr>
          <w:rStyle w:val="StyleUnderline"/>
        </w:rPr>
        <w:t>even with a good blueprint the terrorist group would</w:t>
      </w:r>
      <w:r w:rsidRPr="00843EEB">
        <w:rPr>
          <w:sz w:val="16"/>
        </w:rPr>
        <w:t xml:space="preserve"> most certainly </w:t>
      </w:r>
      <w:r w:rsidRPr="00C63817">
        <w:rPr>
          <w:rStyle w:val="StyleUnderline"/>
        </w:rPr>
        <w:t>be forced to redesign</w:t>
      </w:r>
      <w:r w:rsidRPr="00843EEB">
        <w:rPr>
          <w:sz w:val="16"/>
        </w:rPr>
        <w:t xml:space="preserve">. They also stress that </w:t>
      </w:r>
      <w:r w:rsidRPr="00C63817">
        <w:rPr>
          <w:rStyle w:val="StyleUnderline"/>
        </w:rPr>
        <w:t>the work is difficult, dangerous, and extremely exacting</w:t>
      </w:r>
      <w:r w:rsidRPr="00843EEB">
        <w:rPr>
          <w:sz w:val="16"/>
        </w:rPr>
        <w:t xml:space="preserve">, and that the </w:t>
      </w:r>
      <w:r w:rsidRPr="008B5135">
        <w:rPr>
          <w:rStyle w:val="Emphasis"/>
          <w:highlight w:val="yellow"/>
        </w:rPr>
        <w:t>technical requirements</w:t>
      </w:r>
      <w:r w:rsidRPr="00843EEB">
        <w:rPr>
          <w:sz w:val="16"/>
        </w:rPr>
        <w:t xml:space="preserve"> in several fields </w:t>
      </w:r>
      <w:r w:rsidRPr="008B5135">
        <w:rPr>
          <w:rStyle w:val="StyleUnderline"/>
          <w:highlight w:val="yellow"/>
        </w:rPr>
        <w:t>verge on</w:t>
      </w:r>
      <w:r w:rsidRPr="00C63817">
        <w:rPr>
          <w:rStyle w:val="StyleUnderline"/>
        </w:rPr>
        <w:t xml:space="preserve"> the </w:t>
      </w:r>
      <w:r w:rsidRPr="008B5135">
        <w:rPr>
          <w:rStyle w:val="Emphasis"/>
          <w:highlight w:val="yellow"/>
        </w:rPr>
        <w:t>unfeasible</w:t>
      </w:r>
      <w:r w:rsidRPr="00843EEB">
        <w:rPr>
          <w:sz w:val="16"/>
        </w:rPr>
        <w:t xml:space="preserve">. Stephen Younger, former director of nuclear weapons research at Los Alamos Laboratories, has made a similar argument, pointing out that </w:t>
      </w:r>
      <w:r w:rsidRPr="00C63817">
        <w:rPr>
          <w:rStyle w:val="StyleUnderline"/>
        </w:rPr>
        <w:t>uranium is “exceptionally difficult to machine</w:t>
      </w:r>
      <w:r w:rsidRPr="00843EEB">
        <w:rPr>
          <w:sz w:val="16"/>
        </w:rPr>
        <w:t>” whereas “</w:t>
      </w:r>
      <w:r w:rsidRPr="00C63817">
        <w:rPr>
          <w:rStyle w:val="StyleUnderline"/>
        </w:rPr>
        <w:t>plutonium is one of the most complex metals ever discovered</w:t>
      </w:r>
      <w:r w:rsidRPr="00843EEB">
        <w:rPr>
          <w:sz w:val="16"/>
        </w:rPr>
        <w:t>, a material whose basic properties are sensitive to exactly how it is processed.“ Stressing the “daunting problems associated with material purity, machining, and a host of other issues,” Younger concludes, “</w:t>
      </w:r>
      <w:r w:rsidRPr="00C63817">
        <w:rPr>
          <w:rStyle w:val="StyleUnderline"/>
        </w:rPr>
        <w:t>to think that a terrorist group, working in isolation with an unreliable supply of electricity and little access to tools and supplies” could fabricate a bomb “is farfetched at best</w:t>
      </w:r>
      <w:r w:rsidRPr="00843EEB">
        <w:rPr>
          <w:sz w:val="16"/>
        </w:rPr>
        <w:t xml:space="preserve">.” </w:t>
      </w:r>
      <w:r w:rsidRPr="00C63817">
        <w:rPr>
          <w:rStyle w:val="StyleUnderline"/>
        </w:rPr>
        <w:t>Under the best circumstances,</w:t>
      </w:r>
      <w:r w:rsidRPr="00843EEB">
        <w:rPr>
          <w:sz w:val="16"/>
        </w:rPr>
        <w:t xml:space="preserve"> </w:t>
      </w:r>
      <w:r w:rsidRPr="00C63817">
        <w:rPr>
          <w:rStyle w:val="StyleUnderline"/>
        </w:rPr>
        <w:t xml:space="preserve">the </w:t>
      </w:r>
      <w:r w:rsidRPr="008B5135">
        <w:rPr>
          <w:rStyle w:val="StyleUnderline"/>
          <w:highlight w:val="yellow"/>
        </w:rPr>
        <w:t>process</w:t>
      </w:r>
      <w:r w:rsidRPr="00C63817">
        <w:rPr>
          <w:rStyle w:val="StyleUnderline"/>
        </w:rPr>
        <w:t xml:space="preserve"> of making a bomb </w:t>
      </w:r>
      <w:r w:rsidRPr="008B5135">
        <w:rPr>
          <w:rStyle w:val="StyleUnderline"/>
          <w:highlight w:val="yellow"/>
        </w:rPr>
        <w:t>could take</w:t>
      </w:r>
      <w:r w:rsidRPr="00843EEB">
        <w:rPr>
          <w:sz w:val="16"/>
        </w:rPr>
        <w:t xml:space="preserve"> months or even </w:t>
      </w:r>
      <w:r w:rsidRPr="008B5135">
        <w:rPr>
          <w:rStyle w:val="Emphasis"/>
          <w:highlight w:val="yellow"/>
        </w:rPr>
        <w:t>a year</w:t>
      </w:r>
      <w:r w:rsidRPr="00C63817">
        <w:rPr>
          <w:rStyle w:val="StyleUnderline"/>
        </w:rPr>
        <w:t xml:space="preserve"> or more</w:t>
      </w:r>
      <w:r w:rsidRPr="00843EEB">
        <w:rPr>
          <w:sz w:val="16"/>
        </w:rPr>
        <w:t xml:space="preserve">, </w:t>
      </w:r>
      <w:r w:rsidRPr="00C63817">
        <w:rPr>
          <w:rStyle w:val="StyleUnderline"/>
        </w:rPr>
        <w:t>which would</w:t>
      </w:r>
      <w:r w:rsidRPr="00843EEB">
        <w:rPr>
          <w:sz w:val="16"/>
        </w:rPr>
        <w:t xml:space="preserve">, of course, </w:t>
      </w:r>
      <w:r w:rsidRPr="00C63817">
        <w:rPr>
          <w:rStyle w:val="StyleUnderline"/>
        </w:rPr>
        <w:t>have to be carried out in utter secrecy</w:t>
      </w:r>
      <w:r w:rsidRPr="00843EEB">
        <w:rPr>
          <w:sz w:val="16"/>
        </w:rPr>
        <w:t xml:space="preserve">. In addition, people in the area, including criminals, may observe with increasing curiosity and puzzlement the constant coming and going of technicians unlikely to be locals. </w:t>
      </w:r>
      <w:r w:rsidRPr="00C63817">
        <w:rPr>
          <w:rStyle w:val="StyleUnderline"/>
        </w:rPr>
        <w:t>If the effort to build a bomb was successful, the finished product, weighing a ton</w:t>
      </w:r>
      <w:r w:rsidRPr="00843EEB">
        <w:rPr>
          <w:sz w:val="16"/>
        </w:rPr>
        <w:t xml:space="preserve"> or more, </w:t>
      </w:r>
      <w:r w:rsidRPr="00C63817">
        <w:rPr>
          <w:rStyle w:val="StyleUnderline"/>
        </w:rPr>
        <w:t>would then have to be transported to and smuggled into the relevant target country where it would have to be received by collaborators who are</w:t>
      </w:r>
      <w:r w:rsidRPr="00843EEB">
        <w:rPr>
          <w:sz w:val="16"/>
        </w:rPr>
        <w:t xml:space="preserve"> at once </w:t>
      </w:r>
      <w:r w:rsidRPr="00C63817">
        <w:rPr>
          <w:rStyle w:val="StyleUnderline"/>
        </w:rPr>
        <w:t>totally dedicated and technically proficient</w:t>
      </w:r>
      <w:r w:rsidRPr="00843EEB">
        <w:rPr>
          <w:sz w:val="16"/>
        </w:rPr>
        <w:t xml:space="preserve"> at handling, maintaining, detonating, and perhaps assembling the weapon after it arrives. </w:t>
      </w:r>
      <w:r w:rsidRPr="00C63817">
        <w:rPr>
          <w:rStyle w:val="StyleUnderline"/>
        </w:rPr>
        <w:t xml:space="preserve">The </w:t>
      </w:r>
      <w:r w:rsidRPr="008B5135">
        <w:rPr>
          <w:rStyle w:val="StyleUnderline"/>
          <w:highlight w:val="yellow"/>
        </w:rPr>
        <w:t>financial costs</w:t>
      </w:r>
      <w:r w:rsidRPr="00843EEB">
        <w:rPr>
          <w:sz w:val="16"/>
        </w:rPr>
        <w:t xml:space="preserve"> of this extensive and extended operation </w:t>
      </w:r>
      <w:r w:rsidRPr="00C63817">
        <w:rPr>
          <w:rStyle w:val="StyleUnderline"/>
        </w:rPr>
        <w:t>could</w:t>
      </w:r>
      <w:r w:rsidRPr="00843EEB">
        <w:rPr>
          <w:sz w:val="16"/>
        </w:rPr>
        <w:t xml:space="preserve"> easily </w:t>
      </w:r>
      <w:r w:rsidRPr="008B5135">
        <w:rPr>
          <w:rStyle w:val="StyleUnderline"/>
          <w:highlight w:val="yellow"/>
        </w:rPr>
        <w:t>become monumental</w:t>
      </w:r>
      <w:r w:rsidRPr="00C63817">
        <w:rPr>
          <w:rStyle w:val="StyleUnderline"/>
        </w:rPr>
        <w:t xml:space="preserve">. There would be expensive equipment </w:t>
      </w:r>
      <w:r w:rsidRPr="008B5135">
        <w:rPr>
          <w:rStyle w:val="StyleUnderline"/>
          <w:highlight w:val="yellow"/>
        </w:rPr>
        <w:t>to buy, smuggle, and</w:t>
      </w:r>
      <w:r w:rsidRPr="00C63817">
        <w:rPr>
          <w:rStyle w:val="StyleUnderline"/>
        </w:rPr>
        <w:t xml:space="preserve"> set up and people to pay or </w:t>
      </w:r>
      <w:r w:rsidRPr="008B5135">
        <w:rPr>
          <w:rStyle w:val="StyleUnderline"/>
          <w:highlight w:val="yellow"/>
        </w:rPr>
        <w:t>pay off</w:t>
      </w:r>
      <w:r w:rsidRPr="00843EEB">
        <w:rPr>
          <w:sz w:val="16"/>
        </w:rPr>
        <w:t xml:space="preserve">. Some operatives might work for free out of utter dedication to the cause, but the </w:t>
      </w:r>
      <w:r w:rsidRPr="00C63817">
        <w:rPr>
          <w:rStyle w:val="StyleUnderline"/>
        </w:rPr>
        <w:t>vast conspiracy</w:t>
      </w:r>
      <w:r w:rsidRPr="00843EEB">
        <w:rPr>
          <w:sz w:val="16"/>
        </w:rPr>
        <w:t xml:space="preserve"> also </w:t>
      </w:r>
      <w:r w:rsidRPr="00C63817">
        <w:rPr>
          <w:rStyle w:val="StyleUnderline"/>
        </w:rPr>
        <w:t>requires</w:t>
      </w:r>
      <w:r w:rsidRPr="00843EEB">
        <w:rPr>
          <w:sz w:val="16"/>
        </w:rPr>
        <w:t xml:space="preserve"> the subversion of </w:t>
      </w:r>
      <w:r w:rsidRPr="00C63817">
        <w:rPr>
          <w:rStyle w:val="StyleUnderline"/>
        </w:rPr>
        <w:t>a considerable array of criminals</w:t>
      </w:r>
      <w:r w:rsidRPr="00843EEB">
        <w:rPr>
          <w:sz w:val="16"/>
        </w:rPr>
        <w:t xml:space="preserve"> and opportunists, </w:t>
      </w:r>
      <w:r w:rsidRPr="00C63817">
        <w:rPr>
          <w:rStyle w:val="StyleUnderline"/>
        </w:rPr>
        <w:t>each of whom has every incentive to push the price for cooperation as high as possible</w:t>
      </w:r>
      <w:r w:rsidRPr="00843EEB">
        <w:rPr>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C63817">
        <w:rPr>
          <w:rStyle w:val="StyleUnderline"/>
        </w:rPr>
        <w:t>although it may not be impossible to surmount each individual step, the likelihood that a group could surmount a series of them quickly becomes vanishingly small</w:t>
      </w:r>
      <w:r w:rsidRPr="00843EEB">
        <w:rPr>
          <w:sz w:val="16"/>
        </w:rPr>
        <w:t xml:space="preserve">. Table 1 attempts to catalogue the barriers that must be overcome under the scenario considered most likely to be successful. In contemplating the task before them, would-be </w:t>
      </w:r>
      <w:r w:rsidRPr="00C63817">
        <w:rPr>
          <w:rStyle w:val="StyleUnderline"/>
        </w:rPr>
        <w:t>atomic terrorists</w:t>
      </w:r>
      <w:r w:rsidRPr="00843EEB">
        <w:rPr>
          <w:sz w:val="16"/>
        </w:rPr>
        <w:t xml:space="preserve"> would effectively be required to go </w:t>
      </w:r>
      <w:proofErr w:type="spellStart"/>
      <w:r w:rsidRPr="00843EEB">
        <w:rPr>
          <w:sz w:val="16"/>
        </w:rPr>
        <w:t>though</w:t>
      </w:r>
      <w:proofErr w:type="spellEnd"/>
      <w:r w:rsidRPr="00843EEB">
        <w:rPr>
          <w:sz w:val="16"/>
        </w:rPr>
        <w:t xml:space="preserve"> an exercise that looks much like this. If and when they do, they </w:t>
      </w:r>
      <w:r w:rsidRPr="00C63817">
        <w:rPr>
          <w:rStyle w:val="StyleUnderline"/>
        </w:rPr>
        <w:t>will undoubtedly conclude that their prospects are</w:t>
      </w:r>
      <w:r w:rsidRPr="00843EEB">
        <w:rPr>
          <w:sz w:val="16"/>
        </w:rPr>
        <w:t xml:space="preserve"> daunting and accordingly uninspiring or even </w:t>
      </w:r>
      <w:r w:rsidRPr="00C63817">
        <w:rPr>
          <w:rStyle w:val="StyleUnderline"/>
        </w:rPr>
        <w:t>terminally dispiriting</w:t>
      </w:r>
      <w:r w:rsidRPr="00843EEB">
        <w:rPr>
          <w:sz w:val="16"/>
        </w:rPr>
        <w:t xml:space="preserve">. It is possible to calculate the chances for success. </w:t>
      </w:r>
      <w:r w:rsidRPr="00C63817">
        <w:rPr>
          <w:rStyle w:val="StyleUnderline"/>
        </w:rPr>
        <w:t>Adopting probability estimates that</w:t>
      </w:r>
      <w:r w:rsidRPr="00843EEB">
        <w:rPr>
          <w:sz w:val="16"/>
        </w:rPr>
        <w:t xml:space="preserve"> purposely and </w:t>
      </w:r>
      <w:r w:rsidRPr="00C63817">
        <w:rPr>
          <w:rStyle w:val="StyleUnderline"/>
        </w:rPr>
        <w:t>heavily bias</w:t>
      </w:r>
      <w:r w:rsidRPr="00843EEB">
        <w:rPr>
          <w:sz w:val="16"/>
        </w:rPr>
        <w:t xml:space="preserve"> the case </w:t>
      </w:r>
      <w:r w:rsidRPr="00C63817">
        <w:rPr>
          <w:rStyle w:val="StyleUnderline"/>
        </w:rPr>
        <w:t>in the terrorists’ favor</w:t>
      </w:r>
      <w:r w:rsidRPr="00843EEB">
        <w:rPr>
          <w:sz w:val="16"/>
        </w:rPr>
        <w:t xml:space="preserve"> – for example, assuming the terrorists have a 50% chance of overcoming each of the 20 obstacles – the chances that a concerted effort would be successful comes out to be less than one in a million. If one assumes, somewhat more realistically, that their chances at each barrier are one in three, </w:t>
      </w:r>
      <w:r w:rsidRPr="00C63817">
        <w:rPr>
          <w:rStyle w:val="Emphasis"/>
        </w:rPr>
        <w:t>the cumulative odds that they will be able to pull off the deed drop to one in well over three billion</w:t>
      </w:r>
      <w:r w:rsidRPr="00843EEB">
        <w:rPr>
          <w:sz w:val="16"/>
        </w:rPr>
        <w:t xml:space="preserve">. </w:t>
      </w:r>
      <w:r w:rsidRPr="00C63817">
        <w:rPr>
          <w:rStyle w:val="StyleUnderline"/>
        </w:rPr>
        <w:t>Other routes</w:t>
      </w:r>
      <w:r w:rsidRPr="00843EEB">
        <w:rPr>
          <w:sz w:val="16"/>
        </w:rPr>
        <w:t xml:space="preserve"> would-be </w:t>
      </w:r>
      <w:r w:rsidRPr="00C63817">
        <w:rPr>
          <w:rStyle w:val="StyleUnderline"/>
        </w:rPr>
        <w:t xml:space="preserve">terrorists might take to acquire a bomb are even more problematic. </w:t>
      </w:r>
      <w:r w:rsidRPr="008B5135">
        <w:rPr>
          <w:rStyle w:val="StyleUnderline"/>
          <w:highlight w:val="yellow"/>
        </w:rPr>
        <w:t>They are unlikely to be</w:t>
      </w:r>
      <w:r w:rsidRPr="00C63817">
        <w:rPr>
          <w:rStyle w:val="StyleUnderline"/>
        </w:rPr>
        <w:t xml:space="preserve"> given or </w:t>
      </w:r>
      <w:r w:rsidRPr="008B5135">
        <w:rPr>
          <w:rStyle w:val="StyleUnderline"/>
          <w:highlight w:val="yellow"/>
        </w:rPr>
        <w:t>sold a bomb</w:t>
      </w:r>
      <w:r w:rsidRPr="00843EEB">
        <w:rPr>
          <w:sz w:val="16"/>
        </w:rPr>
        <w:t xml:space="preserve"> by a generous like-minded nuclear state for delivery abroad </w:t>
      </w:r>
      <w:r w:rsidRPr="00C63817">
        <w:rPr>
          <w:rStyle w:val="StyleUnderline"/>
        </w:rPr>
        <w:t>because the risk would be high</w:t>
      </w:r>
      <w:r w:rsidRPr="00843EEB">
        <w:rPr>
          <w:sz w:val="16"/>
        </w:rPr>
        <w:t xml:space="preserve">, even for a country led by extremists, </w:t>
      </w:r>
      <w:r w:rsidRPr="00C63817">
        <w:rPr>
          <w:rStyle w:val="StyleUnderline"/>
        </w:rPr>
        <w:t>that the bomb (and its source) would be discovered</w:t>
      </w:r>
      <w:r w:rsidRPr="00843EEB">
        <w:rPr>
          <w:sz w:val="16"/>
        </w:rPr>
        <w:t xml:space="preserve"> even before delivery or that it would be exploded in a manner and on a target the donor would not approve, including on the donor itself. Another concern would be that </w:t>
      </w:r>
      <w:r w:rsidRPr="00C63817">
        <w:rPr>
          <w:rStyle w:val="StyleUnderline"/>
        </w:rPr>
        <w:t>the terrorist group might be infiltrated by foreign intelligence</w:t>
      </w:r>
      <w:r w:rsidRPr="00843EEB">
        <w:rPr>
          <w:sz w:val="16"/>
        </w:rPr>
        <w:t xml:space="preserve">. </w:t>
      </w:r>
      <w:r w:rsidRPr="00C63817">
        <w:rPr>
          <w:rStyle w:val="StyleUnderline"/>
        </w:rPr>
        <w:t xml:space="preserve">The </w:t>
      </w:r>
      <w:r w:rsidRPr="008B5135">
        <w:rPr>
          <w:rStyle w:val="StyleUnderline"/>
          <w:highlight w:val="yellow"/>
        </w:rPr>
        <w:t>terrorist</w:t>
      </w:r>
      <w:r w:rsidRPr="00C63817">
        <w:rPr>
          <w:rStyle w:val="StyleUnderline"/>
        </w:rPr>
        <w:t xml:space="preserve"> group </w:t>
      </w:r>
      <w:r w:rsidRPr="008B5135">
        <w:rPr>
          <w:rStyle w:val="StyleUnderline"/>
          <w:highlight w:val="yellow"/>
        </w:rPr>
        <w:t>might</w:t>
      </w:r>
      <w:r w:rsidRPr="00843EEB">
        <w:rPr>
          <w:sz w:val="16"/>
        </w:rPr>
        <w:t xml:space="preserve"> also seek to </w:t>
      </w:r>
      <w:r w:rsidRPr="008B5135">
        <w:rPr>
          <w:rStyle w:val="StyleUnderline"/>
          <w:highlight w:val="yellow"/>
        </w:rPr>
        <w:t>steal</w:t>
      </w:r>
      <w:r w:rsidRPr="00C63817">
        <w:rPr>
          <w:rStyle w:val="StyleUnderline"/>
        </w:rPr>
        <w:t xml:space="preserve"> or illicitly purchase </w:t>
      </w:r>
      <w:r w:rsidRPr="008B5135">
        <w:rPr>
          <w:rStyle w:val="StyleUnderline"/>
          <w:highlight w:val="yellow"/>
        </w:rPr>
        <w:t>a “loose nuke”</w:t>
      </w:r>
      <w:r w:rsidRPr="00843EEB">
        <w:rPr>
          <w:sz w:val="16"/>
        </w:rPr>
        <w:t xml:space="preserve"> somewhere. However, it seems probable that </w:t>
      </w:r>
      <w:r w:rsidRPr="008B5135">
        <w:rPr>
          <w:rStyle w:val="Emphasis"/>
          <w:highlight w:val="yellow"/>
        </w:rPr>
        <w:t>none exist</w:t>
      </w:r>
      <w:r w:rsidRPr="00C63817">
        <w:rPr>
          <w:rStyle w:val="StyleUnderline"/>
        </w:rPr>
        <w:t>. All governments have an intense interest in controlling any weapons on their territory</w:t>
      </w:r>
      <w:r w:rsidRPr="00843EEB">
        <w:rPr>
          <w:sz w:val="16"/>
        </w:rPr>
        <w:t xml:space="preserve"> because of fears that they might become the primary target. Moreover, as technology has developed, </w:t>
      </w:r>
      <w:r w:rsidRPr="00C63817">
        <w:rPr>
          <w:rStyle w:val="StyleUnderline"/>
        </w:rPr>
        <w:t xml:space="preserve">finished </w:t>
      </w:r>
      <w:r w:rsidRPr="008B5135">
        <w:rPr>
          <w:rStyle w:val="StyleUnderline"/>
          <w:highlight w:val="yellow"/>
        </w:rPr>
        <w:t>bombs have</w:t>
      </w:r>
      <w:r w:rsidRPr="00C63817">
        <w:rPr>
          <w:rStyle w:val="StyleUnderline"/>
        </w:rPr>
        <w:t xml:space="preserve"> been out-fitted with </w:t>
      </w:r>
      <w:r w:rsidRPr="008B5135">
        <w:rPr>
          <w:rStyle w:val="StyleUnderline"/>
          <w:highlight w:val="yellow"/>
        </w:rPr>
        <w:t>devices that</w:t>
      </w:r>
      <w:r w:rsidRPr="00843EEB">
        <w:rPr>
          <w:sz w:val="16"/>
        </w:rPr>
        <w:t xml:space="preserve"> trigger a non-nuclear explosion that </w:t>
      </w:r>
      <w:r w:rsidRPr="008B5135">
        <w:rPr>
          <w:rStyle w:val="StyleUnderline"/>
          <w:highlight w:val="yellow"/>
        </w:rPr>
        <w:t>destroy</w:t>
      </w:r>
      <w:r w:rsidRPr="00C63817">
        <w:rPr>
          <w:rStyle w:val="StyleUnderline"/>
        </w:rPr>
        <w:t xml:space="preserve">s </w:t>
      </w:r>
      <w:r w:rsidRPr="008B5135">
        <w:rPr>
          <w:rStyle w:val="StyleUnderline"/>
          <w:highlight w:val="yellow"/>
        </w:rPr>
        <w:t>the bomb if it is tampered with</w:t>
      </w:r>
      <w:r w:rsidRPr="00C63817">
        <w:rPr>
          <w:rStyle w:val="StyleUnderline"/>
        </w:rPr>
        <w:t>. And there are other security techniques</w:t>
      </w:r>
      <w:r w:rsidRPr="00843EEB">
        <w:rPr>
          <w:sz w:val="16"/>
        </w:rPr>
        <w:t xml:space="preserve">: Bombs can be kept disassembled with the component parts stored in separate high-security vaults, and a process can be set up in which two people and </w:t>
      </w:r>
      <w:r w:rsidRPr="008B5135">
        <w:rPr>
          <w:rStyle w:val="StyleUnderline"/>
          <w:highlight w:val="yellow"/>
        </w:rPr>
        <w:t>multiple codes are required</w:t>
      </w:r>
      <w:r w:rsidRPr="00C63817">
        <w:rPr>
          <w:rStyle w:val="StyleUnderline"/>
        </w:rPr>
        <w:t xml:space="preserve"> not only to use the bomb but to store, maintain, and deploy it</w:t>
      </w:r>
      <w:r w:rsidRPr="00843EEB">
        <w:rPr>
          <w:sz w:val="16"/>
        </w:rPr>
        <w:t xml:space="preserve">. As Younger points out, “only a few people in the world have the knowledge to cause an unauthorized detonation of a nuclear weapon.” There could be dangers in the chaos that would emerge </w:t>
      </w:r>
      <w:r w:rsidRPr="008B5135">
        <w:rPr>
          <w:rStyle w:val="StyleUnderline"/>
          <w:highlight w:val="yellow"/>
        </w:rPr>
        <w:t>if a nuclear state were to</w:t>
      </w:r>
      <w:r w:rsidRPr="00C63817">
        <w:rPr>
          <w:rStyle w:val="StyleUnderline"/>
        </w:rPr>
        <w:t xml:space="preserve"> utterly </w:t>
      </w:r>
      <w:r w:rsidRPr="008B5135">
        <w:rPr>
          <w:rStyle w:val="StyleUnderline"/>
          <w:highlight w:val="yellow"/>
        </w:rPr>
        <w:t>collapse</w:t>
      </w:r>
      <w:r w:rsidRPr="00843EEB">
        <w:rPr>
          <w:sz w:val="16"/>
        </w:rPr>
        <w:t xml:space="preserve">; Pakistan is frequently cited in this context and sometimes North Korea as well. However, even under such conditions, </w:t>
      </w:r>
      <w:r w:rsidRPr="00C63817">
        <w:rPr>
          <w:rStyle w:val="StyleUnderline"/>
        </w:rPr>
        <w:t xml:space="preserve">nuclear </w:t>
      </w:r>
      <w:r w:rsidRPr="008B5135">
        <w:rPr>
          <w:rStyle w:val="StyleUnderline"/>
          <w:highlight w:val="yellow"/>
        </w:rPr>
        <w:t>weapons would</w:t>
      </w:r>
      <w:r w:rsidRPr="00843EEB">
        <w:rPr>
          <w:sz w:val="16"/>
        </w:rPr>
        <w:t xml:space="preserve"> probably </w:t>
      </w:r>
      <w:r w:rsidRPr="008B5135">
        <w:rPr>
          <w:rStyle w:val="StyleUnderline"/>
          <w:highlight w:val="yellow"/>
        </w:rPr>
        <w:t>remain under heavy guard</w:t>
      </w:r>
      <w:r w:rsidRPr="00843EEB">
        <w:rPr>
          <w:sz w:val="16"/>
        </w:rPr>
        <w:t xml:space="preserve"> by people who know that a purloined bomb might be used in their own territory. </w:t>
      </w:r>
      <w:r w:rsidRPr="00C63817">
        <w:rPr>
          <w:rStyle w:val="StyleUnderline"/>
        </w:rPr>
        <w:t>They would still have locks and, in</w:t>
      </w:r>
      <w:r w:rsidRPr="00843EEB">
        <w:rPr>
          <w:sz w:val="16"/>
        </w:rPr>
        <w:t xml:space="preserve"> the case of </w:t>
      </w:r>
      <w:r w:rsidRPr="00C63817">
        <w:rPr>
          <w:rStyle w:val="StyleUnderline"/>
        </w:rPr>
        <w:t>Pakistan, the weapons would be disassembled</w:t>
      </w:r>
      <w:r w:rsidRPr="00843EEB">
        <w:rPr>
          <w:sz w:val="16"/>
        </w:rPr>
        <w:t>.</w:t>
      </w:r>
    </w:p>
    <w:p w14:paraId="7613382C" w14:textId="77777777" w:rsidR="00235D86" w:rsidRPr="00B34E48" w:rsidRDefault="00235D86" w:rsidP="00235D86">
      <w:pPr>
        <w:pStyle w:val="Heading4"/>
        <w:rPr>
          <w:rFonts w:eastAsia="MS Gothic"/>
        </w:rPr>
      </w:pPr>
      <w:r>
        <w:rPr>
          <w:rFonts w:eastAsia="MS Gothic"/>
        </w:rPr>
        <w:t>No retaliation.</w:t>
      </w:r>
    </w:p>
    <w:p w14:paraId="5A5EDF8D" w14:textId="77777777" w:rsidR="00235D86" w:rsidRPr="00B069D6" w:rsidRDefault="00235D86" w:rsidP="00235D86">
      <w:r w:rsidRPr="00B069D6">
        <w:rPr>
          <w:rStyle w:val="Style13ptBold"/>
        </w:rPr>
        <w:t>Neely 13</w:t>
      </w:r>
      <w:r w:rsidRPr="00B069D6">
        <w:t xml:space="preserve"> (Meghan, research intern for the Project on Nuclear Issues, 21 March 2013, “Doubting Deterrence of Nuclear Terrorism,” CSIS, http://csis.org/blog/doubting-deterrence-nuclear-terrorism)</w:t>
      </w:r>
    </w:p>
    <w:p w14:paraId="04B30FE6" w14:textId="77777777" w:rsidR="00235D86" w:rsidRDefault="00235D86" w:rsidP="00235D86">
      <w:pPr>
        <w:rPr>
          <w:rFonts w:eastAsia="Cambria"/>
          <w:u w:val="single"/>
        </w:rPr>
      </w:pPr>
      <w:r w:rsidRPr="00B069D6">
        <w:rPr>
          <w:rFonts w:eastAsia="Cambria"/>
          <w:sz w:val="16"/>
        </w:rPr>
        <w:t xml:space="preserve">Yet, </w:t>
      </w:r>
      <w:r w:rsidRPr="00B34E48">
        <w:rPr>
          <w:rFonts w:eastAsia="Cambria"/>
          <w:u w:val="single"/>
        </w:rPr>
        <w:t>let’s think about the series of events that would play out if a terrorist organization detonated a weapon in the U</w:t>
      </w:r>
      <w:r w:rsidRPr="00B069D6">
        <w:rPr>
          <w:rFonts w:eastAsia="Cambria"/>
          <w:sz w:val="16"/>
        </w:rPr>
        <w:t xml:space="preserve">nited </w:t>
      </w:r>
      <w:r w:rsidRPr="00B34E48">
        <w:rPr>
          <w:rFonts w:eastAsia="Cambria"/>
          <w:u w:val="single"/>
        </w:rPr>
        <w:t>S</w:t>
      </w:r>
      <w:r w:rsidRPr="00B069D6">
        <w:rPr>
          <w:rFonts w:eastAsia="Cambria"/>
          <w:sz w:val="16"/>
        </w:rPr>
        <w:t xml:space="preserve">tates. Let’s assume forensics confirmed the weapon’s origin, and </w:t>
      </w:r>
      <w:r w:rsidRPr="00B34E48">
        <w:rPr>
          <w:rFonts w:eastAsia="Cambria"/>
          <w:u w:val="single"/>
        </w:rPr>
        <w:t xml:space="preserve">let’s assume, for argument’s sake, that country was Pakistan. </w:t>
      </w:r>
      <w:r w:rsidRPr="000432A2">
        <w:rPr>
          <w:rFonts w:eastAsia="Cambria"/>
          <w:b/>
          <w:highlight w:val="green"/>
          <w:u w:val="single"/>
        </w:rPr>
        <w:t>Would the U</w:t>
      </w:r>
      <w:r w:rsidRPr="00B069D6">
        <w:rPr>
          <w:rFonts w:eastAsia="Cambria"/>
          <w:sz w:val="16"/>
        </w:rPr>
        <w:t xml:space="preserve">nited </w:t>
      </w:r>
      <w:r w:rsidRPr="000432A2">
        <w:rPr>
          <w:rFonts w:eastAsia="Cambria"/>
          <w:b/>
          <w:highlight w:val="green"/>
          <w:u w:val="single"/>
        </w:rPr>
        <w:t>S</w:t>
      </w:r>
      <w:r w:rsidRPr="00B069D6">
        <w:rPr>
          <w:rFonts w:eastAsia="Cambria"/>
          <w:sz w:val="16"/>
        </w:rPr>
        <w:t xml:space="preserve">tates then </w:t>
      </w:r>
      <w:r w:rsidRPr="000432A2">
        <w:rPr>
          <w:rFonts w:eastAsia="Cambria"/>
          <w:b/>
          <w:highlight w:val="green"/>
          <w:u w:val="single"/>
        </w:rPr>
        <w:t>retaliate with a nuclear strike?</w:t>
      </w:r>
      <w:r w:rsidRPr="00B34E48">
        <w:rPr>
          <w:rFonts w:eastAsia="Cambria"/>
          <w:u w:val="single"/>
        </w:rPr>
        <w:t xml:space="preserve"> If a nuclear attack occurs within the next four years</w:t>
      </w:r>
      <w:r w:rsidRPr="00B069D6">
        <w:rPr>
          <w:rFonts w:eastAsia="Cambria"/>
          <w:sz w:val="16"/>
        </w:rPr>
        <w:t xml:space="preserve"> (a reasonable length of time for such predictions concerning current international and domestic politics), </w:t>
      </w:r>
      <w:r w:rsidRPr="000432A2">
        <w:rPr>
          <w:rStyle w:val="Emphasis"/>
          <w:highlight w:val="green"/>
        </w:rPr>
        <w:t>it seems unlikely.</w:t>
      </w:r>
      <w:r w:rsidRPr="00B069D6">
        <w:rPr>
          <w:rFonts w:eastAsia="Cambria"/>
          <w:sz w:val="16"/>
        </w:rPr>
        <w:t xml:space="preserve"> </w:t>
      </w:r>
      <w:r w:rsidRPr="00B34E48">
        <w:rPr>
          <w:rFonts w:eastAsia="Cambria"/>
          <w:u w:val="single"/>
        </w:rPr>
        <w:t xml:space="preserve">Why? </w:t>
      </w:r>
      <w:r w:rsidRPr="000432A2">
        <w:rPr>
          <w:rFonts w:eastAsia="Cambria"/>
          <w:highlight w:val="green"/>
          <w:u w:val="single"/>
        </w:rPr>
        <w:t>First</w:t>
      </w:r>
      <w:r w:rsidRPr="00B34E48">
        <w:rPr>
          <w:rFonts w:eastAsia="Cambria"/>
          <w:u w:val="single"/>
        </w:rPr>
        <w:t xml:space="preserve">, there’s the problem of </w:t>
      </w:r>
      <w:r w:rsidRPr="000432A2">
        <w:rPr>
          <w:rFonts w:eastAsia="Cambria"/>
          <w:b/>
          <w:iCs/>
          <w:highlight w:val="green"/>
          <w:u w:val="single"/>
        </w:rPr>
        <w:t>time</w:t>
      </w:r>
      <w:r w:rsidRPr="00B34E48">
        <w:rPr>
          <w:rFonts w:eastAsia="Cambria"/>
          <w:u w:val="single"/>
        </w:rPr>
        <w:t>.</w:t>
      </w:r>
      <w:r w:rsidRPr="00B069D6">
        <w:rPr>
          <w:rFonts w:eastAsia="Cambria"/>
          <w:sz w:val="16"/>
        </w:rPr>
        <w:t xml:space="preserve"> Though </w:t>
      </w:r>
      <w:r w:rsidRPr="00B34E48">
        <w:rPr>
          <w:rFonts w:eastAsia="Cambria"/>
          <w:u w:val="single"/>
        </w:rPr>
        <w:t xml:space="preserve">nuclear </w:t>
      </w:r>
      <w:r w:rsidRPr="000432A2">
        <w:rPr>
          <w:rFonts w:eastAsia="Cambria"/>
          <w:highlight w:val="green"/>
          <w:u w:val="single"/>
        </w:rPr>
        <w:t>forensics</w:t>
      </w:r>
      <w:r w:rsidRPr="00B069D6">
        <w:rPr>
          <w:rFonts w:eastAsia="Cambria"/>
          <w:sz w:val="16"/>
        </w:rPr>
        <w:t xml:space="preserve"> is useful, it </w:t>
      </w:r>
      <w:r w:rsidRPr="000432A2">
        <w:rPr>
          <w:rFonts w:eastAsia="Cambria"/>
          <w:highlight w:val="green"/>
          <w:u w:val="single"/>
        </w:rPr>
        <w:t>takes time to analyze</w:t>
      </w:r>
      <w:r w:rsidRPr="00B34E48">
        <w:rPr>
          <w:rFonts w:eastAsia="Cambria"/>
          <w:u w:val="single"/>
        </w:rPr>
        <w:t xml:space="preserve"> the </w:t>
      </w:r>
      <w:r w:rsidRPr="000432A2">
        <w:rPr>
          <w:rFonts w:eastAsia="Cambria"/>
          <w:highlight w:val="green"/>
          <w:u w:val="single"/>
        </w:rPr>
        <w:t>data</w:t>
      </w:r>
      <w:r w:rsidRPr="00B34E48">
        <w:rPr>
          <w:rFonts w:eastAsia="Cambria"/>
          <w:u w:val="single"/>
        </w:rPr>
        <w:t xml:space="preserve"> and determine the country of origin. </w:t>
      </w:r>
      <w:r w:rsidRPr="000432A2">
        <w:rPr>
          <w:rFonts w:eastAsia="Cambria"/>
          <w:highlight w:val="green"/>
          <w:u w:val="single"/>
        </w:rPr>
        <w:t>Any justified response</w:t>
      </w:r>
      <w:r w:rsidRPr="00B34E48">
        <w:rPr>
          <w:rFonts w:eastAsia="Cambria"/>
          <w:u w:val="single"/>
        </w:rPr>
        <w:t xml:space="preserve"> upon a state sponsor </w:t>
      </w:r>
      <w:r w:rsidRPr="000432A2">
        <w:rPr>
          <w:rFonts w:eastAsia="Cambria"/>
          <w:highlight w:val="green"/>
          <w:u w:val="single"/>
        </w:rPr>
        <w:t>would not be swift</w:t>
      </w:r>
      <w:r w:rsidRPr="00B34E48">
        <w:rPr>
          <w:rFonts w:eastAsia="Cambria"/>
          <w:u w:val="single"/>
        </w:rPr>
        <w:t>.</w:t>
      </w:r>
      <w:r w:rsidRPr="00B069D6">
        <w:rPr>
          <w:rFonts w:eastAsia="Cambria"/>
          <w:sz w:val="16"/>
        </w:rPr>
        <w:t xml:space="preserve"> </w:t>
      </w:r>
      <w:r w:rsidRPr="000432A2">
        <w:rPr>
          <w:rStyle w:val="Emphasis"/>
          <w:highlight w:val="green"/>
        </w:rPr>
        <w:t>Second</w:t>
      </w:r>
      <w:r w:rsidRPr="00B069D6">
        <w:rPr>
          <w:rFonts w:eastAsia="Cambria"/>
          <w:sz w:val="16"/>
        </w:rPr>
        <w:t xml:space="preserve">, </w:t>
      </w:r>
      <w:r w:rsidRPr="00B34E48">
        <w:rPr>
          <w:rFonts w:eastAsia="Cambria"/>
          <w:u w:val="single"/>
        </w:rPr>
        <w:t>even if the U</w:t>
      </w:r>
      <w:r w:rsidRPr="00B069D6">
        <w:rPr>
          <w:rFonts w:eastAsia="Cambria"/>
          <w:sz w:val="16"/>
        </w:rPr>
        <w:t xml:space="preserve">nited </w:t>
      </w:r>
      <w:r w:rsidRPr="00B34E48">
        <w:rPr>
          <w:rFonts w:eastAsia="Cambria"/>
          <w:u w:val="single"/>
        </w:rPr>
        <w:t>S</w:t>
      </w:r>
      <w:r w:rsidRPr="00B069D6">
        <w:rPr>
          <w:rFonts w:eastAsia="Cambria"/>
          <w:sz w:val="16"/>
        </w:rPr>
        <w:t xml:space="preserve">tates </w:t>
      </w:r>
      <w:r w:rsidRPr="00B34E48">
        <w:rPr>
          <w:rFonts w:eastAsia="Cambria"/>
          <w:u w:val="single"/>
        </w:rPr>
        <w:t xml:space="preserve">proved the country of origin, </w:t>
      </w:r>
      <w:r w:rsidRPr="000432A2">
        <w:rPr>
          <w:rFonts w:eastAsia="Cambria"/>
          <w:highlight w:val="green"/>
          <w:u w:val="single"/>
        </w:rPr>
        <w:t>it would</w:t>
      </w:r>
      <w:r w:rsidRPr="00B069D6">
        <w:rPr>
          <w:rFonts w:eastAsia="Cambria"/>
          <w:sz w:val="16"/>
        </w:rPr>
        <w:t xml:space="preserve"> then </w:t>
      </w:r>
      <w:r w:rsidRPr="000432A2">
        <w:rPr>
          <w:rFonts w:eastAsia="Cambria"/>
          <w:highlight w:val="green"/>
          <w:u w:val="single"/>
        </w:rPr>
        <w:t>be difficult to determine</w:t>
      </w:r>
      <w:r w:rsidRPr="00B069D6">
        <w:rPr>
          <w:rFonts w:eastAsia="Cambria"/>
          <w:sz w:val="16"/>
        </w:rPr>
        <w:t xml:space="preserve"> that Pakistan </w:t>
      </w:r>
      <w:r w:rsidRPr="00B34E48">
        <w:rPr>
          <w:rFonts w:eastAsia="Cambria"/>
          <w:u w:val="single"/>
        </w:rPr>
        <w:t xml:space="preserve">willingly and </w:t>
      </w:r>
      <w:r w:rsidRPr="000432A2">
        <w:rPr>
          <w:rFonts w:eastAsia="Cambria"/>
          <w:highlight w:val="green"/>
          <w:u w:val="single"/>
        </w:rPr>
        <w:t>intentionally sponsored nuclear terrorism</w:t>
      </w:r>
      <w:r w:rsidRPr="00B069D6">
        <w:rPr>
          <w:rFonts w:eastAsia="Cambria"/>
          <w:sz w:val="16"/>
        </w:rPr>
        <w:t xml:space="preserve">. If Pakistan did, then nuclear retaliation might be justified. However, if Pakistan did not, </w:t>
      </w:r>
      <w:r w:rsidRPr="00B34E48">
        <w:rPr>
          <w:rFonts w:eastAsia="Cambria"/>
          <w:u w:val="single"/>
        </w:rPr>
        <w:t xml:space="preserve">nuclear </w:t>
      </w:r>
      <w:r w:rsidRPr="000432A2">
        <w:rPr>
          <w:rFonts w:eastAsia="Cambria"/>
          <w:highlight w:val="green"/>
          <w:u w:val="single"/>
        </w:rPr>
        <w:t>retaliation</w:t>
      </w:r>
      <w:r w:rsidRPr="00B34E48">
        <w:rPr>
          <w:rFonts w:eastAsia="Cambria"/>
          <w:u w:val="single"/>
        </w:rPr>
        <w:t xml:space="preserve"> </w:t>
      </w:r>
      <w:r w:rsidRPr="000432A2">
        <w:rPr>
          <w:rFonts w:eastAsia="Cambria"/>
          <w:highlight w:val="green"/>
          <w:u w:val="single"/>
        </w:rPr>
        <w:t>over unsecured</w:t>
      </w:r>
      <w:r w:rsidRPr="00B34E48">
        <w:rPr>
          <w:rFonts w:eastAsia="Cambria"/>
          <w:u w:val="single"/>
        </w:rPr>
        <w:t xml:space="preserve"> nuclear </w:t>
      </w:r>
      <w:r w:rsidRPr="000432A2">
        <w:rPr>
          <w:rFonts w:eastAsia="Cambria"/>
          <w:highlight w:val="green"/>
          <w:u w:val="single"/>
        </w:rPr>
        <w:t>materials would be</w:t>
      </w:r>
      <w:r w:rsidRPr="00B34E48">
        <w:rPr>
          <w:rFonts w:eastAsia="Cambria"/>
          <w:u w:val="single"/>
        </w:rPr>
        <w:t xml:space="preserve"> a </w:t>
      </w:r>
      <w:r w:rsidRPr="000432A2">
        <w:rPr>
          <w:rFonts w:eastAsia="Cambria"/>
          <w:highlight w:val="green"/>
          <w:u w:val="single"/>
        </w:rPr>
        <w:t>disproportionate</w:t>
      </w:r>
      <w:r w:rsidRPr="00B34E48">
        <w:rPr>
          <w:rFonts w:eastAsia="Cambria"/>
          <w:u w:val="single"/>
        </w:rPr>
        <w:t xml:space="preserve"> response and potentially further detrimental.</w:t>
      </w:r>
      <w:r w:rsidRPr="00B069D6">
        <w:rPr>
          <w:rFonts w:eastAsia="Cambria"/>
          <w:sz w:val="16"/>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B34E48">
        <w:rPr>
          <w:rFonts w:eastAsia="Cambria"/>
          <w:u w:val="single"/>
        </w:rPr>
        <w:t xml:space="preserve">it seems more likely that, </w:t>
      </w:r>
      <w:r w:rsidRPr="000432A2">
        <w:rPr>
          <w:rFonts w:eastAsia="Cambria"/>
          <w:highlight w:val="green"/>
          <w:u w:val="single"/>
        </w:rPr>
        <w:t>after</w:t>
      </w:r>
      <w:r w:rsidRPr="00B34E48">
        <w:rPr>
          <w:rFonts w:eastAsia="Cambria"/>
          <w:u w:val="single"/>
        </w:rPr>
        <w:t xml:space="preserve"> the international </w:t>
      </w:r>
      <w:r w:rsidRPr="000432A2">
        <w:rPr>
          <w:rFonts w:eastAsia="Cambria"/>
          <w:highlight w:val="green"/>
          <w:u w:val="single"/>
        </w:rPr>
        <w:t>outrage</w:t>
      </w:r>
      <w:r w:rsidRPr="00B34E48">
        <w:rPr>
          <w:rFonts w:eastAsia="Cambria"/>
          <w:u w:val="single"/>
        </w:rPr>
        <w:t xml:space="preserve"> at a terrorist group’s nuclear detonation, </w:t>
      </w:r>
      <w:r w:rsidRPr="000432A2">
        <w:rPr>
          <w:rFonts w:eastAsia="Cambria"/>
          <w:highlight w:val="green"/>
          <w:u w:val="single"/>
        </w:rPr>
        <w:t>the U</w:t>
      </w:r>
      <w:r w:rsidRPr="00B069D6">
        <w:rPr>
          <w:rFonts w:eastAsia="Cambria"/>
          <w:sz w:val="16"/>
        </w:rPr>
        <w:t xml:space="preserve">nited </w:t>
      </w:r>
      <w:r w:rsidRPr="000432A2">
        <w:rPr>
          <w:rFonts w:eastAsia="Cambria"/>
          <w:highlight w:val="green"/>
          <w:u w:val="single"/>
        </w:rPr>
        <w:t>S</w:t>
      </w:r>
      <w:r w:rsidRPr="00B069D6">
        <w:rPr>
          <w:rFonts w:eastAsia="Cambria"/>
          <w:sz w:val="16"/>
        </w:rPr>
        <w:t xml:space="preserve">tates </w:t>
      </w:r>
      <w:r w:rsidRPr="000432A2">
        <w:rPr>
          <w:rFonts w:eastAsia="Cambria"/>
          <w:highlight w:val="green"/>
          <w:u w:val="single"/>
        </w:rPr>
        <w:t>would</w:t>
      </w:r>
      <w:r w:rsidRPr="00B34E48">
        <w:rPr>
          <w:rFonts w:eastAsia="Cambria"/>
          <w:u w:val="single"/>
        </w:rPr>
        <w:t xml:space="preserve"> attempt to stop the bleeding without a nuclear strike</w:t>
      </w:r>
      <w:r w:rsidRPr="00B069D6">
        <w:rPr>
          <w:rFonts w:eastAsia="Cambria"/>
          <w:sz w:val="16"/>
        </w:rPr>
        <w:t xml:space="preserve">. Instead, </w:t>
      </w:r>
      <w:r w:rsidRPr="00B34E48">
        <w:rPr>
          <w:rFonts w:eastAsia="Cambria"/>
          <w:u w:val="single"/>
        </w:rPr>
        <w:t xml:space="preserve">some choices might include </w:t>
      </w:r>
      <w:r w:rsidRPr="000432A2">
        <w:rPr>
          <w:rFonts w:eastAsia="Cambria"/>
          <w:highlight w:val="green"/>
          <w:u w:val="single"/>
        </w:rPr>
        <w:t>deploy</w:t>
      </w:r>
      <w:r w:rsidRPr="00B34E48">
        <w:rPr>
          <w:rFonts w:eastAsia="Cambria"/>
          <w:u w:val="single"/>
        </w:rPr>
        <w:t xml:space="preserve">ing </w:t>
      </w:r>
      <w:r w:rsidRPr="000432A2">
        <w:rPr>
          <w:rFonts w:eastAsia="Cambria"/>
          <w:highlight w:val="green"/>
          <w:u w:val="single"/>
        </w:rPr>
        <w:t>forces to track down</w:t>
      </w:r>
      <w:r w:rsidRPr="00B34E48">
        <w:rPr>
          <w:rFonts w:eastAsia="Cambria"/>
          <w:u w:val="single"/>
        </w:rPr>
        <w:t xml:space="preserve"> those that supported the suicide </w:t>
      </w:r>
      <w:r w:rsidRPr="000432A2">
        <w:rPr>
          <w:rFonts w:eastAsia="Cambria"/>
          <w:highlight w:val="green"/>
          <w:u w:val="single"/>
        </w:rPr>
        <w:t>terrorists</w:t>
      </w:r>
      <w:r w:rsidRPr="00B34E48">
        <w:rPr>
          <w:rFonts w:eastAsia="Cambria"/>
          <w:u w:val="single"/>
        </w:rPr>
        <w:t xml:space="preserve"> that detonated the weapon</w:t>
      </w:r>
      <w:r w:rsidRPr="00B069D6">
        <w:rPr>
          <w:rFonts w:eastAsia="Cambria"/>
          <w:sz w:val="16"/>
        </w:rPr>
        <w:t xml:space="preserve">, pressuring Pakistan to exert its sovereignty over fringe regions such as the Federally Administered Tribal Areas, </w:t>
      </w:r>
      <w:r w:rsidRPr="00B34E48">
        <w:rPr>
          <w:rFonts w:eastAsia="Cambria"/>
          <w:u w:val="single"/>
        </w:rPr>
        <w:t xml:space="preserve">and </w:t>
      </w:r>
      <w:r w:rsidRPr="000432A2">
        <w:rPr>
          <w:rFonts w:eastAsia="Cambria"/>
          <w:highlight w:val="green"/>
          <w:u w:val="single"/>
        </w:rPr>
        <w:t>increasing</w:t>
      </w:r>
      <w:r w:rsidRPr="00B34E48">
        <w:rPr>
          <w:rFonts w:eastAsia="Cambria"/>
          <w:u w:val="single"/>
        </w:rPr>
        <w:t xml:space="preserve"> the number of </w:t>
      </w:r>
      <w:r w:rsidRPr="000432A2">
        <w:rPr>
          <w:rFonts w:eastAsia="Cambria"/>
          <w:highlight w:val="green"/>
          <w:u w:val="single"/>
        </w:rPr>
        <w:t>drone strikes</w:t>
      </w:r>
      <w:r w:rsidRPr="00B069D6">
        <w:rPr>
          <w:rFonts w:eastAsia="Cambria"/>
          <w:sz w:val="16"/>
        </w:rPr>
        <w:t xml:space="preserve"> in Waziristan. </w:t>
      </w:r>
      <w:r w:rsidRPr="00B34E48">
        <w:rPr>
          <w:rFonts w:eastAsia="Cambria"/>
          <w:u w:val="single"/>
        </w:rPr>
        <w:t>Given the initial attack, such measures might</w:t>
      </w:r>
      <w:r w:rsidRPr="00B069D6">
        <w:rPr>
          <w:rFonts w:eastAsia="Cambria"/>
          <w:sz w:val="16"/>
        </w:rPr>
        <w:t xml:space="preserve"> understandably </w:t>
      </w:r>
      <w:r w:rsidRPr="00B34E48">
        <w:rPr>
          <w:rFonts w:eastAsia="Cambria"/>
          <w:u w:val="single"/>
        </w:rPr>
        <w:t>seem more of a concession than the retaliation called for by deterrence models, even more so by the American public.</w:t>
      </w:r>
    </w:p>
    <w:p w14:paraId="64759EB4" w14:textId="77777777" w:rsidR="00235D86" w:rsidRPr="00D974A1" w:rsidRDefault="00235D86" w:rsidP="00235D86"/>
    <w:p w14:paraId="0F56496B" w14:textId="77777777" w:rsidR="00235D86" w:rsidRDefault="00235D86" w:rsidP="00235D86">
      <w:pPr>
        <w:pStyle w:val="Heading3"/>
      </w:pPr>
      <w:r>
        <w:t>1NC---Intel</w:t>
      </w:r>
    </w:p>
    <w:p w14:paraId="7C4B422B" w14:textId="77777777" w:rsidR="00235D86" w:rsidRPr="00F80469" w:rsidRDefault="00235D86" w:rsidP="00235D86">
      <w:pPr>
        <w:pStyle w:val="Heading4"/>
      </w:pPr>
      <w:r w:rsidRPr="00F80469">
        <w:t xml:space="preserve">Trump thumps Five Eyes. </w:t>
      </w:r>
    </w:p>
    <w:p w14:paraId="6E366394" w14:textId="77777777" w:rsidR="00235D86" w:rsidRPr="00F80469" w:rsidRDefault="00235D86" w:rsidP="00235D86">
      <w:r>
        <w:t>(</w:t>
      </w:r>
      <w:r w:rsidRPr="00F80469">
        <w:t xml:space="preserve">Jeremy </w:t>
      </w:r>
      <w:r w:rsidRPr="00D774E8">
        <w:rPr>
          <w:b/>
          <w:sz w:val="26"/>
          <w:szCs w:val="26"/>
        </w:rPr>
        <w:t>Duns 17</w:t>
      </w:r>
      <w:r w:rsidRPr="00F80469">
        <w:t xml:space="preserve">. Author of Codename HERO: The True Story of Oleg </w:t>
      </w:r>
      <w:proofErr w:type="spellStart"/>
      <w:r w:rsidRPr="00F80469">
        <w:t>Penkovsky</w:t>
      </w:r>
      <w:proofErr w:type="spellEnd"/>
      <w:r w:rsidRPr="00F80469">
        <w:t xml:space="preserve"> and the Cold War’s Most Dangerous Operation and four spy novels. 1-27-2017. "</w:t>
      </w:r>
      <w:r w:rsidRPr="00D774E8">
        <w:rPr>
          <w:rStyle w:val="Emphasis"/>
        </w:rPr>
        <w:t xml:space="preserve">This Is How </w:t>
      </w:r>
      <w:r w:rsidRPr="00D774E8">
        <w:rPr>
          <w:rStyle w:val="Emphasis"/>
          <w:highlight w:val="cyan"/>
        </w:rPr>
        <w:t>Five Eyes</w:t>
      </w:r>
      <w:r w:rsidRPr="00D774E8">
        <w:rPr>
          <w:rStyle w:val="Emphasis"/>
        </w:rPr>
        <w:t xml:space="preserve"> Dies</w:t>
      </w:r>
      <w:r w:rsidRPr="00F80469">
        <w:t xml:space="preserve">." Foreign Policy. </w:t>
      </w:r>
      <w:hyperlink r:id="rId5" w:history="1">
        <w:r w:rsidRPr="00927036">
          <w:rPr>
            <w:rStyle w:val="Hyperlink"/>
          </w:rPr>
          <w:t>https://foreignpolicy.com/2017/03/30/this-is-how-five-eyes-dies/</w:t>
        </w:r>
      </w:hyperlink>
      <w:r>
        <w:t xml:space="preserve"> )/LRCH Jrhee recut</w:t>
      </w:r>
    </w:p>
    <w:p w14:paraId="37971DA0" w14:textId="77777777" w:rsidR="00235D86" w:rsidRDefault="00235D86" w:rsidP="00235D86">
      <w:pPr>
        <w:rPr>
          <w:sz w:val="16"/>
        </w:rPr>
      </w:pPr>
      <w:r w:rsidRPr="00F80469">
        <w:rPr>
          <w:rStyle w:val="StyleUnderline"/>
        </w:rPr>
        <w:t>The Western intelligence alliance</w:t>
      </w:r>
      <w:r w:rsidRPr="00F80469">
        <w:rPr>
          <w:sz w:val="16"/>
        </w:rPr>
        <w:t xml:space="preserve"> that had held firm since the end of World War II </w:t>
      </w:r>
      <w:r w:rsidRPr="00F80469">
        <w:rPr>
          <w:rStyle w:val="StyleUnderline"/>
        </w:rPr>
        <w:t>was</w:t>
      </w:r>
      <w:r w:rsidRPr="00F80469">
        <w:rPr>
          <w:sz w:val="16"/>
        </w:rPr>
        <w:t xml:space="preserve"> finally </w:t>
      </w:r>
      <w:r w:rsidRPr="00F80469">
        <w:rPr>
          <w:rStyle w:val="Emphasis"/>
          <w:highlight w:val="cyan"/>
        </w:rPr>
        <w:t>shattered</w:t>
      </w:r>
      <w:r w:rsidRPr="00F80469">
        <w:rPr>
          <w:sz w:val="16"/>
        </w:rPr>
        <w:t xml:space="preserve"> this month </w:t>
      </w:r>
      <w:r w:rsidRPr="00F80469">
        <w:rPr>
          <w:rStyle w:val="StyleUnderline"/>
          <w:highlight w:val="cyan"/>
        </w:rPr>
        <w:t>by</w:t>
      </w:r>
      <w:r w:rsidRPr="00F80469">
        <w:rPr>
          <w:sz w:val="16"/>
        </w:rPr>
        <w:t xml:space="preserve"> U.S. President </w:t>
      </w:r>
      <w:r w:rsidRPr="00F80469">
        <w:rPr>
          <w:rStyle w:val="Emphasis"/>
        </w:rPr>
        <w:t xml:space="preserve">Donald </w:t>
      </w:r>
      <w:r w:rsidRPr="00F80469">
        <w:rPr>
          <w:rStyle w:val="Emphasis"/>
          <w:highlight w:val="cyan"/>
        </w:rPr>
        <w:t>Trump</w:t>
      </w:r>
      <w:r w:rsidRPr="00F80469">
        <w:rPr>
          <w:sz w:val="16"/>
        </w:rPr>
        <w:t xml:space="preserve">. To understand how it came to this, one must consider the above quote, which appeared in the New York Times back in the heady spring of 2017 and would quickly be lent the undue authority to eventually </w:t>
      </w:r>
      <w:r w:rsidRPr="00FC0E82">
        <w:rPr>
          <w:rStyle w:val="StyleUnderline"/>
        </w:rPr>
        <w:t>jeopardize the entire Five Eyes intelligence-sharing program</w:t>
      </w:r>
      <w:r w:rsidRPr="00F80469">
        <w:rPr>
          <w:sz w:val="16"/>
        </w:rPr>
        <w:t xml:space="preserve">. The speaker was former CIA analyst Larry C. Johnson, who left the agency in 1993, and the comparison he wished to draw was between the U.S. government’s relationships with its closest allies and the plots of best-selling British pulp spy novels. In March 2017, Johnson claimed on his blog that Britain’s signals intelligence agency GCHQ — or, as he repeatedly called it, “GHCQ” — intercepted communications within Trump Tower during the 2016 U.S. presidential election. His evidence for this? GCHQ Director Robert Hannigan had resigned three days after Trump’s inauguration. Hannigan announced that he would be caring for his ill wife and elderly parents, but Johnson saw a darker plot in the timing, writing, “I do not believe in coincidences.” Like many a conspiracy theorist before him, Johnson sought out a reassuringly malevolent order amid the world’s daily churn of chaos. The real reason, he surmised, was obvious: The Brits had passed intelligence they had gathered on Trump to the Obama administration, and as soon as Trump was apprised of this, Hannigan had been forced to step down. Johnson repeated this fanciful claim on the Kremlin-funded network RT, after which it was picked up by Andrew Napolitano, a Trump confidant and pundit for Fox News. Two days later, White House Press Secretary Sean Spicer cited Napolitano’s comments at a briefing, provoking an unusually forceful denial from the Brits. Intelligence insiders were aghast. Johnson was best-known for a hoax in 2008 in which he claimed Michelle Obama had been caught on tape using the racist term “whitey.” More recently, he had claimed, without evidence, that it wasn’t the Russians who had hacked the Democratic National Committee but the CIA. In normal circumstances, nobody close to power would have taken seriously the conspiracy theories of this discredited crank. But </w:t>
      </w:r>
      <w:r w:rsidRPr="00D774E8">
        <w:rPr>
          <w:rStyle w:val="StyleUnderline"/>
        </w:rPr>
        <w:t>since January 2017, the American president has been a man of the same stamp, having entered politics propagating the lie that Barack Obama wasn’t born in the United States</w:t>
      </w:r>
      <w:r w:rsidRPr="00F80469">
        <w:rPr>
          <w:sz w:val="16"/>
        </w:rPr>
        <w:t xml:space="preserve">. </w:t>
      </w:r>
      <w:r w:rsidRPr="00D774E8">
        <w:rPr>
          <w:rStyle w:val="Emphasis"/>
          <w:highlight w:val="cyan"/>
        </w:rPr>
        <w:t>Spicer</w:t>
      </w:r>
      <w:r w:rsidRPr="00F80469">
        <w:rPr>
          <w:rStyle w:val="StyleUnderline"/>
        </w:rPr>
        <w:t>, with</w:t>
      </w:r>
      <w:r w:rsidRPr="00F80469">
        <w:rPr>
          <w:sz w:val="16"/>
        </w:rPr>
        <w:t xml:space="preserve"> </w:t>
      </w:r>
      <w:r w:rsidRPr="00F80469">
        <w:rPr>
          <w:rStyle w:val="Emphasis"/>
        </w:rPr>
        <w:t>Trump’s blessing</w:t>
      </w:r>
      <w:r w:rsidRPr="00F80469">
        <w:rPr>
          <w:rStyle w:val="StyleUnderline"/>
        </w:rPr>
        <w:t xml:space="preserve">, </w:t>
      </w:r>
      <w:r w:rsidRPr="00F80469">
        <w:rPr>
          <w:rStyle w:val="Emphasis"/>
        </w:rPr>
        <w:t xml:space="preserve">clutched at Johnson’s </w:t>
      </w:r>
      <w:r w:rsidRPr="00F80469">
        <w:rPr>
          <w:rStyle w:val="Emphasis"/>
          <w:highlight w:val="cyan"/>
        </w:rPr>
        <w:t>claims</w:t>
      </w:r>
      <w:r w:rsidRPr="00F80469">
        <w:rPr>
          <w:sz w:val="16"/>
        </w:rPr>
        <w:t xml:space="preserve"> </w:t>
      </w:r>
      <w:r w:rsidRPr="00F80469">
        <w:rPr>
          <w:rStyle w:val="StyleUnderline"/>
        </w:rPr>
        <w:t>in a desperate attempt to bolster Trump’s</w:t>
      </w:r>
      <w:r w:rsidRPr="00F80469">
        <w:rPr>
          <w:sz w:val="16"/>
        </w:rPr>
        <w:t xml:space="preserve"> own </w:t>
      </w:r>
      <w:r w:rsidRPr="00F80469">
        <w:rPr>
          <w:rStyle w:val="StyleUnderline"/>
        </w:rPr>
        <w:t xml:space="preserve">fabrication </w:t>
      </w:r>
      <w:r w:rsidRPr="00D774E8">
        <w:rPr>
          <w:rStyle w:val="StyleUnderline"/>
        </w:rPr>
        <w:t xml:space="preserve">that </w:t>
      </w:r>
      <w:r w:rsidRPr="00F80469">
        <w:rPr>
          <w:rStyle w:val="Emphasis"/>
          <w:highlight w:val="cyan"/>
        </w:rPr>
        <w:t>Obama</w:t>
      </w:r>
      <w:r w:rsidRPr="00F80469">
        <w:rPr>
          <w:sz w:val="16"/>
        </w:rPr>
        <w:t xml:space="preserve"> had </w:t>
      </w:r>
      <w:r w:rsidRPr="00F80469">
        <w:rPr>
          <w:rStyle w:val="Emphasis"/>
          <w:highlight w:val="cyan"/>
        </w:rPr>
        <w:t>wiretapped him</w:t>
      </w:r>
      <w:r w:rsidRPr="00F80469">
        <w:rPr>
          <w:rStyle w:val="Emphasis"/>
        </w:rPr>
        <w:t xml:space="preserve"> illegally</w:t>
      </w:r>
      <w:r w:rsidRPr="00F80469">
        <w:rPr>
          <w:sz w:val="16"/>
        </w:rPr>
        <w:t xml:space="preserve">. The invoking of Frederick Forsyth was fitting, though ironic. Best-known for the classic thriller The Day of The Jackal, the British novelist’s specialty is making fantastical near-future plots seem plausible. But even he would have struggled to sell the story of an American president giving credence to a conspiracy theory, fanned by a Russian propaganda network, that the British had spied on him at the behest of his predecessor. In light of subsequent events, this farcical episode seems less like Forsyth than John le </w:t>
      </w:r>
      <w:proofErr w:type="spellStart"/>
      <w:r w:rsidRPr="00F80469">
        <w:rPr>
          <w:sz w:val="16"/>
        </w:rPr>
        <w:t>Carré</w:t>
      </w:r>
      <w:proofErr w:type="spellEnd"/>
      <w:r w:rsidRPr="00F80469">
        <w:rPr>
          <w:sz w:val="16"/>
        </w:rPr>
        <w:t xml:space="preserve"> at his most downbeat. </w:t>
      </w:r>
      <w:r w:rsidRPr="00F80469">
        <w:rPr>
          <w:rStyle w:val="StyleUnderline"/>
        </w:rPr>
        <w:t>Before its</w:t>
      </w:r>
      <w:r w:rsidRPr="00F80469">
        <w:rPr>
          <w:sz w:val="16"/>
        </w:rPr>
        <w:t xml:space="preserve"> </w:t>
      </w:r>
      <w:r w:rsidRPr="00F80469">
        <w:rPr>
          <w:rStyle w:val="Emphasis"/>
        </w:rPr>
        <w:t>disbandment</w:t>
      </w:r>
      <w:r w:rsidRPr="00F80469">
        <w:rPr>
          <w:rStyle w:val="StyleUnderline"/>
        </w:rPr>
        <w:t xml:space="preserve">, Five Eyes was the world’s </w:t>
      </w:r>
      <w:r w:rsidRPr="00F80469">
        <w:rPr>
          <w:rStyle w:val="Emphasis"/>
        </w:rPr>
        <w:t>most significant intelligence alliance.</w:t>
      </w:r>
      <w:r w:rsidRPr="00F80469">
        <w:rPr>
          <w:sz w:val="16"/>
        </w:rPr>
        <w:t xml:space="preserve"> Founded in the aftermath of World War II with an agreement between the United States and the U.K., and later expanded to include Canada, Australia, and New Zealand, </w:t>
      </w:r>
      <w:r w:rsidRPr="00F80469">
        <w:rPr>
          <w:rStyle w:val="StyleUnderline"/>
        </w:rPr>
        <w:t xml:space="preserve">it entailed the mutual sharing of signals and communications intelligence between these countries — and the understanding they would not spy on each other. The </w:t>
      </w:r>
      <w:r w:rsidRPr="00F80469">
        <w:rPr>
          <w:rStyle w:val="Emphasis"/>
        </w:rPr>
        <w:t>terms of the arrangement</w:t>
      </w:r>
      <w:r w:rsidRPr="00F80469">
        <w:rPr>
          <w:rStyle w:val="StyleUnderline"/>
        </w:rPr>
        <w:t xml:space="preserve"> had </w:t>
      </w:r>
      <w:r w:rsidRPr="00F80469">
        <w:rPr>
          <w:rStyle w:val="Emphasis"/>
        </w:rPr>
        <w:t>not always been upheld</w:t>
      </w:r>
      <w:r w:rsidRPr="00F80469">
        <w:rPr>
          <w:rStyle w:val="StyleUnderline"/>
        </w:rPr>
        <w:t xml:space="preserve">, and relations had occasionally been </w:t>
      </w:r>
      <w:r w:rsidRPr="00F80469">
        <w:rPr>
          <w:rStyle w:val="Emphasis"/>
        </w:rPr>
        <w:t>fraught</w:t>
      </w:r>
      <w:r w:rsidRPr="00F80469">
        <w:rPr>
          <w:rStyle w:val="StyleUnderline"/>
        </w:rPr>
        <w:t xml:space="preserve">, with Washington previously </w:t>
      </w:r>
      <w:r w:rsidRPr="00F80469">
        <w:rPr>
          <w:rStyle w:val="Emphasis"/>
        </w:rPr>
        <w:t>threatening others</w:t>
      </w:r>
      <w:r w:rsidRPr="00F80469">
        <w:rPr>
          <w:rStyle w:val="StyleUnderline"/>
        </w:rPr>
        <w:t xml:space="preserve"> with </w:t>
      </w:r>
      <w:r w:rsidRPr="00F80469">
        <w:rPr>
          <w:rStyle w:val="Emphasis"/>
        </w:rPr>
        <w:t>expulsion</w:t>
      </w:r>
      <w:r w:rsidRPr="00F80469">
        <w:rPr>
          <w:rStyle w:val="StyleUnderline"/>
        </w:rPr>
        <w:t xml:space="preserve"> or </w:t>
      </w:r>
      <w:r w:rsidRPr="00F80469">
        <w:rPr>
          <w:rStyle w:val="Emphasis"/>
        </w:rPr>
        <w:t>suspension</w:t>
      </w:r>
      <w:r w:rsidRPr="00F80469">
        <w:rPr>
          <w:rStyle w:val="StyleUnderline"/>
        </w:rPr>
        <w:t xml:space="preserve"> from the group. But the alliance had borne fruit on countless occasions</w:t>
      </w:r>
      <w:r w:rsidRPr="00F80469">
        <w:rPr>
          <w:sz w:val="16"/>
        </w:rPr>
        <w:t xml:space="preserve">, particularly between Britain and the United States. Anglo-American cooperation had been crucial in tracking Soviet ballistic missile-carrying submarines during the Cold War, and the United States had for decades relied heavily on British listening posts in its former empire for signals intelligence in the Middle East and elsewhere. Following 9/11, American and Pakistani intelligence arrested Osama bin Laden’s aide Khalid Sheikh Mohammed on the strength of an intercepted text message, leading to a wealth of intelligence about planning against British targets. </w:t>
      </w:r>
      <w:r w:rsidRPr="00F80469">
        <w:rPr>
          <w:rStyle w:val="StyleUnderline"/>
        </w:rPr>
        <w:t xml:space="preserve">Some spies in the alliance’s member countries had initially welcomed Trump’s presidency, imagining they would be able to take advantage of his ignorance to increase their budgets and minimize interference in their activities. But </w:t>
      </w:r>
      <w:r w:rsidRPr="00F80469">
        <w:rPr>
          <w:rStyle w:val="StyleUnderline"/>
          <w:highlight w:val="cyan"/>
        </w:rPr>
        <w:t>looming</w:t>
      </w:r>
      <w:r w:rsidRPr="00F80469">
        <w:rPr>
          <w:rStyle w:val="StyleUnderline"/>
        </w:rPr>
        <w:t xml:space="preserve"> over everything </w:t>
      </w:r>
      <w:r w:rsidRPr="00F80469">
        <w:rPr>
          <w:rStyle w:val="StyleUnderline"/>
          <w:highlight w:val="cyan"/>
        </w:rPr>
        <w:t>was</w:t>
      </w:r>
      <w:r w:rsidRPr="00F80469">
        <w:rPr>
          <w:rStyle w:val="StyleUnderline"/>
        </w:rPr>
        <w:t xml:space="preserve"> the specter of</w:t>
      </w:r>
      <w:r w:rsidRPr="00F80469">
        <w:rPr>
          <w:sz w:val="16"/>
        </w:rPr>
        <w:t xml:space="preserve"> </w:t>
      </w:r>
      <w:r w:rsidRPr="00F80469">
        <w:rPr>
          <w:rStyle w:val="Emphasis"/>
          <w:highlight w:val="cyan"/>
        </w:rPr>
        <w:t>Russian interference</w:t>
      </w:r>
      <w:r w:rsidRPr="00D774E8">
        <w:rPr>
          <w:rStyle w:val="StyleUnderline"/>
        </w:rPr>
        <w:t>. In late 2016, former MI6 officer Christopher</w:t>
      </w:r>
      <w:r w:rsidRPr="00F80469">
        <w:rPr>
          <w:sz w:val="16"/>
        </w:rPr>
        <w:t xml:space="preserve"> </w:t>
      </w:r>
      <w:r w:rsidRPr="00D774E8">
        <w:rPr>
          <w:rStyle w:val="Emphasis"/>
          <w:highlight w:val="cyan"/>
        </w:rPr>
        <w:t>Steele</w:t>
      </w:r>
      <w:r w:rsidRPr="00F80469">
        <w:rPr>
          <w:sz w:val="16"/>
        </w:rPr>
        <w:t xml:space="preserve"> had </w:t>
      </w:r>
      <w:r w:rsidRPr="00D774E8">
        <w:rPr>
          <w:rStyle w:val="StyleUnderline"/>
        </w:rPr>
        <w:t xml:space="preserve">handed the FBI a dossier </w:t>
      </w:r>
      <w:r w:rsidRPr="00D774E8">
        <w:rPr>
          <w:rStyle w:val="StyleUnderline"/>
          <w:highlight w:val="cyan"/>
        </w:rPr>
        <w:t>detailing</w:t>
      </w:r>
      <w:r w:rsidRPr="00D774E8">
        <w:rPr>
          <w:rStyle w:val="StyleUnderline"/>
        </w:rPr>
        <w:t xml:space="preserve"> dozens of </w:t>
      </w:r>
      <w:r w:rsidRPr="00D774E8">
        <w:rPr>
          <w:rStyle w:val="StyleUnderline"/>
          <w:highlight w:val="cyan"/>
        </w:rPr>
        <w:t>sourced claims that Russia</w:t>
      </w:r>
      <w:r w:rsidRPr="00D774E8">
        <w:rPr>
          <w:rStyle w:val="StyleUnderline"/>
        </w:rPr>
        <w:t xml:space="preserve">n intelligence had cultivated and </w:t>
      </w:r>
      <w:r w:rsidRPr="00D774E8">
        <w:rPr>
          <w:rStyle w:val="StyleUnderline"/>
          <w:highlight w:val="cyan"/>
        </w:rPr>
        <w:t>compromised Trump years before</w:t>
      </w:r>
      <w:r w:rsidRPr="00F80469">
        <w:rPr>
          <w:sz w:val="16"/>
        </w:rPr>
        <w:t xml:space="preserve"> he became a presidential candidate. </w:t>
      </w:r>
      <w:r w:rsidRPr="00D774E8">
        <w:rPr>
          <w:rStyle w:val="StyleUnderline"/>
          <w:highlight w:val="cyan"/>
        </w:rPr>
        <w:t>Investigations by</w:t>
      </w:r>
      <w:r w:rsidRPr="00D774E8">
        <w:rPr>
          <w:sz w:val="16"/>
          <w:highlight w:val="cyan"/>
        </w:rPr>
        <w:t xml:space="preserve"> </w:t>
      </w:r>
      <w:r w:rsidRPr="00D774E8">
        <w:rPr>
          <w:rStyle w:val="Emphasis"/>
          <w:highlight w:val="cyan"/>
        </w:rPr>
        <w:t>Congress</w:t>
      </w:r>
      <w:r w:rsidRPr="00F80469">
        <w:rPr>
          <w:sz w:val="16"/>
        </w:rPr>
        <w:t xml:space="preserve"> </w:t>
      </w:r>
      <w:r w:rsidRPr="00D774E8">
        <w:rPr>
          <w:rStyle w:val="StyleUnderline"/>
        </w:rPr>
        <w:t>into the relationship between the Trump administration and Russia</w:t>
      </w:r>
      <w:r w:rsidRPr="00F80469">
        <w:rPr>
          <w:sz w:val="16"/>
        </w:rPr>
        <w:t xml:space="preserve"> sparked a Cold War between the U.S. president and his own intelligence agencies. Trump derided every new piece of evidence as fake news, and coupled with the public’s fatigue at a seemingly never-ending political circus, that managed to reduce a scandal that in scale and severity eclipsed Watergate to a mere sideshow for most Americans. But </w:t>
      </w:r>
      <w:r w:rsidRPr="00F80469">
        <w:rPr>
          <w:rStyle w:val="StyleUnderline"/>
        </w:rPr>
        <w:t xml:space="preserve">U.S. </w:t>
      </w:r>
      <w:r w:rsidRPr="00F80469">
        <w:rPr>
          <w:rStyle w:val="Emphasis"/>
          <w:highlight w:val="cyan"/>
        </w:rPr>
        <w:t>intel</w:t>
      </w:r>
      <w:r w:rsidRPr="00F80469">
        <w:rPr>
          <w:rStyle w:val="StyleUnderline"/>
        </w:rPr>
        <w:t xml:space="preserve">ligence </w:t>
      </w:r>
      <w:r w:rsidRPr="00F80469">
        <w:rPr>
          <w:rStyle w:val="StyleUnderline"/>
          <w:highlight w:val="cyan"/>
        </w:rPr>
        <w:t>officials</w:t>
      </w:r>
      <w:r w:rsidRPr="00F80469">
        <w:rPr>
          <w:sz w:val="16"/>
        </w:rPr>
        <w:t xml:space="preserve"> were less easily distracted and </w:t>
      </w:r>
      <w:r w:rsidRPr="00F80469">
        <w:rPr>
          <w:rStyle w:val="StyleUnderline"/>
        </w:rPr>
        <w:t xml:space="preserve">began to </w:t>
      </w:r>
      <w:r w:rsidRPr="00F80469">
        <w:rPr>
          <w:rStyle w:val="StyleUnderline"/>
          <w:highlight w:val="cyan"/>
        </w:rPr>
        <w:t>wonder how they could</w:t>
      </w:r>
      <w:r w:rsidRPr="00F80469">
        <w:rPr>
          <w:sz w:val="16"/>
          <w:highlight w:val="cyan"/>
        </w:rPr>
        <w:t xml:space="preserve"> </w:t>
      </w:r>
      <w:r w:rsidRPr="00F80469">
        <w:rPr>
          <w:rStyle w:val="Emphasis"/>
          <w:highlight w:val="cyan"/>
        </w:rPr>
        <w:t>share secrets</w:t>
      </w:r>
      <w:r w:rsidRPr="00F80469">
        <w:rPr>
          <w:sz w:val="16"/>
          <w:highlight w:val="cyan"/>
        </w:rPr>
        <w:t xml:space="preserve"> </w:t>
      </w:r>
      <w:r w:rsidRPr="00F80469">
        <w:rPr>
          <w:rStyle w:val="StyleUnderline"/>
          <w:highlight w:val="cyan"/>
        </w:rPr>
        <w:t xml:space="preserve">with a president who </w:t>
      </w:r>
      <w:r w:rsidRPr="00F80469">
        <w:rPr>
          <w:rStyle w:val="Emphasis"/>
          <w:highlight w:val="cyan"/>
        </w:rPr>
        <w:t>might be compromised</w:t>
      </w:r>
      <w:r w:rsidRPr="00F80469">
        <w:rPr>
          <w:rStyle w:val="Emphasis"/>
        </w:rPr>
        <w:t xml:space="preserve"> by a hostile power</w:t>
      </w:r>
      <w:r w:rsidRPr="00F80469">
        <w:rPr>
          <w:sz w:val="16"/>
        </w:rPr>
        <w:t xml:space="preserve">. The best-selling memoirs of Trump administration survivors have now confirmed </w:t>
      </w:r>
      <w:r w:rsidRPr="00F80469">
        <w:rPr>
          <w:rStyle w:val="StyleUnderline"/>
        </w:rPr>
        <w:t>Trump’s own insistence that intelligence briefings be as brief as possible</w:t>
      </w:r>
      <w:r w:rsidRPr="00F80469">
        <w:rPr>
          <w:sz w:val="16"/>
        </w:rPr>
        <w:t xml:space="preserve"> (“you know, I’m, like, a smart person”) </w:t>
      </w:r>
      <w:r w:rsidRPr="00F80469">
        <w:rPr>
          <w:rStyle w:val="StyleUnderline"/>
        </w:rPr>
        <w:t>gave them</w:t>
      </w:r>
      <w:r w:rsidRPr="00F80469">
        <w:rPr>
          <w:sz w:val="16"/>
        </w:rPr>
        <w:t xml:space="preserve"> some </w:t>
      </w:r>
      <w:r w:rsidRPr="00F80469">
        <w:rPr>
          <w:rStyle w:val="Emphasis"/>
        </w:rPr>
        <w:t>leeway</w:t>
      </w:r>
      <w:r w:rsidRPr="00F80469">
        <w:rPr>
          <w:rStyle w:val="StyleUnderline"/>
        </w:rPr>
        <w:t>. Under the guise of concision, they</w:t>
      </w:r>
      <w:r w:rsidRPr="00F80469">
        <w:rPr>
          <w:sz w:val="16"/>
        </w:rPr>
        <w:t xml:space="preserve"> </w:t>
      </w:r>
      <w:r w:rsidRPr="00F80469">
        <w:rPr>
          <w:rStyle w:val="Emphasis"/>
        </w:rPr>
        <w:t>omitted</w:t>
      </w:r>
      <w:r w:rsidRPr="00F80469">
        <w:rPr>
          <w:sz w:val="16"/>
        </w:rPr>
        <w:t xml:space="preserve"> </w:t>
      </w:r>
      <w:r w:rsidRPr="00F80469">
        <w:rPr>
          <w:rStyle w:val="StyleUnderline"/>
        </w:rPr>
        <w:t xml:space="preserve">as much potentially sensitive information as possible. On the rare occasions that Trump asked for more, they </w:t>
      </w:r>
      <w:r w:rsidRPr="00F80469">
        <w:rPr>
          <w:rStyle w:val="Emphasis"/>
        </w:rPr>
        <w:t>buried him</w:t>
      </w:r>
      <w:r w:rsidRPr="00F80469">
        <w:rPr>
          <w:sz w:val="16"/>
        </w:rPr>
        <w:t xml:space="preserve"> </w:t>
      </w:r>
      <w:r w:rsidRPr="00F80469">
        <w:rPr>
          <w:rStyle w:val="StyleUnderline"/>
        </w:rPr>
        <w:t>in a mix of bureaucratese and espionage jargon.</w:t>
      </w:r>
      <w:r w:rsidRPr="00F80469">
        <w:rPr>
          <w:sz w:val="16"/>
        </w:rPr>
        <w:t xml:space="preserve"> If National Security Agency analysts intercepted a message in Damascus from a terrorist courier working with minimal information about the rest of the organization, they would provide the president with a 45-page report titled “Provisional assessment of ELINT take from interception of cutout to handler in Syria,” knowing he would almost certainly not read it. Pressed to explain the operation face-to-face, they would use similar tactics and retreat to explaining procedures for protecting sources in excruciating detail. Trump, increasingly distrustful, started intimating that he would cut budgets for time-wasters who couldn’t give him straight answers. Halfway through Trump’s first year in office, even the Russians had concluded that Trump was too volatile. In September 2017, a clip was uploaded to YouTube in which someone looking and sounding exactly like Trump was heard giving explicit requests to prostitutes in a hotel room once frequented by the Obamas in Moscow, backing the most sensational claim of the Steele dossier. And yet even this proved unable to penetrate Trump’s “fake news” defense. There was a media frenzy, and senior Democrats and some Republicans alike called for Trump to resign or be impeached, but Trump claimed the clip had been concocted with an actor and produced by his enemies. The real bombshell came in December 2018. Overnight, WikiLeaks published a cache of high-level correspondence between British and American intelligence analysts about their investigations into Vladimir Putin’s business dealings. One document quoted by Julian Assange in an interview on conspiracy site and Trump favorite </w:t>
      </w:r>
      <w:proofErr w:type="spellStart"/>
      <w:r w:rsidRPr="00F80469">
        <w:rPr>
          <w:sz w:val="16"/>
        </w:rPr>
        <w:t>InfoWars</w:t>
      </w:r>
      <w:proofErr w:type="spellEnd"/>
      <w:r w:rsidRPr="00F80469">
        <w:rPr>
          <w:sz w:val="16"/>
        </w:rPr>
        <w:t xml:space="preserve"> seemed to suggest the Brits had recommended that the president be “taken out.” The full context made it clear the suggestion had been to remove Trump from the distribution list for reports on Putin, but the damage was already done. Watching the interview over breakfast in Mar-a-Lago, the president reached for his smartphone. Trump’s subsequent Twitter rant eclipsed even the wiretapping crisis. In a series of rapid-fire tweets, Trump accused the British of plotting to assassinate him. By the end of the day, he had fired the directors of the CIA and NSA and ordered all U.S. agencies to suspend sharing intelligence with the British. He even temporarily added Britain to the list of countries whose citizens could not enter the United States. After several frantic calls from British Prime Minister Theresa May, who promised an investigation into the allegations, he quietly rescinded that order. Reporters pressed Trump and his aides for evidence for the assassination claim other than an obvious linguistic misunderstanding but had as little success as they had had with previous claims. Despite pleas from the intelligence community, Trump’s order to suspend all cooperation with Brits was not lifted but extended. His anger with the British dated back to the Steele dossier and the idea that GCHQ had spied on him. Now he took his revenge, ordering the dismantling of projects with British intelligence piece by piece. This eventually brought to an end Five Eyes’ founding agreement. In response, the Brits naturally also stopped sharing their intelligence, including the fruits of their listening posts in the Middle East, Africa, and elsewhere. Terrorist cells started thinking about how to benefit from the new blind spots. Today, Britain, already weakened from Brexit and no longer a member of Europol, is looking for alliances elsewhere in this field. Australia and New Zealand are still too small to risk losing their access to U.S. signals intelligence, but Canada has decided to take Britain’s side. The United States has reportedly tried to woo Germany and France into a closer arrangement, but the leaders of both countries envisage their own resignations if WikiLeaks or anyone else ever exposed that they had made a deal with an American administration despised by their voters. Italy, Denmark, and others have filled in some of the gaps left by the Brits and the Canadians, but decades of infrastructure and expertise have not been easy to replace. </w:t>
      </w:r>
      <w:r w:rsidRPr="00D774E8">
        <w:rPr>
          <w:rStyle w:val="StyleUnderline"/>
          <w:highlight w:val="cyan"/>
        </w:rPr>
        <w:t>Five Eyes</w:t>
      </w:r>
      <w:r w:rsidRPr="00F80469">
        <w:rPr>
          <w:rStyle w:val="StyleUnderline"/>
        </w:rPr>
        <w:t xml:space="preserve"> had lasted through the Cold War and beyond but </w:t>
      </w:r>
      <w:r w:rsidRPr="00D774E8">
        <w:rPr>
          <w:rStyle w:val="StyleUnderline"/>
          <w:highlight w:val="cyan"/>
        </w:rPr>
        <w:t>had</w:t>
      </w:r>
      <w:r w:rsidRPr="00F80469">
        <w:rPr>
          <w:rStyle w:val="StyleUnderline"/>
        </w:rPr>
        <w:t xml:space="preserve"> finally</w:t>
      </w:r>
      <w:r w:rsidRPr="00F80469">
        <w:rPr>
          <w:sz w:val="16"/>
        </w:rPr>
        <w:t xml:space="preserve"> </w:t>
      </w:r>
      <w:r w:rsidRPr="00D774E8">
        <w:rPr>
          <w:rStyle w:val="StyleUnderline"/>
          <w:highlight w:val="cyan"/>
        </w:rPr>
        <w:t>been</w:t>
      </w:r>
      <w:r w:rsidRPr="00D774E8">
        <w:rPr>
          <w:sz w:val="16"/>
          <w:highlight w:val="cyan"/>
        </w:rPr>
        <w:t xml:space="preserve"> </w:t>
      </w:r>
      <w:r w:rsidRPr="00D774E8">
        <w:rPr>
          <w:rStyle w:val="Emphasis"/>
          <w:highlight w:val="cyan"/>
        </w:rPr>
        <w:t>undone by</w:t>
      </w:r>
      <w:r w:rsidRPr="00F80469">
        <w:rPr>
          <w:sz w:val="16"/>
        </w:rPr>
        <w:t xml:space="preserve"> Donald </w:t>
      </w:r>
      <w:r w:rsidRPr="00D774E8">
        <w:rPr>
          <w:rStyle w:val="Emphasis"/>
          <w:highlight w:val="cyan"/>
        </w:rPr>
        <w:t>Trump</w:t>
      </w:r>
      <w:r w:rsidRPr="00F80469">
        <w:rPr>
          <w:sz w:val="16"/>
        </w:rPr>
        <w:t xml:space="preserve"> misunderstanding a mischievous leak distributed through Russian cutouts. </w:t>
      </w:r>
      <w:r w:rsidRPr="00F80469">
        <w:rPr>
          <w:rStyle w:val="StyleUnderline"/>
          <w:highlight w:val="cyan"/>
        </w:rPr>
        <w:t>What happens next depends</w:t>
      </w:r>
      <w:r w:rsidRPr="00F80469">
        <w:rPr>
          <w:rStyle w:val="StyleUnderline"/>
        </w:rPr>
        <w:t xml:space="preserve"> in large part </w:t>
      </w:r>
      <w:r w:rsidRPr="00F80469">
        <w:rPr>
          <w:rStyle w:val="StyleUnderline"/>
          <w:highlight w:val="cyan"/>
        </w:rPr>
        <w:t>on</w:t>
      </w:r>
      <w:r w:rsidRPr="00F80469">
        <w:rPr>
          <w:sz w:val="16"/>
        </w:rPr>
        <w:t xml:space="preserve"> the upcoming U.S. presidential election in November </w:t>
      </w:r>
      <w:r w:rsidRPr="00F80469">
        <w:rPr>
          <w:rStyle w:val="Emphasis"/>
          <w:highlight w:val="cyan"/>
        </w:rPr>
        <w:t>2020</w:t>
      </w:r>
      <w:r w:rsidRPr="00F80469">
        <w:rPr>
          <w:rStyle w:val="StyleUnderline"/>
        </w:rPr>
        <w:t>. If</w:t>
      </w:r>
      <w:r w:rsidRPr="00F80469">
        <w:rPr>
          <w:sz w:val="16"/>
        </w:rPr>
        <w:t xml:space="preserve"> Mike </w:t>
      </w:r>
      <w:r w:rsidRPr="00F80469">
        <w:rPr>
          <w:rStyle w:val="Emphasis"/>
        </w:rPr>
        <w:t>Pence</w:t>
      </w:r>
      <w:r w:rsidRPr="00F80469">
        <w:rPr>
          <w:sz w:val="16"/>
        </w:rPr>
        <w:t xml:space="preserve">, who has resigned as vice president to challenge Trump in the Republican primary, </w:t>
      </w:r>
      <w:r w:rsidRPr="00F80469">
        <w:rPr>
          <w:rStyle w:val="StyleUnderline"/>
        </w:rPr>
        <w:t>wins the election</w:t>
      </w:r>
      <w:r w:rsidRPr="00F80469">
        <w:rPr>
          <w:sz w:val="16"/>
        </w:rPr>
        <w:t xml:space="preserve">, as the polls indicate, </w:t>
      </w:r>
      <w:r w:rsidRPr="00F80469">
        <w:rPr>
          <w:rStyle w:val="StyleUnderline"/>
        </w:rPr>
        <w:t xml:space="preserve">some in the intelligence community are optimistic that </w:t>
      </w:r>
      <w:r w:rsidRPr="00F80469">
        <w:rPr>
          <w:rStyle w:val="StyleUnderline"/>
          <w:highlight w:val="cyan"/>
        </w:rPr>
        <w:t>Five Eyes could be</w:t>
      </w:r>
      <w:r w:rsidRPr="00F80469">
        <w:rPr>
          <w:sz w:val="16"/>
          <w:highlight w:val="cyan"/>
        </w:rPr>
        <w:t xml:space="preserve"> </w:t>
      </w:r>
      <w:r w:rsidRPr="00F80469">
        <w:rPr>
          <w:rStyle w:val="Emphasis"/>
          <w:highlight w:val="cyan"/>
        </w:rPr>
        <w:t>resurrected</w:t>
      </w:r>
      <w:r w:rsidRPr="00F80469">
        <w:rPr>
          <w:rStyle w:val="Emphasis"/>
        </w:rPr>
        <w:t xml:space="preserve"> under his presidency</w:t>
      </w:r>
      <w:r w:rsidRPr="00F80469">
        <w:rPr>
          <w:sz w:val="16"/>
        </w:rPr>
        <w:t>. Terrorists, criminals, and tyrants around the world have benefited from the collapse of the arrangement, but perhaps, slowly, things can start to return to something like normal again — and the day of the crackpots will finally be behind us.</w:t>
      </w:r>
    </w:p>
    <w:p w14:paraId="3B585C84" w14:textId="77777777" w:rsidR="00235D86" w:rsidRPr="00F80469" w:rsidRDefault="00235D86" w:rsidP="00235D86">
      <w:pPr>
        <w:pStyle w:val="Heading4"/>
      </w:pPr>
      <w:r>
        <w:t>Weinbaum and Shanahan literally just say war could occur, nothing about intel is highlighted and says nothing about revisionism</w:t>
      </w:r>
    </w:p>
    <w:p w14:paraId="47E2022E" w14:textId="77777777" w:rsidR="00235D86" w:rsidRPr="00F80469" w:rsidRDefault="00235D86" w:rsidP="00235D86">
      <w:pPr>
        <w:pStyle w:val="Heading4"/>
      </w:pPr>
      <w:r>
        <w:t>Barr thumps intel-sharing</w:t>
      </w:r>
    </w:p>
    <w:p w14:paraId="447A6A77" w14:textId="77777777" w:rsidR="00235D86" w:rsidRPr="00F80469" w:rsidRDefault="00235D86" w:rsidP="00235D86">
      <w:r>
        <w:t>(</w:t>
      </w:r>
      <w:r w:rsidRPr="00F80469">
        <w:t xml:space="preserve">Melvin A. </w:t>
      </w:r>
      <w:r w:rsidRPr="001643BC">
        <w:rPr>
          <w:rStyle w:val="Style13ptBold"/>
        </w:rPr>
        <w:t>Goodman 20</w:t>
      </w:r>
      <w:r w:rsidRPr="00F80469">
        <w:t xml:space="preserve">, senior fellow at the Center for International Policy and a professor of government at Johns Hopkins University, “Trump Takes His War on Intelligence to a New Level,” CounterPunch.org, 4-29-2020, </w:t>
      </w:r>
      <w:hyperlink r:id="rId6" w:history="1">
        <w:r w:rsidRPr="00927036">
          <w:rPr>
            <w:rStyle w:val="Hyperlink"/>
          </w:rPr>
          <w:t>https://www.counterpunch.org/2020/04/29/trump-takes-his-war-on-intelligence-to-a-new-level/</w:t>
        </w:r>
      </w:hyperlink>
      <w:r>
        <w:t xml:space="preserve"> )/LRCH Jrhee recut</w:t>
      </w:r>
    </w:p>
    <w:p w14:paraId="27532336" w14:textId="77777777" w:rsidR="00235D86" w:rsidRPr="00677D4D" w:rsidRDefault="00235D86" w:rsidP="00235D86">
      <w:pPr>
        <w:rPr>
          <w:sz w:val="16"/>
        </w:rPr>
      </w:pPr>
      <w:r w:rsidRPr="006272CB">
        <w:rPr>
          <w:sz w:val="16"/>
        </w:rPr>
        <w:t xml:space="preserve">Nevertheless, Attorney General William </w:t>
      </w:r>
      <w:r w:rsidRPr="000A49DB">
        <w:rPr>
          <w:rStyle w:val="Emphasis"/>
          <w:highlight w:val="green"/>
        </w:rPr>
        <w:t>Barr</w:t>
      </w:r>
      <w:r w:rsidRPr="000A49DB">
        <w:rPr>
          <w:sz w:val="16"/>
          <w:highlight w:val="green"/>
        </w:rPr>
        <w:t xml:space="preserve"> </w:t>
      </w:r>
      <w:r w:rsidRPr="000A49DB">
        <w:rPr>
          <w:rStyle w:val="StyleUnderline"/>
          <w:highlight w:val="green"/>
        </w:rPr>
        <w:t xml:space="preserve">continues to </w:t>
      </w:r>
      <w:r w:rsidRPr="000A49DB">
        <w:rPr>
          <w:rStyle w:val="Emphasis"/>
          <w:highlight w:val="green"/>
        </w:rPr>
        <w:t xml:space="preserve">malign </w:t>
      </w:r>
      <w:r w:rsidRPr="000A49DB">
        <w:rPr>
          <w:rStyle w:val="Emphasis"/>
        </w:rPr>
        <w:t>t</w:t>
      </w:r>
      <w:r w:rsidRPr="006272CB">
        <w:rPr>
          <w:rStyle w:val="Emphasis"/>
        </w:rPr>
        <w:t xml:space="preserve">he </w:t>
      </w:r>
      <w:r w:rsidRPr="000A49DB">
        <w:rPr>
          <w:rStyle w:val="Emphasis"/>
          <w:highlight w:val="green"/>
        </w:rPr>
        <w:t>origins of the Russia investigation</w:t>
      </w:r>
      <w:r w:rsidRPr="000A49DB">
        <w:rPr>
          <w:sz w:val="16"/>
          <w:highlight w:val="green"/>
        </w:rPr>
        <w:t xml:space="preserve"> </w:t>
      </w:r>
      <w:r w:rsidRPr="000A49DB">
        <w:rPr>
          <w:rStyle w:val="StyleUnderline"/>
          <w:highlight w:val="green"/>
        </w:rPr>
        <w:t>and the</w:t>
      </w:r>
      <w:r w:rsidRPr="000A49DB">
        <w:rPr>
          <w:sz w:val="16"/>
          <w:highlight w:val="green"/>
        </w:rPr>
        <w:t xml:space="preserve"> </w:t>
      </w:r>
      <w:r w:rsidRPr="000A49DB">
        <w:rPr>
          <w:rStyle w:val="Emphasis"/>
          <w:highlight w:val="green"/>
        </w:rPr>
        <w:t>i</w:t>
      </w:r>
      <w:r w:rsidRPr="006272CB">
        <w:rPr>
          <w:sz w:val="16"/>
        </w:rPr>
        <w:t xml:space="preserve">ntelligence </w:t>
      </w:r>
      <w:r w:rsidRPr="000A49DB">
        <w:rPr>
          <w:rStyle w:val="Emphasis"/>
          <w:highlight w:val="green"/>
        </w:rPr>
        <w:t>c</w:t>
      </w:r>
      <w:r w:rsidRPr="006272CB">
        <w:rPr>
          <w:sz w:val="16"/>
        </w:rPr>
        <w:t xml:space="preserve">ommunity’s </w:t>
      </w:r>
      <w:r w:rsidRPr="000A49DB">
        <w:rPr>
          <w:rStyle w:val="Emphasis"/>
          <w:highlight w:val="green"/>
        </w:rPr>
        <w:t>assessment</w:t>
      </w:r>
      <w:r w:rsidRPr="006272CB">
        <w:rPr>
          <w:sz w:val="16"/>
        </w:rPr>
        <w:t xml:space="preserve">, appointing the leading federal prosecutor in Connecticut to conduct a criminal investigation (emphasis added) of the CIA, which is without precedent.  </w:t>
      </w:r>
      <w:r w:rsidRPr="000A49DB">
        <w:rPr>
          <w:rStyle w:val="StyleUnderline"/>
          <w:highlight w:val="green"/>
        </w:rPr>
        <w:t>Barr and the special</w:t>
      </w:r>
      <w:r w:rsidRPr="000A49DB">
        <w:rPr>
          <w:rStyle w:val="StyleUnderline"/>
        </w:rPr>
        <w:t xml:space="preserve"> </w:t>
      </w:r>
      <w:r w:rsidRPr="000A49DB">
        <w:rPr>
          <w:rStyle w:val="StyleUnderline"/>
          <w:highlight w:val="green"/>
        </w:rPr>
        <w:t>prosecutor traveled to Europe to encourage</w:t>
      </w:r>
      <w:r w:rsidRPr="000A49DB">
        <w:rPr>
          <w:rStyle w:val="StyleUnderline"/>
        </w:rPr>
        <w:t xml:space="preserve"> the </w:t>
      </w:r>
      <w:r w:rsidRPr="000A49DB">
        <w:rPr>
          <w:rStyle w:val="StyleUnderline"/>
          <w:highlight w:val="green"/>
        </w:rPr>
        <w:t>testimony of European intel</w:t>
      </w:r>
      <w:r w:rsidRPr="000A49DB">
        <w:rPr>
          <w:rStyle w:val="StyleUnderline"/>
        </w:rPr>
        <w:t xml:space="preserve">ligence </w:t>
      </w:r>
      <w:r w:rsidRPr="000A49DB">
        <w:rPr>
          <w:rStyle w:val="StyleUnderline"/>
          <w:highlight w:val="green"/>
        </w:rPr>
        <w:t>professionals against their CIA counterparts</w:t>
      </w:r>
      <w:r w:rsidRPr="000A49DB">
        <w:rPr>
          <w:rStyle w:val="StyleUnderline"/>
        </w:rPr>
        <w:t xml:space="preserve">, which could </w:t>
      </w:r>
      <w:r w:rsidRPr="000A49DB">
        <w:rPr>
          <w:rStyle w:val="StyleUnderline"/>
          <w:highlight w:val="green"/>
        </w:rPr>
        <w:t>lead to less sharing of</w:t>
      </w:r>
      <w:r w:rsidRPr="000A49DB">
        <w:rPr>
          <w:rStyle w:val="StyleUnderline"/>
        </w:rPr>
        <w:t xml:space="preserve"> sensitive </w:t>
      </w:r>
      <w:r w:rsidRPr="000A49DB">
        <w:rPr>
          <w:rStyle w:val="StyleUnderline"/>
          <w:highlight w:val="green"/>
        </w:rPr>
        <w:t>intel</w:t>
      </w:r>
      <w:r w:rsidRPr="000A49DB">
        <w:rPr>
          <w:rStyle w:val="StyleUnderline"/>
        </w:rPr>
        <w:t xml:space="preserve">ligence </w:t>
      </w:r>
      <w:r w:rsidRPr="000A49DB">
        <w:rPr>
          <w:rStyle w:val="StyleUnderline"/>
          <w:highlight w:val="green"/>
        </w:rPr>
        <w:t>with the U</w:t>
      </w:r>
      <w:r w:rsidRPr="006272CB">
        <w:rPr>
          <w:sz w:val="16"/>
        </w:rPr>
        <w:t xml:space="preserve">nited </w:t>
      </w:r>
      <w:r w:rsidRPr="000A49DB">
        <w:rPr>
          <w:rStyle w:val="Emphasis"/>
          <w:highlight w:val="green"/>
        </w:rPr>
        <w:t>S</w:t>
      </w:r>
      <w:r w:rsidRPr="006272CB">
        <w:rPr>
          <w:sz w:val="16"/>
        </w:rPr>
        <w:t>tates.</w:t>
      </w:r>
      <w:r>
        <w:rPr>
          <w:sz w:val="16"/>
        </w:rPr>
        <w:t xml:space="preserve"> </w:t>
      </w:r>
      <w:r w:rsidRPr="006272CB">
        <w:rPr>
          <w:sz w:val="16"/>
        </w:rPr>
        <w:t xml:space="preserve">On the basis of my 24 years as a CIA intelligence analyst, I can testify to the important of intelligence sharing from foreign liaison.  </w:t>
      </w:r>
      <w:r w:rsidRPr="000A49DB">
        <w:rPr>
          <w:rStyle w:val="StyleUnderline"/>
          <w:highlight w:val="green"/>
        </w:rPr>
        <w:t>In</w:t>
      </w:r>
      <w:r w:rsidRPr="006272CB">
        <w:rPr>
          <w:rStyle w:val="StyleUnderline"/>
        </w:rPr>
        <w:t xml:space="preserve"> certain categories of </w:t>
      </w:r>
      <w:r w:rsidRPr="000A49DB">
        <w:rPr>
          <w:rStyle w:val="StyleUnderline"/>
          <w:highlight w:val="green"/>
        </w:rPr>
        <w:t>intel</w:t>
      </w:r>
      <w:r w:rsidRPr="000A49DB">
        <w:rPr>
          <w:rStyle w:val="StyleUnderline"/>
        </w:rPr>
        <w:t>ligence</w:t>
      </w:r>
      <w:r w:rsidRPr="006272CB">
        <w:rPr>
          <w:rStyle w:val="StyleUnderline"/>
        </w:rPr>
        <w:t xml:space="preserve">, </w:t>
      </w:r>
      <w:r w:rsidRPr="000A49DB">
        <w:rPr>
          <w:rStyle w:val="StyleUnderline"/>
          <w:highlight w:val="green"/>
        </w:rPr>
        <w:t>particularly</w:t>
      </w:r>
      <w:r w:rsidRPr="006272CB">
        <w:rPr>
          <w:rStyle w:val="StyleUnderline"/>
        </w:rPr>
        <w:t xml:space="preserve"> those areas that concern </w:t>
      </w:r>
      <w:r w:rsidRPr="000A49DB">
        <w:rPr>
          <w:rStyle w:val="StyleUnderline"/>
        </w:rPr>
        <w:t>terrorism</w:t>
      </w:r>
      <w:r w:rsidRPr="006272CB">
        <w:rPr>
          <w:rStyle w:val="StyleUnderline"/>
        </w:rPr>
        <w:t xml:space="preserve"> </w:t>
      </w:r>
      <w:r w:rsidRPr="000A49DB">
        <w:rPr>
          <w:rStyle w:val="StyleUnderline"/>
        </w:rPr>
        <w:t>and prolif</w:t>
      </w:r>
      <w:r w:rsidRPr="006272CB">
        <w:rPr>
          <w:rStyle w:val="StyleUnderline"/>
        </w:rPr>
        <w:t>eration of weaponry, it is</w:t>
      </w:r>
      <w:r w:rsidRPr="006272CB">
        <w:rPr>
          <w:sz w:val="16"/>
        </w:rPr>
        <w:t xml:space="preserve"> </w:t>
      </w:r>
      <w:r w:rsidRPr="006272CB">
        <w:rPr>
          <w:rStyle w:val="Emphasis"/>
        </w:rPr>
        <w:t>extremely difficult to operate</w:t>
      </w:r>
      <w:r w:rsidRPr="006272CB">
        <w:rPr>
          <w:sz w:val="16"/>
        </w:rPr>
        <w:t xml:space="preserve"> </w:t>
      </w:r>
      <w:r w:rsidRPr="006272CB">
        <w:rPr>
          <w:rStyle w:val="StyleUnderline"/>
        </w:rPr>
        <w:t>without</w:t>
      </w:r>
      <w:r w:rsidRPr="006272CB">
        <w:rPr>
          <w:sz w:val="16"/>
        </w:rPr>
        <w:t xml:space="preserve"> </w:t>
      </w:r>
      <w:r w:rsidRPr="006272CB">
        <w:rPr>
          <w:rStyle w:val="Emphasis"/>
        </w:rPr>
        <w:t>foreign liaison and intelligence sharing</w:t>
      </w:r>
      <w:r w:rsidRPr="006272CB">
        <w:rPr>
          <w:rStyle w:val="StyleUnderline"/>
        </w:rPr>
        <w:t xml:space="preserve">. </w:t>
      </w:r>
      <w:r w:rsidRPr="000A49DB">
        <w:rPr>
          <w:rStyle w:val="StyleUnderline"/>
          <w:highlight w:val="green"/>
        </w:rPr>
        <w:t>Barr</w:t>
      </w:r>
      <w:r w:rsidRPr="000A49DB">
        <w:rPr>
          <w:sz w:val="16"/>
          <w:highlight w:val="green"/>
        </w:rPr>
        <w:t xml:space="preserve"> </w:t>
      </w:r>
      <w:r w:rsidRPr="000A49DB">
        <w:rPr>
          <w:rStyle w:val="Emphasis"/>
          <w:highlight w:val="green"/>
        </w:rPr>
        <w:t>mindlessly</w:t>
      </w:r>
      <w:r w:rsidRPr="006272CB">
        <w:rPr>
          <w:rStyle w:val="Emphasis"/>
        </w:rPr>
        <w:t xml:space="preserve"> has </w:t>
      </w:r>
      <w:r w:rsidRPr="000A49DB">
        <w:rPr>
          <w:rStyle w:val="Emphasis"/>
          <w:highlight w:val="green"/>
        </w:rPr>
        <w:t>put</w:t>
      </w:r>
      <w:r w:rsidRPr="006272CB">
        <w:rPr>
          <w:rStyle w:val="Emphasis"/>
        </w:rPr>
        <w:t xml:space="preserve"> that </w:t>
      </w:r>
      <w:r w:rsidRPr="000A49DB">
        <w:rPr>
          <w:rStyle w:val="Emphasis"/>
          <w:highlight w:val="green"/>
        </w:rPr>
        <w:t>secret exchange at risk for no good reason</w:t>
      </w:r>
      <w:r w:rsidRPr="006272CB">
        <w:rPr>
          <w:rStyle w:val="Emphasis"/>
        </w:rPr>
        <w:t xml:space="preserve"> other than serving the president’s paranoia.</w:t>
      </w:r>
    </w:p>
    <w:p w14:paraId="44989B79" w14:textId="37F053C4" w:rsidR="00235D86" w:rsidRDefault="00235D86" w:rsidP="00235D86">
      <w:pPr>
        <w:pStyle w:val="Heading2"/>
      </w:pPr>
      <w:r>
        <w:t>Solvency</w:t>
      </w:r>
    </w:p>
    <w:p w14:paraId="2F90C47C" w14:textId="77777777" w:rsidR="00235D86" w:rsidRPr="003A3F1E" w:rsidRDefault="00235D86" w:rsidP="00235D86">
      <w:pPr>
        <w:pStyle w:val="Heading3"/>
      </w:pPr>
      <w:r>
        <w:t>1NC---Fed Not Key</w:t>
      </w:r>
    </w:p>
    <w:p w14:paraId="5FCEA73B" w14:textId="77777777" w:rsidR="00235D86" w:rsidRDefault="00235D86" w:rsidP="00235D86">
      <w:pPr>
        <w:pStyle w:val="Heading4"/>
      </w:pPr>
      <w:bookmarkStart w:id="0" w:name="_GoBack"/>
      <w:bookmarkEnd w:id="0"/>
      <w:r>
        <w:t xml:space="preserve">Federal executions happened once in the past 17 years---states do way more--- </w:t>
      </w:r>
      <w:r w:rsidRPr="003A3F1E">
        <w:rPr>
          <w:b w:val="0"/>
        </w:rPr>
        <w:t>the plan just abolishes the federal death penalty</w:t>
      </w:r>
    </w:p>
    <w:p w14:paraId="15F268A4" w14:textId="77777777" w:rsidR="00235D86" w:rsidRPr="003A3F1E" w:rsidRDefault="00235D86" w:rsidP="00235D86">
      <w:r w:rsidRPr="003A3F1E">
        <w:rPr>
          <w:rStyle w:val="Heading4Char"/>
          <w:b w:val="0"/>
        </w:rPr>
        <w:t>(</w:t>
      </w:r>
      <w:r w:rsidRPr="003A3F1E">
        <w:rPr>
          <w:rStyle w:val="Heading4Char"/>
        </w:rPr>
        <w:t xml:space="preserve">CNBC </w:t>
      </w:r>
      <w:r>
        <w:rPr>
          <w:rStyle w:val="Heading4Char"/>
        </w:rPr>
        <w:t>7/13</w:t>
      </w:r>
      <w:r w:rsidRPr="003A3F1E">
        <w:t xml:space="preserve">, 7-13-2020, “U.S. carries out the 1st federal execution in nearly 2 decades after Supreme Court clears the way,” </w:t>
      </w:r>
      <w:hyperlink r:id="rId7" w:history="1">
        <w:r w:rsidRPr="003A3F1E">
          <w:rPr>
            <w:rStyle w:val="Hyperlink"/>
          </w:rPr>
          <w:t>https://www.cnbc.com/2020/07/14/us-supreme-court-allows-federal-executions-to-proceed.html</w:t>
        </w:r>
      </w:hyperlink>
      <w:r>
        <w:t xml:space="preserve"> )/LRCH </w:t>
      </w:r>
      <w:proofErr w:type="spellStart"/>
      <w:r>
        <w:t>JRhee</w:t>
      </w:r>
      <w:proofErr w:type="spellEnd"/>
    </w:p>
    <w:p w14:paraId="0FA505C4" w14:textId="77777777" w:rsidR="00235D86" w:rsidRPr="003A3F1E" w:rsidRDefault="00235D86" w:rsidP="00235D86">
      <w:pPr>
        <w:rPr>
          <w:sz w:val="16"/>
        </w:rPr>
      </w:pPr>
      <w:r w:rsidRPr="00CC3CE9">
        <w:rPr>
          <w:sz w:val="16"/>
        </w:rPr>
        <w:t xml:space="preserve">TERRE HAUTE, Ind. — </w:t>
      </w:r>
      <w:r w:rsidRPr="00CC3CE9">
        <w:rPr>
          <w:rStyle w:val="StyleUnderline"/>
          <w:highlight w:val="cyan"/>
        </w:rPr>
        <w:t>The federal government on Tuesday carried out its first execution in</w:t>
      </w:r>
      <w:r w:rsidRPr="00CC3CE9">
        <w:rPr>
          <w:rStyle w:val="StyleUnderline"/>
        </w:rPr>
        <w:t xml:space="preserve"> almost </w:t>
      </w:r>
      <w:r w:rsidRPr="00CC3CE9">
        <w:rPr>
          <w:rStyle w:val="StyleUnderline"/>
          <w:highlight w:val="cyan"/>
        </w:rPr>
        <w:t>two decades</w:t>
      </w:r>
      <w:r w:rsidRPr="00CC3CE9">
        <w:rPr>
          <w:rStyle w:val="StyleUnderline"/>
        </w:rPr>
        <w:t>, killing by lethal injection a man convicted of murdering an Arkansas family in a 1990s plot to build a whites-only nation in the Pacific Northwest</w:t>
      </w:r>
      <w:r w:rsidRPr="00CC3CE9">
        <w:rPr>
          <w:sz w:val="16"/>
        </w:rPr>
        <w:t>.</w:t>
      </w:r>
      <w:r w:rsidRPr="003A3F1E">
        <w:rPr>
          <w:sz w:val="16"/>
        </w:rPr>
        <w:t xml:space="preserve"> </w:t>
      </w:r>
      <w:r w:rsidRPr="00CC3CE9">
        <w:rPr>
          <w:sz w:val="16"/>
        </w:rPr>
        <w:t>The execution of Daniel Lewis Lee came over the objection of the victims’ relatives and following days of legal wrangling and delays.</w:t>
      </w:r>
      <w:r w:rsidRPr="003A3F1E">
        <w:rPr>
          <w:sz w:val="16"/>
        </w:rPr>
        <w:t xml:space="preserve"> </w:t>
      </w:r>
      <w:r w:rsidRPr="00CC3CE9">
        <w:rPr>
          <w:sz w:val="16"/>
        </w:rPr>
        <w:t>Lee, 47, of Yukon, Oklahoma, professed his innocence just before he was executed at the federal prison in Terre Haute, Indiana.</w:t>
      </w:r>
      <w:r w:rsidRPr="003A3F1E">
        <w:rPr>
          <w:sz w:val="16"/>
        </w:rPr>
        <w:t xml:space="preserve"> </w:t>
      </w:r>
      <w:r w:rsidRPr="00CC3CE9">
        <w:rPr>
          <w:sz w:val="16"/>
        </w:rPr>
        <w:t>“I didn’t do it,” Lee said. “I’ve made a lot of mistakes in my life, but I’m not a murderer.”</w:t>
      </w:r>
      <w:r w:rsidRPr="003A3F1E">
        <w:rPr>
          <w:sz w:val="16"/>
        </w:rPr>
        <w:t xml:space="preserve"> </w:t>
      </w:r>
      <w:r w:rsidRPr="00CC3CE9">
        <w:rPr>
          <w:sz w:val="16"/>
        </w:rPr>
        <w:t>His final words were: “You’re killing an innocent man.”</w:t>
      </w:r>
      <w:r w:rsidRPr="003A3F1E">
        <w:rPr>
          <w:sz w:val="16"/>
        </w:rPr>
        <w:t xml:space="preserve"> </w:t>
      </w:r>
      <w:r w:rsidRPr="00CC3CE9">
        <w:rPr>
          <w:sz w:val="16"/>
        </w:rPr>
        <w:t xml:space="preserve">The decision to move forward with </w:t>
      </w:r>
      <w:r w:rsidRPr="00CC3CE9">
        <w:rPr>
          <w:rStyle w:val="StyleUnderline"/>
        </w:rPr>
        <w:t xml:space="preserve">the first execution by the Bureau of Prisons </w:t>
      </w:r>
      <w:r w:rsidRPr="00CC3CE9">
        <w:rPr>
          <w:rStyle w:val="StyleUnderline"/>
          <w:highlight w:val="cyan"/>
        </w:rPr>
        <w:t>since 2003</w:t>
      </w:r>
      <w:r w:rsidRPr="00CC3CE9">
        <w:rPr>
          <w:sz w:val="16"/>
        </w:rPr>
        <w:t xml:space="preserve"> -- and two others scheduled later in the week — </w:t>
      </w:r>
      <w:r w:rsidRPr="00CC3CE9">
        <w:rPr>
          <w:rStyle w:val="StyleUnderline"/>
        </w:rPr>
        <w:t xml:space="preserve">drew scrutiny </w:t>
      </w:r>
      <w:r w:rsidRPr="00CC3CE9">
        <w:rPr>
          <w:sz w:val="16"/>
        </w:rPr>
        <w:t>from civil rights groups and the relatives of Lee’s victims, who had sued to try to halt it, citing concerns about the coronavirus pandemic. The pandemic has </w:t>
      </w:r>
      <w:hyperlink r:id="rId8" w:tgtFrame="_blank" w:history="1">
        <w:r w:rsidRPr="00CC3CE9">
          <w:rPr>
            <w:rStyle w:val="Hyperlink"/>
            <w:sz w:val="16"/>
          </w:rPr>
          <w:t>killed more than 135,000 people in the United States</w:t>
        </w:r>
      </w:hyperlink>
      <w:r w:rsidRPr="00CC3CE9">
        <w:rPr>
          <w:sz w:val="16"/>
        </w:rPr>
        <w:t> and is ravaging prisons nationwide.</w:t>
      </w:r>
      <w:r w:rsidRPr="003A3F1E">
        <w:rPr>
          <w:sz w:val="16"/>
        </w:rPr>
        <w:t xml:space="preserve"> </w:t>
      </w:r>
      <w:r w:rsidRPr="00CC3CE9">
        <w:rPr>
          <w:sz w:val="16"/>
        </w:rPr>
        <w:t>Critics argued that the government was creating an unnecessary and manufactured urgency for political gain.</w:t>
      </w:r>
      <w:r w:rsidRPr="003A3F1E">
        <w:rPr>
          <w:sz w:val="16"/>
        </w:rPr>
        <w:t xml:space="preserve"> </w:t>
      </w:r>
      <w:r w:rsidRPr="00CC3CE9">
        <w:rPr>
          <w:sz w:val="16"/>
        </w:rPr>
        <w:t>One of Lee’s lawyers, Ruth Friedman, said it was “shameful that the government saw fit to carry out this execution during a pandemic.”</w:t>
      </w:r>
      <w:r w:rsidRPr="003A3F1E">
        <w:rPr>
          <w:sz w:val="16"/>
        </w:rPr>
        <w:t xml:space="preserve"> </w:t>
      </w:r>
      <w:r w:rsidRPr="00CC3CE9">
        <w:rPr>
          <w:sz w:val="16"/>
        </w:rPr>
        <w:t>“And it is beyond shameful that the government, in the end, carried out this execution in haste,” Friedman said in a statement.</w:t>
      </w:r>
      <w:r w:rsidRPr="003A3F1E">
        <w:rPr>
          <w:sz w:val="16"/>
        </w:rPr>
        <w:t xml:space="preserve"> </w:t>
      </w:r>
      <w:r w:rsidRPr="00CC3CE9">
        <w:rPr>
          <w:sz w:val="16"/>
        </w:rPr>
        <w:t>The developments are likely to add a new front to the national conversation about criminal justice reform in the lead-up to the 2020 elections.</w:t>
      </w:r>
      <w:r w:rsidRPr="003A3F1E">
        <w:rPr>
          <w:sz w:val="16"/>
        </w:rPr>
        <w:t xml:space="preserve"> </w:t>
      </w:r>
      <w:r w:rsidRPr="00CC3CE9">
        <w:rPr>
          <w:sz w:val="16"/>
        </w:rPr>
        <w:t>The execution of Lee, who died at 8:07 a.m. EDT, went off after a series of legal volleys that ended when the Supreme Court stepped in early Tuesday in a 5-4 ruling and allowed it to move forward.</w:t>
      </w:r>
      <w:r w:rsidRPr="003A3F1E">
        <w:rPr>
          <w:sz w:val="16"/>
        </w:rPr>
        <w:t xml:space="preserve"> </w:t>
      </w:r>
      <w:hyperlink r:id="rId9" w:tgtFrame="_blank" w:history="1">
        <w:r w:rsidRPr="00CC3CE9">
          <w:rPr>
            <w:rStyle w:val="StyleUnderline"/>
          </w:rPr>
          <w:t>Attorney General William Barr</w:t>
        </w:r>
      </w:hyperlink>
      <w:r w:rsidRPr="00CC3CE9">
        <w:rPr>
          <w:rStyle w:val="StyleUnderline"/>
        </w:rPr>
        <w:t> has said the Justice Department has a duty to carry out the sentences imposed by the courts, including the death penalty</w:t>
      </w:r>
      <w:r w:rsidRPr="00CC3CE9">
        <w:rPr>
          <w:sz w:val="16"/>
        </w:rPr>
        <w:t>, and to bring a sense of closure to the victims and those in the communities where the killings happened.</w:t>
      </w:r>
      <w:r w:rsidRPr="003A3F1E">
        <w:rPr>
          <w:sz w:val="16"/>
        </w:rPr>
        <w:t xml:space="preserve"> </w:t>
      </w:r>
      <w:r w:rsidRPr="00CC3CE9">
        <w:rPr>
          <w:sz w:val="16"/>
        </w:rPr>
        <w:t>But relatives of those killed by Lee in 1996 strongly opposed that idea and long argued that Lee deserved a sentence of life in prison. They wanted to be present to counter any contention that the execution was being done on their behalf.</w:t>
      </w:r>
      <w:r w:rsidRPr="003A3F1E">
        <w:rPr>
          <w:sz w:val="16"/>
        </w:rPr>
        <w:t xml:space="preserve"> </w:t>
      </w:r>
      <w:r w:rsidRPr="00CC3CE9">
        <w:rPr>
          <w:sz w:val="16"/>
        </w:rPr>
        <w:t xml:space="preserve">“For us it is a matter of being there and saying, ‘This is not being done in our name; we do not want this,’” relative Monica </w:t>
      </w:r>
      <w:proofErr w:type="spellStart"/>
      <w:r w:rsidRPr="00CC3CE9">
        <w:rPr>
          <w:sz w:val="16"/>
        </w:rPr>
        <w:t>Veillette</w:t>
      </w:r>
      <w:proofErr w:type="spellEnd"/>
      <w:r w:rsidRPr="00CC3CE9">
        <w:rPr>
          <w:sz w:val="16"/>
        </w:rPr>
        <w:t xml:space="preserve"> said.</w:t>
      </w:r>
      <w:r w:rsidRPr="003A3F1E">
        <w:rPr>
          <w:sz w:val="16"/>
        </w:rPr>
        <w:t xml:space="preserve"> They noted that Lee’s co-defendant and the reputed ringleader, </w:t>
      </w:r>
      <w:proofErr w:type="spellStart"/>
      <w:r w:rsidRPr="003A3F1E">
        <w:rPr>
          <w:sz w:val="16"/>
        </w:rPr>
        <w:t>Chevie</w:t>
      </w:r>
      <w:proofErr w:type="spellEnd"/>
      <w:r w:rsidRPr="003A3F1E">
        <w:rPr>
          <w:sz w:val="16"/>
        </w:rPr>
        <w:t xml:space="preserve"> Kehoe, received a life sentence. Kehoe, of Colville, Washington, recruited Lee in 1995 to join his white supremacist </w:t>
      </w:r>
      <w:proofErr w:type="spellStart"/>
      <w:r w:rsidRPr="003A3F1E">
        <w:rPr>
          <w:sz w:val="16"/>
        </w:rPr>
        <w:t>orgaization</w:t>
      </w:r>
      <w:proofErr w:type="spellEnd"/>
      <w:r w:rsidRPr="003A3F1E">
        <w:rPr>
          <w:sz w:val="16"/>
        </w:rPr>
        <w:t xml:space="preserve">, known as the Aryan Peoples’ Republic. Two years later, they were arrested for the killings of gun dealer William Mueller, his wife, Nancy, and her 8-year-old daughter, Sarah Powell, in Tilly, Arkansas, about 75 miles (120 kilometers) northwest of Little Rock. At their 1999 trial, prosecutors said Kehoe and Lee stole guns and $50,000 in cash from the </w:t>
      </w:r>
      <w:proofErr w:type="spellStart"/>
      <w:r w:rsidRPr="003A3F1E">
        <w:rPr>
          <w:sz w:val="16"/>
        </w:rPr>
        <w:t>Muellers</w:t>
      </w:r>
      <w:proofErr w:type="spellEnd"/>
      <w:r w:rsidRPr="003A3F1E">
        <w:rPr>
          <w:sz w:val="16"/>
        </w:rPr>
        <w:t xml:space="preserve"> as part of their plan to establish a whites-only nation. Prosecutors said Lee and Kehoe incapacitated the </w:t>
      </w:r>
      <w:proofErr w:type="spellStart"/>
      <w:r w:rsidRPr="003A3F1E">
        <w:rPr>
          <w:sz w:val="16"/>
        </w:rPr>
        <w:t>Muellers</w:t>
      </w:r>
      <w:proofErr w:type="spellEnd"/>
      <w:r w:rsidRPr="003A3F1E">
        <w:rPr>
          <w:sz w:val="16"/>
        </w:rPr>
        <w:t xml:space="preserve"> and questioned Sarah about where they could find money and ammunition. Then, they used stun guns on the victims, sealed trash bags with duct tape on their heads to suffocate them, taped rocks to their bodies and dumped them in a nearby bayou. A U.S. District Court judge put a hold on Lee’s execution on Monday, over concerns from death row inmates on how executions were to be carried out, and an appeals court upheld it, but the high court overturned it. That delay came after an appeals court on Sunday overturned a hold that had been put in place last week after the victims’ relatives argued they would be put at high risk for the coronavirus if they had to travel to attend the execution. Lee’s execution was then set to happen at 4 a.m. EDT, but a last-minute legal question was raised by his lawyers. The Justice Department said it filed a request with the court to straighten it out but went through with the execution. A U.S. marshal lifted a black telephone inside the execution room -- a small square room inside the prison with green tiles and windows looking at the witness rooms -- and asked if there was anything to impede the execution. He said there was not and the execution could proceed. Lee had a pulse oximeter on a finger of his left hand, to monitor his oxygen level, and his arms, which had tattoos, were in black restraints. The IV tubes were coming through a metal panel in the wall. He breathed heavily before the drug was injected and moved his legs and feet. As the drug was being administered, he raised his head to look around. In a few moments, his chest was no longer moving. Lee was in the execution chamber with two men who the Bureau of Prisons would only identify as “senior BOP officials,” a U.S. marshal and his spiritual adviser, whom a Bureau of Prisons spokesperson described as an “Appalachian pagan minister.” They did not wear masks, and Lee also was not wearing a mask. One of the senior Prison officials in the room declared Lee’s time of death at 8:07 a.m., and the curtain closed. Two other federal executions are scheduled for later this week, though one remains on hold in a separate legal claim. </w:t>
      </w:r>
      <w:r w:rsidRPr="003A3F1E">
        <w:rPr>
          <w:rStyle w:val="StyleUnderline"/>
          <w:highlight w:val="cyan"/>
        </w:rPr>
        <w:t>There have been</w:t>
      </w:r>
      <w:r w:rsidRPr="003A3F1E">
        <w:rPr>
          <w:rStyle w:val="StyleUnderline"/>
        </w:rPr>
        <w:t xml:space="preserve"> </w:t>
      </w:r>
      <w:r w:rsidRPr="003A3F1E">
        <w:rPr>
          <w:rStyle w:val="StyleUnderline"/>
          <w:highlight w:val="cyan"/>
        </w:rPr>
        <w:t>two state executions</w:t>
      </w:r>
      <w:r w:rsidRPr="003A3F1E">
        <w:rPr>
          <w:rStyle w:val="StyleUnderline"/>
        </w:rPr>
        <w:t xml:space="preserve"> in the U.S. </w:t>
      </w:r>
      <w:r w:rsidRPr="003A3F1E">
        <w:rPr>
          <w:rStyle w:val="StyleUnderline"/>
          <w:highlight w:val="cyan"/>
        </w:rPr>
        <w:t>since</w:t>
      </w:r>
      <w:r w:rsidRPr="003A3F1E">
        <w:rPr>
          <w:sz w:val="16"/>
        </w:rPr>
        <w:t xml:space="preserve"> the pandemic forced shutdowns nationwide in </w:t>
      </w:r>
      <w:r w:rsidRPr="003A3F1E">
        <w:rPr>
          <w:rStyle w:val="StyleUnderline"/>
          <w:highlight w:val="cyan"/>
        </w:rPr>
        <w:t>mid-March</w:t>
      </w:r>
      <w:r w:rsidRPr="003A3F1E">
        <w:rPr>
          <w:rStyle w:val="StyleUnderline"/>
        </w:rPr>
        <w:t xml:space="preserve"> — one in </w:t>
      </w:r>
      <w:r w:rsidRPr="003A3F1E">
        <w:rPr>
          <w:rStyle w:val="StyleUnderline"/>
          <w:highlight w:val="cyan"/>
        </w:rPr>
        <w:t>Texas and</w:t>
      </w:r>
      <w:r w:rsidRPr="003A3F1E">
        <w:rPr>
          <w:rStyle w:val="StyleUnderline"/>
        </w:rPr>
        <w:t xml:space="preserve"> one in </w:t>
      </w:r>
      <w:r w:rsidRPr="003A3F1E">
        <w:rPr>
          <w:rStyle w:val="StyleUnderline"/>
          <w:highlight w:val="cyan"/>
        </w:rPr>
        <w:t>Missouri</w:t>
      </w:r>
      <w:r w:rsidRPr="003A3F1E">
        <w:rPr>
          <w:sz w:val="16"/>
        </w:rPr>
        <w:t xml:space="preserve">, according to the Death Penalty Information Center. </w:t>
      </w:r>
      <w:r w:rsidRPr="003A3F1E">
        <w:rPr>
          <w:rStyle w:val="StyleUnderline"/>
          <w:highlight w:val="cyan"/>
        </w:rPr>
        <w:t>Alabama carried out one in early March</w:t>
      </w:r>
      <w:r w:rsidRPr="003A3F1E">
        <w:rPr>
          <w:sz w:val="16"/>
        </w:rPr>
        <w:t>.</w:t>
      </w:r>
    </w:p>
    <w:p w14:paraId="19CA5D33" w14:textId="0E29846F" w:rsidR="00235D86" w:rsidRDefault="004C023A" w:rsidP="0074367B">
      <w:pPr>
        <w:pStyle w:val="Heading2"/>
      </w:pPr>
      <w:proofErr w:type="spellStart"/>
      <w:r>
        <w:t>Fism</w:t>
      </w:r>
      <w:proofErr w:type="spellEnd"/>
      <w:r>
        <w:t xml:space="preserve"> recuts</w:t>
      </w:r>
    </w:p>
    <w:p w14:paraId="5D3E4290" w14:textId="1F5304AD" w:rsidR="006D2EB7" w:rsidRPr="006D2EB7" w:rsidRDefault="006D2EB7" w:rsidP="006D2EB7">
      <w:r>
        <w:t>GG reads green</w:t>
      </w:r>
    </w:p>
    <w:p w14:paraId="66BA584E" w14:textId="3FF7A517" w:rsidR="0074367B" w:rsidRDefault="0074367B" w:rsidP="0074367B">
      <w:pPr>
        <w:pStyle w:val="Heading3"/>
      </w:pPr>
      <w:proofErr w:type="spellStart"/>
      <w:r>
        <w:t>Covid</w:t>
      </w:r>
      <w:proofErr w:type="spellEnd"/>
      <w:r>
        <w:t xml:space="preserve"> thumper</w:t>
      </w:r>
    </w:p>
    <w:p w14:paraId="15DA83C0" w14:textId="1E2424E7" w:rsidR="0074367B" w:rsidRPr="003B3CFD" w:rsidRDefault="0074367B" w:rsidP="0074367B">
      <w:pPr>
        <w:pStyle w:val="Heading4"/>
      </w:pPr>
      <w:r>
        <w:t xml:space="preserve">Ur </w:t>
      </w:r>
      <w:proofErr w:type="spellStart"/>
      <w:r>
        <w:t>ev</w:t>
      </w:r>
      <w:proofErr w:type="spellEnd"/>
      <w:r>
        <w:t xml:space="preserve"> says econ growth is non </w:t>
      </w:r>
      <w:proofErr w:type="spellStart"/>
      <w:r>
        <w:t>uq</w:t>
      </w:r>
      <w:proofErr w:type="spellEnd"/>
      <w:r>
        <w:t xml:space="preserve"> – </w:t>
      </w:r>
      <w:proofErr w:type="spellStart"/>
      <w:r>
        <w:t>covid</w:t>
      </w:r>
      <w:proofErr w:type="spellEnd"/>
      <w:r>
        <w:t xml:space="preserve"> </w:t>
      </w:r>
    </w:p>
    <w:p w14:paraId="7AFD274D" w14:textId="3AF3D133" w:rsidR="0074367B" w:rsidRDefault="0074367B" w:rsidP="0074367B">
      <w:pPr>
        <w:rPr>
          <w:rStyle w:val="Hyperlink"/>
        </w:rPr>
      </w:pPr>
      <w:r w:rsidRPr="000D2FB7">
        <w:rPr>
          <w:rStyle w:val="Style13ptBold"/>
          <w:b w:val="0"/>
          <w:bCs w:val="0"/>
        </w:rPr>
        <w:t>The</w:t>
      </w:r>
      <w:r w:rsidRPr="003B3CFD">
        <w:rPr>
          <w:rStyle w:val="Style13ptBold"/>
        </w:rPr>
        <w:t xml:space="preserve"> </w:t>
      </w:r>
      <w:r>
        <w:rPr>
          <w:rStyle w:val="Style13ptBold"/>
        </w:rPr>
        <w:t xml:space="preserve">1AC </w:t>
      </w:r>
      <w:r w:rsidRPr="003B3CFD">
        <w:rPr>
          <w:rStyle w:val="Style13ptBold"/>
        </w:rPr>
        <w:t>World Bank</w:t>
      </w:r>
      <w:r w:rsidRPr="003B3CFD">
        <w:t xml:space="preserve">, </w:t>
      </w:r>
      <w:r w:rsidRPr="003B3CFD">
        <w:rPr>
          <w:sz w:val="18"/>
          <w:szCs w:val="18"/>
        </w:rPr>
        <w:t>"COVID-19 to Plunge Global Economy into Worst Recession since World War II"</w:t>
      </w:r>
      <w:r w:rsidRPr="003B3CFD">
        <w:t xml:space="preserve">, </w:t>
      </w:r>
      <w:r w:rsidRPr="003B3CFD">
        <w:rPr>
          <w:rStyle w:val="Style13ptBold"/>
        </w:rPr>
        <w:t>6-8</w:t>
      </w:r>
      <w:r w:rsidRPr="003B3CFD">
        <w:rPr>
          <w:sz w:val="18"/>
          <w:szCs w:val="18"/>
        </w:rPr>
        <w:t>-20</w:t>
      </w:r>
      <w:r w:rsidRPr="003B3CFD">
        <w:t xml:space="preserve">, </w:t>
      </w:r>
      <w:hyperlink w:history="1">
        <w:r w:rsidRPr="003B3CFD">
          <w:rPr>
            <w:rStyle w:val="Hyperlink"/>
          </w:rPr>
          <w:t>https://www.worldbank.org/en/news/press-release/2020/06/08/covid-19-to-plunge-global-economy-into-worst-recession-since-world-war-ii</w:t>
        </w:r>
      </w:hyperlink>
      <w:r w:rsidR="001D2393">
        <w:rPr>
          <w:rStyle w:val="Hyperlink"/>
        </w:rPr>
        <w:t xml:space="preserve"> WALL-e recut</w:t>
      </w:r>
    </w:p>
    <w:p w14:paraId="5CD9AAE9" w14:textId="5D25F7CC" w:rsidR="0074367B" w:rsidRDefault="0074367B" w:rsidP="0074367B">
      <w:pPr>
        <w:rPr>
          <w:sz w:val="16"/>
        </w:rPr>
      </w:pPr>
      <w:r w:rsidRPr="00D57DAB">
        <w:rPr>
          <w:sz w:val="16"/>
        </w:rPr>
        <w:br/>
      </w:r>
      <w:r w:rsidRPr="003C5313">
        <w:rPr>
          <w:b/>
          <w:bCs/>
          <w:highlight w:val="yellow"/>
          <w:u w:val="single"/>
        </w:rPr>
        <w:t xml:space="preserve">The swift and massive shock of </w:t>
      </w:r>
      <w:r w:rsidRPr="000D2FB7">
        <w:rPr>
          <w:b/>
          <w:bCs/>
          <w:highlight w:val="green"/>
          <w:u w:val="single"/>
        </w:rPr>
        <w:t xml:space="preserve">the </w:t>
      </w:r>
      <w:r w:rsidRPr="003C5313">
        <w:rPr>
          <w:b/>
          <w:bCs/>
          <w:highlight w:val="yellow"/>
          <w:u w:val="single"/>
        </w:rPr>
        <w:t xml:space="preserve">coronavirus </w:t>
      </w:r>
      <w:r w:rsidRPr="000D2FB7">
        <w:rPr>
          <w:b/>
          <w:bCs/>
          <w:highlight w:val="green"/>
          <w:u w:val="single"/>
        </w:rPr>
        <w:t xml:space="preserve">pandemic </w:t>
      </w:r>
      <w:r w:rsidRPr="00BC02B9">
        <w:rPr>
          <w:b/>
          <w:bCs/>
          <w:u w:val="single"/>
        </w:rPr>
        <w:t xml:space="preserve">and shutdown measures to contain it </w:t>
      </w:r>
      <w:r w:rsidRPr="003C5313">
        <w:rPr>
          <w:b/>
          <w:bCs/>
          <w:highlight w:val="yellow"/>
          <w:u w:val="single"/>
        </w:rPr>
        <w:t xml:space="preserve">have </w:t>
      </w:r>
      <w:r w:rsidRPr="000D2FB7">
        <w:rPr>
          <w:b/>
          <w:bCs/>
          <w:highlight w:val="green"/>
          <w:u w:val="single"/>
        </w:rPr>
        <w:t xml:space="preserve">plunged the </w:t>
      </w:r>
      <w:r w:rsidRPr="003C5313">
        <w:rPr>
          <w:b/>
          <w:bCs/>
          <w:highlight w:val="yellow"/>
          <w:u w:val="single"/>
        </w:rPr>
        <w:t>global ec</w:t>
      </w:r>
      <w:r w:rsidRPr="000D2FB7">
        <w:rPr>
          <w:b/>
          <w:bCs/>
          <w:highlight w:val="green"/>
          <w:u w:val="single"/>
        </w:rPr>
        <w:t>onomy into</w:t>
      </w:r>
      <w:r w:rsidRPr="003C5313">
        <w:rPr>
          <w:b/>
          <w:bCs/>
          <w:highlight w:val="yellow"/>
          <w:u w:val="single"/>
        </w:rPr>
        <w:t xml:space="preserve"> a severe </w:t>
      </w:r>
      <w:r w:rsidRPr="000D2FB7">
        <w:rPr>
          <w:b/>
          <w:bCs/>
          <w:highlight w:val="green"/>
          <w:u w:val="single"/>
        </w:rPr>
        <w:t>contraction</w:t>
      </w:r>
      <w:r w:rsidRPr="003C5313">
        <w:rPr>
          <w:b/>
          <w:bCs/>
          <w:highlight w:val="yellow"/>
          <w:u w:val="single"/>
        </w:rPr>
        <w:t>.</w:t>
      </w:r>
      <w:r w:rsidRPr="00D57DAB">
        <w:rPr>
          <w:sz w:val="16"/>
          <w:highlight w:val="yellow"/>
        </w:rPr>
        <w:t xml:space="preserve"> </w:t>
      </w:r>
      <w:r w:rsidRPr="00BC02B9">
        <w:rPr>
          <w:u w:val="single"/>
        </w:rPr>
        <w:t>According to World Bank forecasts</w:t>
      </w:r>
      <w:r w:rsidRPr="003C5313">
        <w:rPr>
          <w:highlight w:val="yellow"/>
          <w:u w:val="single"/>
        </w:rPr>
        <w:t xml:space="preserve">, </w:t>
      </w:r>
      <w:r w:rsidRPr="000D2FB7">
        <w:rPr>
          <w:highlight w:val="green"/>
          <w:u w:val="single"/>
        </w:rPr>
        <w:t xml:space="preserve">the </w:t>
      </w:r>
      <w:r w:rsidRPr="003C5313">
        <w:rPr>
          <w:highlight w:val="yellow"/>
          <w:u w:val="single"/>
        </w:rPr>
        <w:t xml:space="preserve">global </w:t>
      </w:r>
      <w:r w:rsidRPr="000D2FB7">
        <w:rPr>
          <w:highlight w:val="green"/>
          <w:u w:val="single"/>
        </w:rPr>
        <w:t>economy will shrink by 5.</w:t>
      </w:r>
      <w:r w:rsidRPr="003C5313">
        <w:rPr>
          <w:highlight w:val="yellow"/>
          <w:u w:val="single"/>
        </w:rPr>
        <w:t>2</w:t>
      </w:r>
      <w:r w:rsidRPr="000D2FB7">
        <w:rPr>
          <w:highlight w:val="green"/>
          <w:u w:val="single"/>
        </w:rPr>
        <w:t>%</w:t>
      </w:r>
      <w:r w:rsidRPr="003C5313">
        <w:rPr>
          <w:highlight w:val="yellow"/>
          <w:u w:val="single"/>
        </w:rPr>
        <w:t xml:space="preserve"> this year</w:t>
      </w:r>
      <w:r w:rsidRPr="003B3CFD">
        <w:rPr>
          <w:u w:val="single"/>
        </w:rPr>
        <w:t>.[</w:t>
      </w:r>
      <w:r w:rsidRPr="00D57DAB">
        <w:rPr>
          <w:sz w:val="16"/>
        </w:rPr>
        <w:t xml:space="preserve">1] </w:t>
      </w:r>
      <w:r w:rsidRPr="000D2FB7">
        <w:rPr>
          <w:highlight w:val="green"/>
          <w:u w:val="single"/>
        </w:rPr>
        <w:t>That would represent</w:t>
      </w:r>
      <w:r w:rsidRPr="00D57DAB">
        <w:rPr>
          <w:sz w:val="16"/>
          <w:highlight w:val="green"/>
        </w:rPr>
        <w:t xml:space="preserve"> </w:t>
      </w:r>
      <w:r w:rsidRPr="000D2FB7">
        <w:rPr>
          <w:b/>
          <w:bCs/>
          <w:highlight w:val="green"/>
          <w:u w:val="single"/>
        </w:rPr>
        <w:t>the deepest recession</w:t>
      </w:r>
      <w:r w:rsidRPr="003B3CFD">
        <w:rPr>
          <w:b/>
          <w:bCs/>
          <w:u w:val="single"/>
        </w:rPr>
        <w:t xml:space="preserve"> since the Second World Wa</w:t>
      </w:r>
      <w:r w:rsidRPr="00D57DAB">
        <w:rPr>
          <w:sz w:val="16"/>
        </w:rPr>
        <w:t xml:space="preserve">r, </w:t>
      </w:r>
      <w:r w:rsidRPr="003B3CFD">
        <w:rPr>
          <w:u w:val="single"/>
        </w:rPr>
        <w:t>with the largest fraction of economies experiencing declines in per capita output since 1870, the World Bank says in its June 2020 Global Economic Prospects</w:t>
      </w:r>
      <w:r w:rsidRPr="00D57DAB">
        <w:rPr>
          <w:sz w:val="16"/>
        </w:rPr>
        <w:t xml:space="preserve">. </w:t>
      </w:r>
      <w:r w:rsidRPr="000D2FB7">
        <w:rPr>
          <w:u w:val="single"/>
        </w:rPr>
        <w:t xml:space="preserve">Economic activity among </w:t>
      </w:r>
      <w:r w:rsidRPr="000D2FB7">
        <w:rPr>
          <w:highlight w:val="green"/>
          <w:u w:val="single"/>
        </w:rPr>
        <w:t xml:space="preserve">advanced </w:t>
      </w:r>
      <w:r w:rsidRPr="000D2FB7">
        <w:rPr>
          <w:u w:val="single"/>
        </w:rPr>
        <w:t>economies is anticipated to shrink 7% in 2020</w:t>
      </w:r>
      <w:r w:rsidRPr="00D57DAB">
        <w:rPr>
          <w:sz w:val="16"/>
        </w:rPr>
        <w:t xml:space="preserve"> as domestic demand and supply, trade, and finance have been severely disrupted. </w:t>
      </w:r>
      <w:r w:rsidRPr="003B3CFD">
        <w:rPr>
          <w:u w:val="single"/>
        </w:rPr>
        <w:t xml:space="preserve">Emerging market </w:t>
      </w:r>
      <w:r w:rsidRPr="000D2FB7">
        <w:rPr>
          <w:highlight w:val="green"/>
          <w:u w:val="single"/>
        </w:rPr>
        <w:t>and developing economies</w:t>
      </w:r>
      <w:r w:rsidRPr="003B3CFD">
        <w:rPr>
          <w:u w:val="single"/>
        </w:rPr>
        <w:t xml:space="preserve"> (EMDEs) are expected to shrink by 2.5% this year, their first contraction as a group in at least sixty years. Per capita </w:t>
      </w:r>
      <w:r w:rsidRPr="000D2FB7">
        <w:rPr>
          <w:highlight w:val="green"/>
          <w:u w:val="single"/>
        </w:rPr>
        <w:t>income</w:t>
      </w:r>
      <w:r w:rsidRPr="000D2FB7">
        <w:rPr>
          <w:u w:val="single"/>
        </w:rPr>
        <w:t>s</w:t>
      </w:r>
      <w:r w:rsidRPr="003B3CFD">
        <w:rPr>
          <w:u w:val="single"/>
        </w:rPr>
        <w:t xml:space="preserve"> are expected to </w:t>
      </w:r>
      <w:r w:rsidRPr="000D2FB7">
        <w:rPr>
          <w:highlight w:val="green"/>
          <w:u w:val="single"/>
        </w:rPr>
        <w:t>decline</w:t>
      </w:r>
      <w:r w:rsidRPr="003B3CFD">
        <w:rPr>
          <w:u w:val="single"/>
        </w:rPr>
        <w:t xml:space="preserve"> by 3.6%, which </w:t>
      </w:r>
      <w:r w:rsidRPr="000D2FB7">
        <w:rPr>
          <w:b/>
          <w:bCs/>
          <w:highlight w:val="green"/>
          <w:u w:val="single"/>
        </w:rPr>
        <w:t>will tip millions</w:t>
      </w:r>
      <w:r w:rsidRPr="003B3CFD">
        <w:rPr>
          <w:b/>
          <w:bCs/>
          <w:u w:val="single"/>
        </w:rPr>
        <w:t xml:space="preserve"> of people </w:t>
      </w:r>
      <w:r w:rsidRPr="000D2FB7">
        <w:rPr>
          <w:b/>
          <w:bCs/>
          <w:highlight w:val="green"/>
          <w:u w:val="single"/>
        </w:rPr>
        <w:t>into</w:t>
      </w:r>
      <w:r w:rsidRPr="003B3CFD">
        <w:rPr>
          <w:b/>
          <w:bCs/>
          <w:u w:val="single"/>
        </w:rPr>
        <w:t xml:space="preserve"> </w:t>
      </w:r>
      <w:r w:rsidRPr="000D2FB7">
        <w:rPr>
          <w:b/>
          <w:bCs/>
          <w:highlight w:val="green"/>
          <w:u w:val="single"/>
        </w:rPr>
        <w:t>extreme poverty</w:t>
      </w:r>
      <w:r w:rsidRPr="003B3CFD">
        <w:rPr>
          <w:b/>
          <w:bCs/>
          <w:u w:val="single"/>
        </w:rPr>
        <w:t xml:space="preserve"> this year</w:t>
      </w:r>
      <w:r w:rsidRPr="003B3CFD">
        <w:rPr>
          <w:u w:val="single"/>
        </w:rPr>
        <w:t>.</w:t>
      </w:r>
      <w:r w:rsidRPr="00D57DAB">
        <w:rPr>
          <w:sz w:val="16"/>
        </w:rPr>
        <w:t xml:space="preserve"> The blow is hitting hardest in countries where the pandemic has been the most severe and where there is heavy reliance on global trade, tourism, commodity exports, and external financing. While the magnitude of disruption will vary from region to region, all EMDEs have vulnerabilities that are magnified by external shocks. Moreover, </w:t>
      </w:r>
      <w:r w:rsidRPr="000D2FB7">
        <w:rPr>
          <w:b/>
          <w:bCs/>
          <w:highlight w:val="green"/>
          <w:u w:val="single"/>
        </w:rPr>
        <w:t xml:space="preserve">interruptions in schooling and </w:t>
      </w:r>
      <w:r w:rsidRPr="003C5313">
        <w:rPr>
          <w:b/>
          <w:bCs/>
          <w:highlight w:val="yellow"/>
          <w:u w:val="single"/>
        </w:rPr>
        <w:t xml:space="preserve">primary </w:t>
      </w:r>
      <w:r w:rsidRPr="000D2FB7">
        <w:rPr>
          <w:b/>
          <w:bCs/>
          <w:highlight w:val="green"/>
          <w:u w:val="single"/>
        </w:rPr>
        <w:t xml:space="preserve">healthcare </w:t>
      </w:r>
      <w:r w:rsidRPr="003C5313">
        <w:rPr>
          <w:b/>
          <w:bCs/>
          <w:highlight w:val="yellow"/>
          <w:u w:val="single"/>
        </w:rPr>
        <w:t>access are likely to have lasting impacts on human capital development</w:t>
      </w:r>
      <w:r w:rsidRPr="003B3CFD">
        <w:rPr>
          <w:b/>
          <w:bCs/>
          <w:u w:val="single"/>
        </w:rPr>
        <w:t>.</w:t>
      </w:r>
      <w:r w:rsidRPr="00D57DAB">
        <w:rPr>
          <w:sz w:val="16"/>
        </w:rPr>
        <w:t xml:space="preserve"> “This is a deeply sobering outlook, with the crisis likely to leave long-lasting scars and pose major global challenges,” said World Bank Group Vice President for Equitable Growth, Finance and Institutions, </w:t>
      </w:r>
      <w:proofErr w:type="spellStart"/>
      <w:r w:rsidRPr="00D57DAB">
        <w:rPr>
          <w:sz w:val="16"/>
        </w:rPr>
        <w:t>Ceyla</w:t>
      </w:r>
      <w:proofErr w:type="spellEnd"/>
      <w:r w:rsidRPr="00D57DAB">
        <w:rPr>
          <w:sz w:val="16"/>
        </w:rPr>
        <w:t xml:space="preserve"> </w:t>
      </w:r>
      <w:proofErr w:type="spellStart"/>
      <w:r w:rsidRPr="00D57DAB">
        <w:rPr>
          <w:sz w:val="16"/>
        </w:rPr>
        <w:t>Pazarbasioglu</w:t>
      </w:r>
      <w:proofErr w:type="spellEnd"/>
      <w:r w:rsidRPr="00D57DAB">
        <w:rPr>
          <w:sz w:val="16"/>
        </w:rPr>
        <w:t xml:space="preserve">. “Our first order of business is to address the global health and economic emergency. </w:t>
      </w:r>
      <w:r w:rsidRPr="003B3CFD">
        <w:rPr>
          <w:u w:val="single"/>
        </w:rPr>
        <w:t>Beyond that, the global community must unite to find ways to rebuild as robust a recovery as possible to prevent more people from falling into poverty and unemployment</w:t>
      </w:r>
      <w:r w:rsidRPr="00D57DAB">
        <w:rPr>
          <w:sz w:val="16"/>
        </w:rPr>
        <w:t xml:space="preserve">.” Under the baseline forecast—which assumes that the pandemic recedes sufficiently to allow the lifting of domestic mitigation measures by mid-year in advanced economies and a bit later in EMDEs, that adverse global spillovers ease during the second half of the year, and that dislocations in financial markets are not long-lasting — </w:t>
      </w:r>
      <w:r w:rsidRPr="000D2FB7">
        <w:rPr>
          <w:u w:val="single"/>
        </w:rPr>
        <w:t>global growth is forecast to rebound to 4.2% in 2021</w:t>
      </w:r>
      <w:r w:rsidRPr="00D57DAB">
        <w:rPr>
          <w:sz w:val="16"/>
        </w:rPr>
        <w:t xml:space="preserve">, as advanced economies grow 3.9% and EMDEs bounce back by 4.6%. However, </w:t>
      </w:r>
      <w:r w:rsidRPr="000D2FB7">
        <w:rPr>
          <w:u w:val="single"/>
        </w:rPr>
        <w:t>the outlook is highly uncertain and</w:t>
      </w:r>
      <w:r w:rsidRPr="00D57DAB">
        <w:rPr>
          <w:sz w:val="16"/>
        </w:rPr>
        <w:t xml:space="preserve"> </w:t>
      </w:r>
      <w:r w:rsidRPr="003B3CFD">
        <w:rPr>
          <w:b/>
          <w:bCs/>
          <w:u w:val="single"/>
        </w:rPr>
        <w:t>downside risks are predominant, including the possibility of a more protracted pandemic, financial upheaval, and retreat from global trade and supply linkages.</w:t>
      </w:r>
      <w:r w:rsidRPr="00D57DAB">
        <w:rPr>
          <w:sz w:val="16"/>
        </w:rPr>
        <w:t xml:space="preserve"> A downside scenario </w:t>
      </w:r>
      <w:r w:rsidRPr="003C5313">
        <w:rPr>
          <w:b/>
          <w:bCs/>
          <w:highlight w:val="yellow"/>
          <w:u w:val="single"/>
        </w:rPr>
        <w:t>could lead the global</w:t>
      </w:r>
      <w:r w:rsidRPr="003B3CFD">
        <w:rPr>
          <w:b/>
          <w:bCs/>
          <w:u w:val="single"/>
        </w:rPr>
        <w:t xml:space="preserve"> </w:t>
      </w:r>
      <w:r w:rsidRPr="003C5313">
        <w:rPr>
          <w:b/>
          <w:bCs/>
          <w:highlight w:val="yellow"/>
          <w:u w:val="single"/>
        </w:rPr>
        <w:t>economy to shrink by as much as 8%</w:t>
      </w:r>
      <w:r w:rsidRPr="00D57DAB">
        <w:rPr>
          <w:sz w:val="16"/>
        </w:rPr>
        <w:t xml:space="preserve"> this year, f</w:t>
      </w:r>
      <w:r w:rsidRPr="003B3CFD">
        <w:rPr>
          <w:u w:val="single"/>
        </w:rPr>
        <w:t>ollowed by a sluggish recovery in 2021 of just over 1%, with output in EMDEs contracting by almost 5% this year.</w:t>
      </w:r>
      <w:r w:rsidRPr="00D57DAB">
        <w:rPr>
          <w:sz w:val="16"/>
        </w:rPr>
        <w:t xml:space="preserve"> </w:t>
      </w:r>
      <w:r w:rsidRPr="003B3CFD">
        <w:rPr>
          <w:u w:val="single"/>
        </w:rPr>
        <w:t>The U.S. economy is forecast to contract 6.1% this year, reflecting the disruptions associated with pandemic-control measures. Euro Area output is expected to shrink 9.1% in 2020 as widespread outbreaks took a heavy toll on activity. Japan’s economy is anticipated to shrink 6.1% as preventive measures have slowed economic activity.</w:t>
      </w:r>
      <w:r w:rsidRPr="00D57DAB">
        <w:rPr>
          <w:sz w:val="16"/>
        </w:rPr>
        <w:t xml:space="preserve"> “</w:t>
      </w:r>
      <w:r w:rsidRPr="000D2FB7">
        <w:rPr>
          <w:b/>
          <w:bCs/>
          <w:u w:val="single"/>
        </w:rPr>
        <w:t xml:space="preserve">The </w:t>
      </w:r>
      <w:r w:rsidRPr="000D2FB7">
        <w:rPr>
          <w:b/>
          <w:bCs/>
          <w:highlight w:val="green"/>
          <w:u w:val="single"/>
        </w:rPr>
        <w:t>COVID</w:t>
      </w:r>
      <w:r w:rsidRPr="000D2FB7">
        <w:rPr>
          <w:b/>
          <w:bCs/>
          <w:u w:val="single"/>
        </w:rPr>
        <w:t xml:space="preserve">-19 recession </w:t>
      </w:r>
      <w:r w:rsidRPr="000D2FB7">
        <w:rPr>
          <w:b/>
          <w:bCs/>
          <w:highlight w:val="green"/>
          <w:u w:val="single"/>
        </w:rPr>
        <w:t>is</w:t>
      </w:r>
      <w:r w:rsidRPr="000D2FB7">
        <w:rPr>
          <w:b/>
          <w:bCs/>
          <w:u w:val="single"/>
        </w:rPr>
        <w:t xml:space="preserve"> singular in many respects and is </w:t>
      </w:r>
      <w:r w:rsidRPr="000D2FB7">
        <w:rPr>
          <w:b/>
          <w:bCs/>
          <w:highlight w:val="green"/>
          <w:u w:val="single"/>
        </w:rPr>
        <w:t>likely to be the deepest</w:t>
      </w:r>
      <w:r w:rsidRPr="000D2FB7">
        <w:rPr>
          <w:b/>
          <w:bCs/>
          <w:u w:val="single"/>
        </w:rPr>
        <w:t xml:space="preserve"> one </w:t>
      </w:r>
      <w:r w:rsidRPr="000D2FB7">
        <w:rPr>
          <w:b/>
          <w:bCs/>
          <w:highlight w:val="green"/>
          <w:u w:val="single"/>
        </w:rPr>
        <w:t>in advanced economies since the Second World War</w:t>
      </w:r>
      <w:r w:rsidRPr="00D57DAB">
        <w:rPr>
          <w:sz w:val="16"/>
        </w:rPr>
        <w:t xml:space="preserve"> and the first output contraction in emerging and developing economies in at least the past six decades,” said World Bank Prospects Group Director </w:t>
      </w:r>
      <w:proofErr w:type="spellStart"/>
      <w:r w:rsidRPr="00D57DAB">
        <w:rPr>
          <w:sz w:val="16"/>
        </w:rPr>
        <w:t>Ayhan</w:t>
      </w:r>
      <w:proofErr w:type="spellEnd"/>
      <w:r w:rsidRPr="00D57DAB">
        <w:rPr>
          <w:sz w:val="16"/>
        </w:rPr>
        <w:t xml:space="preserve"> </w:t>
      </w:r>
      <w:proofErr w:type="spellStart"/>
      <w:r w:rsidRPr="00D57DAB">
        <w:rPr>
          <w:sz w:val="16"/>
        </w:rPr>
        <w:t>Kose</w:t>
      </w:r>
      <w:proofErr w:type="spellEnd"/>
      <w:r w:rsidRPr="00D57DAB">
        <w:rPr>
          <w:sz w:val="16"/>
        </w:rPr>
        <w:t xml:space="preserve">. “The current episode has already seen by far the fastest and steepest downgrades in global growth forecasts on record. If the past is any guide, </w:t>
      </w:r>
      <w:r w:rsidRPr="003B3CFD">
        <w:rPr>
          <w:b/>
          <w:bCs/>
          <w:u w:val="single"/>
        </w:rPr>
        <w:t>there may be further growth downgrades in store</w:t>
      </w:r>
      <w:r w:rsidRPr="00D57DAB">
        <w:rPr>
          <w:sz w:val="16"/>
        </w:rPr>
        <w:t>, implying that policymakers may need to be ready to employ additional measures to support activity.”</w:t>
      </w:r>
    </w:p>
    <w:p w14:paraId="14A035DD" w14:textId="475B76F2" w:rsidR="00742DC3" w:rsidRPr="00D57DAB" w:rsidRDefault="00742DC3" w:rsidP="00742DC3">
      <w:pPr>
        <w:pStyle w:val="Heading3"/>
      </w:pPr>
      <w:r>
        <w:t>Alt causes</w:t>
      </w:r>
    </w:p>
    <w:p w14:paraId="24F2B24B" w14:textId="77777777" w:rsidR="00742DC3" w:rsidRPr="00B94E30" w:rsidRDefault="00742DC3" w:rsidP="00742DC3">
      <w:pPr>
        <w:pStyle w:val="Heading4"/>
      </w:pPr>
      <w:proofErr w:type="spellStart"/>
      <w:r>
        <w:t>Sooo</w:t>
      </w:r>
      <w:proofErr w:type="spellEnd"/>
      <w:r>
        <w:t xml:space="preserve"> many alt causes to federal climate action</w:t>
      </w:r>
    </w:p>
    <w:p w14:paraId="0DAEB70C" w14:textId="77777777" w:rsidR="00742DC3" w:rsidRPr="003B3CFD" w:rsidRDefault="00742DC3" w:rsidP="00742DC3">
      <w:r>
        <w:rPr>
          <w:rStyle w:val="Style13ptBold"/>
        </w:rPr>
        <w:t xml:space="preserve">1AC </w:t>
      </w:r>
      <w:r w:rsidRPr="003B3CFD">
        <w:rPr>
          <w:rStyle w:val="Style13ptBold"/>
        </w:rPr>
        <w:t>Gordon 5-20</w:t>
      </w:r>
      <w:r w:rsidRPr="003B3CFD">
        <w:t xml:space="preserve"> (Sarah H. </w:t>
      </w:r>
      <w:proofErr w:type="spellStart"/>
      <w:r w:rsidRPr="003B3CFD">
        <w:t>Phd</w:t>
      </w:r>
      <w:proofErr w:type="spellEnd"/>
      <w:r w:rsidRPr="003B3CFD">
        <w:t xml:space="preserve">. MS, Assistant Professor, Health Law, Policy &amp; Management at BU Health, 05-20-2020, "What Federalism Means for the US Response to Coronavirus Disease 2019," No Publication, </w:t>
      </w:r>
      <w:hyperlink r:id="rId10" w:history="1">
        <w:r w:rsidRPr="004E7440">
          <w:rPr>
            <w:rStyle w:val="Hyperlink"/>
          </w:rPr>
          <w:t>https://jamanetwork.com/channels/health-forum/fullarticle/2766033</w:t>
        </w:r>
      </w:hyperlink>
      <w:r>
        <w:t xml:space="preserve"> WALL-e recut</w:t>
      </w:r>
    </w:p>
    <w:p w14:paraId="02B10BFF" w14:textId="77777777" w:rsidR="00742DC3" w:rsidRPr="002649B8" w:rsidRDefault="00742DC3" w:rsidP="00742DC3">
      <w:pPr>
        <w:rPr>
          <w:sz w:val="16"/>
          <w:szCs w:val="24"/>
        </w:rPr>
      </w:pPr>
      <w:r w:rsidRPr="00E56594">
        <w:rPr>
          <w:rStyle w:val="StyleUnderline"/>
          <w:sz w:val="16"/>
          <w:szCs w:val="16"/>
        </w:rPr>
        <w:t xml:space="preserve">The rapid spread of novel coronavirus disease 2019 (COVID-19) across the United States has been met with a decentralized and piecemeal response led primarily by governors, mayors, and local health departments. This disjointed response is no accident. </w:t>
      </w:r>
      <w:r w:rsidRPr="00E56594">
        <w:rPr>
          <w:rStyle w:val="Emphasis"/>
          <w:sz w:val="16"/>
          <w:szCs w:val="16"/>
        </w:rPr>
        <w:t>Federalism</w:t>
      </w:r>
      <w:r w:rsidRPr="00E56594">
        <w:rPr>
          <w:rStyle w:val="StyleUnderline"/>
          <w:sz w:val="16"/>
          <w:szCs w:val="16"/>
        </w:rPr>
        <w:t>, or the division of power between a national government and states, is a fundamental feature of US public health authority.</w:t>
      </w:r>
      <w:hyperlink r:id="rId11" w:anchor="ais200046r1" w:history="1">
        <w:r w:rsidRPr="00E56594">
          <w:rPr>
            <w:rStyle w:val="Hyperlink"/>
            <w:sz w:val="8"/>
            <w:szCs w:val="16"/>
          </w:rPr>
          <w:t>1</w:t>
        </w:r>
      </w:hyperlink>
      <w:r w:rsidRPr="00E56594">
        <w:rPr>
          <w:sz w:val="8"/>
          <w:szCs w:val="16"/>
        </w:rPr>
        <w:t xml:space="preserve"> In this pandemic, US public health federalism assures that the coronavirus response depends on </w:t>
      </w:r>
      <w:hyperlink r:id="rId12" w:history="1">
        <w:r w:rsidRPr="00E56594">
          <w:rPr>
            <w:rStyle w:val="Hyperlink"/>
            <w:sz w:val="8"/>
            <w:szCs w:val="16"/>
          </w:rPr>
          <w:t>zip code</w:t>
        </w:r>
      </w:hyperlink>
      <w:r w:rsidRPr="00E56594">
        <w:rPr>
          <w:sz w:val="8"/>
          <w:szCs w:val="16"/>
          <w:highlight w:val="yellow"/>
        </w:rPr>
        <w:t xml:space="preserve">. </w:t>
      </w:r>
      <w:r w:rsidRPr="00E56594">
        <w:rPr>
          <w:sz w:val="16"/>
          <w:szCs w:val="16"/>
          <w:u w:val="single"/>
        </w:rPr>
        <w:t>A global pandemic has no respect for geographic boundaries, laying bare the weaknesses of federalism in the face of a crisis. Cited benefits of federalism include the flexibility to customize responses to the unique characteristics of a local population, maintain state budgets, and test new policies.</w:t>
      </w:r>
      <w:hyperlink r:id="rId13" w:anchor="ais200046r2" w:history="1">
        <w:r w:rsidRPr="00E56594">
          <w:rPr>
            <w:rStyle w:val="Hyperlink"/>
            <w:sz w:val="8"/>
            <w:szCs w:val="16"/>
          </w:rPr>
          <w:t>2</w:t>
        </w:r>
      </w:hyperlink>
      <w:r w:rsidRPr="00E56594">
        <w:rPr>
          <w:sz w:val="8"/>
          <w:szCs w:val="16"/>
        </w:rPr>
        <w:t>,</w:t>
      </w:r>
      <w:hyperlink r:id="rId14" w:anchor="ais200046r3" w:history="1">
        <w:r w:rsidRPr="00E56594">
          <w:rPr>
            <w:rStyle w:val="Hyperlink"/>
            <w:sz w:val="8"/>
            <w:szCs w:val="16"/>
          </w:rPr>
          <w:t>3</w:t>
        </w:r>
      </w:hyperlink>
      <w:r w:rsidRPr="00E56594">
        <w:rPr>
          <w:sz w:val="8"/>
          <w:szCs w:val="16"/>
        </w:rPr>
        <w:t xml:space="preserve"> Some states have responded to the lack of national leadership by forging their own paths by independently acquiring essential equipment or collaborating with neighboring states to reopen their economies. </w:t>
      </w:r>
      <w:r w:rsidRPr="00E56594">
        <w:rPr>
          <w:sz w:val="16"/>
          <w:szCs w:val="16"/>
          <w:u w:val="single"/>
        </w:rPr>
        <w:t xml:space="preserve">Such efforts are necessary but not a sufficient replacement for a nationally coordinated effort. </w:t>
      </w:r>
      <w:r w:rsidRPr="00E56594">
        <w:rPr>
          <w:sz w:val="8"/>
          <w:szCs w:val="16"/>
        </w:rPr>
        <w:t xml:space="preserve">When our collective fate relies on speed, efficiency, and unity, federalist ideals fall flat. </w:t>
      </w:r>
      <w:r w:rsidRPr="0026254B">
        <w:rPr>
          <w:sz w:val="24"/>
          <w:szCs w:val="24"/>
          <w:u w:val="single"/>
        </w:rPr>
        <w:t xml:space="preserve">Divided governance creates unnecessary challenges for residents of states that are slow to act or to take up federal policies. While the Trump administration’s coronavirus </w:t>
      </w:r>
      <w:hyperlink r:id="rId15" w:history="1">
        <w:r w:rsidRPr="0026254B">
          <w:rPr>
            <w:rStyle w:val="Hyperlink"/>
            <w:sz w:val="24"/>
            <w:szCs w:val="24"/>
            <w:u w:val="single"/>
          </w:rPr>
          <w:t>response</w:t>
        </w:r>
      </w:hyperlink>
      <w:r w:rsidRPr="0026254B">
        <w:rPr>
          <w:sz w:val="24"/>
          <w:szCs w:val="24"/>
          <w:u w:val="single"/>
        </w:rPr>
        <w:t xml:space="preserve"> has aggravated the pandemic with </w:t>
      </w:r>
      <w:r w:rsidRPr="008A6E07">
        <w:rPr>
          <w:sz w:val="24"/>
          <w:szCs w:val="24"/>
          <w:highlight w:val="green"/>
          <w:u w:val="single"/>
        </w:rPr>
        <w:t>uneven assistance to states, funding and supply delays, inconsistent messaging, and insufficient testing,</w:t>
      </w:r>
      <w:r w:rsidRPr="0026254B">
        <w:rPr>
          <w:sz w:val="24"/>
          <w:szCs w:val="24"/>
          <w:u w:val="single"/>
        </w:rPr>
        <w:t xml:space="preserve"> the federal government is </w:t>
      </w:r>
      <w:r w:rsidRPr="008A6E07">
        <w:rPr>
          <w:sz w:val="24"/>
          <w:szCs w:val="24"/>
          <w:highlight w:val="green"/>
          <w:u w:val="single"/>
        </w:rPr>
        <w:t>limited</w:t>
      </w:r>
      <w:r w:rsidRPr="0026254B">
        <w:rPr>
          <w:sz w:val="24"/>
          <w:szCs w:val="24"/>
          <w:u w:val="single"/>
        </w:rPr>
        <w:t xml:space="preserve"> in its ability to mandate </w:t>
      </w:r>
      <w:r w:rsidRPr="008A6E07">
        <w:rPr>
          <w:sz w:val="24"/>
          <w:szCs w:val="24"/>
          <w:highlight w:val="green"/>
          <w:u w:val="single"/>
        </w:rPr>
        <w:t>a centralized course of action</w:t>
      </w:r>
      <w:r w:rsidRPr="0026254B">
        <w:rPr>
          <w:sz w:val="24"/>
          <w:szCs w:val="24"/>
          <w:u w:val="single"/>
        </w:rPr>
        <w:t>.</w:t>
      </w:r>
      <w:r w:rsidRPr="002649B8">
        <w:rPr>
          <w:sz w:val="16"/>
          <w:szCs w:val="24"/>
        </w:rPr>
        <w:t xml:space="preserve"> This is by design; the COVID-19 response is divided among more than 2000 state, local, and tribal public health departments. The Department of Health and Human Services, Federal Emergency Management Agency, and the Centers for </w:t>
      </w:r>
      <w:r w:rsidRPr="00E56594">
        <w:rPr>
          <w:sz w:val="10"/>
          <w:szCs w:val="18"/>
        </w:rPr>
        <w:t>Disease Control and Prevention (CDC) have limited authority to direct local officials to take united action.</w:t>
      </w:r>
      <w:hyperlink r:id="rId16" w:anchor="ais200046r1" w:history="1">
        <w:r w:rsidRPr="00E56594">
          <w:rPr>
            <w:rStyle w:val="Hyperlink"/>
            <w:sz w:val="10"/>
            <w:szCs w:val="18"/>
          </w:rPr>
          <w:t>1</w:t>
        </w:r>
      </w:hyperlink>
      <w:r w:rsidRPr="00E56594">
        <w:rPr>
          <w:sz w:val="10"/>
          <w:szCs w:val="18"/>
        </w:rPr>
        <w:t>,</w:t>
      </w:r>
      <w:hyperlink r:id="rId17" w:anchor="ais200046r4" w:history="1">
        <w:r w:rsidRPr="00E56594">
          <w:rPr>
            <w:rStyle w:val="Hyperlink"/>
            <w:sz w:val="10"/>
            <w:szCs w:val="18"/>
          </w:rPr>
          <w:t>4</w:t>
        </w:r>
      </w:hyperlink>
      <w:r w:rsidRPr="00E56594">
        <w:rPr>
          <w:sz w:val="10"/>
          <w:szCs w:val="18"/>
        </w:rPr>
        <w:t xml:space="preserve"> When asked about eastern and western states’ coordinated response to the pandemic, President Trump </w:t>
      </w:r>
      <w:hyperlink r:id="rId18" w:history="1">
        <w:r w:rsidRPr="00E56594">
          <w:rPr>
            <w:rStyle w:val="Hyperlink"/>
            <w:sz w:val="10"/>
            <w:szCs w:val="18"/>
          </w:rPr>
          <w:t>asserted</w:t>
        </w:r>
      </w:hyperlink>
      <w:r w:rsidRPr="00E56594">
        <w:rPr>
          <w:sz w:val="10"/>
          <w:szCs w:val="18"/>
        </w:rPr>
        <w:t xml:space="preserve"> that the authority of the president is “total…[States] can’t do anything without the approval of the president of the United States.” This is not accurate. The power of quarantine rests primarily with state and local authorities, with substantial variation among jurisdictions.</w:t>
      </w:r>
      <w:hyperlink r:id="rId19" w:anchor="ais200046r5" w:history="1">
        <w:r w:rsidRPr="00E56594">
          <w:rPr>
            <w:rStyle w:val="Hyperlink"/>
            <w:sz w:val="10"/>
            <w:szCs w:val="18"/>
          </w:rPr>
          <w:t>5</w:t>
        </w:r>
      </w:hyperlink>
      <w:r w:rsidRPr="00E56594">
        <w:rPr>
          <w:sz w:val="10"/>
          <w:szCs w:val="18"/>
        </w:rPr>
        <w:t xml:space="preserve"> Under the Public Health Service Act, the Surgeon General, with the permission of the Secretary of the Department of Health and Human Services, has authority to prevent the spread of disease between states and from other countries. However, the responsibility for other public health functions lies with the CDC, a subdivision of the Department of Health and Human Services that is tasked with hard science, data collection, and surveillance. The CDC’s experts generally have no means to enforce public health measures. As a result, each state is separately responsible for responding to a public health event. Once the federal government declares a national emergency, state disaster declarations trigger specific, short-term powers, such as stay-at-home orders, and enable the drawdown of federal funding. Resulting </w:t>
      </w:r>
      <w:hyperlink r:id="rId20" w:history="1">
        <w:r w:rsidRPr="00E56594">
          <w:rPr>
            <w:rStyle w:val="Hyperlink"/>
            <w:sz w:val="10"/>
            <w:szCs w:val="18"/>
          </w:rPr>
          <w:t>state variations</w:t>
        </w:r>
      </w:hyperlink>
      <w:r w:rsidRPr="00E56594">
        <w:rPr>
          <w:sz w:val="10"/>
          <w:szCs w:val="18"/>
        </w:rPr>
        <w:t xml:space="preserve"> have implications reaching beyond infection rates. Lax stay-at-home orders in one area may foil much stricter measures in a neighboring region. For example, Salt Lake City, Utah, mayor Erin Mendenhall issued a stay-at-home order weeks before Utah governor Gary Herbert issued a milder statewide </w:t>
      </w:r>
      <w:hyperlink r:id="rId21" w:history="1">
        <w:r w:rsidRPr="00E56594">
          <w:rPr>
            <w:sz w:val="10"/>
            <w:szCs w:val="18"/>
          </w:rPr>
          <w:t>decree</w:t>
        </w:r>
      </w:hyperlink>
      <w:r w:rsidRPr="00E56594">
        <w:rPr>
          <w:sz w:val="10"/>
          <w:szCs w:val="18"/>
        </w:rPr>
        <w:t xml:space="preserve">, delaying prevention efforts in the state’s most populous city. These differences are even starker in states where residents cross borders for health care, such as New Hampshire and Massachusetts. The COVID-19 pandemic also intensifies and reveals longstanding inequitable distribution of power and resources, already </w:t>
      </w:r>
      <w:hyperlink r:id="rId22" w:history="1">
        <w:r w:rsidRPr="00E56594">
          <w:rPr>
            <w:sz w:val="10"/>
            <w:szCs w:val="18"/>
          </w:rPr>
          <w:t>evidenced</w:t>
        </w:r>
      </w:hyperlink>
      <w:r w:rsidRPr="00E56594">
        <w:rPr>
          <w:sz w:val="10"/>
          <w:szCs w:val="18"/>
        </w:rPr>
        <w:t xml:space="preserve"> by disparate rates of treatment and morbidity for African American patients. Historically, state flexibility in health policymaking has meant that certain communities, such as poor African American families in the deep South, have fewer resources over the long term and suffer entrenched health disparities. As a result, they experience higher rates of asthma and other comorbidities that may </w:t>
      </w:r>
      <w:hyperlink r:id="rId23" w:history="1">
        <w:r w:rsidRPr="00E56594">
          <w:rPr>
            <w:sz w:val="10"/>
            <w:szCs w:val="18"/>
          </w:rPr>
          <w:t>exacerbate the severity</w:t>
        </w:r>
      </w:hyperlink>
      <w:r w:rsidRPr="00E56594">
        <w:rPr>
          <w:sz w:val="10"/>
          <w:szCs w:val="18"/>
        </w:rPr>
        <w:t xml:space="preserve"> of COVID-19. As hospitals </w:t>
      </w:r>
      <w:hyperlink r:id="rId24" w:history="1">
        <w:r w:rsidRPr="00E56594">
          <w:rPr>
            <w:sz w:val="10"/>
            <w:szCs w:val="18"/>
          </w:rPr>
          <w:t>develop triage plans</w:t>
        </w:r>
      </w:hyperlink>
      <w:r w:rsidRPr="00E56594">
        <w:rPr>
          <w:sz w:val="10"/>
          <w:szCs w:val="18"/>
        </w:rPr>
        <w:t>, racial/ethnic minority patients may be deprioritized for life-saving treatment because of disproportionate burdens of preexisting comorbidities. Moreover, the economic outcome in places such as the Mississippi delta will be extensive, where the most common job is retail cashier, Medicaid eligibility thresholds are extremely low, and health care facilities were already struggling.</w:t>
      </w:r>
      <w:hyperlink r:id="rId25" w:anchor="ais200046r6" w:history="1">
        <w:r w:rsidRPr="00E56594">
          <w:rPr>
            <w:rStyle w:val="Hyperlink"/>
            <w:sz w:val="10"/>
            <w:szCs w:val="18"/>
          </w:rPr>
          <w:t>6</w:t>
        </w:r>
      </w:hyperlink>
      <w:r w:rsidRPr="00E56594">
        <w:rPr>
          <w:sz w:val="10"/>
          <w:szCs w:val="18"/>
        </w:rPr>
        <w:t xml:space="preserve"> </w:t>
      </w:r>
      <w:r w:rsidRPr="00E56594">
        <w:rPr>
          <w:sz w:val="18"/>
          <w:szCs w:val="18"/>
          <w:u w:val="single"/>
        </w:rPr>
        <w:t xml:space="preserve">Our public health federalism is questionably adequate under the best of circumstances—divided governance and policymaking result in predictably disparate health outcomes that vary by zip code. During an </w:t>
      </w:r>
      <w:r w:rsidRPr="0026254B">
        <w:rPr>
          <w:sz w:val="24"/>
          <w:szCs w:val="24"/>
          <w:u w:val="single"/>
        </w:rPr>
        <w:t xml:space="preserve">emergency, when the health of the nation depends on acting with coordination and cooperation, the failures of federalism come into sharp relief, forcing us to reconsider one of the most deeply held American beliefs: that decisions made closer to home are inherently better. </w:t>
      </w:r>
      <w:r w:rsidRPr="008A6E07">
        <w:rPr>
          <w:sz w:val="24"/>
          <w:szCs w:val="24"/>
          <w:highlight w:val="green"/>
          <w:u w:val="single"/>
        </w:rPr>
        <w:t xml:space="preserve">While it is possible for </w:t>
      </w:r>
      <w:r w:rsidRPr="008A6E07">
        <w:rPr>
          <w:sz w:val="24"/>
          <w:szCs w:val="24"/>
          <w:u w:val="single"/>
        </w:rPr>
        <w:t xml:space="preserve">a </w:t>
      </w:r>
      <w:r w:rsidRPr="008A6E07">
        <w:rPr>
          <w:sz w:val="24"/>
          <w:szCs w:val="24"/>
          <w:highlight w:val="green"/>
          <w:u w:val="single"/>
        </w:rPr>
        <w:t>federalist public health</w:t>
      </w:r>
      <w:r w:rsidRPr="0026254B">
        <w:rPr>
          <w:sz w:val="24"/>
          <w:szCs w:val="24"/>
          <w:u w:val="single"/>
        </w:rPr>
        <w:t xml:space="preserve"> system to respond adequately to a pandemic, </w:t>
      </w:r>
      <w:r w:rsidRPr="008A6E07">
        <w:rPr>
          <w:sz w:val="24"/>
          <w:szCs w:val="24"/>
          <w:highlight w:val="green"/>
          <w:u w:val="single"/>
        </w:rPr>
        <w:t>this would require</w:t>
      </w:r>
      <w:r w:rsidRPr="0026254B">
        <w:rPr>
          <w:sz w:val="24"/>
          <w:szCs w:val="24"/>
          <w:u w:val="single"/>
        </w:rPr>
        <w:t xml:space="preserve"> developing a set of </w:t>
      </w:r>
      <w:r w:rsidRPr="008A6E07">
        <w:rPr>
          <w:sz w:val="24"/>
          <w:szCs w:val="24"/>
          <w:highlight w:val="green"/>
          <w:u w:val="single"/>
        </w:rPr>
        <w:t>robust</w:t>
      </w:r>
      <w:r w:rsidRPr="0026254B">
        <w:rPr>
          <w:sz w:val="24"/>
          <w:szCs w:val="24"/>
          <w:u w:val="single"/>
        </w:rPr>
        <w:t xml:space="preserve"> federal </w:t>
      </w:r>
      <w:r w:rsidRPr="008A6E07">
        <w:rPr>
          <w:sz w:val="24"/>
          <w:szCs w:val="24"/>
          <w:highlight w:val="green"/>
          <w:u w:val="single"/>
        </w:rPr>
        <w:t>guidelines</w:t>
      </w:r>
      <w:r w:rsidRPr="0026254B">
        <w:rPr>
          <w:sz w:val="24"/>
          <w:szCs w:val="24"/>
          <w:u w:val="single"/>
        </w:rPr>
        <w:t xml:space="preserve"> for pandemic response that prevent the wide variation that has occurred during the coronavirus outbreak. </w:t>
      </w:r>
      <w:r w:rsidRPr="002649B8">
        <w:rPr>
          <w:sz w:val="16"/>
          <w:szCs w:val="24"/>
        </w:rPr>
        <w:t xml:space="preserve">First, federal standards </w:t>
      </w:r>
      <w:r w:rsidRPr="00B525E2">
        <w:rPr>
          <w:sz w:val="24"/>
          <w:szCs w:val="24"/>
          <w:u w:val="single"/>
        </w:rPr>
        <w:t xml:space="preserve">for </w:t>
      </w:r>
      <w:r w:rsidRPr="002649B8">
        <w:rPr>
          <w:sz w:val="24"/>
          <w:szCs w:val="24"/>
          <w:highlight w:val="green"/>
          <w:u w:val="single"/>
        </w:rPr>
        <w:t>local stay-at-home orders</w:t>
      </w:r>
      <w:r w:rsidRPr="002649B8">
        <w:rPr>
          <w:sz w:val="16"/>
          <w:szCs w:val="24"/>
        </w:rPr>
        <w:t xml:space="preserve"> could be derived from </w:t>
      </w:r>
      <w:hyperlink r:id="rId26" w:history="1">
        <w:r w:rsidRPr="002649B8">
          <w:rPr>
            <w:rStyle w:val="Hyperlink"/>
            <w:sz w:val="16"/>
            <w:szCs w:val="24"/>
          </w:rPr>
          <w:t>data-driven</w:t>
        </w:r>
      </w:hyperlink>
      <w:r w:rsidRPr="002649B8">
        <w:rPr>
          <w:sz w:val="16"/>
          <w:szCs w:val="24"/>
        </w:rPr>
        <w:t xml:space="preserve"> thresholds for case numbers, transmission rates (as determined by the CDC), and </w:t>
      </w:r>
      <w:r w:rsidRPr="00B525E2">
        <w:rPr>
          <w:sz w:val="24"/>
          <w:szCs w:val="24"/>
          <w:u w:val="single"/>
        </w:rPr>
        <w:t>the status of bordering states</w:t>
      </w:r>
      <w:r w:rsidRPr="002649B8">
        <w:rPr>
          <w:sz w:val="16"/>
          <w:szCs w:val="24"/>
        </w:rPr>
        <w:t xml:space="preserve">, which together would trigger states to enact protections supported by federal funding. Second, the </w:t>
      </w:r>
      <w:r w:rsidRPr="002649B8">
        <w:rPr>
          <w:sz w:val="24"/>
          <w:szCs w:val="24"/>
          <w:highlight w:val="green"/>
          <w:u w:val="single"/>
        </w:rPr>
        <w:t>distribution of medical supplies and equipment</w:t>
      </w:r>
      <w:r w:rsidRPr="002649B8">
        <w:rPr>
          <w:sz w:val="16"/>
          <w:szCs w:val="24"/>
        </w:rPr>
        <w:t xml:space="preserve"> </w:t>
      </w:r>
      <w:r w:rsidRPr="002649B8">
        <w:rPr>
          <w:sz w:val="24"/>
          <w:szCs w:val="24"/>
          <w:highlight w:val="green"/>
          <w:u w:val="single"/>
        </w:rPr>
        <w:t>should be systematized with clear,</w:t>
      </w:r>
      <w:r w:rsidRPr="002649B8">
        <w:rPr>
          <w:sz w:val="16"/>
          <w:szCs w:val="24"/>
        </w:rPr>
        <w:t xml:space="preserve"> </w:t>
      </w:r>
      <w:r w:rsidRPr="00E56594">
        <w:rPr>
          <w:sz w:val="8"/>
          <w:szCs w:val="16"/>
        </w:rPr>
        <w:t xml:space="preserve">data-driven allocation guidelines. Informed by the CDC, the Federal Emergency Management Agency could establish a simple application portal that states use to request supplies, an action that would facilitate mapping disaster need and response more efficiently. Third, epidemic data collection should be standardized. Uniform data collection across states would enable authorities to move quickly and make consistent choices as the country moves into the reopening phase. Coronavirus outcomes should be tracked by race/ethnicity and household income to identify and target resources to areas exhibiting health disparities. Data standards could be operationalized by the CDC through predicating distribution of public health funds on state collection of specific data fields. Lawmakers have called for such a </w:t>
      </w:r>
      <w:hyperlink r:id="rId27" w:history="1">
        <w:r w:rsidRPr="00E56594">
          <w:rPr>
            <w:rStyle w:val="Hyperlink"/>
            <w:sz w:val="8"/>
            <w:szCs w:val="16"/>
          </w:rPr>
          <w:t>provision</w:t>
        </w:r>
      </w:hyperlink>
      <w:r w:rsidRPr="00E56594">
        <w:rPr>
          <w:sz w:val="8"/>
          <w:szCs w:val="16"/>
        </w:rPr>
        <w:t xml:space="preserve"> in the next coronavirus relief bill. Lastly, support for </w:t>
      </w:r>
      <w:proofErr w:type="spellStart"/>
      <w:r w:rsidRPr="00E56594">
        <w:rPr>
          <w:sz w:val="8"/>
          <w:szCs w:val="16"/>
        </w:rPr>
        <w:t>underresourced</w:t>
      </w:r>
      <w:proofErr w:type="spellEnd"/>
      <w:r w:rsidRPr="00E56594">
        <w:rPr>
          <w:sz w:val="8"/>
          <w:szCs w:val="16"/>
        </w:rPr>
        <w:t xml:space="preserve"> hospitals, particularly in rural areas, is sorely needed. While direct infusions of funding may be a short-term solution, expansion of Medicaid eligibility under the Affordable Care Act is an existing, more durable option that is associated with lower rates of hospital closures in rural areas.</w:t>
      </w:r>
      <w:hyperlink r:id="rId28" w:anchor="ais200046r7" w:history="1">
        <w:r w:rsidRPr="00E56594">
          <w:rPr>
            <w:rStyle w:val="Hyperlink"/>
            <w:sz w:val="8"/>
            <w:szCs w:val="16"/>
          </w:rPr>
          <w:t>7</w:t>
        </w:r>
      </w:hyperlink>
      <w:r w:rsidRPr="00E56594">
        <w:rPr>
          <w:sz w:val="8"/>
          <w:szCs w:val="16"/>
        </w:rPr>
        <w:t xml:space="preserve"> These recommendations retain federalist flexibility by allowing states to take actions beyond a federally established minimum standard. Moreover, most do not require congressional action. </w:t>
      </w:r>
      <w:r w:rsidRPr="00E56594">
        <w:rPr>
          <w:sz w:val="16"/>
          <w:szCs w:val="16"/>
          <w:u w:val="single"/>
        </w:rPr>
        <w:t xml:space="preserve">However, implementing these changes will require enhanced coordination and cooperation between and within government agencies at all levels. </w:t>
      </w:r>
      <w:r w:rsidRPr="00E56594">
        <w:rPr>
          <w:sz w:val="8"/>
          <w:szCs w:val="16"/>
        </w:rPr>
        <w:t>Coronavirus disease 2019 challenges the assumption that poor health care for some will not affect the many. In the long term, implementing robust national guidelines for state-level pandemic response and providing a uniform baseline level of health care access will not only improve equity but also help to ensure that the nation’s health is protected</w:t>
      </w:r>
      <w:r w:rsidRPr="002649B8">
        <w:rPr>
          <w:sz w:val="16"/>
          <w:szCs w:val="24"/>
        </w:rPr>
        <w:t xml:space="preserve">. </w:t>
      </w:r>
    </w:p>
    <w:p w14:paraId="257E82E4" w14:textId="23E68430" w:rsidR="0074367B" w:rsidRDefault="00BC6F8A" w:rsidP="00BC6F8A">
      <w:pPr>
        <w:pStyle w:val="Heading3"/>
      </w:pPr>
      <w:r>
        <w:t xml:space="preserve">States + alt causes </w:t>
      </w:r>
    </w:p>
    <w:p w14:paraId="46963DAD" w14:textId="77777777" w:rsidR="00BC6F8A" w:rsidRPr="003B3CFD" w:rsidRDefault="00BC6F8A" w:rsidP="00BC6F8A">
      <w:pPr>
        <w:pStyle w:val="Heading4"/>
      </w:pPr>
      <w:proofErr w:type="spellStart"/>
      <w:r>
        <w:t>Theres</w:t>
      </w:r>
      <w:proofErr w:type="spellEnd"/>
      <w:r>
        <w:t xml:space="preserve"> a laundry lists of alt causes to bad federal policies the plan </w:t>
      </w:r>
      <w:proofErr w:type="spellStart"/>
      <w:r>
        <w:t>cant</w:t>
      </w:r>
      <w:proofErr w:type="spellEnd"/>
      <w:r>
        <w:t xml:space="preserve"> resolve </w:t>
      </w:r>
      <w:r>
        <w:rPr>
          <w:u w:val="single"/>
        </w:rPr>
        <w:t>but</w:t>
      </w:r>
      <w:r>
        <w:t xml:space="preserve"> states are being positioned to solve now </w:t>
      </w:r>
    </w:p>
    <w:p w14:paraId="0CC8E9FF" w14:textId="77777777" w:rsidR="00BC6F8A" w:rsidRPr="003B3CFD" w:rsidRDefault="00BC6F8A" w:rsidP="00BC6F8A">
      <w:r>
        <w:rPr>
          <w:b/>
          <w:sz w:val="26"/>
          <w:szCs w:val="26"/>
        </w:rPr>
        <w:t xml:space="preserve">1AC </w:t>
      </w:r>
      <w:r w:rsidRPr="003B3CFD">
        <w:rPr>
          <w:b/>
          <w:sz w:val="26"/>
          <w:szCs w:val="26"/>
        </w:rPr>
        <w:t>Graham 18</w:t>
      </w:r>
      <w:r w:rsidRPr="003B3CFD">
        <w:t xml:space="preserve"> Sarah Graham is Scholar of U.S. diplomatic history and U.S. foreign relations with specialization in public diplomacy, the Cold War period, the U.S.-India relationship and emotions in foreign policy, 8/9/28, “THE STATES OF THE UNION: US FEDERALISM AND THE TRUMP POLICY AGENDA,” </w:t>
      </w:r>
      <w:hyperlink r:id="rId29" w:history="1">
        <w:r w:rsidRPr="004E7440">
          <w:rPr>
            <w:rStyle w:val="Hyperlink"/>
          </w:rPr>
          <w:t>https://www.ussc.edu.au/analysis/us-states-and-the-trump-policy-agenda</w:t>
        </w:r>
      </w:hyperlink>
      <w:r>
        <w:t xml:space="preserve"> WALL-e recut</w:t>
      </w:r>
    </w:p>
    <w:p w14:paraId="12C58E71" w14:textId="77777777" w:rsidR="00BC6F8A" w:rsidRPr="00657CF5" w:rsidRDefault="00BC6F8A" w:rsidP="00BC6F8A">
      <w:pPr>
        <w:rPr>
          <w:sz w:val="16"/>
          <w:szCs w:val="24"/>
        </w:rPr>
      </w:pPr>
      <w:r w:rsidRPr="00657CF5">
        <w:rPr>
          <w:sz w:val="24"/>
          <w:szCs w:val="24"/>
          <w:highlight w:val="green"/>
          <w:u w:val="single"/>
        </w:rPr>
        <w:t>Trump’s</w:t>
      </w:r>
      <w:r w:rsidRPr="00657CF5">
        <w:rPr>
          <w:sz w:val="24"/>
          <w:szCs w:val="24"/>
          <w:u w:val="single"/>
        </w:rPr>
        <w:t xml:space="preserve"> longstanding environmental </w:t>
      </w:r>
      <w:r w:rsidRPr="00657CF5">
        <w:rPr>
          <w:sz w:val="24"/>
          <w:szCs w:val="24"/>
          <w:highlight w:val="green"/>
          <w:u w:val="single"/>
        </w:rPr>
        <w:t>policy prioritizes winding back</w:t>
      </w:r>
      <w:r w:rsidRPr="00657CF5">
        <w:rPr>
          <w:sz w:val="24"/>
          <w:szCs w:val="24"/>
          <w:u w:val="single"/>
        </w:rPr>
        <w:t xml:space="preserve"> or narrowing environmental </w:t>
      </w:r>
      <w:r w:rsidRPr="00657CF5">
        <w:rPr>
          <w:sz w:val="24"/>
          <w:szCs w:val="24"/>
          <w:highlight w:val="green"/>
          <w:u w:val="single"/>
        </w:rPr>
        <w:t>regulations, reducing the</w:t>
      </w:r>
      <w:r w:rsidRPr="00657CF5">
        <w:rPr>
          <w:sz w:val="24"/>
          <w:szCs w:val="24"/>
          <w:u w:val="single"/>
        </w:rPr>
        <w:t xml:space="preserve"> mandate and funding of the Environmental Protection Agency (</w:t>
      </w:r>
      <w:r w:rsidRPr="00657CF5">
        <w:rPr>
          <w:sz w:val="24"/>
          <w:szCs w:val="24"/>
          <w:highlight w:val="green"/>
          <w:u w:val="single"/>
        </w:rPr>
        <w:t>EPA), and withdrawal from</w:t>
      </w:r>
      <w:r w:rsidRPr="00657CF5">
        <w:rPr>
          <w:sz w:val="24"/>
          <w:szCs w:val="24"/>
          <w:u w:val="single"/>
        </w:rPr>
        <w:t xml:space="preserve"> the </w:t>
      </w:r>
      <w:r w:rsidRPr="00657CF5">
        <w:rPr>
          <w:sz w:val="24"/>
          <w:szCs w:val="24"/>
          <w:highlight w:val="green"/>
          <w:u w:val="single"/>
        </w:rPr>
        <w:t>Paris</w:t>
      </w:r>
      <w:r w:rsidRPr="00657CF5">
        <w:rPr>
          <w:sz w:val="24"/>
          <w:szCs w:val="24"/>
          <w:u w:val="single"/>
        </w:rPr>
        <w:t xml:space="preserve"> Climate Accord — goals that can all be accomplished without Congress</w:t>
      </w:r>
      <w:r w:rsidRPr="00657CF5">
        <w:rPr>
          <w:sz w:val="16"/>
          <w:szCs w:val="24"/>
        </w:rPr>
        <w:t xml:space="preserve">. The appointment of anti-EPA crusader Scott Pruitt to head the agency was an important symbol of this agenda. Pruitt’s recent resignation amid ethics scandals is unlikely to bring about any alteration to the administration’s policy agenda, however. </w:t>
      </w:r>
      <w:r w:rsidRPr="00657CF5">
        <w:rPr>
          <w:sz w:val="24"/>
          <w:szCs w:val="24"/>
          <w:u w:val="single"/>
        </w:rPr>
        <w:t xml:space="preserve">In June 2017, Trump announced the United States’ withdrawal from the Paris agreement. The following October, leaked documents revealed administration plans to scrap the Obama-era Clean Power Plan, which limits CO2 emissions in US power generation. </w:t>
      </w:r>
      <w:r w:rsidRPr="00657CF5">
        <w:rPr>
          <w:sz w:val="24"/>
          <w:szCs w:val="24"/>
          <w:highlight w:val="green"/>
          <w:u w:val="single"/>
        </w:rPr>
        <w:t>Climate change is no longer listed as a threat under</w:t>
      </w:r>
      <w:r w:rsidRPr="00657CF5">
        <w:rPr>
          <w:sz w:val="24"/>
          <w:szCs w:val="24"/>
          <w:u w:val="single"/>
        </w:rPr>
        <w:t xml:space="preserve"> the latest </w:t>
      </w:r>
      <w:r w:rsidRPr="00657CF5">
        <w:rPr>
          <w:sz w:val="24"/>
          <w:szCs w:val="24"/>
          <w:highlight w:val="green"/>
          <w:u w:val="single"/>
        </w:rPr>
        <w:t>National</w:t>
      </w:r>
      <w:r w:rsidRPr="00657CF5">
        <w:rPr>
          <w:sz w:val="24"/>
          <w:szCs w:val="24"/>
          <w:u w:val="single"/>
        </w:rPr>
        <w:t xml:space="preserve"> </w:t>
      </w:r>
      <w:r w:rsidRPr="00657CF5">
        <w:rPr>
          <w:sz w:val="24"/>
          <w:szCs w:val="24"/>
          <w:highlight w:val="green"/>
          <w:u w:val="single"/>
        </w:rPr>
        <w:t>Security</w:t>
      </w:r>
      <w:r w:rsidRPr="00657CF5">
        <w:rPr>
          <w:sz w:val="24"/>
          <w:szCs w:val="24"/>
          <w:u w:val="single"/>
        </w:rPr>
        <w:t xml:space="preserve"> Strategy </w:t>
      </w:r>
      <w:r w:rsidRPr="00657CF5">
        <w:rPr>
          <w:sz w:val="24"/>
          <w:szCs w:val="24"/>
          <w:highlight w:val="green"/>
          <w:u w:val="single"/>
        </w:rPr>
        <w:t>and has been expunged from</w:t>
      </w:r>
      <w:r w:rsidRPr="00657CF5">
        <w:rPr>
          <w:sz w:val="24"/>
          <w:szCs w:val="24"/>
          <w:u w:val="single"/>
        </w:rPr>
        <w:t xml:space="preserve"> other Trump administration documents, such as </w:t>
      </w:r>
      <w:r w:rsidRPr="00657CF5">
        <w:rPr>
          <w:sz w:val="24"/>
          <w:szCs w:val="24"/>
          <w:highlight w:val="green"/>
          <w:u w:val="single"/>
        </w:rPr>
        <w:t xml:space="preserve">federal emergency </w:t>
      </w:r>
      <w:r w:rsidRPr="00657CF5">
        <w:rPr>
          <w:sz w:val="24"/>
          <w:szCs w:val="24"/>
          <w:u w:val="single"/>
        </w:rPr>
        <w:t xml:space="preserve">management </w:t>
      </w:r>
      <w:r w:rsidRPr="00657CF5">
        <w:rPr>
          <w:sz w:val="24"/>
          <w:szCs w:val="24"/>
          <w:highlight w:val="green"/>
          <w:u w:val="single"/>
        </w:rPr>
        <w:t>plans</w:t>
      </w:r>
      <w:r w:rsidRPr="00657CF5">
        <w:rPr>
          <w:sz w:val="24"/>
          <w:szCs w:val="24"/>
          <w:u w:val="single"/>
        </w:rPr>
        <w:t xml:space="preserve">. </w:t>
      </w:r>
      <w:r w:rsidRPr="00657CF5">
        <w:rPr>
          <w:sz w:val="24"/>
          <w:szCs w:val="24"/>
          <w:highlight w:val="green"/>
          <w:u w:val="single"/>
        </w:rPr>
        <w:t>The admin</w:t>
      </w:r>
      <w:r w:rsidRPr="00657CF5">
        <w:rPr>
          <w:sz w:val="24"/>
          <w:szCs w:val="24"/>
          <w:u w:val="single"/>
        </w:rPr>
        <w:t xml:space="preserve">istration has also </w:t>
      </w:r>
      <w:r w:rsidRPr="00657CF5">
        <w:rPr>
          <w:sz w:val="24"/>
          <w:szCs w:val="24"/>
          <w:highlight w:val="green"/>
          <w:u w:val="single"/>
        </w:rPr>
        <w:t>lifted regulations on</w:t>
      </w:r>
      <w:r w:rsidRPr="00657CF5">
        <w:rPr>
          <w:sz w:val="24"/>
          <w:szCs w:val="24"/>
          <w:u w:val="single"/>
        </w:rPr>
        <w:t xml:space="preserve"> hazardous air </w:t>
      </w:r>
      <w:r w:rsidRPr="00657CF5">
        <w:rPr>
          <w:sz w:val="24"/>
          <w:szCs w:val="24"/>
          <w:highlight w:val="green"/>
          <w:u w:val="single"/>
        </w:rPr>
        <w:t>pollutants</w:t>
      </w:r>
      <w:r w:rsidRPr="00657CF5">
        <w:rPr>
          <w:sz w:val="24"/>
          <w:szCs w:val="24"/>
          <w:u w:val="single"/>
        </w:rPr>
        <w:t xml:space="preserve"> and pesticides, and has announced plans to open up the entire US coastline, with the exception of waters around Florida, to oil drilling.</w:t>
      </w:r>
      <w:r w:rsidRPr="00657CF5">
        <w:rPr>
          <w:sz w:val="16"/>
          <w:szCs w:val="24"/>
        </w:rPr>
        <w:t xml:space="preserve"> </w:t>
      </w:r>
      <w:r w:rsidRPr="00657CF5">
        <w:rPr>
          <w:sz w:val="24"/>
          <w:szCs w:val="24"/>
          <w:u w:val="single"/>
        </w:rPr>
        <w:t>As with immigration policy, a number of US states have welcomed this de-regulatory environmental policy. There is wide variation in environmental attitudes in the United States: 70 per cent of Vermont residents and 68 per cent of Hawaiians regard environmental regulations as “worth the cost”, but in West Virginia and Wisconsin only 38 per cent do.</w:t>
      </w:r>
      <w:r w:rsidRPr="00657CF5">
        <w:rPr>
          <w:sz w:val="16"/>
          <w:szCs w:val="24"/>
        </w:rPr>
        <w:t xml:space="preserve"> South Carolina has the United States’ lowest renewable energy target: 2 per cent of power generation by 2021.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 </w:t>
      </w:r>
      <w:r w:rsidRPr="00657CF5">
        <w:rPr>
          <w:sz w:val="24"/>
          <w:szCs w:val="24"/>
          <w:highlight w:val="yellow"/>
          <w:u w:val="single"/>
        </w:rPr>
        <w:t xml:space="preserve">Environmental regulation is an area in which the </w:t>
      </w:r>
      <w:r w:rsidRPr="00657CF5">
        <w:rPr>
          <w:sz w:val="24"/>
          <w:szCs w:val="24"/>
          <w:highlight w:val="green"/>
          <w:u w:val="single"/>
        </w:rPr>
        <w:t xml:space="preserve">states have </w:t>
      </w:r>
      <w:r w:rsidRPr="00657CF5">
        <w:rPr>
          <w:sz w:val="24"/>
          <w:szCs w:val="24"/>
          <w:highlight w:val="yellow"/>
          <w:u w:val="single"/>
        </w:rPr>
        <w:t xml:space="preserve">some </w:t>
      </w:r>
      <w:r w:rsidRPr="00657CF5">
        <w:rPr>
          <w:sz w:val="24"/>
          <w:szCs w:val="24"/>
          <w:highlight w:val="green"/>
          <w:u w:val="single"/>
        </w:rPr>
        <w:t xml:space="preserve">autonomy by filling gaps in </w:t>
      </w:r>
      <w:r w:rsidRPr="00657CF5">
        <w:rPr>
          <w:sz w:val="24"/>
          <w:szCs w:val="24"/>
          <w:highlight w:val="yellow"/>
          <w:u w:val="single"/>
        </w:rPr>
        <w:t xml:space="preserve">federal </w:t>
      </w:r>
      <w:r w:rsidRPr="00657CF5">
        <w:rPr>
          <w:sz w:val="24"/>
          <w:szCs w:val="24"/>
          <w:u w:val="single"/>
        </w:rPr>
        <w:t xml:space="preserve">regulation </w:t>
      </w:r>
      <w:r w:rsidRPr="00657CF5">
        <w:rPr>
          <w:sz w:val="24"/>
          <w:szCs w:val="24"/>
          <w:highlight w:val="yellow"/>
          <w:u w:val="single"/>
        </w:rPr>
        <w:t xml:space="preserve">or outpacing </w:t>
      </w:r>
      <w:r w:rsidRPr="00657CF5">
        <w:rPr>
          <w:sz w:val="24"/>
          <w:szCs w:val="24"/>
          <w:highlight w:val="green"/>
          <w:u w:val="single"/>
        </w:rPr>
        <w:t>federal standards</w:t>
      </w:r>
      <w:r w:rsidRPr="00657CF5">
        <w:rPr>
          <w:sz w:val="24"/>
          <w:szCs w:val="24"/>
          <w:u w:val="single"/>
        </w:rPr>
        <w:t xml:space="preserve">. Given the size and economic clout of many US states, as well as the fact that utilities are controlled at the city or state level, climate is an area in which subnational US jurisdictions can have a substantial impact on emissions. </w:t>
      </w:r>
      <w:r w:rsidRPr="00657CF5">
        <w:rPr>
          <w:sz w:val="24"/>
          <w:szCs w:val="24"/>
          <w:highlight w:val="green"/>
          <w:u w:val="single"/>
        </w:rPr>
        <w:t xml:space="preserve">Several </w:t>
      </w:r>
      <w:r w:rsidRPr="00657CF5">
        <w:rPr>
          <w:sz w:val="24"/>
          <w:szCs w:val="24"/>
          <w:highlight w:val="yellow"/>
          <w:u w:val="single"/>
        </w:rPr>
        <w:t xml:space="preserve">US </w:t>
      </w:r>
      <w:r w:rsidRPr="00657CF5">
        <w:rPr>
          <w:sz w:val="24"/>
          <w:szCs w:val="24"/>
          <w:highlight w:val="green"/>
          <w:u w:val="single"/>
        </w:rPr>
        <w:t xml:space="preserve">states acted independently </w:t>
      </w:r>
      <w:r w:rsidRPr="00657CF5">
        <w:rPr>
          <w:sz w:val="24"/>
          <w:szCs w:val="24"/>
          <w:highlight w:val="yellow"/>
          <w:u w:val="single"/>
        </w:rPr>
        <w:t>to reduce emissions</w:t>
      </w:r>
      <w:r w:rsidRPr="00657CF5">
        <w:rPr>
          <w:sz w:val="24"/>
          <w:szCs w:val="24"/>
          <w:u w:val="single"/>
        </w:rPr>
        <w:t xml:space="preserve"> </w:t>
      </w:r>
      <w:r w:rsidRPr="00657CF5">
        <w:rPr>
          <w:sz w:val="16"/>
          <w:szCs w:val="24"/>
        </w:rPr>
        <w:t xml:space="preserve">after the George W. Bush administration withdrew from the Kyoto Protocol in 2001. New Jersey had adopted Kyoto targets in 1998 and retained them after 2001. It also initiated a carbon trading agreement with the Netherlands — the first such agreement between a US state and a foreign government on climate change.27 Other states, such as Massachusetts and Oregon, imposed more stringent emissions standards on power generation in response to Bush’s withdrawal from Kyoto. </w:t>
      </w:r>
      <w:r w:rsidRPr="00657CF5">
        <w:rPr>
          <w:sz w:val="24"/>
          <w:szCs w:val="24"/>
          <w:u w:val="single"/>
        </w:rPr>
        <w:t xml:space="preserve">These moves set the stage for a wave of independent climate policy by the US states. California, which had set its own standards on car exhaust since the 1960s to address Los Angeles’ infamous smog, initiated a CO2 cap and trade framework in 2005 and set targets to lower emissions with the Global Warming Solutions Act in 2006. </w:t>
      </w:r>
      <w:r w:rsidRPr="00657CF5">
        <w:rPr>
          <w:sz w:val="16"/>
          <w:szCs w:val="24"/>
        </w:rPr>
        <w:t>Following New Jersey’s lead, California initiated a cap and trade market with several Canadian provinces, known as the Western Climate Initiative, which California now cites as a framework for meeting the Paris targets. In 2007 New Jersey adopted a 20 per cent reduction target for greenhouse gas emissions by 2020. These targets are not only ambitious, they are also achievable: New Jersey and California have both already reached their 2020 targets. There are also several multi-US state climate agreements in pace that predate the Trump administration, notably 2009’s Regional Greenhouse Gas Initiative, which established a cap and trade system and clean energy investment fund covering nine north-eastern states.</w:t>
      </w:r>
      <w:r w:rsidRPr="00657CF5">
        <w:rPr>
          <w:sz w:val="24"/>
          <w:szCs w:val="24"/>
          <w:u w:val="single"/>
        </w:rPr>
        <w:t xml:space="preserve"> In both the Regional Greenhouse Gas Initiative and the Western Climate Initiative, large markets such as California and New York play an integral role in making cap and trade viable for smaller jurisdictions. With these frameworks in place, many states and cities were well-placed to announce that they would maintain climate progress when Trump was elected. </w:t>
      </w:r>
      <w:r w:rsidRPr="00657CF5">
        <w:rPr>
          <w:b/>
          <w:bCs/>
          <w:sz w:val="24"/>
          <w:szCs w:val="24"/>
          <w:highlight w:val="green"/>
          <w:u w:val="single"/>
        </w:rPr>
        <w:t>Thirty-four states have climate action plans</w:t>
      </w:r>
      <w:r w:rsidRPr="00657CF5">
        <w:rPr>
          <w:sz w:val="16"/>
          <w:szCs w:val="24"/>
        </w:rPr>
        <w:t xml:space="preserve"> and 14 states led by California, New York and Washington </w:t>
      </w:r>
      <w:proofErr w:type="spellStart"/>
      <w:r w:rsidRPr="00657CF5">
        <w:rPr>
          <w:sz w:val="16"/>
          <w:szCs w:val="24"/>
        </w:rPr>
        <w:t>signalled</w:t>
      </w:r>
      <w:proofErr w:type="spellEnd"/>
      <w:r w:rsidRPr="00657CF5">
        <w:rPr>
          <w:sz w:val="16"/>
          <w:szCs w:val="24"/>
        </w:rPr>
        <w:t xml:space="preserve"> they would meet the Paris goals as part of a new US Climate Alliance.31 The alliance has now expanded to 16 states and Puerto Rico, almost all led by Democratic governors, and aims to play a role in sharing best practices on the international stage. Trump has recently indicated that he will relax the current engine efficiency standards for private vehicles. Since the 2000s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But a number of north-eastern states also adopted the standards as part of broader sustainability commitments. About 130 million Americans were thus covered by Californian vehicle efficiency standards when the Obama administration adopted them nationally in 2011. </w:t>
      </w:r>
      <w:r w:rsidRPr="00657CF5">
        <w:rPr>
          <w:sz w:val="24"/>
          <w:szCs w:val="24"/>
          <w:u w:val="single"/>
        </w:rPr>
        <w:t>In April 2018, Pruitt announced that the current target of 54 miles per gallon by 2022-2025 would be scrapped, citing opposition from the auto industry.</w:t>
      </w:r>
      <w:r w:rsidRPr="00657CF5">
        <w:rPr>
          <w:sz w:val="16"/>
          <w:szCs w:val="24"/>
        </w:rPr>
        <w:t xml:space="preserve"> Acting EPA head Andrew Wheeler announced in August that he intends to revoke California’s waiver to set its own standards for car efficiency, which filed a lawsuit to maintain the waiver the same day. </w:t>
      </w:r>
      <w:r w:rsidRPr="00657CF5">
        <w:rPr>
          <w:sz w:val="24"/>
          <w:szCs w:val="24"/>
          <w:highlight w:val="green"/>
          <w:u w:val="single"/>
        </w:rPr>
        <w:t>Other states are expected to join</w:t>
      </w:r>
      <w:r w:rsidRPr="00657CF5">
        <w:rPr>
          <w:sz w:val="24"/>
          <w:szCs w:val="24"/>
          <w:u w:val="single"/>
        </w:rPr>
        <w:t xml:space="preserve"> the suit, whose outcome will be significant both in terms of how much state policies can contribute to global greenhouse gas targets and in maintaining confidence in international climate agreements despite Trump’s position. </w:t>
      </w:r>
      <w:r w:rsidRPr="00657CF5">
        <w:rPr>
          <w:sz w:val="16"/>
          <w:szCs w:val="24"/>
        </w:rPr>
        <w:t>California’s war with Trump about climate policy hasn’t yet grabbed headlines like the immigration clashes. But it represents another key arena in which the state is aiming for a bigger role in international affairs.</w:t>
      </w:r>
      <w:r w:rsidRPr="00657CF5">
        <w:rPr>
          <w:sz w:val="24"/>
          <w:szCs w:val="24"/>
          <w:u w:val="single"/>
        </w:rPr>
        <w:t xml:space="preserve"> </w:t>
      </w:r>
      <w:r w:rsidRPr="00657CF5">
        <w:rPr>
          <w:sz w:val="16"/>
          <w:szCs w:val="24"/>
        </w:rPr>
        <w:t>Driving that effort has been Brown. Even before California joined with 15 other states and Puerto Rico to form the United States Climate Alliance to uphold commitments to the Paris Agreement, Brown had become an outspoken advocate for combating climate change.</w:t>
      </w:r>
    </w:p>
    <w:p w14:paraId="31187631" w14:textId="0EE0DCC4" w:rsidR="004C023A" w:rsidRPr="004C023A" w:rsidRDefault="004C023A" w:rsidP="004C023A">
      <w:pPr>
        <w:keepNext/>
        <w:keepLines/>
        <w:pageBreakBefore/>
        <w:spacing w:before="40" w:after="0" w:line="256" w:lineRule="auto"/>
        <w:jc w:val="center"/>
        <w:outlineLvl w:val="1"/>
        <w:rPr>
          <w:rFonts w:eastAsia="Times New Roman" w:cs="Times New Roman"/>
          <w:b/>
          <w:sz w:val="44"/>
          <w:szCs w:val="26"/>
          <w:u w:val="double"/>
        </w:rPr>
      </w:pPr>
      <w:r w:rsidRPr="004C023A">
        <w:rPr>
          <w:rFonts w:eastAsia="Times New Roman" w:cs="Times New Roman"/>
          <w:b/>
          <w:sz w:val="44"/>
          <w:szCs w:val="26"/>
          <w:u w:val="double"/>
        </w:rPr>
        <w:t xml:space="preserve">Terror </w:t>
      </w:r>
      <w:r>
        <w:rPr>
          <w:rFonts w:eastAsia="Times New Roman" w:cs="Times New Roman"/>
          <w:b/>
          <w:sz w:val="44"/>
          <w:szCs w:val="26"/>
          <w:u w:val="double"/>
        </w:rPr>
        <w:t>r</w:t>
      </w:r>
      <w:r w:rsidRPr="004C023A">
        <w:rPr>
          <w:rFonts w:eastAsia="Times New Roman" w:cs="Times New Roman"/>
          <w:b/>
          <w:sz w:val="44"/>
          <w:szCs w:val="26"/>
          <w:u w:val="double"/>
        </w:rPr>
        <w:t xml:space="preserve">ecuts </w:t>
      </w:r>
    </w:p>
    <w:p w14:paraId="127B121E" w14:textId="77777777" w:rsidR="004C023A" w:rsidRPr="004C023A" w:rsidRDefault="004C023A" w:rsidP="004C023A">
      <w:pPr>
        <w:keepNext/>
        <w:keepLines/>
        <w:pageBreakBefore/>
        <w:spacing w:before="40" w:after="0" w:line="256" w:lineRule="auto"/>
        <w:jc w:val="center"/>
        <w:outlineLvl w:val="2"/>
        <w:rPr>
          <w:rFonts w:eastAsia="Times New Roman" w:cs="Times New Roman"/>
          <w:b/>
          <w:sz w:val="32"/>
          <w:szCs w:val="24"/>
          <w:u w:val="single"/>
        </w:rPr>
      </w:pPr>
      <w:r w:rsidRPr="004C023A">
        <w:rPr>
          <w:rFonts w:eastAsia="Times New Roman" w:cs="Times New Roman"/>
          <w:b/>
          <w:sz w:val="32"/>
          <w:szCs w:val="24"/>
          <w:u w:val="single"/>
        </w:rPr>
        <w:t xml:space="preserve">1NC – </w:t>
      </w:r>
      <w:proofErr w:type="spellStart"/>
      <w:r w:rsidRPr="004C023A">
        <w:rPr>
          <w:rFonts w:eastAsia="Times New Roman" w:cs="Times New Roman"/>
          <w:b/>
          <w:sz w:val="32"/>
          <w:szCs w:val="24"/>
          <w:u w:val="single"/>
        </w:rPr>
        <w:t>rels</w:t>
      </w:r>
      <w:proofErr w:type="spellEnd"/>
      <w:r w:rsidRPr="004C023A">
        <w:rPr>
          <w:rFonts w:eastAsia="Times New Roman" w:cs="Times New Roman"/>
          <w:b/>
          <w:sz w:val="32"/>
          <w:szCs w:val="24"/>
          <w:u w:val="single"/>
        </w:rPr>
        <w:t xml:space="preserve"> resilient</w:t>
      </w:r>
    </w:p>
    <w:p w14:paraId="1672B3FC" w14:textId="77777777" w:rsidR="004C023A" w:rsidRPr="004C023A" w:rsidRDefault="004C023A" w:rsidP="004C023A">
      <w:pPr>
        <w:keepNext/>
        <w:keepLines/>
        <w:spacing w:before="40" w:after="0" w:line="256" w:lineRule="auto"/>
        <w:outlineLvl w:val="3"/>
        <w:rPr>
          <w:rFonts w:eastAsia="Times New Roman" w:cs="Times New Roman"/>
          <w:b/>
          <w:iCs/>
          <w:sz w:val="26"/>
        </w:rPr>
      </w:pPr>
      <w:r w:rsidRPr="004C023A">
        <w:rPr>
          <w:rFonts w:eastAsia="Times New Roman" w:cs="Times New Roman"/>
          <w:b/>
          <w:iCs/>
          <w:sz w:val="26"/>
        </w:rPr>
        <w:t xml:space="preserve">The case the aff is based on is a </w:t>
      </w:r>
      <w:r w:rsidRPr="004C023A">
        <w:rPr>
          <w:rFonts w:eastAsia="Times New Roman" w:cs="Times New Roman"/>
          <w:b/>
          <w:iCs/>
          <w:sz w:val="26"/>
          <w:u w:val="single"/>
        </w:rPr>
        <w:t>rare occurrence</w:t>
      </w:r>
      <w:r w:rsidRPr="004C023A">
        <w:rPr>
          <w:rFonts w:eastAsia="Times New Roman" w:cs="Times New Roman"/>
          <w:b/>
          <w:iCs/>
          <w:sz w:val="26"/>
        </w:rPr>
        <w:t xml:space="preserve"> and relations are resilient to death penalty disagreements </w:t>
      </w:r>
    </w:p>
    <w:p w14:paraId="496F8F08" w14:textId="77777777" w:rsidR="004C023A" w:rsidRPr="004C023A" w:rsidRDefault="004C023A" w:rsidP="004C023A">
      <w:pPr>
        <w:numPr>
          <w:ilvl w:val="0"/>
          <w:numId w:val="15"/>
        </w:numPr>
        <w:spacing w:line="256" w:lineRule="auto"/>
        <w:contextualSpacing/>
        <w:rPr>
          <w:rFonts w:eastAsia="Calibri" w:cs="Times New Roman"/>
        </w:rPr>
      </w:pPr>
      <w:r w:rsidRPr="004C023A">
        <w:rPr>
          <w:rFonts w:eastAsia="Calibri" w:cs="Times New Roman"/>
        </w:rPr>
        <w:t xml:space="preserve">This evidence says its foreign </w:t>
      </w:r>
    </w:p>
    <w:p w14:paraId="57CF007E" w14:textId="77777777" w:rsidR="004C023A" w:rsidRPr="004C023A" w:rsidRDefault="004C023A" w:rsidP="004C023A">
      <w:pPr>
        <w:numPr>
          <w:ilvl w:val="0"/>
          <w:numId w:val="15"/>
        </w:numPr>
        <w:spacing w:line="256" w:lineRule="auto"/>
        <w:contextualSpacing/>
        <w:rPr>
          <w:rFonts w:eastAsia="Calibri" w:cs="Times New Roman"/>
        </w:rPr>
      </w:pPr>
      <w:r w:rsidRPr="004C023A">
        <w:rPr>
          <w:rFonts w:eastAsia="Calibri" w:cs="Times New Roman"/>
        </w:rPr>
        <w:t>Also a T – in the US violation</w:t>
      </w:r>
    </w:p>
    <w:p w14:paraId="3B52D2C4" w14:textId="02E3DE3B" w:rsidR="004C023A" w:rsidRPr="004C023A" w:rsidRDefault="00CB0AAA" w:rsidP="004C023A">
      <w:pPr>
        <w:spacing w:line="256" w:lineRule="auto"/>
        <w:rPr>
          <w:rFonts w:eastAsia="Calibri" w:cs="Times New Roman"/>
        </w:rPr>
      </w:pPr>
      <w:r>
        <w:rPr>
          <w:rStyle w:val="Style13ptBold"/>
        </w:rPr>
        <w:t xml:space="preserve">1AC </w:t>
      </w:r>
      <w:proofErr w:type="spellStart"/>
      <w:r w:rsidR="004C023A" w:rsidRPr="004C023A">
        <w:rPr>
          <w:rStyle w:val="Style13ptBold"/>
        </w:rPr>
        <w:t>Klasfeld</w:t>
      </w:r>
      <w:proofErr w:type="spellEnd"/>
      <w:r w:rsidR="004C023A" w:rsidRPr="004C023A">
        <w:rPr>
          <w:rStyle w:val="Style13ptBold"/>
        </w:rPr>
        <w:t xml:space="preserve"> 20</w:t>
      </w:r>
      <w:r w:rsidR="004C023A" w:rsidRPr="004C023A">
        <w:rPr>
          <w:rFonts w:eastAsia="Calibri" w:cs="Times New Roman"/>
        </w:rPr>
        <w:t xml:space="preserve"> (Adam; Adam is a reporter at Court House News Services who is reporting from New York, Washington, Guantánamo Bay, Ecuador, and beyond. Adam’s notable assignments have included President Trump’s impeachment, the sex-trafficking prosecution of Jeffrey Epstein, hearings in the case of accused 9/11 mastermind Khalid Sheikh Mohammed, and a $9.8 billion litigation over oil contamination to the Amazon rainforest.; 3-25-2020; “Death Penalty Row Scuttles US-UK Cooperation on Terror Suspects”; Court House News Services; https://www.courthousenews.com/death-penalty-row-scuttles-us-uk-cooperation-on-terror-suspects/) [EM]</w:t>
      </w:r>
    </w:p>
    <w:p w14:paraId="736C7FBE" w14:textId="77777777" w:rsidR="004C023A" w:rsidRPr="004C023A" w:rsidRDefault="004C023A" w:rsidP="004C023A">
      <w:pPr>
        <w:spacing w:line="256" w:lineRule="auto"/>
        <w:rPr>
          <w:rFonts w:eastAsia="Calibri" w:cs="Times New Roman"/>
          <w:sz w:val="16"/>
          <w:szCs w:val="26"/>
        </w:rPr>
      </w:pPr>
      <w:r w:rsidRPr="004C023A">
        <w:rPr>
          <w:rFonts w:eastAsia="Calibri" w:cs="Times New Roman"/>
          <w:sz w:val="16"/>
          <w:szCs w:val="26"/>
        </w:rPr>
        <w:t xml:space="preserve">(CN) – </w:t>
      </w:r>
      <w:r w:rsidRPr="004C023A">
        <w:rPr>
          <w:rFonts w:eastAsia="Calibri" w:cs="Times New Roman"/>
          <w:sz w:val="26"/>
          <w:szCs w:val="26"/>
          <w:highlight w:val="yellow"/>
          <w:u w:val="single"/>
        </w:rPr>
        <w:t xml:space="preserve">Based on the </w:t>
      </w:r>
      <w:r w:rsidRPr="004C023A">
        <w:rPr>
          <w:rFonts w:eastAsia="Calibri" w:cs="Times New Roman"/>
          <w:sz w:val="26"/>
          <w:szCs w:val="26"/>
          <w:highlight w:val="red"/>
          <w:u w:val="single"/>
        </w:rPr>
        <w:t xml:space="preserve">Trump </w:t>
      </w:r>
      <w:r w:rsidRPr="004C023A">
        <w:rPr>
          <w:rFonts w:eastAsia="Calibri" w:cs="Times New Roman"/>
          <w:sz w:val="26"/>
          <w:szCs w:val="26"/>
          <w:highlight w:val="yellow"/>
          <w:u w:val="single"/>
        </w:rPr>
        <w:t xml:space="preserve">administration’s </w:t>
      </w:r>
      <w:r w:rsidRPr="004C023A">
        <w:rPr>
          <w:rFonts w:eastAsia="Calibri" w:cs="Times New Roman"/>
          <w:b/>
          <w:iCs/>
          <w:sz w:val="26"/>
          <w:szCs w:val="26"/>
          <w:highlight w:val="red"/>
          <w:u w:val="single"/>
        </w:rPr>
        <w:t>refusal to put the death penalty off the table</w:t>
      </w:r>
      <w:r w:rsidRPr="004C023A">
        <w:rPr>
          <w:rFonts w:eastAsia="Calibri" w:cs="Times New Roman"/>
          <w:sz w:val="26"/>
          <w:szCs w:val="26"/>
          <w:highlight w:val="red"/>
          <w:u w:val="single"/>
        </w:rPr>
        <w:t>,</w:t>
      </w:r>
      <w:r w:rsidRPr="004C023A">
        <w:rPr>
          <w:rFonts w:eastAsia="Calibri" w:cs="Times New Roman"/>
          <w:sz w:val="26"/>
          <w:szCs w:val="26"/>
          <w:highlight w:val="yellow"/>
          <w:u w:val="single"/>
        </w:rPr>
        <w:t xml:space="preserve"> the U</w:t>
      </w:r>
      <w:r w:rsidRPr="004C023A">
        <w:rPr>
          <w:rFonts w:eastAsia="Calibri" w:cs="Times New Roman"/>
          <w:sz w:val="26"/>
          <w:szCs w:val="26"/>
          <w:u w:val="single"/>
        </w:rPr>
        <w:t xml:space="preserve">nited </w:t>
      </w:r>
      <w:r w:rsidRPr="004C023A">
        <w:rPr>
          <w:rFonts w:eastAsia="Calibri" w:cs="Times New Roman"/>
          <w:sz w:val="26"/>
          <w:szCs w:val="26"/>
          <w:highlight w:val="yellow"/>
          <w:u w:val="single"/>
        </w:rPr>
        <w:t>K</w:t>
      </w:r>
      <w:r w:rsidRPr="004C023A">
        <w:rPr>
          <w:rFonts w:eastAsia="Calibri" w:cs="Times New Roman"/>
          <w:sz w:val="26"/>
          <w:szCs w:val="26"/>
          <w:u w:val="single"/>
        </w:rPr>
        <w:t>ingdom</w:t>
      </w:r>
      <w:r w:rsidRPr="004C023A">
        <w:rPr>
          <w:rFonts w:eastAsia="Calibri" w:cs="Times New Roman"/>
          <w:sz w:val="26"/>
          <w:szCs w:val="26"/>
          <w:highlight w:val="yellow"/>
          <w:u w:val="single"/>
        </w:rPr>
        <w:t xml:space="preserve">’s Supreme Court on Wednesday </w:t>
      </w:r>
      <w:r w:rsidRPr="004C023A">
        <w:rPr>
          <w:rFonts w:eastAsia="Calibri" w:cs="Times New Roman"/>
          <w:b/>
          <w:iCs/>
          <w:sz w:val="26"/>
          <w:szCs w:val="26"/>
          <w:highlight w:val="yellow"/>
          <w:u w:val="single"/>
        </w:rPr>
        <w:t>blocked sharing information</w:t>
      </w:r>
      <w:r w:rsidRPr="004C023A">
        <w:rPr>
          <w:rFonts w:eastAsia="Calibri" w:cs="Times New Roman"/>
          <w:sz w:val="26"/>
          <w:szCs w:val="26"/>
          <w:highlight w:val="yellow"/>
          <w:u w:val="single"/>
        </w:rPr>
        <w:t xml:space="preserve"> with U.S. authorities</w:t>
      </w:r>
      <w:r w:rsidRPr="004C023A">
        <w:rPr>
          <w:rFonts w:eastAsia="Calibri" w:cs="Times New Roman"/>
          <w:sz w:val="26"/>
          <w:szCs w:val="26"/>
          <w:u w:val="single"/>
        </w:rPr>
        <w:t xml:space="preserve"> </w:t>
      </w:r>
      <w:r w:rsidRPr="004C023A">
        <w:rPr>
          <w:rFonts w:eastAsia="Calibri" w:cs="Times New Roman"/>
          <w:b/>
          <w:bCs/>
          <w:sz w:val="28"/>
          <w:szCs w:val="28"/>
          <w:highlight w:val="red"/>
          <w:u w:val="single"/>
        </w:rPr>
        <w:t>about</w:t>
      </w:r>
      <w:r w:rsidRPr="004C023A">
        <w:rPr>
          <w:rFonts w:eastAsia="Calibri" w:cs="Times New Roman"/>
          <w:b/>
          <w:bCs/>
          <w:sz w:val="28"/>
          <w:szCs w:val="28"/>
          <w:u w:val="single"/>
        </w:rPr>
        <w:t xml:space="preserve"> two suspected </w:t>
      </w:r>
      <w:r w:rsidRPr="004C023A">
        <w:rPr>
          <w:rFonts w:eastAsia="Calibri" w:cs="Times New Roman"/>
          <w:b/>
          <w:bCs/>
          <w:sz w:val="28"/>
          <w:szCs w:val="28"/>
          <w:highlight w:val="red"/>
          <w:u w:val="single"/>
        </w:rPr>
        <w:t>members of</w:t>
      </w:r>
      <w:r w:rsidRPr="004C023A">
        <w:rPr>
          <w:rFonts w:eastAsia="Calibri" w:cs="Times New Roman"/>
          <w:b/>
          <w:bCs/>
          <w:sz w:val="28"/>
          <w:szCs w:val="28"/>
          <w:u w:val="single"/>
        </w:rPr>
        <w:t xml:space="preserve"> the </w:t>
      </w:r>
      <w:r w:rsidRPr="004C023A">
        <w:rPr>
          <w:rFonts w:eastAsia="Calibri" w:cs="Times New Roman"/>
          <w:b/>
          <w:bCs/>
          <w:sz w:val="28"/>
          <w:szCs w:val="28"/>
          <w:highlight w:val="red"/>
          <w:u w:val="single"/>
        </w:rPr>
        <w:t>Is</w:t>
      </w:r>
      <w:r w:rsidRPr="004C023A">
        <w:rPr>
          <w:rFonts w:eastAsia="Calibri" w:cs="Times New Roman"/>
          <w:b/>
          <w:bCs/>
          <w:sz w:val="28"/>
          <w:szCs w:val="28"/>
          <w:u w:val="single"/>
        </w:rPr>
        <w:t xml:space="preserve">lamic State group cell </w:t>
      </w:r>
      <w:r w:rsidRPr="004C023A">
        <w:rPr>
          <w:rFonts w:eastAsia="Calibri" w:cs="Times New Roman"/>
          <w:b/>
          <w:bCs/>
          <w:sz w:val="28"/>
          <w:szCs w:val="28"/>
          <w:highlight w:val="red"/>
          <w:u w:val="single"/>
        </w:rPr>
        <w:t>tied to the beheading of</w:t>
      </w:r>
      <w:r w:rsidRPr="004C023A">
        <w:rPr>
          <w:rFonts w:eastAsia="Calibri" w:cs="Times New Roman"/>
          <w:b/>
          <w:bCs/>
          <w:sz w:val="28"/>
          <w:szCs w:val="28"/>
          <w:u w:val="single"/>
        </w:rPr>
        <w:t xml:space="preserve"> reporter James </w:t>
      </w:r>
      <w:r w:rsidRPr="004C023A">
        <w:rPr>
          <w:rFonts w:eastAsia="Calibri" w:cs="Times New Roman"/>
          <w:b/>
          <w:bCs/>
          <w:sz w:val="28"/>
          <w:szCs w:val="28"/>
          <w:highlight w:val="red"/>
          <w:u w:val="single"/>
        </w:rPr>
        <w:t>Foley.</w:t>
      </w:r>
      <w:r w:rsidRPr="004C023A">
        <w:rPr>
          <w:rFonts w:eastAsia="Calibri" w:cs="Times New Roman"/>
          <w:b/>
          <w:bCs/>
          <w:sz w:val="16"/>
          <w:szCs w:val="28"/>
          <w:highlight w:val="red"/>
        </w:rPr>
        <w:t xml:space="preserve"> </w:t>
      </w:r>
      <w:r w:rsidRPr="004C023A">
        <w:rPr>
          <w:rFonts w:eastAsia="Calibri" w:cs="Times New Roman"/>
          <w:sz w:val="26"/>
          <w:szCs w:val="26"/>
          <w:highlight w:val="red"/>
          <w:u w:val="single"/>
        </w:rPr>
        <w:t>“This is a</w:t>
      </w:r>
      <w:r w:rsidRPr="004C023A">
        <w:rPr>
          <w:rFonts w:eastAsia="Calibri" w:cs="Times New Roman"/>
          <w:sz w:val="26"/>
          <w:szCs w:val="26"/>
          <w:u w:val="single"/>
        </w:rPr>
        <w:t xml:space="preserve"> more than usually </w:t>
      </w:r>
      <w:r w:rsidRPr="004C023A">
        <w:rPr>
          <w:rFonts w:eastAsia="Calibri" w:cs="Times New Roman"/>
          <w:b/>
          <w:iCs/>
          <w:sz w:val="26"/>
          <w:szCs w:val="26"/>
          <w:highlight w:val="red"/>
          <w:u w:val="single"/>
        </w:rPr>
        <w:t>anxious case,”</w:t>
      </w:r>
      <w:r w:rsidRPr="004C023A">
        <w:rPr>
          <w:rFonts w:eastAsia="Calibri" w:cs="Times New Roman"/>
          <w:sz w:val="16"/>
          <w:szCs w:val="26"/>
        </w:rPr>
        <w:t xml:space="preserve"> Justice Brenda Hale wrote, presaging friction between two allied countries over a human rights principle. </w:t>
      </w:r>
      <w:r w:rsidRPr="004C023A">
        <w:rPr>
          <w:rFonts w:eastAsia="Calibri" w:cs="Times New Roman"/>
          <w:b/>
          <w:iCs/>
          <w:sz w:val="26"/>
          <w:szCs w:val="26"/>
          <w:u w:val="single"/>
        </w:rPr>
        <w:t>“It concerns the death penalty</w:t>
      </w:r>
      <w:r w:rsidRPr="004C023A">
        <w:rPr>
          <w:rFonts w:eastAsia="Calibri" w:cs="Times New Roman"/>
          <w:sz w:val="16"/>
          <w:szCs w:val="26"/>
        </w:rPr>
        <w:t xml:space="preserve">.” Middlesex Guildhall in London, home of the United Kingdom Supreme Court. (Photo via Christine Smith/Wikipedia Commons) </w:t>
      </w:r>
      <w:r w:rsidRPr="004C023A">
        <w:rPr>
          <w:rFonts w:eastAsia="Calibri" w:cs="Times New Roman"/>
          <w:sz w:val="26"/>
          <w:szCs w:val="26"/>
          <w:u w:val="single"/>
        </w:rPr>
        <w:t xml:space="preserve">Known as “The Beatles” for their British accents, suspected ISIS militants El </w:t>
      </w:r>
      <w:proofErr w:type="spellStart"/>
      <w:r w:rsidRPr="004C023A">
        <w:rPr>
          <w:rFonts w:eastAsia="Calibri" w:cs="Times New Roman"/>
          <w:sz w:val="26"/>
          <w:szCs w:val="26"/>
          <w:u w:val="single"/>
        </w:rPr>
        <w:t>Shafee</w:t>
      </w:r>
      <w:proofErr w:type="spellEnd"/>
      <w:r w:rsidRPr="004C023A">
        <w:rPr>
          <w:rFonts w:eastAsia="Calibri" w:cs="Times New Roman"/>
          <w:sz w:val="26"/>
          <w:szCs w:val="26"/>
          <w:u w:val="single"/>
        </w:rPr>
        <w:t xml:space="preserve"> Elsheikh and </w:t>
      </w:r>
      <w:proofErr w:type="spellStart"/>
      <w:r w:rsidRPr="004C023A">
        <w:rPr>
          <w:rFonts w:eastAsia="Calibri" w:cs="Times New Roman"/>
          <w:sz w:val="26"/>
          <w:szCs w:val="26"/>
          <w:u w:val="single"/>
        </w:rPr>
        <w:t>Alexanda</w:t>
      </w:r>
      <w:proofErr w:type="spellEnd"/>
      <w:r w:rsidRPr="004C023A">
        <w:rPr>
          <w:rFonts w:eastAsia="Calibri" w:cs="Times New Roman"/>
          <w:sz w:val="26"/>
          <w:szCs w:val="26"/>
          <w:u w:val="single"/>
        </w:rPr>
        <w:t xml:space="preserve"> Amon </w:t>
      </w:r>
      <w:proofErr w:type="spellStart"/>
      <w:r w:rsidRPr="004C023A">
        <w:rPr>
          <w:rFonts w:eastAsia="Calibri" w:cs="Times New Roman"/>
          <w:sz w:val="26"/>
          <w:szCs w:val="26"/>
          <w:u w:val="single"/>
        </w:rPr>
        <w:t>Kotey</w:t>
      </w:r>
      <w:proofErr w:type="spellEnd"/>
      <w:r w:rsidRPr="004C023A">
        <w:rPr>
          <w:rFonts w:eastAsia="Calibri" w:cs="Times New Roman"/>
          <w:sz w:val="26"/>
          <w:szCs w:val="26"/>
          <w:u w:val="single"/>
        </w:rPr>
        <w:t xml:space="preserve"> have been </w:t>
      </w:r>
      <w:r w:rsidRPr="004C023A">
        <w:rPr>
          <w:rFonts w:eastAsia="Calibri" w:cs="Times New Roman"/>
          <w:b/>
          <w:iCs/>
          <w:sz w:val="26"/>
          <w:szCs w:val="26"/>
          <w:u w:val="single"/>
        </w:rPr>
        <w:t>eyed by U.S. authorities ever since</w:t>
      </w:r>
      <w:r w:rsidRPr="004C023A">
        <w:rPr>
          <w:rFonts w:eastAsia="Calibri" w:cs="Times New Roman"/>
          <w:sz w:val="26"/>
          <w:szCs w:val="26"/>
          <w:u w:val="single"/>
        </w:rPr>
        <w:t xml:space="preserve"> their capture by Syrian Armed Forces in early 2018. Since then, </w:t>
      </w:r>
      <w:r w:rsidRPr="004C023A">
        <w:rPr>
          <w:rFonts w:eastAsia="Calibri" w:cs="Times New Roman"/>
          <w:sz w:val="26"/>
          <w:szCs w:val="26"/>
          <w:highlight w:val="red"/>
          <w:u w:val="single"/>
        </w:rPr>
        <w:t>U.S. forces have been holding the men</w:t>
      </w:r>
      <w:r w:rsidRPr="004C023A">
        <w:rPr>
          <w:rFonts w:eastAsia="Calibri" w:cs="Times New Roman"/>
          <w:sz w:val="26"/>
          <w:szCs w:val="26"/>
          <w:u w:val="single"/>
        </w:rPr>
        <w:t xml:space="preserve"> </w:t>
      </w:r>
      <w:r w:rsidRPr="004C023A">
        <w:rPr>
          <w:rFonts w:eastAsia="Calibri" w:cs="Times New Roman"/>
          <w:sz w:val="26"/>
          <w:szCs w:val="26"/>
          <w:highlight w:val="red"/>
          <w:u w:val="single"/>
        </w:rPr>
        <w:t>in Iraq,</w:t>
      </w:r>
      <w:r w:rsidRPr="004C023A">
        <w:rPr>
          <w:rFonts w:eastAsia="Calibri" w:cs="Times New Roman"/>
          <w:sz w:val="26"/>
          <w:szCs w:val="26"/>
          <w:u w:val="single"/>
        </w:rPr>
        <w:t xml:space="preserve"> accusing them of being part of the same cell that captured, tortured and beheaded more than two dozen hostages, including Foley, his fellow journalist Steven Sotloff, and U.S. aid worker Peter </w:t>
      </w:r>
      <w:proofErr w:type="spellStart"/>
      <w:r w:rsidRPr="004C023A">
        <w:rPr>
          <w:rFonts w:eastAsia="Calibri" w:cs="Times New Roman"/>
          <w:sz w:val="26"/>
          <w:szCs w:val="26"/>
          <w:u w:val="single"/>
        </w:rPr>
        <w:t>Kassig</w:t>
      </w:r>
      <w:proofErr w:type="spellEnd"/>
      <w:r w:rsidRPr="004C023A">
        <w:rPr>
          <w:rFonts w:eastAsia="Calibri" w:cs="Times New Roman"/>
          <w:sz w:val="26"/>
          <w:szCs w:val="26"/>
          <w:u w:val="single"/>
        </w:rPr>
        <w:t>.</w:t>
      </w:r>
      <w:r w:rsidRPr="004C023A">
        <w:rPr>
          <w:rFonts w:eastAsia="Calibri" w:cs="Times New Roman"/>
          <w:sz w:val="16"/>
          <w:szCs w:val="26"/>
        </w:rPr>
        <w:t xml:space="preserve"> The group also has been tied to the killings of British citizens David Haines and Alan Henning. </w:t>
      </w:r>
      <w:r w:rsidRPr="004C023A">
        <w:rPr>
          <w:rFonts w:eastAsia="Calibri" w:cs="Times New Roman"/>
          <w:sz w:val="26"/>
          <w:szCs w:val="26"/>
          <w:highlight w:val="red"/>
          <w:u w:val="single"/>
        </w:rPr>
        <w:t>None of the British justices showed</w:t>
      </w:r>
      <w:r w:rsidRPr="004C023A">
        <w:rPr>
          <w:rFonts w:eastAsia="Calibri" w:cs="Times New Roman"/>
          <w:sz w:val="26"/>
          <w:szCs w:val="26"/>
          <w:u w:val="single"/>
        </w:rPr>
        <w:t xml:space="preserve"> </w:t>
      </w:r>
      <w:r w:rsidRPr="004C023A">
        <w:rPr>
          <w:rFonts w:eastAsia="Calibri" w:cs="Times New Roman"/>
          <w:sz w:val="26"/>
          <w:szCs w:val="26"/>
          <w:highlight w:val="red"/>
          <w:u w:val="single"/>
        </w:rPr>
        <w:t>sympathy</w:t>
      </w:r>
      <w:r w:rsidRPr="004C023A">
        <w:rPr>
          <w:rFonts w:eastAsia="Calibri" w:cs="Times New Roman"/>
          <w:sz w:val="26"/>
          <w:szCs w:val="26"/>
          <w:u w:val="single"/>
        </w:rPr>
        <w:t xml:space="preserve"> with the men, with Hale noting they were accused of being “the worst of the worst.” “These killings came to global attention by all, except one, being filmed and posted on the internet,” Justice Brian Kerr wrote in his section of the ruling. “It is difficult to imagine more horrific murders than those which Mr. El Sheikh and Mr. </w:t>
      </w:r>
      <w:proofErr w:type="spellStart"/>
      <w:r w:rsidRPr="004C023A">
        <w:rPr>
          <w:rFonts w:eastAsia="Calibri" w:cs="Times New Roman"/>
          <w:sz w:val="26"/>
          <w:szCs w:val="26"/>
          <w:u w:val="single"/>
        </w:rPr>
        <w:t>Kotey</w:t>
      </w:r>
      <w:proofErr w:type="spellEnd"/>
      <w:r w:rsidRPr="004C023A">
        <w:rPr>
          <w:rFonts w:eastAsia="Calibri" w:cs="Times New Roman"/>
          <w:sz w:val="26"/>
          <w:szCs w:val="26"/>
          <w:u w:val="single"/>
        </w:rPr>
        <w:t xml:space="preserve"> are alleged to have carried out.”</w:t>
      </w:r>
      <w:r w:rsidRPr="004C023A">
        <w:rPr>
          <w:rFonts w:eastAsia="Calibri" w:cs="Times New Roman"/>
          <w:sz w:val="16"/>
          <w:szCs w:val="26"/>
        </w:rPr>
        <w:t xml:space="preserve"> Against this backdrop, Elsheikh’s mother entered into a fraught legal battle in July 2018. U.S. and </w:t>
      </w:r>
      <w:r w:rsidRPr="004C023A">
        <w:rPr>
          <w:rFonts w:eastAsia="Calibri" w:cs="Times New Roman"/>
          <w:sz w:val="26"/>
          <w:szCs w:val="26"/>
          <w:u w:val="single"/>
        </w:rPr>
        <w:t xml:space="preserve">U.K. authorities had been fighting over whether Elsheikh and </w:t>
      </w:r>
      <w:proofErr w:type="spellStart"/>
      <w:r w:rsidRPr="004C023A">
        <w:rPr>
          <w:rFonts w:eastAsia="Calibri" w:cs="Times New Roman"/>
          <w:sz w:val="26"/>
          <w:szCs w:val="26"/>
          <w:u w:val="single"/>
        </w:rPr>
        <w:t>Kotey</w:t>
      </w:r>
      <w:proofErr w:type="spellEnd"/>
      <w:r w:rsidRPr="004C023A">
        <w:rPr>
          <w:rFonts w:eastAsia="Calibri" w:cs="Times New Roman"/>
          <w:sz w:val="26"/>
          <w:szCs w:val="26"/>
          <w:u w:val="single"/>
        </w:rPr>
        <w:t xml:space="preserve"> might be executed</w:t>
      </w:r>
      <w:r w:rsidRPr="004C023A">
        <w:rPr>
          <w:rFonts w:eastAsia="Calibri" w:cs="Times New Roman"/>
          <w:sz w:val="16"/>
          <w:szCs w:val="26"/>
        </w:rPr>
        <w:t xml:space="preserve"> or sent to Guantánamo Bay, even before the men were captured. </w:t>
      </w:r>
      <w:r w:rsidRPr="004C023A">
        <w:rPr>
          <w:rFonts w:eastAsia="Calibri" w:cs="Times New Roman"/>
          <w:sz w:val="26"/>
          <w:szCs w:val="26"/>
          <w:u w:val="single"/>
        </w:rPr>
        <w:t xml:space="preserve">Two successive British home secretaries unsuccessfully sought assurances that the men </w:t>
      </w:r>
      <w:r w:rsidRPr="004C023A">
        <w:rPr>
          <w:rFonts w:eastAsia="Calibri" w:cs="Times New Roman"/>
          <w:b/>
          <w:iCs/>
          <w:sz w:val="26"/>
          <w:szCs w:val="26"/>
          <w:u w:val="single"/>
        </w:rPr>
        <w:t>would be tried in a civilian court without the possibility of capital punishment</w:t>
      </w:r>
      <w:r w:rsidRPr="004C023A">
        <w:rPr>
          <w:rFonts w:eastAsia="Calibri" w:cs="Times New Roman"/>
          <w:sz w:val="16"/>
          <w:szCs w:val="26"/>
        </w:rPr>
        <w:t xml:space="preserve">. The mother argued that British authorities buckled to their U.S. counterparts by sharing information absent these assurances. The British justices noted Wednesday that this information-sharing would be vital if the men were to be tried in the United States. “Any </w:t>
      </w:r>
      <w:r w:rsidRPr="004C023A">
        <w:rPr>
          <w:rFonts w:eastAsia="Calibri" w:cs="Times New Roman"/>
          <w:sz w:val="26"/>
          <w:szCs w:val="26"/>
          <w:u w:val="single"/>
        </w:rPr>
        <w:t xml:space="preserve">prosecution of Mr. El-Sheikh in the U.S. depends critically on the evidence, which has been obtained by the British authorities,” Kerr wrote flatly. Despite recognizing the effect of that ruling, Kerr concluded: “I believe that the time has arrived where </w:t>
      </w:r>
      <w:r w:rsidRPr="004C023A">
        <w:rPr>
          <w:rFonts w:eastAsia="Calibri" w:cs="Times New Roman"/>
          <w:b/>
          <w:iCs/>
          <w:sz w:val="26"/>
          <w:szCs w:val="26"/>
          <w:u w:val="single"/>
        </w:rPr>
        <w:t>a common law principle should be recognized</w:t>
      </w:r>
      <w:r w:rsidRPr="004C023A">
        <w:rPr>
          <w:rFonts w:eastAsia="Calibri" w:cs="Times New Roman"/>
          <w:sz w:val="26"/>
          <w:szCs w:val="26"/>
          <w:u w:val="single"/>
        </w:rPr>
        <w:t xml:space="preserve"> whereby it is deemed unlawful to facilitate the trial of any individual in a foreign country where, to do so, would put that </w:t>
      </w:r>
      <w:r w:rsidRPr="004C023A">
        <w:rPr>
          <w:rFonts w:eastAsia="Calibri" w:cs="Times New Roman"/>
          <w:b/>
          <w:iCs/>
          <w:sz w:val="26"/>
          <w:szCs w:val="26"/>
          <w:u w:val="single"/>
        </w:rPr>
        <w:t>person in peril of being executed</w:t>
      </w:r>
      <w:r w:rsidRPr="004C023A">
        <w:rPr>
          <w:rFonts w:eastAsia="Calibri" w:cs="Times New Roman"/>
          <w:sz w:val="16"/>
          <w:szCs w:val="26"/>
        </w:rPr>
        <w:t xml:space="preserve">.” </w:t>
      </w:r>
      <w:r w:rsidRPr="004C023A">
        <w:rPr>
          <w:rFonts w:eastAsia="Calibri" w:cs="Times New Roman"/>
          <w:sz w:val="26"/>
          <w:szCs w:val="26"/>
          <w:u w:val="single"/>
        </w:rPr>
        <w:t xml:space="preserve">Kerr played down </w:t>
      </w:r>
      <w:r w:rsidRPr="004C023A">
        <w:rPr>
          <w:rFonts w:eastAsia="Calibri" w:cs="Times New Roman"/>
          <w:b/>
          <w:iCs/>
          <w:sz w:val="26"/>
          <w:szCs w:val="26"/>
          <w:u w:val="single"/>
        </w:rPr>
        <w:t>warnings that the ruling would hurt bilateral relations</w:t>
      </w:r>
      <w:r w:rsidRPr="004C023A">
        <w:rPr>
          <w:rFonts w:eastAsia="Calibri" w:cs="Times New Roman"/>
          <w:sz w:val="16"/>
          <w:szCs w:val="26"/>
        </w:rPr>
        <w:t xml:space="preserve">. </w:t>
      </w:r>
      <w:r w:rsidRPr="004C023A">
        <w:rPr>
          <w:rFonts w:eastAsia="Calibri" w:cs="Times New Roman"/>
          <w:b/>
          <w:bCs/>
          <w:sz w:val="26"/>
          <w:szCs w:val="26"/>
          <w:u w:val="single"/>
        </w:rPr>
        <w:t>“</w:t>
      </w:r>
      <w:r w:rsidRPr="004C023A">
        <w:rPr>
          <w:rFonts w:eastAsia="Calibri" w:cs="Times New Roman"/>
          <w:b/>
          <w:bCs/>
          <w:sz w:val="26"/>
          <w:szCs w:val="26"/>
          <w:highlight w:val="red"/>
          <w:u w:val="single"/>
        </w:rPr>
        <w:t>There is no evidence</w:t>
      </w:r>
      <w:r w:rsidRPr="004C023A">
        <w:rPr>
          <w:rFonts w:eastAsia="Calibri" w:cs="Times New Roman"/>
          <w:b/>
          <w:bCs/>
          <w:sz w:val="26"/>
          <w:szCs w:val="26"/>
          <w:u w:val="single"/>
        </w:rPr>
        <w:t xml:space="preserve"> that </w:t>
      </w:r>
      <w:r w:rsidRPr="004C023A">
        <w:rPr>
          <w:rFonts w:eastAsia="Calibri" w:cs="Times New Roman"/>
          <w:b/>
          <w:bCs/>
          <w:sz w:val="26"/>
          <w:szCs w:val="26"/>
          <w:highlight w:val="red"/>
          <w:u w:val="single"/>
        </w:rPr>
        <w:t>the</w:t>
      </w:r>
      <w:r w:rsidRPr="004C023A">
        <w:rPr>
          <w:rFonts w:eastAsia="Calibri" w:cs="Times New Roman"/>
          <w:b/>
          <w:bCs/>
          <w:sz w:val="26"/>
          <w:szCs w:val="26"/>
          <w:u w:val="single"/>
        </w:rPr>
        <w:t xml:space="preserve"> insistence on assurances in the </w:t>
      </w:r>
      <w:r w:rsidRPr="004C023A">
        <w:rPr>
          <w:rFonts w:eastAsia="Calibri" w:cs="Times New Roman"/>
          <w:b/>
          <w:bCs/>
          <w:sz w:val="26"/>
          <w:szCs w:val="26"/>
          <w:highlight w:val="red"/>
          <w:u w:val="single"/>
        </w:rPr>
        <w:t>case</w:t>
      </w:r>
      <w:r w:rsidRPr="004C023A">
        <w:rPr>
          <w:rFonts w:eastAsia="Calibri" w:cs="Times New Roman"/>
          <w:b/>
          <w:bCs/>
          <w:sz w:val="26"/>
          <w:szCs w:val="26"/>
          <w:u w:val="single"/>
        </w:rPr>
        <w:t xml:space="preserve"> of extradition or deportation has </w:t>
      </w:r>
      <w:r w:rsidRPr="004C023A">
        <w:rPr>
          <w:rFonts w:eastAsia="Calibri" w:cs="Times New Roman"/>
          <w:b/>
          <w:bCs/>
          <w:sz w:val="26"/>
          <w:szCs w:val="26"/>
          <w:highlight w:val="red"/>
          <w:u w:val="single"/>
        </w:rPr>
        <w:t>led to any rupture in the relations between the two countries,” Kerr wrote, citing Germany’s</w:t>
      </w:r>
      <w:r w:rsidRPr="004C023A">
        <w:rPr>
          <w:rFonts w:eastAsia="Calibri" w:cs="Times New Roman"/>
          <w:b/>
          <w:bCs/>
          <w:sz w:val="26"/>
          <w:szCs w:val="26"/>
          <w:u w:val="single"/>
        </w:rPr>
        <w:t xml:space="preserve"> similar </w:t>
      </w:r>
      <w:r w:rsidRPr="004C023A">
        <w:rPr>
          <w:rFonts w:eastAsia="Calibri" w:cs="Times New Roman"/>
          <w:b/>
          <w:bCs/>
          <w:sz w:val="26"/>
          <w:szCs w:val="26"/>
          <w:highlight w:val="red"/>
          <w:u w:val="single"/>
        </w:rPr>
        <w:t>request</w:t>
      </w:r>
      <w:r w:rsidRPr="004C023A">
        <w:rPr>
          <w:rFonts w:eastAsia="Calibri" w:cs="Times New Roman"/>
          <w:b/>
          <w:bCs/>
          <w:sz w:val="26"/>
          <w:szCs w:val="26"/>
          <w:u w:val="single"/>
        </w:rPr>
        <w:t xml:space="preserve"> related to the federal prosecution of 9/11 conspirator</w:t>
      </w:r>
      <w:r w:rsidRPr="004C023A">
        <w:rPr>
          <w:rFonts w:eastAsia="Calibri" w:cs="Times New Roman"/>
          <w:sz w:val="16"/>
          <w:szCs w:val="26"/>
        </w:rPr>
        <w:t xml:space="preserve"> Zacarias Moussaoui. “In any event, the reaction of the U.S. has no bearing on the existence of the common law principle.” Departing from his colleagues, </w:t>
      </w:r>
      <w:r w:rsidRPr="004C023A">
        <w:rPr>
          <w:rFonts w:eastAsia="Calibri" w:cs="Times New Roman"/>
          <w:b/>
          <w:bCs/>
          <w:sz w:val="26"/>
          <w:szCs w:val="26"/>
          <w:highlight w:val="red"/>
          <w:u w:val="single"/>
        </w:rPr>
        <w:t>Justice</w:t>
      </w:r>
      <w:r w:rsidRPr="004C023A">
        <w:rPr>
          <w:rFonts w:eastAsia="Calibri" w:cs="Times New Roman"/>
          <w:b/>
          <w:bCs/>
          <w:sz w:val="26"/>
          <w:szCs w:val="26"/>
          <w:u w:val="single"/>
        </w:rPr>
        <w:t xml:space="preserve"> Robert </w:t>
      </w:r>
      <w:proofErr w:type="spellStart"/>
      <w:r w:rsidRPr="004C023A">
        <w:rPr>
          <w:rFonts w:eastAsia="Calibri" w:cs="Times New Roman"/>
          <w:b/>
          <w:bCs/>
          <w:sz w:val="26"/>
          <w:szCs w:val="26"/>
          <w:highlight w:val="red"/>
          <w:u w:val="single"/>
        </w:rPr>
        <w:t>Carnwath</w:t>
      </w:r>
      <w:proofErr w:type="spellEnd"/>
      <w:r w:rsidRPr="004C023A">
        <w:rPr>
          <w:rFonts w:eastAsia="Calibri" w:cs="Times New Roman"/>
          <w:b/>
          <w:bCs/>
          <w:sz w:val="26"/>
          <w:szCs w:val="26"/>
          <w:highlight w:val="red"/>
          <w:u w:val="single"/>
        </w:rPr>
        <w:t xml:space="preserve"> warned against a categorical ban on info</w:t>
      </w:r>
      <w:r w:rsidRPr="004C023A">
        <w:rPr>
          <w:rFonts w:eastAsia="Calibri" w:cs="Times New Roman"/>
          <w:b/>
          <w:bCs/>
          <w:sz w:val="26"/>
          <w:szCs w:val="26"/>
          <w:u w:val="single"/>
        </w:rPr>
        <w:t>rmation-</w:t>
      </w:r>
      <w:r w:rsidRPr="004C023A">
        <w:rPr>
          <w:rFonts w:eastAsia="Calibri" w:cs="Times New Roman"/>
          <w:b/>
          <w:bCs/>
          <w:sz w:val="26"/>
          <w:szCs w:val="26"/>
          <w:highlight w:val="red"/>
          <w:u w:val="single"/>
        </w:rPr>
        <w:t>sharing with allied countries that have not abolished the death penalty</w:t>
      </w:r>
      <w:r w:rsidRPr="004C023A">
        <w:rPr>
          <w:rFonts w:eastAsia="Calibri" w:cs="Times New Roman"/>
          <w:b/>
          <w:bCs/>
          <w:sz w:val="26"/>
          <w:szCs w:val="26"/>
          <w:u w:val="single"/>
        </w:rPr>
        <w:t>.</w:t>
      </w:r>
      <w:r w:rsidRPr="004C023A">
        <w:rPr>
          <w:rFonts w:eastAsia="Calibri" w:cs="Times New Roman"/>
          <w:sz w:val="16"/>
          <w:szCs w:val="26"/>
        </w:rPr>
        <w:t xml:space="preserve"> “</w:t>
      </w:r>
      <w:r w:rsidRPr="004C023A">
        <w:rPr>
          <w:rFonts w:eastAsia="Calibri" w:cs="Times New Roman"/>
          <w:sz w:val="26"/>
          <w:szCs w:val="26"/>
          <w:u w:val="single"/>
        </w:rPr>
        <w:t xml:space="preserve">It is not difficult to envisage circumstances where </w:t>
      </w:r>
      <w:r w:rsidRPr="004C023A">
        <w:rPr>
          <w:rFonts w:eastAsia="Calibri" w:cs="Times New Roman"/>
          <w:sz w:val="26"/>
          <w:szCs w:val="26"/>
          <w:highlight w:val="yellow"/>
          <w:u w:val="single"/>
        </w:rPr>
        <w:t xml:space="preserve">urgent </w:t>
      </w:r>
      <w:r w:rsidRPr="004C023A">
        <w:rPr>
          <w:rFonts w:eastAsia="Calibri" w:cs="Times New Roman"/>
          <w:b/>
          <w:iCs/>
          <w:sz w:val="26"/>
          <w:szCs w:val="26"/>
          <w:highlight w:val="yellow"/>
          <w:u w:val="single"/>
        </w:rPr>
        <w:t>exchange of information with the US</w:t>
      </w:r>
      <w:r w:rsidRPr="004C023A">
        <w:rPr>
          <w:rFonts w:eastAsia="Calibri" w:cs="Times New Roman"/>
          <w:sz w:val="26"/>
          <w:szCs w:val="26"/>
          <w:highlight w:val="yellow"/>
          <w:u w:val="single"/>
        </w:rPr>
        <w:t xml:space="preserve"> security forces might be required relating to an immediate threat to public security, which </w:t>
      </w:r>
      <w:r w:rsidRPr="004C023A">
        <w:rPr>
          <w:rFonts w:eastAsia="Calibri" w:cs="Times New Roman"/>
          <w:b/>
          <w:iCs/>
          <w:sz w:val="26"/>
          <w:szCs w:val="26"/>
          <w:highlight w:val="yellow"/>
          <w:u w:val="single"/>
        </w:rPr>
        <w:t>should not be inhibited</w:t>
      </w:r>
      <w:r w:rsidRPr="004C023A">
        <w:rPr>
          <w:rFonts w:eastAsia="Calibri" w:cs="Times New Roman"/>
          <w:sz w:val="26"/>
          <w:szCs w:val="26"/>
          <w:highlight w:val="yellow"/>
          <w:u w:val="single"/>
        </w:rPr>
        <w:t xml:space="preserve"> by concerns that it might ultimately lead to a risk of the death penalty,”</w:t>
      </w:r>
      <w:r w:rsidRPr="004C023A">
        <w:rPr>
          <w:rFonts w:eastAsia="Calibri" w:cs="Times New Roman"/>
          <w:sz w:val="16"/>
          <w:szCs w:val="26"/>
        </w:rPr>
        <w:t xml:space="preserve"> </w:t>
      </w:r>
      <w:proofErr w:type="spellStart"/>
      <w:r w:rsidRPr="004C023A">
        <w:rPr>
          <w:rFonts w:eastAsia="Calibri" w:cs="Times New Roman"/>
          <w:sz w:val="16"/>
          <w:szCs w:val="26"/>
        </w:rPr>
        <w:t>Carnwath</w:t>
      </w:r>
      <w:proofErr w:type="spellEnd"/>
      <w:r w:rsidRPr="004C023A">
        <w:rPr>
          <w:rFonts w:eastAsia="Calibri" w:cs="Times New Roman"/>
          <w:sz w:val="16"/>
          <w:szCs w:val="26"/>
        </w:rPr>
        <w:t xml:space="preserve"> wrote. Justice Department spokesman Marc Raimondi expressed disappointment with the U.K. Supreme Court’s decision. “As our investigation of these individuals continues, we will work with our UK counterparts on a path forward, consistent with our shared commitment to ensuring that those who commit acts of terror are held accountable for their crimes,” Raimondi said in a statement. The barrister for Elsheikh’s mother did not respond to an email requesting comment.</w:t>
      </w:r>
    </w:p>
    <w:p w14:paraId="246D945C" w14:textId="75BEC874" w:rsidR="004C023A" w:rsidRPr="004C023A" w:rsidRDefault="008018C6" w:rsidP="004C023A">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2NC</w:t>
      </w:r>
      <w:r w:rsidR="004C023A" w:rsidRPr="004C023A">
        <w:rPr>
          <w:rFonts w:eastAsia="Times New Roman" w:cs="Times New Roman"/>
          <w:b/>
          <w:sz w:val="32"/>
          <w:szCs w:val="24"/>
          <w:u w:val="single"/>
        </w:rPr>
        <w:t xml:space="preserve"> – </w:t>
      </w:r>
      <w:proofErr w:type="spellStart"/>
      <w:r w:rsidR="004C023A" w:rsidRPr="004C023A">
        <w:rPr>
          <w:rFonts w:eastAsia="Times New Roman" w:cs="Times New Roman"/>
          <w:b/>
          <w:sz w:val="32"/>
          <w:szCs w:val="24"/>
          <w:u w:val="single"/>
        </w:rPr>
        <w:t>rels</w:t>
      </w:r>
      <w:proofErr w:type="spellEnd"/>
      <w:r w:rsidR="004C023A" w:rsidRPr="004C023A">
        <w:rPr>
          <w:rFonts w:eastAsia="Times New Roman" w:cs="Times New Roman"/>
          <w:b/>
          <w:sz w:val="32"/>
          <w:szCs w:val="24"/>
          <w:u w:val="single"/>
        </w:rPr>
        <w:t xml:space="preserve"> resilient</w:t>
      </w:r>
    </w:p>
    <w:p w14:paraId="1AE15C79" w14:textId="77777777" w:rsidR="004C023A" w:rsidRPr="004C023A" w:rsidRDefault="004C023A" w:rsidP="004C023A">
      <w:pPr>
        <w:keepNext/>
        <w:keepLines/>
        <w:spacing w:before="40" w:after="0" w:line="256" w:lineRule="auto"/>
        <w:outlineLvl w:val="3"/>
        <w:rPr>
          <w:rFonts w:eastAsia="Times New Roman" w:cs="Times New Roman"/>
          <w:b/>
          <w:iCs/>
          <w:sz w:val="26"/>
          <w:szCs w:val="26"/>
        </w:rPr>
      </w:pPr>
      <w:r w:rsidRPr="004C023A">
        <w:rPr>
          <w:rFonts w:eastAsia="Times New Roman" w:cs="Times New Roman"/>
          <w:b/>
          <w:iCs/>
          <w:sz w:val="26"/>
          <w:szCs w:val="26"/>
        </w:rPr>
        <w:t xml:space="preserve">B. </w:t>
      </w:r>
      <w:proofErr w:type="spellStart"/>
      <w:r w:rsidRPr="004C023A">
        <w:rPr>
          <w:rFonts w:eastAsia="Times New Roman" w:cs="Times New Roman"/>
          <w:b/>
          <w:iCs/>
          <w:sz w:val="26"/>
          <w:szCs w:val="26"/>
        </w:rPr>
        <w:t>theyre</w:t>
      </w:r>
      <w:proofErr w:type="spellEnd"/>
      <w:r w:rsidRPr="004C023A">
        <w:rPr>
          <w:rFonts w:eastAsia="Times New Roman" w:cs="Times New Roman"/>
          <w:b/>
          <w:iCs/>
          <w:sz w:val="26"/>
          <w:szCs w:val="26"/>
        </w:rPr>
        <w:t xml:space="preserve"> resilient</w:t>
      </w:r>
    </w:p>
    <w:p w14:paraId="52A559A2" w14:textId="77777777" w:rsidR="004C023A" w:rsidRPr="004C023A" w:rsidRDefault="004C023A" w:rsidP="004C023A">
      <w:pPr>
        <w:tabs>
          <w:tab w:val="left" w:pos="5500"/>
        </w:tabs>
        <w:spacing w:line="256" w:lineRule="auto"/>
        <w:rPr>
          <w:rFonts w:eastAsia="Calibri" w:cs="Times New Roman"/>
          <w:sz w:val="26"/>
          <w:szCs w:val="26"/>
        </w:rPr>
      </w:pPr>
      <w:r w:rsidRPr="004C023A">
        <w:rPr>
          <w:rFonts w:eastAsia="Calibri" w:cs="Times New Roman"/>
          <w:b/>
          <w:bCs/>
          <w:sz w:val="26"/>
          <w:szCs w:val="26"/>
        </w:rPr>
        <w:t>1AC DPIC 20</w:t>
      </w:r>
      <w:r w:rsidRPr="004C023A">
        <w:rPr>
          <w:rFonts w:eastAsia="Calibri" w:cs="Times New Roman"/>
          <w:sz w:val="26"/>
          <w:szCs w:val="26"/>
        </w:rPr>
        <w:t xml:space="preserve"> (Death Penalty Information Center;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3-26-2020; “United Kingdom Supreme Court Rules Britain Cannot Provide Evidence to U.S. for Use in Death-Penalty Cases”; ; https://deathpenaltyinfo.org/news/united-kingdom-supreme-court-rules-britain-cannot-provide-evidence-to-u-s-for-use-in-death-penalty-cases) [EM]</w:t>
      </w:r>
    </w:p>
    <w:p w14:paraId="2C6C873A" w14:textId="331D0540" w:rsidR="004C023A" w:rsidRDefault="004C023A" w:rsidP="004C023A">
      <w:pPr>
        <w:tabs>
          <w:tab w:val="left" w:pos="5500"/>
        </w:tabs>
        <w:spacing w:line="256" w:lineRule="auto"/>
        <w:rPr>
          <w:rFonts w:eastAsia="Calibri" w:cs="Times New Roman"/>
          <w:sz w:val="10"/>
          <w:szCs w:val="10"/>
        </w:rPr>
      </w:pPr>
      <w:r w:rsidRPr="004C023A">
        <w:rPr>
          <w:rFonts w:eastAsia="Calibri" w:cs="Times New Roman"/>
          <w:sz w:val="8"/>
          <w:szCs w:val="8"/>
          <w:u w:val="single"/>
        </w:rPr>
        <w:t xml:space="preserve">In a decision that </w:t>
      </w:r>
      <w:r w:rsidRPr="004C023A">
        <w:rPr>
          <w:rFonts w:eastAsia="Calibri" w:cs="Times New Roman"/>
          <w:b/>
          <w:iCs/>
          <w:sz w:val="8"/>
          <w:szCs w:val="8"/>
          <w:u w:val="single"/>
        </w:rPr>
        <w:t>exposed the deep divide</w:t>
      </w:r>
      <w:r w:rsidRPr="004C023A">
        <w:rPr>
          <w:rFonts w:eastAsia="Calibri" w:cs="Times New Roman"/>
          <w:sz w:val="8"/>
          <w:szCs w:val="8"/>
          <w:u w:val="single"/>
        </w:rPr>
        <w:t xml:space="preserve"> between the United States and its European allies on capital punishment issues, </w:t>
      </w:r>
      <w:r w:rsidRPr="004C023A">
        <w:rPr>
          <w:rFonts w:eastAsia="Calibri" w:cs="Times New Roman"/>
          <w:sz w:val="8"/>
          <w:szCs w:val="8"/>
          <w:highlight w:val="yellow"/>
          <w:u w:val="single"/>
        </w:rPr>
        <w:t>the Supreme Court of the U</w:t>
      </w:r>
      <w:r w:rsidRPr="004C023A">
        <w:rPr>
          <w:rFonts w:eastAsia="Calibri" w:cs="Times New Roman"/>
          <w:sz w:val="8"/>
          <w:szCs w:val="8"/>
          <w:u w:val="single"/>
        </w:rPr>
        <w:t>nited</w:t>
      </w:r>
      <w:r w:rsidRPr="004C023A">
        <w:rPr>
          <w:rFonts w:eastAsia="Calibri" w:cs="Times New Roman"/>
          <w:sz w:val="8"/>
          <w:szCs w:val="8"/>
          <w:highlight w:val="yellow"/>
          <w:u w:val="single"/>
        </w:rPr>
        <w:t xml:space="preserve"> Ki</w:t>
      </w:r>
      <w:r w:rsidRPr="004C023A">
        <w:rPr>
          <w:rFonts w:eastAsia="Calibri" w:cs="Times New Roman"/>
          <w:sz w:val="8"/>
          <w:szCs w:val="8"/>
          <w:u w:val="single"/>
        </w:rPr>
        <w:t>ngdom</w:t>
      </w:r>
      <w:r w:rsidRPr="004C023A">
        <w:rPr>
          <w:rFonts w:eastAsia="Calibri" w:cs="Times New Roman"/>
          <w:sz w:val="8"/>
          <w:szCs w:val="8"/>
          <w:highlight w:val="yellow"/>
          <w:u w:val="single"/>
        </w:rPr>
        <w:t xml:space="preserve"> </w:t>
      </w:r>
      <w:r w:rsidRPr="004C023A">
        <w:rPr>
          <w:rFonts w:eastAsia="Calibri" w:cs="Times New Roman"/>
          <w:sz w:val="8"/>
          <w:szCs w:val="8"/>
          <w:u w:val="single"/>
        </w:rPr>
        <w:t xml:space="preserve">unanimously </w:t>
      </w:r>
      <w:r w:rsidRPr="004C023A">
        <w:rPr>
          <w:rFonts w:eastAsia="Calibri" w:cs="Times New Roman"/>
          <w:sz w:val="8"/>
          <w:szCs w:val="8"/>
          <w:highlight w:val="yellow"/>
          <w:u w:val="single"/>
        </w:rPr>
        <w:t>ruled that the British government unlawfully provided info</w:t>
      </w:r>
      <w:r w:rsidRPr="004C023A">
        <w:rPr>
          <w:rFonts w:eastAsia="Calibri" w:cs="Times New Roman"/>
          <w:sz w:val="8"/>
          <w:szCs w:val="8"/>
          <w:u w:val="single"/>
        </w:rPr>
        <w:t>rmation</w:t>
      </w:r>
      <w:r w:rsidRPr="004C023A">
        <w:rPr>
          <w:rFonts w:eastAsia="Calibri" w:cs="Times New Roman"/>
          <w:sz w:val="8"/>
          <w:szCs w:val="8"/>
          <w:highlight w:val="yellow"/>
          <w:u w:val="single"/>
        </w:rPr>
        <w:t xml:space="preserve"> to the U</w:t>
      </w:r>
      <w:r w:rsidRPr="004C023A">
        <w:rPr>
          <w:rFonts w:eastAsia="Calibri" w:cs="Times New Roman"/>
          <w:sz w:val="8"/>
          <w:szCs w:val="8"/>
          <w:u w:val="single"/>
        </w:rPr>
        <w:t>nited</w:t>
      </w:r>
      <w:r w:rsidRPr="004C023A">
        <w:rPr>
          <w:rFonts w:eastAsia="Calibri" w:cs="Times New Roman"/>
          <w:sz w:val="8"/>
          <w:szCs w:val="8"/>
          <w:highlight w:val="yellow"/>
          <w:u w:val="single"/>
        </w:rPr>
        <w:t xml:space="preserve"> S</w:t>
      </w:r>
      <w:r w:rsidRPr="004C023A">
        <w:rPr>
          <w:rFonts w:eastAsia="Calibri" w:cs="Times New Roman"/>
          <w:sz w:val="8"/>
          <w:szCs w:val="8"/>
          <w:u w:val="single"/>
        </w:rPr>
        <w:t>tates</w:t>
      </w:r>
      <w:r w:rsidRPr="004C023A">
        <w:rPr>
          <w:rFonts w:eastAsia="Calibri" w:cs="Times New Roman"/>
          <w:sz w:val="8"/>
          <w:szCs w:val="8"/>
          <w:highlight w:val="yellow"/>
          <w:u w:val="single"/>
        </w:rPr>
        <w:t xml:space="preserve"> about </w:t>
      </w:r>
      <w:r w:rsidRPr="004C023A">
        <w:rPr>
          <w:rFonts w:eastAsia="Calibri" w:cs="Times New Roman"/>
          <w:sz w:val="8"/>
          <w:szCs w:val="8"/>
          <w:u w:val="single"/>
        </w:rPr>
        <w:t>two</w:t>
      </w:r>
      <w:r w:rsidRPr="004C023A">
        <w:rPr>
          <w:rFonts w:eastAsia="Calibri" w:cs="Times New Roman"/>
          <w:sz w:val="8"/>
          <w:szCs w:val="8"/>
          <w:highlight w:val="yellow"/>
          <w:u w:val="single"/>
        </w:rPr>
        <w:t xml:space="preserve"> suspected Islamic State members without </w:t>
      </w:r>
      <w:r w:rsidRPr="004C023A">
        <w:rPr>
          <w:rFonts w:eastAsia="Calibri" w:cs="Times New Roman"/>
          <w:sz w:val="8"/>
          <w:szCs w:val="8"/>
          <w:u w:val="single"/>
        </w:rPr>
        <w:t>first</w:t>
      </w:r>
      <w:r w:rsidRPr="004C023A">
        <w:rPr>
          <w:rFonts w:eastAsia="Calibri" w:cs="Times New Roman"/>
          <w:sz w:val="8"/>
          <w:szCs w:val="8"/>
          <w:highlight w:val="yellow"/>
          <w:u w:val="single"/>
        </w:rPr>
        <w:t xml:space="preserve"> obtaining assurances that the information would not be used to</w:t>
      </w:r>
      <w:r w:rsidRPr="004C023A">
        <w:rPr>
          <w:rFonts w:eastAsia="Calibri" w:cs="Times New Roman"/>
          <w:sz w:val="8"/>
          <w:szCs w:val="8"/>
          <w:u w:val="single"/>
        </w:rPr>
        <w:t xml:space="preserve"> impose or </w:t>
      </w:r>
      <w:r w:rsidRPr="004C023A">
        <w:rPr>
          <w:rFonts w:eastAsia="Calibri" w:cs="Times New Roman"/>
          <w:sz w:val="8"/>
          <w:szCs w:val="8"/>
          <w:highlight w:val="yellow"/>
          <w:u w:val="single"/>
        </w:rPr>
        <w:t>carry out the death penalty</w:t>
      </w:r>
      <w:r w:rsidRPr="004C023A">
        <w:rPr>
          <w:rFonts w:eastAsia="Calibri" w:cs="Times New Roman"/>
          <w:sz w:val="8"/>
          <w:szCs w:val="8"/>
          <w:u w:val="single"/>
        </w:rPr>
        <w:t xml:space="preserve">. </w:t>
      </w:r>
      <w:r w:rsidRPr="004C023A">
        <w:rPr>
          <w:rFonts w:eastAsia="Calibri" w:cs="Times New Roman"/>
          <w:sz w:val="8"/>
          <w:szCs w:val="8"/>
        </w:rPr>
        <w:t xml:space="preserve">The landmark ruling, issued March 25, 2020 in the case of </w:t>
      </w:r>
      <w:proofErr w:type="spellStart"/>
      <w:r w:rsidRPr="004C023A">
        <w:rPr>
          <w:rFonts w:eastAsia="Calibri" w:cs="Times New Roman"/>
          <w:sz w:val="8"/>
          <w:szCs w:val="8"/>
        </w:rPr>
        <w:t>Elgizouli</w:t>
      </w:r>
      <w:proofErr w:type="spellEnd"/>
      <w:r w:rsidRPr="004C023A">
        <w:rPr>
          <w:rFonts w:eastAsia="Calibri" w:cs="Times New Roman"/>
          <w:sz w:val="8"/>
          <w:szCs w:val="8"/>
        </w:rPr>
        <w:t xml:space="preserve"> v. Secretary of State for the Home Department, requires British authorities to withhold from the United States any evidence that the United States could use to prosecute </w:t>
      </w:r>
      <w:proofErr w:type="spellStart"/>
      <w:r w:rsidRPr="004C023A">
        <w:rPr>
          <w:rFonts w:eastAsia="Calibri" w:cs="Times New Roman"/>
          <w:sz w:val="8"/>
          <w:szCs w:val="8"/>
        </w:rPr>
        <w:t>Shafee</w:t>
      </w:r>
      <w:proofErr w:type="spellEnd"/>
      <w:r w:rsidRPr="004C023A">
        <w:rPr>
          <w:rFonts w:eastAsia="Calibri" w:cs="Times New Roman"/>
          <w:sz w:val="8"/>
          <w:szCs w:val="8"/>
        </w:rPr>
        <w:t xml:space="preserve"> El Sheikh and Alexander </w:t>
      </w:r>
      <w:proofErr w:type="spellStart"/>
      <w:r w:rsidRPr="004C023A">
        <w:rPr>
          <w:rFonts w:eastAsia="Calibri" w:cs="Times New Roman"/>
          <w:sz w:val="8"/>
          <w:szCs w:val="8"/>
        </w:rPr>
        <w:t>Kotey</w:t>
      </w:r>
      <w:proofErr w:type="spellEnd"/>
      <w:r w:rsidRPr="004C023A">
        <w:rPr>
          <w:rFonts w:eastAsia="Calibri" w:cs="Times New Roman"/>
          <w:sz w:val="8"/>
          <w:szCs w:val="8"/>
        </w:rPr>
        <w:t xml:space="preserve">—two British Islamic State detainees accused of murdering U.S. and British captives—because U.S. officials had refused to rule out pursuit of the death penalty in their cases. “No further assistance should be given for the purpose of any proceedings” against El Sheikh and </w:t>
      </w:r>
      <w:proofErr w:type="spellStart"/>
      <w:r w:rsidRPr="004C023A">
        <w:rPr>
          <w:rFonts w:eastAsia="Calibri" w:cs="Times New Roman"/>
          <w:sz w:val="8"/>
          <w:szCs w:val="8"/>
        </w:rPr>
        <w:t>Kotey</w:t>
      </w:r>
      <w:proofErr w:type="spellEnd"/>
      <w:r w:rsidRPr="004C023A">
        <w:rPr>
          <w:rFonts w:eastAsia="Calibri" w:cs="Times New Roman"/>
          <w:sz w:val="8"/>
          <w:szCs w:val="8"/>
        </w:rPr>
        <w:t xml:space="preserve"> “in the United States of America,” Lord Brian Kerr wrote for the Court, “without the appropriate death penalty assurances.” </w:t>
      </w:r>
      <w:r w:rsidRPr="004C023A">
        <w:rPr>
          <w:rFonts w:eastAsia="Calibri" w:cs="Times New Roman"/>
          <w:sz w:val="8"/>
          <w:szCs w:val="8"/>
          <w:u w:val="single"/>
        </w:rPr>
        <w:t>The U.S. State Department did not offer immediate comment on the ruling. Human rights organizations and international capital defense organizations praised the U.K. high court’s decision</w:t>
      </w:r>
      <w:r w:rsidRPr="004C023A">
        <w:rPr>
          <w:rFonts w:eastAsia="Calibri" w:cs="Times New Roman"/>
          <w:sz w:val="8"/>
          <w:szCs w:val="8"/>
        </w:rPr>
        <w:t xml:space="preserve">. </w:t>
      </w:r>
      <w:r w:rsidRPr="004C023A">
        <w:rPr>
          <w:rFonts w:eastAsia="Calibri" w:cs="Times New Roman"/>
          <w:sz w:val="8"/>
          <w:szCs w:val="8"/>
          <w:u w:val="single"/>
        </w:rPr>
        <w:t>The London-based Death Penalty Project, which the Court permitted to intervene in the lawsuit, described the decision’s importance as “</w:t>
      </w:r>
      <w:r w:rsidRPr="004C023A">
        <w:rPr>
          <w:rFonts w:eastAsia="Calibri" w:cs="Times New Roman"/>
          <w:b/>
          <w:iCs/>
          <w:sz w:val="8"/>
          <w:szCs w:val="8"/>
          <w:u w:val="single"/>
        </w:rPr>
        <w:t>wider than just this case</w:t>
      </w:r>
      <w:r w:rsidRPr="004C023A">
        <w:rPr>
          <w:rFonts w:eastAsia="Calibri" w:cs="Times New Roman"/>
          <w:sz w:val="8"/>
          <w:szCs w:val="8"/>
          <w:u w:val="single"/>
        </w:rPr>
        <w:t xml:space="preserve">.” </w:t>
      </w:r>
      <w:r w:rsidRPr="004C023A">
        <w:rPr>
          <w:rFonts w:eastAsia="Calibri" w:cs="Times New Roman"/>
          <w:sz w:val="8"/>
          <w:szCs w:val="8"/>
        </w:rPr>
        <w:t xml:space="preserve">The organization’s Co-Executive Director </w:t>
      </w:r>
      <w:proofErr w:type="spellStart"/>
      <w:r w:rsidRPr="004C023A">
        <w:rPr>
          <w:rFonts w:eastAsia="Calibri" w:cs="Times New Roman"/>
          <w:sz w:val="8"/>
          <w:szCs w:val="8"/>
        </w:rPr>
        <w:t>Parvais</w:t>
      </w:r>
      <w:proofErr w:type="spellEnd"/>
      <w:r w:rsidRPr="004C023A">
        <w:rPr>
          <w:rFonts w:eastAsia="Calibri" w:cs="Times New Roman"/>
          <w:sz w:val="8"/>
          <w:szCs w:val="8"/>
        </w:rPr>
        <w:t xml:space="preserve"> Jabbar said the ruling “has implications for any individual who may be facing the death penalty and concerns what assurances the U.K. Government must seek before deciding what help or assistance it may give. </w:t>
      </w:r>
      <w:r w:rsidRPr="004C023A">
        <w:rPr>
          <w:rFonts w:eastAsia="Calibri" w:cs="Times New Roman"/>
          <w:sz w:val="8"/>
          <w:szCs w:val="8"/>
          <w:u w:val="single"/>
        </w:rPr>
        <w:t xml:space="preserve">These are fundamental issues concerning the right to life. </w:t>
      </w:r>
      <w:r w:rsidRPr="004C023A">
        <w:rPr>
          <w:rFonts w:eastAsia="Calibri" w:cs="Times New Roman"/>
          <w:sz w:val="8"/>
          <w:szCs w:val="8"/>
          <w:highlight w:val="yellow"/>
          <w:u w:val="single"/>
        </w:rPr>
        <w:t xml:space="preserve">The UK </w:t>
      </w:r>
      <w:r w:rsidRPr="004C023A">
        <w:rPr>
          <w:rFonts w:eastAsia="Calibri" w:cs="Times New Roman"/>
          <w:sz w:val="8"/>
          <w:szCs w:val="8"/>
          <w:u w:val="single"/>
        </w:rPr>
        <w:t>abolished the death penalty over 50 years ago and the</w:t>
      </w:r>
      <w:r w:rsidRPr="004C023A">
        <w:rPr>
          <w:rFonts w:eastAsia="Calibri" w:cs="Times New Roman"/>
          <w:sz w:val="8"/>
          <w:szCs w:val="8"/>
          <w:highlight w:val="yellow"/>
          <w:u w:val="single"/>
        </w:rPr>
        <w:t xml:space="preserve"> Government must hold true to its commitment to oppose capital punishment in all circumstances and as a matter of principle.”</w:t>
      </w:r>
      <w:r w:rsidRPr="004C023A">
        <w:rPr>
          <w:rFonts w:eastAsia="Calibri" w:cs="Times New Roman"/>
          <w:sz w:val="8"/>
          <w:szCs w:val="8"/>
        </w:rPr>
        <w:t xml:space="preserve"> Maya </w:t>
      </w:r>
      <w:proofErr w:type="spellStart"/>
      <w:r w:rsidRPr="004C023A">
        <w:rPr>
          <w:rFonts w:eastAsia="Calibri" w:cs="Times New Roman"/>
          <w:sz w:val="8"/>
          <w:szCs w:val="8"/>
        </w:rPr>
        <w:t>Foa</w:t>
      </w:r>
      <w:proofErr w:type="spellEnd"/>
      <w:r w:rsidRPr="004C023A">
        <w:rPr>
          <w:rFonts w:eastAsia="Calibri" w:cs="Times New Roman"/>
          <w:sz w:val="8"/>
          <w:szCs w:val="8"/>
        </w:rPr>
        <w:t>, Director of the international human rights organization Reprieve, assailed the British government’s actions that led to the lawsuit. “By sharing information without first seeking—and securing—assurances that the death penalty wouldn’t be in play, this government acted unlawfully,” she said. “</w:t>
      </w:r>
      <w:r w:rsidRPr="004C023A">
        <w:rPr>
          <w:rFonts w:eastAsia="Calibri" w:cs="Times New Roman"/>
          <w:sz w:val="8"/>
          <w:szCs w:val="8"/>
          <w:u w:val="single"/>
        </w:rPr>
        <w:t xml:space="preserve">In doing so </w:t>
      </w:r>
      <w:r w:rsidRPr="004C023A">
        <w:rPr>
          <w:rFonts w:eastAsia="Calibri" w:cs="Times New Roman"/>
          <w:b/>
          <w:iCs/>
          <w:sz w:val="8"/>
          <w:szCs w:val="8"/>
          <w:u w:val="single"/>
        </w:rPr>
        <w:t>they undermined the U.K.’s strong assistance for people</w:t>
      </w:r>
      <w:r w:rsidRPr="004C023A">
        <w:rPr>
          <w:rFonts w:eastAsia="Calibri" w:cs="Times New Roman"/>
          <w:sz w:val="8"/>
          <w:szCs w:val="8"/>
          <w:u w:val="single"/>
        </w:rPr>
        <w:t xml:space="preserve"> facing capital punishment across the globe, and so put hundreds of lives at risk.”</w:t>
      </w:r>
      <w:r w:rsidRPr="004C023A">
        <w:rPr>
          <w:rFonts w:eastAsia="Calibri" w:cs="Times New Roman"/>
          <w:sz w:val="8"/>
          <w:szCs w:val="8"/>
        </w:rPr>
        <w:t xml:space="preserve"> El Sheikh and </w:t>
      </w:r>
      <w:proofErr w:type="spellStart"/>
      <w:r w:rsidRPr="004C023A">
        <w:rPr>
          <w:rFonts w:eastAsia="Calibri" w:cs="Times New Roman"/>
          <w:sz w:val="8"/>
          <w:szCs w:val="8"/>
        </w:rPr>
        <w:t>Kotey</w:t>
      </w:r>
      <w:proofErr w:type="spellEnd"/>
      <w:r w:rsidRPr="004C023A">
        <w:rPr>
          <w:rFonts w:eastAsia="Calibri" w:cs="Times New Roman"/>
          <w:sz w:val="8"/>
          <w:szCs w:val="8"/>
        </w:rPr>
        <w:t xml:space="preserve"> are accused of kidnapping, torture, and 27 murders as members of the Islamic State. In 2018, after the U.S. had twice refused to provide assurances that it would not seek the death penalty, then-U.K. Home Secretary Sajid Javid nevertheless agreed to share information on the two prisoners. </w:t>
      </w:r>
      <w:r w:rsidRPr="004C023A">
        <w:rPr>
          <w:rFonts w:eastAsia="Calibri" w:cs="Times New Roman"/>
          <w:sz w:val="26"/>
          <w:szCs w:val="26"/>
          <w:u w:val="single"/>
        </w:rPr>
        <w:t>The British government then provided approximately 600 witness statements and other evidence to U.S. prosecutors for use in their trials</w:t>
      </w:r>
      <w:r w:rsidRPr="004C023A">
        <w:rPr>
          <w:rFonts w:eastAsia="Calibri" w:cs="Times New Roman"/>
          <w:sz w:val="26"/>
          <w:szCs w:val="26"/>
        </w:rPr>
        <w:t xml:space="preserve">. In his judgment for the Court, Lord Kerr characterized the government’s decision to share the information as one “based on political expediency, rather than strict necessity.” </w:t>
      </w:r>
      <w:r w:rsidRPr="004C023A">
        <w:rPr>
          <w:rFonts w:eastAsia="Calibri" w:cs="Times New Roman"/>
          <w:sz w:val="26"/>
          <w:szCs w:val="26"/>
          <w:u w:val="single"/>
        </w:rPr>
        <w:t>Justice Kerr noted that during the British proceedings in the case a government witness testified that U.S. officials had described the U.K.’s position on the death penalty as an “irritant.” “This statement is both enlightening and concerning,” Lord Kerr wrote. “It indicates how the U.K. authorities were coming under (and might become susceptible to) political pressure from the U.S.</w:t>
      </w:r>
      <w:r w:rsidRPr="004C023A">
        <w:rPr>
          <w:rFonts w:eastAsia="Calibri" w:cs="Times New Roman"/>
          <w:sz w:val="26"/>
          <w:szCs w:val="26"/>
        </w:rPr>
        <w:t xml:space="preserve">… The statement also raises questions as to whether pragmatic considerations, at the expense of a principled approach, might begin to influence </w:t>
      </w:r>
      <w:r w:rsidRPr="004C023A">
        <w:rPr>
          <w:rFonts w:eastAsia="Calibri" w:cs="Times New Roman"/>
          <w:sz w:val="26"/>
          <w:szCs w:val="26"/>
          <w:highlight w:val="red"/>
          <w:u w:val="single"/>
        </w:rPr>
        <w:t>the U.K.’s reaction to the demand that it should cease its ‘lobbying’ in relation to the death penalty assurances.” The U.K. government had argued that refusing to share the information without assurance against the death penalty would strain diplomatic relations</w:t>
      </w:r>
      <w:r w:rsidRPr="004C023A">
        <w:rPr>
          <w:rFonts w:eastAsia="Calibri" w:cs="Times New Roman"/>
          <w:sz w:val="26"/>
          <w:szCs w:val="26"/>
        </w:rPr>
        <w:t xml:space="preserve"> between the two countries, but the Court rebutted that assertion. In her opinion in the case, Baroness Brenda Hale expressed the broad importance of the Court’s decision. </w:t>
      </w:r>
      <w:r w:rsidRPr="004C023A">
        <w:rPr>
          <w:rFonts w:eastAsia="Calibri" w:cs="Times New Roman"/>
          <w:sz w:val="26"/>
          <w:szCs w:val="26"/>
          <w:u w:val="single"/>
        </w:rPr>
        <w:t>“</w:t>
      </w:r>
      <w:r w:rsidRPr="004C023A">
        <w:rPr>
          <w:rFonts w:eastAsia="Calibri" w:cs="Times New Roman"/>
          <w:sz w:val="26"/>
          <w:szCs w:val="26"/>
          <w:highlight w:val="yellow"/>
          <w:u w:val="single"/>
        </w:rPr>
        <w:t xml:space="preserve">The most fundamental of the rights </w:t>
      </w:r>
      <w:r w:rsidRPr="004C023A">
        <w:rPr>
          <w:rFonts w:eastAsia="Calibri" w:cs="Times New Roman"/>
          <w:sz w:val="26"/>
          <w:szCs w:val="26"/>
          <w:u w:val="single"/>
        </w:rPr>
        <w:t>protected by the European convention [on human rights],” Justice Hale wrote</w:t>
      </w:r>
      <w:r w:rsidRPr="004C023A">
        <w:rPr>
          <w:rFonts w:eastAsia="Calibri" w:cs="Times New Roman"/>
          <w:sz w:val="26"/>
          <w:szCs w:val="26"/>
          <w:highlight w:val="yellow"/>
          <w:u w:val="single"/>
        </w:rPr>
        <w:t>, “</w:t>
      </w:r>
      <w:r w:rsidRPr="004C023A">
        <w:rPr>
          <w:rFonts w:eastAsia="Calibri" w:cs="Times New Roman"/>
          <w:b/>
          <w:iCs/>
          <w:sz w:val="26"/>
          <w:szCs w:val="26"/>
          <w:highlight w:val="yellow"/>
          <w:u w:val="single"/>
        </w:rPr>
        <w:t>is the right to life.</w:t>
      </w:r>
      <w:r w:rsidRPr="004C023A">
        <w:rPr>
          <w:rFonts w:eastAsia="Calibri" w:cs="Times New Roman"/>
          <w:b/>
          <w:iCs/>
          <w:sz w:val="26"/>
          <w:szCs w:val="26"/>
          <w:u w:val="single"/>
        </w:rPr>
        <w:t xml:space="preserve"> </w:t>
      </w:r>
      <w:r w:rsidRPr="004C023A">
        <w:rPr>
          <w:rFonts w:eastAsia="Calibri" w:cs="Times New Roman"/>
          <w:sz w:val="26"/>
          <w:szCs w:val="26"/>
        </w:rPr>
        <w:t xml:space="preserve">This is an absolute right, not qualified by the possibility of restrictions or interferences which are ‘necessary in a democratic society’.” Stressing that principle, Lord Kerr argued that “the time has arrived where a common law principle should be </w:t>
      </w:r>
      <w:proofErr w:type="spellStart"/>
      <w:r w:rsidRPr="004C023A">
        <w:rPr>
          <w:rFonts w:eastAsia="Calibri" w:cs="Times New Roman"/>
          <w:sz w:val="26"/>
          <w:szCs w:val="26"/>
        </w:rPr>
        <w:t>recognised</w:t>
      </w:r>
      <w:proofErr w:type="spellEnd"/>
      <w:r w:rsidRPr="004C023A">
        <w:rPr>
          <w:rFonts w:eastAsia="Calibri" w:cs="Times New Roman"/>
          <w:sz w:val="26"/>
          <w:szCs w:val="26"/>
        </w:rPr>
        <w:t xml:space="preserve"> whereby it is deemed unlawful to facilitate the trial of any individual in a foreign country where, to do so, would put that person in peril of being executed.” </w:t>
      </w:r>
      <w:r w:rsidRPr="004C023A">
        <w:rPr>
          <w:rFonts w:eastAsia="Calibri" w:cs="Times New Roman"/>
          <w:sz w:val="26"/>
          <w:szCs w:val="26"/>
          <w:u w:val="single"/>
        </w:rPr>
        <w:t xml:space="preserve">However, </w:t>
      </w:r>
      <w:r w:rsidRPr="004C023A">
        <w:rPr>
          <w:rFonts w:eastAsia="Calibri" w:cs="Times New Roman"/>
          <w:sz w:val="26"/>
          <w:szCs w:val="26"/>
          <w:highlight w:val="red"/>
          <w:u w:val="single"/>
        </w:rPr>
        <w:t>the Court stopped short</w:t>
      </w:r>
      <w:r w:rsidRPr="004C023A">
        <w:rPr>
          <w:rFonts w:eastAsia="Calibri" w:cs="Times New Roman"/>
          <w:sz w:val="26"/>
          <w:szCs w:val="26"/>
          <w:u w:val="single"/>
        </w:rPr>
        <w:t xml:space="preserve"> of adopting that principle, instead resting its judgment on an </w:t>
      </w:r>
      <w:r w:rsidRPr="004C023A">
        <w:rPr>
          <w:rFonts w:eastAsia="Calibri" w:cs="Times New Roman"/>
          <w:b/>
          <w:iCs/>
          <w:sz w:val="26"/>
          <w:szCs w:val="26"/>
          <w:u w:val="single"/>
        </w:rPr>
        <w:t>interpretation of the nation’s data privacy law</w:t>
      </w:r>
      <w:r w:rsidRPr="004C023A">
        <w:rPr>
          <w:rFonts w:eastAsia="Calibri" w:cs="Times New Roman"/>
          <w:sz w:val="26"/>
          <w:szCs w:val="26"/>
          <w:u w:val="single"/>
        </w:rPr>
        <w:t xml:space="preserve">. </w:t>
      </w:r>
      <w:r w:rsidRPr="004C023A">
        <w:rPr>
          <w:rFonts w:eastAsia="Calibri" w:cs="Times New Roman"/>
          <w:sz w:val="10"/>
          <w:szCs w:val="10"/>
          <w:highlight w:val="yellow"/>
          <w:u w:val="single"/>
        </w:rPr>
        <w:t>The U.K. already bans extradition of prisoners without assurances that they will not face the death penalty.</w:t>
      </w:r>
      <w:r w:rsidRPr="004C023A">
        <w:rPr>
          <w:rFonts w:eastAsia="Calibri" w:cs="Times New Roman"/>
          <w:sz w:val="10"/>
          <w:szCs w:val="10"/>
        </w:rPr>
        <w:t xml:space="preserve"> In reacting to the ruling, a Home Office spokesperson said, “The government’s priority has always been to maintain national security and to deliver justice for the victims and their families. This has not changed. We are clearly very disappointed with today’s judgment and are carefully considering next steps.” </w:t>
      </w:r>
    </w:p>
    <w:p w14:paraId="5A8C7AB6" w14:textId="77777777" w:rsidR="004C023A" w:rsidRPr="004C023A" w:rsidRDefault="004C023A" w:rsidP="004C023A">
      <w:pPr>
        <w:keepNext/>
        <w:keepLines/>
        <w:pageBreakBefore/>
        <w:spacing w:before="40" w:after="0" w:line="256" w:lineRule="auto"/>
        <w:jc w:val="center"/>
        <w:outlineLvl w:val="2"/>
        <w:rPr>
          <w:rFonts w:eastAsia="Times New Roman" w:cs="Times New Roman"/>
          <w:b/>
          <w:sz w:val="32"/>
          <w:szCs w:val="24"/>
          <w:u w:val="single"/>
        </w:rPr>
      </w:pPr>
      <w:r w:rsidRPr="004C023A">
        <w:rPr>
          <w:rFonts w:eastAsia="Times New Roman" w:cs="Times New Roman"/>
          <w:b/>
          <w:sz w:val="32"/>
          <w:szCs w:val="24"/>
          <w:u w:val="single"/>
        </w:rPr>
        <w:t>1NC – mutual interest</w:t>
      </w:r>
    </w:p>
    <w:p w14:paraId="5A4C6C43" w14:textId="77777777" w:rsidR="004C023A" w:rsidRPr="004C023A" w:rsidRDefault="004C023A" w:rsidP="004C023A">
      <w:pPr>
        <w:keepNext/>
        <w:keepLines/>
        <w:spacing w:before="40" w:after="0" w:line="256" w:lineRule="auto"/>
        <w:outlineLvl w:val="3"/>
        <w:rPr>
          <w:rFonts w:eastAsia="Times New Roman" w:cs="Times New Roman"/>
          <w:b/>
          <w:iCs/>
          <w:sz w:val="26"/>
          <w:szCs w:val="26"/>
        </w:rPr>
      </w:pPr>
      <w:r w:rsidRPr="004C023A">
        <w:rPr>
          <w:rFonts w:eastAsia="Times New Roman" w:cs="Times New Roman"/>
          <w:b/>
          <w:iCs/>
          <w:sz w:val="26"/>
          <w:szCs w:val="26"/>
        </w:rPr>
        <w:t xml:space="preserve">No IL -- EU ministers of the interior have an interest in cooperation </w:t>
      </w:r>
    </w:p>
    <w:p w14:paraId="40E21F81" w14:textId="6603D2AB" w:rsidR="004C023A" w:rsidRPr="004C023A" w:rsidRDefault="00CB0AAA" w:rsidP="004C023A">
      <w:pPr>
        <w:spacing w:line="256" w:lineRule="auto"/>
        <w:rPr>
          <w:rFonts w:eastAsia="Calibri" w:cs="Times New Roman"/>
          <w:sz w:val="26"/>
          <w:szCs w:val="26"/>
        </w:rPr>
      </w:pPr>
      <w:r w:rsidRPr="00CB0AAA">
        <w:rPr>
          <w:rStyle w:val="Style13ptBold"/>
        </w:rPr>
        <w:t xml:space="preserve">1ac </w:t>
      </w:r>
      <w:proofErr w:type="spellStart"/>
      <w:r w:rsidR="004C023A" w:rsidRPr="004C023A">
        <w:rPr>
          <w:rStyle w:val="Style13ptBold"/>
        </w:rPr>
        <w:t>Monar</w:t>
      </w:r>
      <w:proofErr w:type="spellEnd"/>
      <w:r w:rsidR="004C023A" w:rsidRPr="004C023A">
        <w:rPr>
          <w:rStyle w:val="Style13ptBold"/>
        </w:rPr>
        <w:t xml:space="preserve"> 15</w:t>
      </w:r>
      <w:r w:rsidR="004C023A" w:rsidRPr="004C023A">
        <w:rPr>
          <w:rFonts w:eastAsia="Calibri" w:cs="Times New Roman"/>
          <w:sz w:val="26"/>
          <w:szCs w:val="26"/>
        </w:rPr>
        <w:t>, [</w:t>
      </w:r>
      <w:proofErr w:type="spellStart"/>
      <w:r w:rsidR="004C023A" w:rsidRPr="004C023A">
        <w:rPr>
          <w:rFonts w:eastAsia="Calibri" w:cs="Times New Roman"/>
          <w:sz w:val="26"/>
          <w:szCs w:val="26"/>
        </w:rPr>
        <w:t>JöRg</w:t>
      </w:r>
      <w:proofErr w:type="spellEnd"/>
      <w:r w:rsidR="004C023A" w:rsidRPr="004C023A">
        <w:rPr>
          <w:rFonts w:eastAsia="Calibri" w:cs="Times New Roman"/>
          <w:sz w:val="26"/>
          <w:szCs w:val="26"/>
        </w:rPr>
        <w:t xml:space="preserve"> </w:t>
      </w:r>
      <w:proofErr w:type="spellStart"/>
      <w:r w:rsidR="004C023A" w:rsidRPr="004C023A">
        <w:rPr>
          <w:rFonts w:eastAsia="Calibri" w:cs="Times New Roman"/>
          <w:sz w:val="26"/>
          <w:szCs w:val="26"/>
        </w:rPr>
        <w:t>Monar</w:t>
      </w:r>
      <w:proofErr w:type="spellEnd"/>
      <w:r w:rsidR="004C023A" w:rsidRPr="004C023A">
        <w:rPr>
          <w:rFonts w:eastAsia="Calibri" w:cs="Times New Roman"/>
          <w:sz w:val="26"/>
          <w:szCs w:val="26"/>
        </w:rPr>
        <w:t xml:space="preserve">, currently Director of Studies of the European Political and Administrative Study </w:t>
      </w:r>
      <w:proofErr w:type="spellStart"/>
      <w:r w:rsidR="004C023A" w:rsidRPr="004C023A">
        <w:rPr>
          <w:rFonts w:eastAsia="Calibri" w:cs="Times New Roman"/>
          <w:sz w:val="26"/>
          <w:szCs w:val="26"/>
        </w:rPr>
        <w:t>Programme</w:t>
      </w:r>
      <w:proofErr w:type="spellEnd"/>
      <w:r w:rsidR="004C023A" w:rsidRPr="004C023A">
        <w:rPr>
          <w:rFonts w:eastAsia="Calibri" w:cs="Times New Roman"/>
          <w:sz w:val="26"/>
          <w:szCs w:val="26"/>
        </w:rPr>
        <w:t xml:space="preserve"> at the College of Europe 1-22-2015, accessed 7-16-2020, The EU as an International Counter-terrorism Actor: Progress and Constraints, Taylor &amp; Francis, https://www.tandfonline.com/doi/full/10.1080/02684527.2014.988448?casa_token=Kequ9EXVho8AAAAA%3A4uCQ0Jhzx5ksrvrfL_xvWOsLv47VJ0vpq_8ESlx110S42ER5w1dqnHQwCakqcaSO9w9rTNnMboeJ6Q]//Lex AV</w:t>
      </w:r>
    </w:p>
    <w:p w14:paraId="3DDF778C" w14:textId="77777777" w:rsidR="004C023A" w:rsidRPr="004C023A" w:rsidRDefault="004C023A" w:rsidP="004C023A">
      <w:pPr>
        <w:spacing w:line="256" w:lineRule="auto"/>
        <w:rPr>
          <w:rFonts w:eastAsia="Calibri" w:cs="Times New Roman"/>
          <w:sz w:val="26"/>
          <w:szCs w:val="26"/>
          <w:u w:val="single"/>
        </w:rPr>
      </w:pPr>
      <w:r w:rsidRPr="004C023A">
        <w:rPr>
          <w:rFonts w:eastAsia="Calibri" w:cs="Times New Roman"/>
          <w:sz w:val="26"/>
          <w:szCs w:val="26"/>
          <w:u w:val="single"/>
        </w:rPr>
        <w:t xml:space="preserve">However impressive this record of the development of EU-US counter-terrorism cooperation since 9/11 may be, it has been affected by a range of difficulties and tensions, not all of which have been resolved. </w:t>
      </w:r>
      <w:r w:rsidRPr="004C023A">
        <w:rPr>
          <w:rFonts w:eastAsia="Calibri" w:cs="Times New Roman"/>
          <w:sz w:val="26"/>
          <w:szCs w:val="26"/>
        </w:rPr>
        <w:t xml:space="preserve">The </w:t>
      </w:r>
      <w:r w:rsidRPr="004C023A">
        <w:rPr>
          <w:rFonts w:eastAsia="Calibri" w:cs="Times New Roman"/>
          <w:sz w:val="26"/>
          <w:szCs w:val="26"/>
          <w:u w:val="single"/>
        </w:rPr>
        <w:t xml:space="preserve">US were already not too pleased when in the negotiations on the 2003 extradition agreement </w:t>
      </w:r>
      <w:r w:rsidRPr="004C023A">
        <w:rPr>
          <w:rFonts w:eastAsia="Calibri" w:cs="Times New Roman"/>
          <w:sz w:val="26"/>
          <w:szCs w:val="26"/>
          <w:highlight w:val="yellow"/>
          <w:u w:val="single"/>
        </w:rPr>
        <w:t xml:space="preserve">they had to agree to EU requests that persons extradited from the EU would </w:t>
      </w:r>
      <w:r w:rsidRPr="004C023A">
        <w:rPr>
          <w:rFonts w:eastAsia="Calibri" w:cs="Times New Roman"/>
          <w:b/>
          <w:bCs/>
          <w:sz w:val="26"/>
          <w:szCs w:val="26"/>
          <w:highlight w:val="yellow"/>
          <w:u w:val="single"/>
        </w:rPr>
        <w:t>not</w:t>
      </w:r>
      <w:r w:rsidRPr="004C023A">
        <w:rPr>
          <w:rFonts w:eastAsia="Calibri" w:cs="Times New Roman"/>
          <w:sz w:val="26"/>
          <w:szCs w:val="26"/>
          <w:highlight w:val="yellow"/>
          <w:u w:val="single"/>
        </w:rPr>
        <w:t xml:space="preserve"> have to face the death penalty</w:t>
      </w:r>
      <w:r w:rsidRPr="004C023A">
        <w:rPr>
          <w:rFonts w:eastAsia="Calibri" w:cs="Times New Roman"/>
          <w:sz w:val="26"/>
          <w:szCs w:val="26"/>
        </w:rPr>
        <w:t xml:space="preserve"> and that extradition of EU nationals would not be mandatory, but were </w:t>
      </w:r>
      <w:r w:rsidRPr="004C023A">
        <w:rPr>
          <w:rFonts w:eastAsia="Calibri" w:cs="Times New Roman"/>
          <w:sz w:val="26"/>
          <w:szCs w:val="26"/>
          <w:u w:val="single"/>
        </w:rPr>
        <w:t>occasionally driven to the borderlines of exasperation over the repeated complications and delays regarding the PNR agreement</w:t>
      </w:r>
      <w:r w:rsidRPr="004C023A">
        <w:rPr>
          <w:rFonts w:eastAsia="Calibri" w:cs="Times New Roman"/>
          <w:sz w:val="26"/>
          <w:szCs w:val="26"/>
        </w:rPr>
        <w:t xml:space="preserve">58 – of which the first (2004) version was annulled by the EU's Court of Justice, the second failed to get ratified by the European Parliament and of which the third only entered into force on 1 July 201259 after severe criticisms by the European Data Protection Supervisor and within the European Parliament, and further modifications as a result – and the 2010 rejection by the European Parliament of the first TFTP agreement. On the EU side, in turn, </w:t>
      </w:r>
      <w:r w:rsidRPr="004C023A">
        <w:rPr>
          <w:rFonts w:eastAsia="Calibri" w:cs="Times New Roman"/>
          <w:sz w:val="26"/>
          <w:szCs w:val="26"/>
          <w:u w:val="single"/>
        </w:rPr>
        <w:t xml:space="preserve">the at times little understanding shown by the US for the EU's specific concerns regarding the different data protection standards in the US, American attempts to politically bully the EU into compromises and unilateral interpretations given by the US to certain provisions of agreements reached has not too well received either. </w:t>
      </w:r>
      <w:r w:rsidRPr="004C023A">
        <w:rPr>
          <w:rFonts w:eastAsia="Calibri" w:cs="Times New Roman"/>
          <w:sz w:val="26"/>
          <w:szCs w:val="26"/>
          <w:highlight w:val="red"/>
          <w:u w:val="single"/>
        </w:rPr>
        <w:t>The EU has</w:t>
      </w:r>
      <w:r w:rsidRPr="004C023A">
        <w:rPr>
          <w:rFonts w:eastAsia="Calibri" w:cs="Times New Roman"/>
          <w:sz w:val="26"/>
          <w:szCs w:val="26"/>
          <w:u w:val="single"/>
        </w:rPr>
        <w:t xml:space="preserve"> in fact </w:t>
      </w:r>
      <w:r w:rsidRPr="004C023A">
        <w:rPr>
          <w:rFonts w:eastAsia="Calibri" w:cs="Times New Roman"/>
          <w:sz w:val="26"/>
          <w:szCs w:val="26"/>
          <w:highlight w:val="red"/>
          <w:u w:val="single"/>
        </w:rPr>
        <w:t>been</w:t>
      </w:r>
      <w:r w:rsidRPr="004C023A">
        <w:rPr>
          <w:rFonts w:eastAsia="Calibri" w:cs="Times New Roman"/>
          <w:sz w:val="26"/>
          <w:szCs w:val="26"/>
          <w:u w:val="single"/>
        </w:rPr>
        <w:t xml:space="preserve"> rightly </w:t>
      </w:r>
      <w:r w:rsidRPr="004C023A">
        <w:rPr>
          <w:rFonts w:eastAsia="Calibri" w:cs="Times New Roman"/>
          <w:sz w:val="26"/>
          <w:szCs w:val="26"/>
          <w:highlight w:val="red"/>
          <w:u w:val="single"/>
        </w:rPr>
        <w:t>described as a ‘norm-taker’</w:t>
      </w:r>
      <w:r w:rsidRPr="004C023A">
        <w:rPr>
          <w:rFonts w:eastAsia="Calibri" w:cs="Times New Roman"/>
          <w:sz w:val="26"/>
          <w:szCs w:val="26"/>
          <w:u w:val="single"/>
        </w:rPr>
        <w:t xml:space="preserve"> in respect of some of the US counter-terrorism measures, especially as regards the PNR saga</w:t>
      </w:r>
      <w:r w:rsidRPr="004C023A">
        <w:rPr>
          <w:rFonts w:eastAsia="Calibri" w:cs="Times New Roman"/>
          <w:sz w:val="26"/>
          <w:szCs w:val="26"/>
        </w:rPr>
        <w:t xml:space="preserve">.60 </w:t>
      </w:r>
      <w:r w:rsidRPr="004C023A">
        <w:rPr>
          <w:rFonts w:eastAsia="Calibri" w:cs="Times New Roman"/>
          <w:sz w:val="26"/>
          <w:szCs w:val="26"/>
          <w:u w:val="single"/>
        </w:rPr>
        <w:t xml:space="preserve">Yet </w:t>
      </w:r>
      <w:r w:rsidRPr="004C023A">
        <w:rPr>
          <w:rFonts w:eastAsia="Calibri" w:cs="Times New Roman"/>
          <w:sz w:val="26"/>
          <w:szCs w:val="26"/>
          <w:highlight w:val="red"/>
          <w:u w:val="single"/>
        </w:rPr>
        <w:t>this ‘norm-taking’ has been met by a considerable degree of willingness on the side of the EU ministers of interior</w:t>
      </w:r>
      <w:r w:rsidRPr="004C023A">
        <w:rPr>
          <w:rFonts w:eastAsia="Calibri" w:cs="Times New Roman"/>
          <w:sz w:val="26"/>
          <w:szCs w:val="26"/>
        </w:rPr>
        <w:t xml:space="preserve"> in the JHA Council </w:t>
      </w:r>
      <w:r w:rsidRPr="004C023A">
        <w:rPr>
          <w:rFonts w:eastAsia="Calibri" w:cs="Times New Roman"/>
          <w:b/>
          <w:bCs/>
          <w:sz w:val="26"/>
          <w:szCs w:val="26"/>
          <w:u w:val="single"/>
        </w:rPr>
        <w:t>most of which have tended to see law enforcement data cooperation with the US as advantageous for their national law enforcement authorities and US pressures as a convenient means to facilitate within the EU the acceptance of controversial instruments</w:t>
      </w:r>
      <w:r w:rsidRPr="004C023A">
        <w:rPr>
          <w:rFonts w:eastAsia="Calibri" w:cs="Times New Roman"/>
          <w:sz w:val="26"/>
          <w:szCs w:val="26"/>
        </w:rPr>
        <w:t xml:space="preserve">, such as the exchange of PNR data, for which an internal EU system is now in preparation. </w:t>
      </w:r>
      <w:r w:rsidRPr="004C023A">
        <w:rPr>
          <w:rFonts w:eastAsia="Calibri" w:cs="Times New Roman"/>
          <w:sz w:val="26"/>
          <w:szCs w:val="26"/>
          <w:highlight w:val="red"/>
          <w:u w:val="single"/>
        </w:rPr>
        <w:t>While US demands of access to EU data may have partially been disproportionate and at variance with EU standards, there can also be no question of the benefits</w:t>
      </w:r>
      <w:r w:rsidRPr="004C023A">
        <w:rPr>
          <w:rFonts w:eastAsia="Calibri" w:cs="Times New Roman"/>
          <w:sz w:val="26"/>
          <w:szCs w:val="26"/>
          <w:highlight w:val="yellow"/>
          <w:u w:val="single"/>
        </w:rPr>
        <w:t xml:space="preserve"> EU counter-terrorism efforts have drawn from cooperation with the US</w:t>
      </w:r>
      <w:r w:rsidRPr="004C023A">
        <w:rPr>
          <w:rFonts w:eastAsia="Calibri" w:cs="Times New Roman"/>
          <w:sz w:val="26"/>
          <w:szCs w:val="26"/>
        </w:rPr>
        <w:t xml:space="preserve">. In January 2011 the CTC stated that he was ‘unaware’ of any ‘significant CT investigation in Europe in which US support has not played a crucial role’.61 </w:t>
      </w:r>
      <w:r w:rsidRPr="004C023A">
        <w:rPr>
          <w:rFonts w:eastAsia="Calibri" w:cs="Times New Roman"/>
          <w:sz w:val="26"/>
          <w:szCs w:val="26"/>
          <w:u w:val="single"/>
        </w:rPr>
        <w:t>The conclusion of an EU-US data protection agreement in the framework of police and judicial cooperation in criminal matters, on which negotiations were started in March 2011, could help reducing some of the transatlantic tensions in the counter-terrorism field.</w:t>
      </w:r>
    </w:p>
    <w:p w14:paraId="40FA0DFA" w14:textId="77777777" w:rsidR="004C023A" w:rsidRPr="004C023A" w:rsidRDefault="004C023A" w:rsidP="004C023A">
      <w:pPr>
        <w:keepNext/>
        <w:keepLines/>
        <w:pageBreakBefore/>
        <w:spacing w:before="40" w:after="0" w:line="256" w:lineRule="auto"/>
        <w:jc w:val="center"/>
        <w:outlineLvl w:val="2"/>
        <w:rPr>
          <w:rFonts w:eastAsia="Times New Roman" w:cs="Times New Roman"/>
          <w:b/>
          <w:sz w:val="32"/>
          <w:szCs w:val="24"/>
          <w:u w:val="single"/>
        </w:rPr>
      </w:pPr>
      <w:r w:rsidRPr="004C023A">
        <w:rPr>
          <w:rFonts w:eastAsia="Times New Roman" w:cs="Times New Roman"/>
          <w:b/>
          <w:sz w:val="32"/>
          <w:szCs w:val="24"/>
          <w:u w:val="single"/>
        </w:rPr>
        <w:t xml:space="preserve">1NC – </w:t>
      </w:r>
      <w:proofErr w:type="spellStart"/>
      <w:r w:rsidRPr="004C023A">
        <w:rPr>
          <w:rFonts w:eastAsia="Times New Roman" w:cs="Times New Roman"/>
          <w:b/>
          <w:sz w:val="32"/>
          <w:szCs w:val="24"/>
          <w:u w:val="single"/>
        </w:rPr>
        <w:t>Mlats</w:t>
      </w:r>
      <w:proofErr w:type="spellEnd"/>
      <w:r w:rsidRPr="004C023A">
        <w:rPr>
          <w:rFonts w:eastAsia="Times New Roman" w:cs="Times New Roman"/>
          <w:b/>
          <w:sz w:val="32"/>
          <w:szCs w:val="24"/>
          <w:u w:val="single"/>
        </w:rPr>
        <w:t xml:space="preserve"> not key</w:t>
      </w:r>
    </w:p>
    <w:p w14:paraId="53F6FAAC" w14:textId="77777777" w:rsidR="004C023A" w:rsidRPr="004C023A" w:rsidRDefault="004C023A" w:rsidP="004C023A">
      <w:pPr>
        <w:keepNext/>
        <w:keepLines/>
        <w:spacing w:before="40" w:after="0" w:line="256" w:lineRule="auto"/>
        <w:outlineLvl w:val="3"/>
        <w:rPr>
          <w:rFonts w:eastAsia="Times New Roman" w:cs="Times New Roman"/>
          <w:b/>
          <w:iCs/>
          <w:sz w:val="26"/>
          <w:szCs w:val="26"/>
        </w:rPr>
      </w:pPr>
      <w:proofErr w:type="spellStart"/>
      <w:r w:rsidRPr="004C023A">
        <w:rPr>
          <w:rFonts w:eastAsia="Times New Roman" w:cs="Times New Roman"/>
          <w:b/>
          <w:iCs/>
          <w:sz w:val="26"/>
          <w:szCs w:val="26"/>
        </w:rPr>
        <w:t>Mlats</w:t>
      </w:r>
      <w:proofErr w:type="spellEnd"/>
      <w:r w:rsidRPr="004C023A">
        <w:rPr>
          <w:rFonts w:eastAsia="Times New Roman" w:cs="Times New Roman"/>
          <w:b/>
          <w:iCs/>
          <w:sz w:val="26"/>
          <w:szCs w:val="26"/>
        </w:rPr>
        <w:t xml:space="preserve"> aren’t key and or used for counterterror coop </w:t>
      </w:r>
    </w:p>
    <w:p w14:paraId="44FB83EE" w14:textId="77777777" w:rsidR="004C023A" w:rsidRPr="004C023A" w:rsidRDefault="004C023A" w:rsidP="004C023A">
      <w:pPr>
        <w:spacing w:line="256" w:lineRule="auto"/>
        <w:rPr>
          <w:rFonts w:eastAsia="Calibri" w:cs="Times New Roman"/>
          <w:sz w:val="26"/>
          <w:szCs w:val="26"/>
        </w:rPr>
      </w:pPr>
      <w:r w:rsidRPr="004C023A">
        <w:rPr>
          <w:rFonts w:eastAsia="Calibri" w:cs="Times New Roman"/>
          <w:b/>
          <w:bCs/>
          <w:sz w:val="26"/>
          <w:szCs w:val="26"/>
        </w:rPr>
        <w:t>1AC Armitage 07</w:t>
      </w:r>
      <w:r w:rsidRPr="004C023A">
        <w:rPr>
          <w:rFonts w:eastAsia="Calibri" w:cs="Times New Roman"/>
          <w:sz w:val="26"/>
          <w:szCs w:val="26"/>
        </w:rPr>
        <w:t xml:space="preserve"> [David T. Armitage, Jr., a European Union specialist at the US Department of State, May 17-19, accessed 7-15-2020, US and EU Efforts to Fight Terrorism: Same Ends, Different Means – Or Same Means, Different Ends?, University of Pittsburg, http://aei.pitt.edu/7683/1/armitage-d-04a.pdf]//Lex AV</w:t>
      </w:r>
    </w:p>
    <w:p w14:paraId="00012D70" w14:textId="77777777" w:rsidR="004C023A" w:rsidRPr="004C023A" w:rsidRDefault="004C023A" w:rsidP="004C023A">
      <w:pPr>
        <w:spacing w:line="256" w:lineRule="auto"/>
        <w:rPr>
          <w:rFonts w:eastAsia="Calibri" w:cs="Times New Roman"/>
          <w:sz w:val="26"/>
          <w:szCs w:val="26"/>
          <w:u w:val="single"/>
        </w:rPr>
      </w:pPr>
      <w:r w:rsidRPr="004C023A">
        <w:rPr>
          <w:rFonts w:eastAsia="Calibri" w:cs="Times New Roman"/>
          <w:sz w:val="16"/>
          <w:szCs w:val="26"/>
        </w:rPr>
        <w:t xml:space="preserve">Despite the different traditions and approach to data privacy, the </w:t>
      </w:r>
      <w:r w:rsidRPr="004C023A">
        <w:rPr>
          <w:rFonts w:eastAsia="Calibri" w:cs="Times New Roman"/>
          <w:sz w:val="26"/>
          <w:szCs w:val="26"/>
          <w:u w:val="single"/>
        </w:rPr>
        <w:t>two sides have succeeded in reaching information sharing agreements that have advanced our counterterrorism cooperation</w:t>
      </w:r>
      <w:r w:rsidRPr="004C023A">
        <w:rPr>
          <w:rFonts w:eastAsia="Calibri" w:cs="Times New Roman"/>
          <w:sz w:val="16"/>
          <w:szCs w:val="26"/>
        </w:rPr>
        <w:t xml:space="preserve">. Shortly after the September 2001 attacks, </w:t>
      </w:r>
      <w:r w:rsidRPr="004C023A">
        <w:rPr>
          <w:rFonts w:eastAsia="Calibri" w:cs="Times New Roman"/>
          <w:sz w:val="26"/>
          <w:szCs w:val="26"/>
          <w:highlight w:val="red"/>
          <w:u w:val="single"/>
        </w:rPr>
        <w:t>the US and EU formed a counter-terrorism task force</w:t>
      </w:r>
      <w:r w:rsidRPr="004C023A">
        <w:rPr>
          <w:rFonts w:eastAsia="Calibri" w:cs="Times New Roman"/>
          <w:sz w:val="26"/>
          <w:szCs w:val="26"/>
          <w:u w:val="single"/>
        </w:rPr>
        <w:t>. Included in this task force were liaisons between the FBI and Europol.</w:t>
      </w:r>
      <w:r w:rsidRPr="004C023A">
        <w:rPr>
          <w:rFonts w:eastAsia="Calibri" w:cs="Times New Roman"/>
          <w:sz w:val="16"/>
          <w:szCs w:val="26"/>
        </w:rPr>
        <w:t xml:space="preserve"> In December 2001, </w:t>
      </w:r>
      <w:r w:rsidRPr="004C023A">
        <w:rPr>
          <w:rFonts w:eastAsia="Calibri" w:cs="Times New Roman"/>
          <w:sz w:val="16"/>
          <w:szCs w:val="26"/>
          <w:highlight w:val="red"/>
        </w:rPr>
        <w:t>the first Europol Agreement</w:t>
      </w:r>
      <w:r w:rsidRPr="004C023A">
        <w:rPr>
          <w:rFonts w:eastAsia="Calibri" w:cs="Times New Roman"/>
          <w:sz w:val="16"/>
          <w:szCs w:val="26"/>
        </w:rPr>
        <w:t xml:space="preserve"> was signed, involving strategic information exchange. </w:t>
      </w:r>
      <w:r w:rsidRPr="004C023A">
        <w:rPr>
          <w:rFonts w:eastAsia="Calibri" w:cs="Times New Roman"/>
          <w:sz w:val="16"/>
          <w:szCs w:val="8"/>
        </w:rPr>
        <w:t xml:space="preserve">A second Europol Agreement for even closer cooperation was signed in 2002. </w:t>
      </w:r>
      <w:r w:rsidRPr="004C023A">
        <w:rPr>
          <w:rFonts w:eastAsia="Calibri" w:cs="Times New Roman"/>
          <w:sz w:val="8"/>
          <w:szCs w:val="8"/>
          <w:u w:val="single"/>
        </w:rPr>
        <w:t>The US-EU</w:t>
      </w:r>
      <w:r w:rsidRPr="004C023A">
        <w:rPr>
          <w:rFonts w:eastAsia="Calibri" w:cs="Times New Roman"/>
          <w:sz w:val="16"/>
          <w:szCs w:val="8"/>
        </w:rPr>
        <w:t xml:space="preserve"> Mutual Legal Assistance (</w:t>
      </w:r>
      <w:r w:rsidRPr="004C023A">
        <w:rPr>
          <w:rFonts w:eastAsia="Calibri" w:cs="Times New Roman"/>
          <w:sz w:val="8"/>
          <w:szCs w:val="8"/>
          <w:u w:val="single"/>
        </w:rPr>
        <w:t>MLAT</w:t>
      </w:r>
      <w:r w:rsidRPr="004C023A">
        <w:rPr>
          <w:rFonts w:eastAsia="Calibri" w:cs="Times New Roman"/>
          <w:sz w:val="16"/>
          <w:szCs w:val="8"/>
        </w:rPr>
        <w:t xml:space="preserve">) </w:t>
      </w:r>
      <w:r w:rsidRPr="004C023A">
        <w:rPr>
          <w:rFonts w:eastAsia="Calibri" w:cs="Times New Roman"/>
          <w:sz w:val="8"/>
          <w:szCs w:val="8"/>
          <w:u w:val="single"/>
        </w:rPr>
        <w:t>and Extradition Treaties were signed in June 2003</w:t>
      </w:r>
      <w:r w:rsidRPr="004C023A">
        <w:rPr>
          <w:rFonts w:eastAsia="Calibri" w:cs="Times New Roman"/>
          <w:sz w:val="16"/>
          <w:szCs w:val="8"/>
        </w:rPr>
        <w:t>.</w:t>
      </w:r>
      <w:r w:rsidRPr="004C023A">
        <w:rPr>
          <w:rFonts w:eastAsia="Calibri" w:cs="Times New Roman"/>
          <w:sz w:val="8"/>
          <w:szCs w:val="8"/>
          <w:u w:val="single"/>
        </w:rPr>
        <w:t xml:space="preserve">60 </w:t>
      </w:r>
      <w:r w:rsidRPr="004C023A">
        <w:rPr>
          <w:rFonts w:eastAsia="Calibri" w:cs="Times New Roman"/>
          <w:sz w:val="8"/>
          <w:szCs w:val="8"/>
          <w:highlight w:val="yellow"/>
          <w:u w:val="single"/>
        </w:rPr>
        <w:t>The US-EU MLAT allows for the use of</w:t>
      </w:r>
      <w:r w:rsidRPr="004C023A">
        <w:rPr>
          <w:rFonts w:eastAsia="Calibri" w:cs="Times New Roman"/>
          <w:sz w:val="8"/>
          <w:szCs w:val="8"/>
          <w:u w:val="single"/>
        </w:rPr>
        <w:t xml:space="preserve"> new techniques, such as </w:t>
      </w:r>
      <w:r w:rsidRPr="004C023A">
        <w:rPr>
          <w:rFonts w:eastAsia="Calibri" w:cs="Times New Roman"/>
          <w:b/>
          <w:bCs/>
          <w:sz w:val="8"/>
          <w:szCs w:val="8"/>
          <w:highlight w:val="yellow"/>
          <w:u w:val="single"/>
        </w:rPr>
        <w:t>joint investigative teams</w:t>
      </w:r>
      <w:r w:rsidRPr="004C023A">
        <w:rPr>
          <w:rFonts w:eastAsia="Calibri" w:cs="Times New Roman"/>
          <w:sz w:val="8"/>
          <w:szCs w:val="8"/>
          <w:highlight w:val="yellow"/>
          <w:u w:val="single"/>
        </w:rPr>
        <w:t xml:space="preserve"> and </w:t>
      </w:r>
      <w:r w:rsidRPr="004C023A">
        <w:rPr>
          <w:rFonts w:eastAsia="Calibri" w:cs="Times New Roman"/>
          <w:b/>
          <w:bCs/>
          <w:sz w:val="8"/>
          <w:szCs w:val="8"/>
          <w:highlight w:val="yellow"/>
          <w:u w:val="single"/>
        </w:rPr>
        <w:t>videoconference technology</w:t>
      </w:r>
      <w:r w:rsidRPr="004C023A">
        <w:rPr>
          <w:rFonts w:eastAsia="Calibri" w:cs="Times New Roman"/>
          <w:sz w:val="8"/>
          <w:szCs w:val="8"/>
          <w:highlight w:val="yellow"/>
          <w:u w:val="single"/>
        </w:rPr>
        <w:t xml:space="preserve"> to take testimony from foreign-located witnesses, possibly reducing the risk of critical evidence or information slipping through the bureaucratic cracks</w:t>
      </w:r>
      <w:r w:rsidRPr="004C023A">
        <w:rPr>
          <w:rFonts w:eastAsia="Calibri" w:cs="Times New Roman"/>
          <w:sz w:val="8"/>
          <w:szCs w:val="8"/>
          <w:u w:val="single"/>
        </w:rPr>
        <w:t>.</w:t>
      </w:r>
      <w:r w:rsidRPr="004C023A">
        <w:rPr>
          <w:rFonts w:eastAsia="Calibri" w:cs="Times New Roman"/>
          <w:sz w:val="16"/>
          <w:szCs w:val="8"/>
        </w:rPr>
        <w:t xml:space="preserve"> </w:t>
      </w:r>
      <w:r w:rsidRPr="004C023A">
        <w:rPr>
          <w:rFonts w:eastAsia="Calibri" w:cs="Times New Roman"/>
          <w:sz w:val="16"/>
          <w:szCs w:val="26"/>
          <w:highlight w:val="red"/>
        </w:rPr>
        <w:t xml:space="preserve">Along with the MLAT, </w:t>
      </w:r>
      <w:r w:rsidRPr="004C023A">
        <w:rPr>
          <w:rFonts w:eastAsia="Calibri" w:cs="Times New Roman"/>
          <w:sz w:val="26"/>
          <w:szCs w:val="26"/>
          <w:highlight w:val="red"/>
          <w:u w:val="single"/>
        </w:rPr>
        <w:t>the US-EU Extradition Treaty formalizes an institutional framework for law enforcement relations with the EU</w:t>
      </w:r>
      <w:r w:rsidRPr="004C023A">
        <w:rPr>
          <w:rFonts w:eastAsia="Calibri" w:cs="Times New Roman"/>
          <w:sz w:val="26"/>
          <w:szCs w:val="26"/>
          <w:u w:val="single"/>
        </w:rPr>
        <w:t xml:space="preserve"> member states</w:t>
      </w:r>
      <w:r w:rsidRPr="004C023A">
        <w:rPr>
          <w:rFonts w:eastAsia="Calibri" w:cs="Times New Roman"/>
          <w:sz w:val="16"/>
          <w:szCs w:val="26"/>
        </w:rPr>
        <w:t xml:space="preserve">. </w:t>
      </w:r>
      <w:r w:rsidRPr="004C023A">
        <w:rPr>
          <w:rFonts w:eastAsia="Calibri" w:cs="Times New Roman"/>
          <w:sz w:val="24"/>
          <w:szCs w:val="40"/>
          <w:highlight w:val="red"/>
          <w:u w:val="single"/>
        </w:rPr>
        <w:t xml:space="preserve">The treaty </w:t>
      </w:r>
      <w:r w:rsidRPr="004C023A">
        <w:rPr>
          <w:rFonts w:eastAsia="Calibri" w:cs="Times New Roman"/>
          <w:sz w:val="26"/>
          <w:szCs w:val="26"/>
          <w:highlight w:val="red"/>
          <w:u w:val="single"/>
        </w:rPr>
        <w:t>creates new</w:t>
      </w:r>
      <w:r w:rsidRPr="004C023A">
        <w:rPr>
          <w:rFonts w:eastAsia="Calibri" w:cs="Times New Roman"/>
          <w:sz w:val="26"/>
          <w:szCs w:val="26"/>
          <w:u w:val="single"/>
        </w:rPr>
        <w:t xml:space="preserve"> law enforcement </w:t>
      </w:r>
      <w:r w:rsidRPr="004C023A">
        <w:rPr>
          <w:rFonts w:eastAsia="Calibri" w:cs="Times New Roman"/>
          <w:sz w:val="26"/>
          <w:szCs w:val="26"/>
          <w:highlight w:val="red"/>
          <w:u w:val="single"/>
        </w:rPr>
        <w:t>relationships and updates older</w:t>
      </w:r>
      <w:r w:rsidRPr="004C023A">
        <w:rPr>
          <w:rFonts w:eastAsia="Calibri" w:cs="Times New Roman"/>
          <w:sz w:val="26"/>
          <w:szCs w:val="26"/>
          <w:u w:val="single"/>
        </w:rPr>
        <w:t xml:space="preserve"> bilateral </w:t>
      </w:r>
      <w:r w:rsidRPr="004C023A">
        <w:rPr>
          <w:rFonts w:eastAsia="Calibri" w:cs="Times New Roman"/>
          <w:sz w:val="26"/>
          <w:szCs w:val="26"/>
          <w:highlight w:val="red"/>
          <w:u w:val="single"/>
        </w:rPr>
        <w:t>treaties</w:t>
      </w:r>
      <w:r w:rsidRPr="004C023A">
        <w:rPr>
          <w:rFonts w:eastAsia="Calibri" w:cs="Times New Roman"/>
          <w:sz w:val="26"/>
          <w:szCs w:val="26"/>
          <w:u w:val="single"/>
        </w:rPr>
        <w:t xml:space="preserve"> that did not cover modern offenses such as money laundering.</w:t>
      </w:r>
      <w:r w:rsidRPr="004C023A">
        <w:rPr>
          <w:rFonts w:eastAsia="Calibri" w:cs="Times New Roman"/>
          <w:sz w:val="16"/>
          <w:szCs w:val="26"/>
        </w:rPr>
        <w:t xml:space="preserve"> Other agreements include an October 2006 agreement with Eurojust that will permit greater transatlantic cooperation in prosecutorial matters. Washington and Brussels continue to work on accords on PNR data. As European Commissioner Frattini said at an April 5th meeting with US officials in Berlin: </w:t>
      </w:r>
      <w:r w:rsidRPr="004C023A">
        <w:rPr>
          <w:rFonts w:eastAsia="Calibri" w:cs="Times New Roman"/>
          <w:sz w:val="26"/>
          <w:szCs w:val="26"/>
          <w:u w:val="single"/>
        </w:rPr>
        <w:t>The transatlantic security partnership is particularly strong in the area of justice, freedom, and security</w:t>
      </w:r>
      <w:r w:rsidRPr="004C023A">
        <w:rPr>
          <w:rFonts w:eastAsia="Calibri" w:cs="Times New Roman"/>
          <w:sz w:val="16"/>
          <w:szCs w:val="26"/>
        </w:rPr>
        <w:t xml:space="preserve">….At a time of global threat from international terrorism, security issues play a significant role in the cooperation between the EU and the United States. </w:t>
      </w:r>
      <w:r w:rsidRPr="004C023A">
        <w:rPr>
          <w:rFonts w:eastAsia="Calibri" w:cs="Times New Roman"/>
          <w:b/>
          <w:bCs/>
          <w:sz w:val="26"/>
          <w:szCs w:val="26"/>
          <w:u w:val="single"/>
        </w:rPr>
        <w:t>In order to overcome these challenges together, we must closely coordinate our efforts, share information, and cooperate on law enforcement as much as possible.</w:t>
      </w:r>
      <w:r w:rsidRPr="004C023A">
        <w:rPr>
          <w:rFonts w:eastAsia="Calibri" w:cs="Times New Roman"/>
          <w:sz w:val="16"/>
          <w:szCs w:val="26"/>
        </w:rPr>
        <w:t xml:space="preserve"> </w:t>
      </w:r>
      <w:r w:rsidRPr="004C023A">
        <w:rPr>
          <w:rFonts w:eastAsia="Calibri" w:cs="Times New Roman"/>
          <w:sz w:val="26"/>
          <w:szCs w:val="26"/>
          <w:highlight w:val="red"/>
          <w:u w:val="single"/>
        </w:rPr>
        <w:t>The</w:t>
      </w:r>
      <w:r w:rsidRPr="004C023A">
        <w:rPr>
          <w:rFonts w:eastAsia="Calibri" w:cs="Times New Roman"/>
          <w:sz w:val="26"/>
          <w:szCs w:val="26"/>
          <w:u w:val="single"/>
        </w:rPr>
        <w:t xml:space="preserve"> transatlantic </w:t>
      </w:r>
      <w:r w:rsidRPr="004C023A">
        <w:rPr>
          <w:rFonts w:eastAsia="Calibri" w:cs="Times New Roman"/>
          <w:sz w:val="26"/>
          <w:szCs w:val="26"/>
          <w:highlight w:val="red"/>
          <w:u w:val="single"/>
        </w:rPr>
        <w:t>security partnership is</w:t>
      </w:r>
      <w:r w:rsidRPr="004C023A">
        <w:rPr>
          <w:rFonts w:eastAsia="Calibri" w:cs="Times New Roman"/>
          <w:sz w:val="26"/>
          <w:szCs w:val="26"/>
          <w:u w:val="single"/>
        </w:rPr>
        <w:t xml:space="preserve"> particularly </w:t>
      </w:r>
      <w:r w:rsidRPr="004C023A">
        <w:rPr>
          <w:rFonts w:eastAsia="Calibri" w:cs="Times New Roman"/>
          <w:sz w:val="26"/>
          <w:szCs w:val="26"/>
          <w:highlight w:val="red"/>
          <w:u w:val="single"/>
        </w:rPr>
        <w:t>strong</w:t>
      </w:r>
      <w:r w:rsidRPr="004C023A">
        <w:rPr>
          <w:rFonts w:eastAsia="Calibri" w:cs="Times New Roman"/>
          <w:sz w:val="26"/>
          <w:szCs w:val="26"/>
          <w:u w:val="single"/>
        </w:rPr>
        <w:t xml:space="preserve"> in the area of justice, freedom, and security</w:t>
      </w:r>
      <w:r w:rsidRPr="004C023A">
        <w:rPr>
          <w:rFonts w:eastAsia="Calibri" w:cs="Times New Roman"/>
          <w:sz w:val="8"/>
          <w:szCs w:val="8"/>
          <w:u w:val="single"/>
        </w:rPr>
        <w:t>….</w:t>
      </w:r>
      <w:r w:rsidRPr="004C023A">
        <w:rPr>
          <w:rFonts w:eastAsia="Calibri" w:cs="Times New Roman"/>
          <w:b/>
          <w:bCs/>
          <w:sz w:val="8"/>
          <w:szCs w:val="8"/>
          <w:highlight w:val="yellow"/>
          <w:u w:val="single"/>
        </w:rPr>
        <w:t>At a time of global threat from international terrorism, security issues play a significant role</w:t>
      </w:r>
      <w:r w:rsidRPr="004C023A">
        <w:rPr>
          <w:rFonts w:eastAsia="Calibri" w:cs="Times New Roman"/>
          <w:sz w:val="8"/>
          <w:szCs w:val="8"/>
          <w:highlight w:val="yellow"/>
          <w:u w:val="single"/>
        </w:rPr>
        <w:t xml:space="preserve"> in</w:t>
      </w:r>
      <w:r w:rsidRPr="004C023A">
        <w:rPr>
          <w:rFonts w:eastAsia="Calibri" w:cs="Times New Roman"/>
          <w:sz w:val="8"/>
          <w:szCs w:val="8"/>
          <w:u w:val="single"/>
        </w:rPr>
        <w:t xml:space="preserve"> the</w:t>
      </w:r>
      <w:r w:rsidRPr="004C023A">
        <w:rPr>
          <w:rFonts w:eastAsia="Calibri" w:cs="Times New Roman"/>
          <w:sz w:val="8"/>
          <w:szCs w:val="8"/>
          <w:highlight w:val="yellow"/>
          <w:u w:val="single"/>
        </w:rPr>
        <w:t xml:space="preserve"> cooperation between the EU and the U</w:t>
      </w:r>
      <w:r w:rsidRPr="004C023A">
        <w:rPr>
          <w:rFonts w:eastAsia="Calibri" w:cs="Times New Roman"/>
          <w:sz w:val="8"/>
          <w:szCs w:val="8"/>
          <w:u w:val="single"/>
        </w:rPr>
        <w:t>nited</w:t>
      </w:r>
      <w:r w:rsidRPr="004C023A">
        <w:rPr>
          <w:rFonts w:eastAsia="Calibri" w:cs="Times New Roman"/>
          <w:sz w:val="8"/>
          <w:szCs w:val="8"/>
          <w:highlight w:val="yellow"/>
          <w:u w:val="single"/>
        </w:rPr>
        <w:t xml:space="preserve"> S</w:t>
      </w:r>
      <w:r w:rsidRPr="004C023A">
        <w:rPr>
          <w:rFonts w:eastAsia="Calibri" w:cs="Times New Roman"/>
          <w:sz w:val="8"/>
          <w:szCs w:val="8"/>
          <w:u w:val="single"/>
        </w:rPr>
        <w:t>tates.</w:t>
      </w:r>
      <w:r w:rsidRPr="004C023A">
        <w:rPr>
          <w:rFonts w:eastAsia="Calibri" w:cs="Times New Roman"/>
          <w:sz w:val="16"/>
          <w:szCs w:val="8"/>
        </w:rPr>
        <w:t xml:space="preserve"> In order to overcome these challenges together, </w:t>
      </w:r>
      <w:r w:rsidRPr="004C023A">
        <w:rPr>
          <w:rFonts w:eastAsia="Calibri" w:cs="Times New Roman"/>
          <w:b/>
          <w:bCs/>
          <w:sz w:val="8"/>
          <w:szCs w:val="8"/>
          <w:u w:val="single"/>
        </w:rPr>
        <w:t>we must closely coordinate our efforts, share information, and cooperate on law enforcement as much as possible</w:t>
      </w:r>
      <w:r w:rsidRPr="004C023A">
        <w:rPr>
          <w:rFonts w:eastAsia="Calibri" w:cs="Times New Roman"/>
          <w:sz w:val="16"/>
          <w:szCs w:val="8"/>
        </w:rPr>
        <w:t>.</w:t>
      </w:r>
      <w:r w:rsidRPr="004C023A">
        <w:rPr>
          <w:rFonts w:eastAsia="Calibri" w:cs="Times New Roman"/>
          <w:sz w:val="16"/>
          <w:szCs w:val="26"/>
        </w:rPr>
        <w:t xml:space="preserve">61 The US Attorney General and Secretary for Homeland Security meet twice each year with their respective EU counterparts, Commissioner Frattini and Justice and Interior Ministers, in the JHA Ministerial. Moreover, </w:t>
      </w:r>
      <w:r w:rsidRPr="004C023A">
        <w:rPr>
          <w:rFonts w:eastAsia="Calibri" w:cs="Times New Roman"/>
          <w:sz w:val="26"/>
          <w:szCs w:val="26"/>
          <w:highlight w:val="red"/>
          <w:u w:val="single"/>
        </w:rPr>
        <w:t>there are many ongoing dialogues at expert level covering</w:t>
      </w:r>
      <w:r w:rsidRPr="004C023A">
        <w:rPr>
          <w:rFonts w:eastAsia="Calibri" w:cs="Times New Roman"/>
          <w:sz w:val="26"/>
          <w:szCs w:val="26"/>
          <w:u w:val="single"/>
        </w:rPr>
        <w:t xml:space="preserve"> border and transportation security, law enforcement, and </w:t>
      </w:r>
      <w:r w:rsidRPr="004C023A">
        <w:rPr>
          <w:rFonts w:eastAsia="Calibri" w:cs="Times New Roman"/>
          <w:sz w:val="26"/>
          <w:szCs w:val="26"/>
          <w:highlight w:val="red"/>
          <w:u w:val="single"/>
        </w:rPr>
        <w:t>counterterrorism cooperation.</w:t>
      </w:r>
      <w:r w:rsidRPr="004C023A">
        <w:rPr>
          <w:rFonts w:eastAsia="Calibri" w:cs="Times New Roman"/>
          <w:sz w:val="16"/>
          <w:szCs w:val="26"/>
          <w:highlight w:val="red"/>
        </w:rPr>
        <w:t xml:space="preserve"> </w:t>
      </w:r>
      <w:r w:rsidRPr="004C023A">
        <w:rPr>
          <w:rFonts w:eastAsia="Calibri" w:cs="Times New Roman"/>
          <w:sz w:val="26"/>
          <w:szCs w:val="26"/>
          <w:highlight w:val="red"/>
          <w:u w:val="single"/>
        </w:rPr>
        <w:t>These</w:t>
      </w:r>
      <w:r w:rsidRPr="004C023A">
        <w:rPr>
          <w:rFonts w:eastAsia="Calibri" w:cs="Times New Roman"/>
          <w:sz w:val="26"/>
          <w:szCs w:val="26"/>
          <w:u w:val="single"/>
        </w:rPr>
        <w:t xml:space="preserve"> dialogues </w:t>
      </w:r>
      <w:r w:rsidRPr="004C023A">
        <w:rPr>
          <w:rFonts w:eastAsia="Calibri" w:cs="Times New Roman"/>
          <w:sz w:val="26"/>
          <w:szCs w:val="26"/>
          <w:highlight w:val="red"/>
          <w:u w:val="single"/>
        </w:rPr>
        <w:t>help</w:t>
      </w:r>
      <w:r w:rsidRPr="004C023A">
        <w:rPr>
          <w:rFonts w:eastAsia="Calibri" w:cs="Times New Roman"/>
          <w:sz w:val="26"/>
          <w:szCs w:val="26"/>
          <w:u w:val="single"/>
        </w:rPr>
        <w:t xml:space="preserve"> the respective parties </w:t>
      </w:r>
      <w:r w:rsidRPr="004C023A">
        <w:rPr>
          <w:rFonts w:eastAsia="Calibri" w:cs="Times New Roman"/>
          <w:sz w:val="26"/>
          <w:szCs w:val="26"/>
          <w:highlight w:val="red"/>
          <w:u w:val="single"/>
        </w:rPr>
        <w:t>develop standards for</w:t>
      </w:r>
      <w:r w:rsidRPr="004C023A">
        <w:rPr>
          <w:rFonts w:eastAsia="Calibri" w:cs="Times New Roman"/>
          <w:sz w:val="26"/>
          <w:szCs w:val="26"/>
          <w:u w:val="single"/>
        </w:rPr>
        <w:t xml:space="preserve"> travel documents, </w:t>
      </w:r>
      <w:r w:rsidRPr="004C023A">
        <w:rPr>
          <w:rFonts w:eastAsia="Calibri" w:cs="Times New Roman"/>
          <w:sz w:val="26"/>
          <w:szCs w:val="26"/>
          <w:highlight w:val="red"/>
          <w:u w:val="single"/>
        </w:rPr>
        <w:t>sharing info</w:t>
      </w:r>
      <w:r w:rsidRPr="004C023A">
        <w:rPr>
          <w:rFonts w:eastAsia="Calibri" w:cs="Times New Roman"/>
          <w:sz w:val="26"/>
          <w:szCs w:val="26"/>
          <w:u w:val="single"/>
        </w:rPr>
        <w:t>rmation, and cargo screening, and help the two sides coordinate new initiatives and efforts with international organizations and third countries.</w:t>
      </w:r>
    </w:p>
    <w:p w14:paraId="4838CB59" w14:textId="77777777" w:rsidR="004C023A" w:rsidRPr="004C023A" w:rsidRDefault="004C023A" w:rsidP="004C023A">
      <w:pPr>
        <w:spacing w:line="256" w:lineRule="auto"/>
        <w:rPr>
          <w:rFonts w:eastAsia="Calibri" w:cs="Times New Roman"/>
          <w:sz w:val="26"/>
          <w:szCs w:val="26"/>
        </w:rPr>
      </w:pPr>
    </w:p>
    <w:p w14:paraId="45DDEEDF" w14:textId="77777777" w:rsidR="004C023A" w:rsidRPr="004C023A" w:rsidRDefault="004C023A" w:rsidP="004C023A">
      <w:pPr>
        <w:keepNext/>
        <w:keepLines/>
        <w:pageBreakBefore/>
        <w:spacing w:before="40" w:after="0" w:line="256" w:lineRule="auto"/>
        <w:jc w:val="center"/>
        <w:outlineLvl w:val="2"/>
        <w:rPr>
          <w:rFonts w:eastAsia="Times New Roman" w:cs="Times New Roman"/>
          <w:b/>
          <w:sz w:val="32"/>
          <w:szCs w:val="24"/>
          <w:u w:val="single"/>
        </w:rPr>
      </w:pPr>
      <w:bookmarkStart w:id="1" w:name="_Hlk47452734"/>
      <w:r w:rsidRPr="004C023A">
        <w:rPr>
          <w:rFonts w:eastAsia="Times New Roman" w:cs="Times New Roman"/>
          <w:b/>
          <w:sz w:val="32"/>
          <w:szCs w:val="24"/>
          <w:u w:val="single"/>
        </w:rPr>
        <w:t>1NC – No spillover</w:t>
      </w:r>
    </w:p>
    <w:bookmarkEnd w:id="1"/>
    <w:p w14:paraId="6E21CB08" w14:textId="77777777" w:rsidR="004C023A" w:rsidRPr="004C023A" w:rsidRDefault="004C023A" w:rsidP="004C023A">
      <w:pPr>
        <w:keepNext/>
        <w:keepLines/>
        <w:spacing w:before="40" w:after="0" w:line="256" w:lineRule="auto"/>
        <w:outlineLvl w:val="3"/>
        <w:rPr>
          <w:rFonts w:eastAsia="Times New Roman" w:cs="Times New Roman"/>
          <w:b/>
          <w:iCs/>
          <w:sz w:val="26"/>
          <w:szCs w:val="26"/>
        </w:rPr>
      </w:pPr>
      <w:r w:rsidRPr="004C023A">
        <w:rPr>
          <w:rFonts w:eastAsia="Times New Roman" w:cs="Times New Roman"/>
          <w:b/>
          <w:iCs/>
          <w:sz w:val="26"/>
          <w:szCs w:val="26"/>
        </w:rPr>
        <w:t xml:space="preserve">No spillover – fails the control F test and actually says they share interest </w:t>
      </w:r>
    </w:p>
    <w:p w14:paraId="2176F2EF" w14:textId="4D162F10" w:rsidR="004C023A" w:rsidRPr="004C023A" w:rsidRDefault="00CB0AAA" w:rsidP="004C023A">
      <w:pPr>
        <w:spacing w:line="256" w:lineRule="auto"/>
        <w:rPr>
          <w:rFonts w:eastAsia="Calibri" w:cs="Times New Roman"/>
          <w:sz w:val="26"/>
          <w:szCs w:val="26"/>
        </w:rPr>
      </w:pPr>
      <w:r>
        <w:rPr>
          <w:rFonts w:eastAsia="Calibri" w:cs="Times New Roman"/>
          <w:b/>
          <w:bCs/>
          <w:sz w:val="26"/>
          <w:szCs w:val="26"/>
        </w:rPr>
        <w:t xml:space="preserve">1AC </w:t>
      </w:r>
      <w:r w:rsidR="004C023A" w:rsidRPr="004C023A">
        <w:rPr>
          <w:rFonts w:eastAsia="Calibri" w:cs="Times New Roman"/>
          <w:b/>
          <w:bCs/>
          <w:sz w:val="26"/>
          <w:szCs w:val="26"/>
        </w:rPr>
        <w:t xml:space="preserve">Harris 19 </w:t>
      </w:r>
      <w:r w:rsidR="004C023A" w:rsidRPr="004C023A">
        <w:rPr>
          <w:rFonts w:eastAsia="Calibri" w:cs="Times New Roman"/>
          <w:sz w:val="26"/>
          <w:szCs w:val="26"/>
        </w:rPr>
        <w:t>[Shane Harris, a staff writer with The Washington Post, covering intelligence and national security, 3-16-2019, accessed 7-14-2020, New Zealand attack exposes how little the U.S. and its allies share intelligence on domestic terrorism threats, https://www.washingtonpost.com/world/national-security/new-zealand-attack-exposes-how-little-the-us-and-its-allies-share-intelligence-on-domestic-terror-threats/2019/03/16/42c14d9c-4744-11e9-8aab-95b8d80a1e4f_story.html]//Lex AV</w:t>
      </w:r>
    </w:p>
    <w:p w14:paraId="6B528C92" w14:textId="77777777" w:rsidR="004C023A" w:rsidRPr="004C023A" w:rsidRDefault="004C023A" w:rsidP="004C023A">
      <w:pPr>
        <w:spacing w:line="256" w:lineRule="auto"/>
        <w:rPr>
          <w:rFonts w:eastAsia="Calibri" w:cs="Times New Roman"/>
          <w:sz w:val="16"/>
          <w:szCs w:val="26"/>
        </w:rPr>
      </w:pPr>
      <w:r w:rsidRPr="004C023A">
        <w:rPr>
          <w:rFonts w:eastAsia="Calibri" w:cs="Times New Roman"/>
          <w:sz w:val="26"/>
          <w:szCs w:val="26"/>
          <w:u w:val="single"/>
        </w:rPr>
        <w:t xml:space="preserve">The United States and its closest allies have spent nearly two decades building an elaborate system to share intelligence about international terrorist groups, and it has become a key pillar of a global effort to thwart attacks. </w:t>
      </w:r>
      <w:r w:rsidRPr="004C023A">
        <w:rPr>
          <w:rFonts w:eastAsia="Calibri" w:cs="Times New Roman"/>
          <w:sz w:val="26"/>
          <w:szCs w:val="26"/>
          <w:highlight w:val="yellow"/>
          <w:u w:val="single"/>
        </w:rPr>
        <w:t xml:space="preserve">But there’s </w:t>
      </w:r>
      <w:r w:rsidRPr="004C023A">
        <w:rPr>
          <w:rFonts w:eastAsia="Calibri" w:cs="Times New Roman"/>
          <w:b/>
          <w:bCs/>
          <w:sz w:val="26"/>
          <w:szCs w:val="26"/>
          <w:highlight w:val="yellow"/>
          <w:u w:val="single"/>
        </w:rPr>
        <w:t>no comparable arrangement</w:t>
      </w:r>
      <w:r w:rsidRPr="004C023A">
        <w:rPr>
          <w:rFonts w:eastAsia="Calibri" w:cs="Times New Roman"/>
          <w:sz w:val="26"/>
          <w:szCs w:val="26"/>
          <w:highlight w:val="yellow"/>
          <w:u w:val="single"/>
        </w:rPr>
        <w:t xml:space="preserve"> for sharing intelligence about domestic terrorist organizations, </w:t>
      </w:r>
      <w:r w:rsidRPr="004C023A">
        <w:rPr>
          <w:rFonts w:eastAsia="Calibri" w:cs="Times New Roman"/>
          <w:sz w:val="26"/>
          <w:szCs w:val="26"/>
          <w:u w:val="single"/>
        </w:rPr>
        <w:t>including right-wing extremists like the one suspected in the killing of 50 worshipers at two mosques in Christchurch, New Zealand, according to current and former national security officials and counterterrorism experts</w:t>
      </w:r>
      <w:r w:rsidRPr="004C023A">
        <w:rPr>
          <w:rFonts w:eastAsia="Calibri" w:cs="Times New Roman"/>
          <w:sz w:val="16"/>
          <w:szCs w:val="26"/>
        </w:rPr>
        <w:t xml:space="preserve">. Governments generally see nationalist extremist groups as a problem for domestic law enforcement and security agencies to confront. In the United States, that responsibility falls principally to the FBI. But increasingly, </w:t>
      </w:r>
      <w:r w:rsidRPr="004C023A">
        <w:rPr>
          <w:rFonts w:eastAsia="Calibri" w:cs="Times New Roman"/>
          <w:sz w:val="26"/>
          <w:szCs w:val="26"/>
          <w:u w:val="single"/>
        </w:rPr>
        <w:t xml:space="preserve">nationalist groups in different countries are drawing inspiration from each other, uniting in common cause via social media, experts said. </w:t>
      </w:r>
      <w:r w:rsidRPr="004C023A">
        <w:rPr>
          <w:rFonts w:eastAsia="Calibri" w:cs="Times New Roman"/>
          <w:sz w:val="16"/>
          <w:szCs w:val="26"/>
        </w:rPr>
        <w:t xml:space="preserve">Brenton Harrison Tarrant, the 28-year-old suspected gunman in Christchurch, posted a manifesto full of rage on Twitter in which he cited other right-wing extremists as his inspiration, among them </w:t>
      </w:r>
      <w:proofErr w:type="spellStart"/>
      <w:r w:rsidRPr="004C023A">
        <w:rPr>
          <w:rFonts w:eastAsia="Calibri" w:cs="Times New Roman"/>
          <w:sz w:val="16"/>
          <w:szCs w:val="26"/>
        </w:rPr>
        <w:t>Dylann</w:t>
      </w:r>
      <w:proofErr w:type="spellEnd"/>
      <w:r w:rsidRPr="004C023A">
        <w:rPr>
          <w:rFonts w:eastAsia="Calibri" w:cs="Times New Roman"/>
          <w:sz w:val="16"/>
          <w:szCs w:val="26"/>
        </w:rPr>
        <w:t xml:space="preserve"> Roof, who killed nine black churchgoers in Charleston, S.C., in 2015. Tarrant also had white supremacist slogans scrawled on weapons, according to video he took. ‘Let’s get this party started’: New Zealand gunman narrated his chilling </w:t>
      </w:r>
      <w:r w:rsidRPr="004C023A">
        <w:rPr>
          <w:rFonts w:eastAsia="Calibri" w:cs="Times New Roman"/>
          <w:sz w:val="26"/>
          <w:szCs w:val="26"/>
          <w:u w:val="single"/>
        </w:rPr>
        <w:t xml:space="preserve">rampage </w:t>
      </w:r>
      <w:r w:rsidRPr="004C023A">
        <w:rPr>
          <w:rFonts w:eastAsia="Calibri" w:cs="Times New Roman"/>
          <w:sz w:val="26"/>
          <w:szCs w:val="26"/>
          <w:highlight w:val="yellow"/>
          <w:u w:val="single"/>
        </w:rPr>
        <w:t xml:space="preserve">The </w:t>
      </w:r>
      <w:r w:rsidRPr="004C023A">
        <w:rPr>
          <w:rFonts w:eastAsia="Calibri" w:cs="Times New Roman"/>
          <w:sz w:val="26"/>
          <w:szCs w:val="26"/>
          <w:highlight w:val="red"/>
          <w:u w:val="single"/>
        </w:rPr>
        <w:t xml:space="preserve">intelligence services </w:t>
      </w:r>
      <w:r w:rsidRPr="004C023A">
        <w:rPr>
          <w:rFonts w:eastAsia="Calibri" w:cs="Times New Roman"/>
          <w:sz w:val="26"/>
          <w:szCs w:val="26"/>
          <w:u w:val="single"/>
        </w:rPr>
        <w:t>of New Zealand and the United</w:t>
      </w:r>
      <w:r w:rsidRPr="004C023A">
        <w:rPr>
          <w:rFonts w:eastAsia="Calibri" w:cs="Times New Roman"/>
          <w:sz w:val="26"/>
          <w:szCs w:val="26"/>
          <w:highlight w:val="yellow"/>
          <w:u w:val="single"/>
        </w:rPr>
        <w:t xml:space="preserve"> </w:t>
      </w:r>
      <w:r w:rsidRPr="004C023A">
        <w:rPr>
          <w:rFonts w:eastAsia="Calibri" w:cs="Times New Roman"/>
          <w:sz w:val="26"/>
          <w:szCs w:val="26"/>
          <w:u w:val="single"/>
        </w:rPr>
        <w:t>States</w:t>
      </w:r>
      <w:r w:rsidRPr="004C023A">
        <w:rPr>
          <w:rFonts w:eastAsia="Calibri" w:cs="Times New Roman"/>
          <w:sz w:val="26"/>
          <w:szCs w:val="26"/>
          <w:highlight w:val="yellow"/>
          <w:u w:val="single"/>
        </w:rPr>
        <w:t xml:space="preserve"> — along with those in the </w:t>
      </w:r>
      <w:r w:rsidRPr="004C023A">
        <w:rPr>
          <w:rFonts w:eastAsia="Calibri" w:cs="Times New Roman"/>
          <w:b/>
          <w:bCs/>
          <w:sz w:val="26"/>
          <w:szCs w:val="26"/>
          <w:highlight w:val="yellow"/>
          <w:u w:val="single"/>
        </w:rPr>
        <w:t>U</w:t>
      </w:r>
      <w:r w:rsidRPr="004C023A">
        <w:rPr>
          <w:rFonts w:eastAsia="Calibri" w:cs="Times New Roman"/>
          <w:b/>
          <w:bCs/>
          <w:sz w:val="26"/>
          <w:szCs w:val="26"/>
          <w:u w:val="single"/>
        </w:rPr>
        <w:t>nited</w:t>
      </w:r>
      <w:r w:rsidRPr="004C023A">
        <w:rPr>
          <w:rFonts w:eastAsia="Calibri" w:cs="Times New Roman"/>
          <w:b/>
          <w:bCs/>
          <w:sz w:val="26"/>
          <w:szCs w:val="26"/>
          <w:highlight w:val="yellow"/>
          <w:u w:val="single"/>
        </w:rPr>
        <w:t xml:space="preserve"> K</w:t>
      </w:r>
      <w:r w:rsidRPr="004C023A">
        <w:rPr>
          <w:rFonts w:eastAsia="Calibri" w:cs="Times New Roman"/>
          <w:b/>
          <w:bCs/>
          <w:sz w:val="26"/>
          <w:szCs w:val="26"/>
          <w:u w:val="single"/>
        </w:rPr>
        <w:t>ingdom</w:t>
      </w:r>
      <w:r w:rsidRPr="004C023A">
        <w:rPr>
          <w:rFonts w:eastAsia="Calibri" w:cs="Times New Roman"/>
          <w:sz w:val="26"/>
          <w:szCs w:val="26"/>
          <w:highlight w:val="yellow"/>
          <w:u w:val="single"/>
        </w:rPr>
        <w:t xml:space="preserve">, Canada and Australia — </w:t>
      </w:r>
      <w:r w:rsidRPr="004C023A">
        <w:rPr>
          <w:rFonts w:eastAsia="Calibri" w:cs="Times New Roman"/>
          <w:sz w:val="26"/>
          <w:szCs w:val="26"/>
          <w:highlight w:val="red"/>
          <w:u w:val="single"/>
        </w:rPr>
        <w:t>enjoy a close</w:t>
      </w:r>
      <w:r w:rsidRPr="004C023A">
        <w:rPr>
          <w:rFonts w:eastAsia="Calibri" w:cs="Times New Roman"/>
          <w:sz w:val="26"/>
          <w:szCs w:val="26"/>
          <w:highlight w:val="yellow"/>
          <w:u w:val="single"/>
        </w:rPr>
        <w:t xml:space="preserve"> </w:t>
      </w:r>
      <w:r w:rsidRPr="004C023A">
        <w:rPr>
          <w:rFonts w:eastAsia="Calibri" w:cs="Times New Roman"/>
          <w:sz w:val="26"/>
          <w:szCs w:val="26"/>
          <w:u w:val="single"/>
        </w:rPr>
        <w:t xml:space="preserve">working </w:t>
      </w:r>
      <w:r w:rsidRPr="004C023A">
        <w:rPr>
          <w:rFonts w:eastAsia="Calibri" w:cs="Times New Roman"/>
          <w:sz w:val="26"/>
          <w:szCs w:val="26"/>
          <w:highlight w:val="red"/>
          <w:u w:val="single"/>
        </w:rPr>
        <w:t>relationship</w:t>
      </w:r>
      <w:r w:rsidRPr="004C023A">
        <w:rPr>
          <w:rFonts w:eastAsia="Calibri" w:cs="Times New Roman"/>
          <w:sz w:val="26"/>
          <w:szCs w:val="26"/>
          <w:u w:val="single"/>
        </w:rPr>
        <w:t xml:space="preserve">. </w:t>
      </w:r>
      <w:r w:rsidRPr="004C023A">
        <w:rPr>
          <w:rFonts w:eastAsia="Calibri" w:cs="Times New Roman"/>
          <w:sz w:val="16"/>
          <w:szCs w:val="26"/>
        </w:rPr>
        <w:t xml:space="preserve">The so-called </w:t>
      </w:r>
      <w:r w:rsidRPr="004C023A">
        <w:rPr>
          <w:rFonts w:eastAsia="Calibri" w:cs="Times New Roman"/>
          <w:sz w:val="16"/>
          <w:szCs w:val="26"/>
          <w:highlight w:val="red"/>
        </w:rPr>
        <w:t xml:space="preserve">Five Eyes </w:t>
      </w:r>
      <w:r w:rsidRPr="004C023A">
        <w:rPr>
          <w:rFonts w:eastAsia="Calibri" w:cs="Times New Roman"/>
          <w:sz w:val="26"/>
          <w:szCs w:val="26"/>
          <w:u w:val="single"/>
        </w:rPr>
        <w:t xml:space="preserve">routinely </w:t>
      </w:r>
      <w:r w:rsidRPr="004C023A">
        <w:rPr>
          <w:rFonts w:eastAsia="Calibri" w:cs="Times New Roman"/>
          <w:sz w:val="26"/>
          <w:szCs w:val="26"/>
          <w:highlight w:val="red"/>
          <w:u w:val="single"/>
        </w:rPr>
        <w:t>share</w:t>
      </w:r>
      <w:r w:rsidRPr="004C023A">
        <w:rPr>
          <w:rFonts w:eastAsia="Calibri" w:cs="Times New Roman"/>
          <w:sz w:val="26"/>
          <w:szCs w:val="26"/>
          <w:u w:val="single"/>
        </w:rPr>
        <w:t xml:space="preserve"> highly </w:t>
      </w:r>
      <w:r w:rsidRPr="004C023A">
        <w:rPr>
          <w:rFonts w:eastAsia="Calibri" w:cs="Times New Roman"/>
          <w:sz w:val="26"/>
          <w:szCs w:val="26"/>
          <w:highlight w:val="red"/>
          <w:u w:val="single"/>
        </w:rPr>
        <w:t>classified intel</w:t>
      </w:r>
      <w:r w:rsidRPr="004C023A">
        <w:rPr>
          <w:rFonts w:eastAsia="Calibri" w:cs="Times New Roman"/>
          <w:sz w:val="26"/>
          <w:szCs w:val="26"/>
          <w:u w:val="single"/>
        </w:rPr>
        <w:t>ligence about al-Qaeda or the Islamic State, gleaned from their respective networks of surveillance systems and human spie</w:t>
      </w:r>
      <w:r w:rsidRPr="004C023A">
        <w:rPr>
          <w:rFonts w:eastAsia="Calibri" w:cs="Times New Roman"/>
          <w:sz w:val="16"/>
          <w:szCs w:val="26"/>
        </w:rPr>
        <w:t xml:space="preserve">s. Some experts say the </w:t>
      </w:r>
      <w:r w:rsidRPr="004C023A">
        <w:rPr>
          <w:rFonts w:eastAsia="Calibri" w:cs="Times New Roman"/>
          <w:sz w:val="26"/>
          <w:szCs w:val="26"/>
          <w:u w:val="single"/>
        </w:rPr>
        <w:t>allies need to think about how they can turn their resources toward threats that may reside within their borders but arguably threaten their common security</w:t>
      </w:r>
      <w:r w:rsidRPr="004C023A">
        <w:rPr>
          <w:rFonts w:eastAsia="Calibri" w:cs="Times New Roman"/>
          <w:sz w:val="16"/>
          <w:szCs w:val="26"/>
        </w:rPr>
        <w:t xml:space="preserve">. “With its mix of global inspiration and local action, far-right extremism has inspired killings inside the U.S. and every one of the Five Eyes, ranging from mass shootings and bombings to assassinations of political leaders,” said P.W. Singer, a counterterrorism researcher and strategist at New America, a think tank in Washington. “The sad events in New Zealand illustrate why we have to have the political bravery to stop ignoring what is a real terrorist threat that has killed more Americans than even ISIS.” Congress pushes the FBI for domestic terrorist data amid rise in right-wing extremism Current and former officials said that if the United States had intelligence about an imminent attack by domestic radicals in another country, it would quickly alert authorities there. But as a routine matter, the countries’ intelligence services are not exchanging information. </w:t>
      </w:r>
      <w:r w:rsidRPr="004C023A">
        <w:rPr>
          <w:rFonts w:eastAsia="Calibri" w:cs="Times New Roman"/>
          <w:sz w:val="26"/>
          <w:szCs w:val="26"/>
          <w:highlight w:val="yellow"/>
          <w:u w:val="single"/>
        </w:rPr>
        <w:t xml:space="preserve">Officials in the Five Eyes countries do discuss </w:t>
      </w:r>
      <w:r w:rsidRPr="004C023A">
        <w:rPr>
          <w:rFonts w:eastAsia="Calibri" w:cs="Times New Roman"/>
          <w:sz w:val="26"/>
          <w:szCs w:val="26"/>
          <w:u w:val="single"/>
        </w:rPr>
        <w:t xml:space="preserve">the rise of nationalist groups, but the topic doesn’t feature nearly as prominently as </w:t>
      </w:r>
      <w:r w:rsidRPr="004C023A">
        <w:rPr>
          <w:rFonts w:eastAsia="Calibri" w:cs="Times New Roman"/>
          <w:sz w:val="26"/>
          <w:szCs w:val="26"/>
          <w:highlight w:val="yellow"/>
          <w:u w:val="single"/>
        </w:rPr>
        <w:t>threats from transnational organizations</w:t>
      </w:r>
      <w:r w:rsidRPr="004C023A">
        <w:rPr>
          <w:rFonts w:eastAsia="Calibri" w:cs="Times New Roman"/>
          <w:sz w:val="16"/>
          <w:szCs w:val="26"/>
        </w:rPr>
        <w:t xml:space="preserve">, said Nicholas J. Rasmussen, the former director of the National Counterterrorism Center. “We talked about it in terms of how the process of radicalization in various forms of extremist groups compares to each other but not in the context of specific cases or intelligence exchanges,” he said. The Christchurch shooting may lead officials to reconsider that approach. “In my own view, it </w:t>
      </w:r>
      <w:r w:rsidRPr="004C023A">
        <w:rPr>
          <w:rFonts w:eastAsia="Calibri" w:cs="Times New Roman"/>
          <w:sz w:val="26"/>
          <w:szCs w:val="26"/>
          <w:u w:val="single"/>
        </w:rPr>
        <w:t xml:space="preserve">is worth exploring whether and how much overseas collaboration and cooperation takes place between individuals and groups involved in domestic extremism and terrorism activities in each of our countries, because </w:t>
      </w:r>
      <w:r w:rsidRPr="004C023A">
        <w:rPr>
          <w:rFonts w:eastAsia="Calibri" w:cs="Times New Roman"/>
          <w:sz w:val="26"/>
          <w:szCs w:val="26"/>
          <w:highlight w:val="red"/>
          <w:u w:val="single"/>
        </w:rPr>
        <w:t>there is</w:t>
      </w:r>
      <w:r w:rsidRPr="004C023A">
        <w:rPr>
          <w:rFonts w:eastAsia="Calibri" w:cs="Times New Roman"/>
          <w:sz w:val="26"/>
          <w:szCs w:val="26"/>
          <w:u w:val="single"/>
        </w:rPr>
        <w:t xml:space="preserve"> clearly </w:t>
      </w:r>
      <w:r w:rsidRPr="004C023A">
        <w:rPr>
          <w:rFonts w:eastAsia="Calibri" w:cs="Times New Roman"/>
          <w:sz w:val="26"/>
          <w:szCs w:val="26"/>
          <w:highlight w:val="red"/>
          <w:u w:val="single"/>
        </w:rPr>
        <w:t>an</w:t>
      </w:r>
      <w:r w:rsidRPr="004C023A">
        <w:rPr>
          <w:rFonts w:eastAsia="Calibri" w:cs="Times New Roman"/>
          <w:sz w:val="26"/>
          <w:szCs w:val="26"/>
          <w:u w:val="single"/>
        </w:rPr>
        <w:t xml:space="preserve"> </w:t>
      </w:r>
      <w:r w:rsidRPr="004C023A">
        <w:rPr>
          <w:rFonts w:eastAsia="Calibri" w:cs="Times New Roman"/>
          <w:sz w:val="26"/>
          <w:szCs w:val="26"/>
          <w:highlight w:val="red"/>
          <w:u w:val="single"/>
        </w:rPr>
        <w:t>alignment of ideological views</w:t>
      </w:r>
      <w:r w:rsidRPr="004C023A">
        <w:rPr>
          <w:rFonts w:eastAsia="Calibri" w:cs="Times New Roman"/>
          <w:sz w:val="26"/>
          <w:szCs w:val="26"/>
          <w:u w:val="single"/>
        </w:rPr>
        <w:t xml:space="preserve"> and agendas </w:t>
      </w:r>
      <w:r w:rsidRPr="004C023A">
        <w:rPr>
          <w:rFonts w:eastAsia="Calibri" w:cs="Times New Roman"/>
          <w:sz w:val="26"/>
          <w:szCs w:val="26"/>
          <w:highlight w:val="red"/>
          <w:u w:val="single"/>
        </w:rPr>
        <w:t>between</w:t>
      </w:r>
      <w:r w:rsidRPr="004C023A">
        <w:rPr>
          <w:rFonts w:eastAsia="Calibri" w:cs="Times New Roman"/>
          <w:sz w:val="26"/>
          <w:szCs w:val="26"/>
          <w:u w:val="single"/>
        </w:rPr>
        <w:t xml:space="preserve"> at least some of </w:t>
      </w:r>
      <w:r w:rsidRPr="004C023A">
        <w:rPr>
          <w:rFonts w:eastAsia="Calibri" w:cs="Times New Roman"/>
          <w:sz w:val="26"/>
          <w:szCs w:val="26"/>
          <w:highlight w:val="red"/>
          <w:u w:val="single"/>
        </w:rPr>
        <w:t>these subjects</w:t>
      </w:r>
      <w:r w:rsidRPr="004C023A">
        <w:rPr>
          <w:rFonts w:eastAsia="Calibri" w:cs="Times New Roman"/>
          <w:sz w:val="16"/>
          <w:szCs w:val="26"/>
        </w:rPr>
        <w:t xml:space="preserve">,” Rasmussen said. At least in </w:t>
      </w:r>
      <w:r w:rsidRPr="004C023A">
        <w:rPr>
          <w:rFonts w:eastAsia="Calibri" w:cs="Times New Roman"/>
          <w:sz w:val="10"/>
          <w:szCs w:val="20"/>
        </w:rPr>
        <w:t xml:space="preserve">the </w:t>
      </w:r>
      <w:r w:rsidRPr="004C023A">
        <w:rPr>
          <w:rFonts w:eastAsia="Calibri" w:cs="Times New Roman"/>
          <w:sz w:val="20"/>
          <w:szCs w:val="20"/>
          <w:highlight w:val="yellow"/>
          <w:u w:val="single"/>
        </w:rPr>
        <w:t>U</w:t>
      </w:r>
      <w:r w:rsidRPr="004C023A">
        <w:rPr>
          <w:rFonts w:eastAsia="Calibri" w:cs="Times New Roman"/>
          <w:sz w:val="20"/>
          <w:szCs w:val="20"/>
          <w:u w:val="single"/>
        </w:rPr>
        <w:t>nited</w:t>
      </w:r>
      <w:r w:rsidRPr="004C023A">
        <w:rPr>
          <w:rFonts w:eastAsia="Calibri" w:cs="Times New Roman"/>
          <w:sz w:val="20"/>
          <w:szCs w:val="20"/>
          <w:highlight w:val="yellow"/>
          <w:u w:val="single"/>
        </w:rPr>
        <w:t xml:space="preserve"> S</w:t>
      </w:r>
      <w:r w:rsidRPr="004C023A">
        <w:rPr>
          <w:rFonts w:eastAsia="Calibri" w:cs="Times New Roman"/>
          <w:sz w:val="20"/>
          <w:szCs w:val="20"/>
          <w:u w:val="single"/>
        </w:rPr>
        <w:t>tates</w:t>
      </w:r>
      <w:r w:rsidRPr="004C023A">
        <w:rPr>
          <w:rFonts w:eastAsia="Calibri" w:cs="Times New Roman"/>
          <w:sz w:val="20"/>
          <w:szCs w:val="20"/>
          <w:highlight w:val="yellow"/>
          <w:u w:val="single"/>
        </w:rPr>
        <w:t>, sharing information about individual suspects would be complicated by privacy law</w:t>
      </w:r>
      <w:r w:rsidRPr="004C023A">
        <w:rPr>
          <w:rFonts w:eastAsia="Calibri" w:cs="Times New Roman"/>
          <w:sz w:val="20"/>
          <w:szCs w:val="20"/>
          <w:u w:val="single"/>
        </w:rPr>
        <w:t xml:space="preserve"> and regulations that restrict what U.S. intelligence agencies can collect about citizens and permanent residents in the country.</w:t>
      </w:r>
      <w:r w:rsidRPr="004C023A">
        <w:rPr>
          <w:rFonts w:eastAsia="Calibri" w:cs="Times New Roman"/>
          <w:sz w:val="10"/>
          <w:szCs w:val="20"/>
        </w:rPr>
        <w:t xml:space="preserve"> Arrests in domestic terrorist probes outpace those I </w:t>
      </w:r>
      <w:proofErr w:type="spellStart"/>
      <w:r w:rsidRPr="004C023A">
        <w:rPr>
          <w:rFonts w:eastAsia="Calibri" w:cs="Times New Roman"/>
          <w:sz w:val="10"/>
          <w:szCs w:val="20"/>
        </w:rPr>
        <w:t>nspired</w:t>
      </w:r>
      <w:proofErr w:type="spellEnd"/>
      <w:r w:rsidRPr="004C023A">
        <w:rPr>
          <w:rFonts w:eastAsia="Calibri" w:cs="Times New Roman"/>
          <w:sz w:val="10"/>
          <w:szCs w:val="20"/>
        </w:rPr>
        <w:t xml:space="preserve"> by Islamic extremists But the Five Eyes countries are collecting information that speaks to trends, including how nationalists are becoming radicalized, the common grievances they share and the methods they’re using to communicate when they do try to forge alliances. That information, experts said, could be shared more easily among nations with an eye toward improving their efforts to prevent attacks and, in the long run, counter radical ideologies and stop susceptible people from joining the ranks of militant </w:t>
      </w:r>
      <w:r w:rsidRPr="004C023A">
        <w:rPr>
          <w:rFonts w:eastAsia="Calibri" w:cs="Times New Roman"/>
          <w:sz w:val="16"/>
          <w:szCs w:val="26"/>
        </w:rPr>
        <w:t>groups. “</w:t>
      </w:r>
      <w:r w:rsidRPr="004C023A">
        <w:rPr>
          <w:rFonts w:eastAsia="Calibri" w:cs="Times New Roman"/>
          <w:sz w:val="10"/>
          <w:szCs w:val="10"/>
          <w:u w:val="single"/>
        </w:rPr>
        <w:t xml:space="preserve">These groups are obviously learning from each other,” said Joshua </w:t>
      </w:r>
      <w:proofErr w:type="spellStart"/>
      <w:r w:rsidRPr="004C023A">
        <w:rPr>
          <w:rFonts w:eastAsia="Calibri" w:cs="Times New Roman"/>
          <w:sz w:val="10"/>
          <w:szCs w:val="10"/>
          <w:u w:val="single"/>
        </w:rPr>
        <w:t>Geltzer</w:t>
      </w:r>
      <w:proofErr w:type="spellEnd"/>
      <w:r w:rsidRPr="004C023A">
        <w:rPr>
          <w:rFonts w:eastAsia="Calibri" w:cs="Times New Roman"/>
          <w:sz w:val="10"/>
          <w:szCs w:val="10"/>
          <w:u w:val="single"/>
        </w:rPr>
        <w:t xml:space="preserve">, who served as the senior director for counterterrorism at the National Security Council staff during the Obama administration. He said that the United States is </w:t>
      </w:r>
      <w:r w:rsidRPr="004C023A">
        <w:rPr>
          <w:rFonts w:eastAsia="Calibri" w:cs="Times New Roman"/>
          <w:b/>
          <w:bCs/>
          <w:sz w:val="10"/>
          <w:szCs w:val="10"/>
          <w:u w:val="single"/>
        </w:rPr>
        <w:t>not likely to know</w:t>
      </w:r>
      <w:r w:rsidRPr="004C023A">
        <w:rPr>
          <w:rFonts w:eastAsia="Calibri" w:cs="Times New Roman"/>
          <w:sz w:val="10"/>
          <w:szCs w:val="10"/>
          <w:u w:val="single"/>
        </w:rPr>
        <w:t xml:space="preserve"> as much about domestic radical groups in New Zealand as the island country’s security services do, so on a practical level there may not be much tactical intelligence to share</w:t>
      </w:r>
      <w:r w:rsidRPr="004C023A">
        <w:rPr>
          <w:rFonts w:eastAsia="Calibri" w:cs="Times New Roman"/>
          <w:sz w:val="2"/>
          <w:szCs w:val="10"/>
        </w:rPr>
        <w:t xml:space="preserve">. But countries talk to each other about the broader trends they’re seeing, including how domestic radicals are learning from each other, who they cite as their inspiration and where they are congregating online, </w:t>
      </w:r>
      <w:proofErr w:type="spellStart"/>
      <w:r w:rsidRPr="004C023A">
        <w:rPr>
          <w:rFonts w:eastAsia="Calibri" w:cs="Times New Roman"/>
          <w:sz w:val="2"/>
          <w:szCs w:val="10"/>
        </w:rPr>
        <w:t>Geltzer</w:t>
      </w:r>
      <w:proofErr w:type="spellEnd"/>
      <w:r w:rsidRPr="004C023A">
        <w:rPr>
          <w:rFonts w:eastAsia="Calibri" w:cs="Times New Roman"/>
          <w:sz w:val="2"/>
          <w:szCs w:val="10"/>
        </w:rPr>
        <w:t xml:space="preserve"> said. That effort may face resistance from President Trump, who has downplayed the threat from white nationalism in the United States and abroad. “I think it’s a small group of people that have very, very serious problems. It’s certainly a terrible thing,” Trump said during an exchange with reporters in the Oval Office on Friday. The president said he hadn’t seen the suspected shooter’s manifesto, which named Trump as inspiration for white identity ideology.</w:t>
      </w:r>
      <w:r w:rsidRPr="004C023A">
        <w:rPr>
          <w:rFonts w:eastAsia="Calibri" w:cs="Times New Roman"/>
          <w:b/>
          <w:bCs/>
          <w:sz w:val="2"/>
          <w:szCs w:val="10"/>
        </w:rPr>
        <w:t xml:space="preserve"> </w:t>
      </w:r>
      <w:r w:rsidRPr="004C023A">
        <w:rPr>
          <w:rFonts w:eastAsia="Calibri" w:cs="Times New Roman"/>
          <w:sz w:val="10"/>
          <w:szCs w:val="10"/>
          <w:u w:val="single"/>
        </w:rPr>
        <w:t>Former</w:t>
      </w:r>
      <w:r w:rsidRPr="004C023A">
        <w:rPr>
          <w:rFonts w:eastAsia="Calibri" w:cs="Times New Roman"/>
          <w:sz w:val="10"/>
          <w:szCs w:val="10"/>
          <w:highlight w:val="yellow"/>
          <w:u w:val="single"/>
        </w:rPr>
        <w:t xml:space="preserve"> U.S. officials said the Trump administration should prioritize restoring positions and task forces that were trying to address the domestic terrorism threat</w:t>
      </w:r>
      <w:r w:rsidRPr="004C023A">
        <w:rPr>
          <w:rFonts w:eastAsia="Calibri" w:cs="Times New Roman"/>
          <w:sz w:val="10"/>
          <w:szCs w:val="10"/>
          <w:u w:val="single"/>
        </w:rPr>
        <w:t xml:space="preserve"> until they were sidelined after he took office</w:t>
      </w:r>
      <w:r w:rsidRPr="004C023A">
        <w:rPr>
          <w:rFonts w:eastAsia="Calibri" w:cs="Times New Roman"/>
          <w:sz w:val="2"/>
          <w:szCs w:val="10"/>
        </w:rPr>
        <w:t>. “</w:t>
      </w:r>
      <w:r w:rsidRPr="004C023A">
        <w:rPr>
          <w:rFonts w:eastAsia="Calibri" w:cs="Times New Roman"/>
          <w:sz w:val="10"/>
          <w:szCs w:val="10"/>
          <w:u w:val="single"/>
        </w:rPr>
        <w:t>This attack should have us asking ourselves whether or not we have a sufficient whole-of-government approach to this evolving terrorism threat,” said Lisa Monaco, who served as the homeland security adviser to President Obama. In the Trump White House, that official no longer reports directly to the president.</w:t>
      </w:r>
      <w:r w:rsidRPr="004C023A">
        <w:rPr>
          <w:rFonts w:eastAsia="Calibri" w:cs="Times New Roman"/>
          <w:sz w:val="2"/>
          <w:szCs w:val="10"/>
        </w:rPr>
        <w:t xml:space="preserve"> “We don’t have a clear domestic lead in our federal government for these issues,” Monaco said. Rasmussen said concerns about violating Americans’ privacy should not be a permanent obstacle to increasing collaboration among the Five Eyes countries. “We </w:t>
      </w:r>
      <w:r w:rsidRPr="004C023A">
        <w:rPr>
          <w:rFonts w:eastAsia="Calibri" w:cs="Times New Roman"/>
          <w:sz w:val="10"/>
          <w:szCs w:val="10"/>
          <w:u w:val="single"/>
        </w:rPr>
        <w:t>may need to address this constraint, much as we over the years became more comfortable sharing such information on U.S. persons who were the subjects of international terrorism concern</w:t>
      </w:r>
      <w:r w:rsidRPr="004C023A">
        <w:rPr>
          <w:rFonts w:eastAsia="Calibri" w:cs="Times New Roman"/>
          <w:sz w:val="2"/>
          <w:szCs w:val="10"/>
        </w:rPr>
        <w:t>,” he said. “We probably don’t know what we don’t know in terms of some of these international connections” among domestic groups, Rasmussen added. “And we won’t know until we share more information with our trusted partners in order to see what they know.”</w:t>
      </w:r>
    </w:p>
    <w:p w14:paraId="58E79D65" w14:textId="77777777" w:rsidR="004C023A" w:rsidRPr="004C023A" w:rsidRDefault="004C023A" w:rsidP="004C023A">
      <w:pPr>
        <w:keepNext/>
        <w:keepLines/>
        <w:spacing w:before="40" w:after="0" w:line="256" w:lineRule="auto"/>
        <w:outlineLvl w:val="3"/>
        <w:rPr>
          <w:rFonts w:eastAsia="Times New Roman" w:cs="Times New Roman"/>
          <w:b/>
          <w:iCs/>
          <w:sz w:val="26"/>
        </w:rPr>
      </w:pPr>
      <w:r w:rsidRPr="004C023A">
        <w:rPr>
          <w:rFonts w:eastAsia="Times New Roman" w:cs="Times New Roman"/>
          <w:b/>
          <w:iCs/>
          <w:sz w:val="26"/>
        </w:rPr>
        <w:t xml:space="preserve">They don’t have any evidence that says allies are going to leave five eyes over the federal death penalty – </w:t>
      </w:r>
      <w:proofErr w:type="spellStart"/>
      <w:r w:rsidRPr="004C023A">
        <w:rPr>
          <w:rFonts w:eastAsia="Times New Roman" w:cs="Times New Roman"/>
          <w:b/>
          <w:iCs/>
          <w:sz w:val="26"/>
        </w:rPr>
        <w:t>its</w:t>
      </w:r>
      <w:proofErr w:type="spellEnd"/>
      <w:r w:rsidRPr="004C023A">
        <w:rPr>
          <w:rFonts w:eastAsia="Times New Roman" w:cs="Times New Roman"/>
          <w:b/>
          <w:iCs/>
          <w:sz w:val="26"/>
        </w:rPr>
        <w:t xml:space="preserve"> all in the context of capital punishment done by military deployments </w:t>
      </w:r>
    </w:p>
    <w:p w14:paraId="598916F0" w14:textId="77777777" w:rsidR="004C023A" w:rsidRPr="004C023A" w:rsidRDefault="004C023A" w:rsidP="004C023A"/>
    <w:p w14:paraId="104677B9" w14:textId="77777777" w:rsidR="0074367B" w:rsidRPr="0074367B" w:rsidRDefault="0074367B" w:rsidP="0074367B"/>
    <w:sectPr w:rsidR="0074367B" w:rsidRPr="00743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EF14C1"/>
    <w:multiLevelType w:val="hybridMultilevel"/>
    <w:tmpl w:val="3A0080BC"/>
    <w:lvl w:ilvl="0" w:tplc="6B0C3D46">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2F80488"/>
    <w:multiLevelType w:val="hybridMultilevel"/>
    <w:tmpl w:val="2FE01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2D5311"/>
    <w:multiLevelType w:val="hybridMultilevel"/>
    <w:tmpl w:val="E9BE9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0B7393"/>
    <w:multiLevelType w:val="hybridMultilevel"/>
    <w:tmpl w:val="312A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3223168"/>
  </w:docVars>
  <w:rsids>
    <w:rsidRoot w:val="00235D86"/>
    <w:rsid w:val="001D2393"/>
    <w:rsid w:val="00235D86"/>
    <w:rsid w:val="003A476A"/>
    <w:rsid w:val="004C023A"/>
    <w:rsid w:val="00557C8D"/>
    <w:rsid w:val="006D2EB7"/>
    <w:rsid w:val="00742DC3"/>
    <w:rsid w:val="0074367B"/>
    <w:rsid w:val="008018C6"/>
    <w:rsid w:val="00BC6F8A"/>
    <w:rsid w:val="00CB0AAA"/>
    <w:rsid w:val="00E209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3FC5"/>
  <w15:chartTrackingRefBased/>
  <w15:docId w15:val="{03A2F409-CF72-4709-825A-A0B7855D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57C8D"/>
    <w:rPr>
      <w:rFonts w:ascii="Calibri" w:eastAsiaTheme="minorHAnsi" w:hAnsi="Calibri" w:cs="Calibri"/>
      <w:lang w:eastAsia="en-US"/>
    </w:rPr>
  </w:style>
  <w:style w:type="paragraph" w:styleId="Heading1">
    <w:name w:val="heading 1"/>
    <w:aliases w:val="Pocket"/>
    <w:basedOn w:val="Normal"/>
    <w:next w:val="Normal"/>
    <w:link w:val="Heading1Char"/>
    <w:qFormat/>
    <w:rsid w:val="00557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7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unhideWhenUsed/>
    <w:qFormat/>
    <w:rsid w:val="00557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No Spacing1111,ta,TAG"/>
    <w:basedOn w:val="Normal"/>
    <w:next w:val="Normal"/>
    <w:link w:val="Heading4Char"/>
    <w:uiPriority w:val="3"/>
    <w:unhideWhenUsed/>
    <w:qFormat/>
    <w:rsid w:val="00557C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7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C8D"/>
  </w:style>
  <w:style w:type="character" w:customStyle="1" w:styleId="Heading1Char">
    <w:name w:val="Heading 1 Char"/>
    <w:aliases w:val="Pocket Char"/>
    <w:basedOn w:val="DefaultParagraphFont"/>
    <w:link w:val="Heading1"/>
    <w:rsid w:val="00557C8D"/>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557C8D"/>
    <w:rPr>
      <w:rFonts w:ascii="Calibri" w:eastAsiaTheme="majorEastAsia" w:hAnsi="Calibri" w:cstheme="majorBidi"/>
      <w:b/>
      <w:sz w:val="44"/>
      <w:szCs w:val="26"/>
      <w:u w:val="double"/>
      <w:lang w:eastAsia="en-US"/>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557C8D"/>
    <w:rPr>
      <w:rFonts w:ascii="Calibri" w:eastAsiaTheme="majorEastAsia" w:hAnsi="Calibri" w:cstheme="majorBidi"/>
      <w:b/>
      <w:sz w:val="32"/>
      <w:szCs w:val="24"/>
      <w:u w:val="single"/>
      <w:lang w:eastAsia="en-US"/>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557C8D"/>
    <w:rPr>
      <w:rFonts w:ascii="Calibri" w:eastAsiaTheme="majorEastAsia" w:hAnsi="Calibri" w:cstheme="majorBidi"/>
      <w:b/>
      <w:iCs/>
      <w:sz w:val="26"/>
      <w:lang w:eastAsia="en-U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557C8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7C8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557C8D"/>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557C8D"/>
    <w:rPr>
      <w:color w:val="auto"/>
      <w:u w:val="none"/>
    </w:rPr>
  </w:style>
  <w:style w:type="character" w:styleId="FollowedHyperlink">
    <w:name w:val="FollowedHyperlink"/>
    <w:basedOn w:val="DefaultParagraphFont"/>
    <w:uiPriority w:val="99"/>
    <w:semiHidden/>
    <w:unhideWhenUsed/>
    <w:rsid w:val="00557C8D"/>
    <w:rPr>
      <w:color w:val="auto"/>
      <w:u w:val="none"/>
    </w:rPr>
  </w:style>
  <w:style w:type="paragraph" w:customStyle="1" w:styleId="textbold">
    <w:name w:val="text bold"/>
    <w:basedOn w:val="Normal"/>
    <w:link w:val="Emphasis"/>
    <w:autoRedefine/>
    <w:uiPriority w:val="7"/>
    <w:qFormat/>
    <w:rsid w:val="00235D86"/>
    <w:pPr>
      <w:pBdr>
        <w:top w:val="single" w:sz="18" w:space="0" w:color="auto"/>
        <w:left w:val="single" w:sz="18" w:space="0" w:color="auto"/>
        <w:bottom w:val="single" w:sz="18" w:space="0" w:color="auto"/>
        <w:right w:val="single" w:sz="18" w:space="0" w:color="auto"/>
      </w:pBdr>
      <w:ind w:left="720"/>
      <w:jc w:val="both"/>
    </w:pPr>
    <w:rPr>
      <w:rFonts w:eastAsiaTheme="minorEastAsia"/>
      <w:b/>
      <w:iCs/>
      <w:u w:val="single"/>
      <w:lang w:eastAsia="ko-KR"/>
    </w:rPr>
  </w:style>
  <w:style w:type="paragraph" w:customStyle="1" w:styleId="Card">
    <w:name w:val="Card"/>
    <w:aliases w:val="card,Medium Grid 21,Tags,Debate Text,No Spacing11,No Spacing111111,No Spacing31,No Spacing22,No Spacing111,No Spacing3,No Spacing2,Read stuff,No Spacing41,No Spacing111112,Note Level 2,tag,Dont use,Small Text,Very Small Text"/>
    <w:basedOn w:val="Heading1"/>
    <w:link w:val="Hyperlink"/>
    <w:autoRedefine/>
    <w:uiPriority w:val="99"/>
    <w:qFormat/>
    <w:rsid w:val="00235D86"/>
    <w:pPr>
      <w:keepNext w:val="0"/>
      <w:keepLines w:val="0"/>
      <w:pageBreakBefore w:val="0"/>
      <w:jc w:val="left"/>
      <w:outlineLvl w:val="9"/>
    </w:pPr>
    <w:rPr>
      <w:rFonts w:asciiTheme="minorHAnsi" w:eastAsiaTheme="minorEastAsia" w:hAnsiTheme="minorHAnsi" w:cstheme="minorBidi"/>
      <w:b w:val="0"/>
      <w:sz w:val="22"/>
      <w:szCs w:val="22"/>
      <w:lang w:eastAsia="ko-KR"/>
    </w:rPr>
  </w:style>
  <w:style w:type="paragraph" w:styleId="DocumentMap">
    <w:name w:val="Document Map"/>
    <w:basedOn w:val="Normal"/>
    <w:link w:val="DocumentMapChar"/>
    <w:uiPriority w:val="99"/>
    <w:semiHidden/>
    <w:unhideWhenUsed/>
    <w:rsid w:val="00E209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09E0"/>
    <w:rPr>
      <w:rFonts w:ascii="Lucida Grande" w:hAnsi="Lucida Grande" w:cs="Lucida Grande"/>
      <w:sz w:val="24"/>
      <w:szCs w:val="24"/>
      <w:lang w:eastAsia="en-US"/>
    </w:rPr>
  </w:style>
  <w:style w:type="paragraph" w:customStyle="1" w:styleId="UnderlinePara">
    <w:name w:val="Underline Para"/>
    <w:basedOn w:val="Normal"/>
    <w:autoRedefine/>
    <w:uiPriority w:val="6"/>
    <w:qFormat/>
    <w:rsid w:val="00BC6F8A"/>
    <w:pPr>
      <w:widowControl w:val="0"/>
      <w:suppressAutoHyphens/>
      <w:spacing w:after="200" w:line="256"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375275">
      <w:bodyDiv w:val="1"/>
      <w:marLeft w:val="0"/>
      <w:marRight w:val="0"/>
      <w:marTop w:val="0"/>
      <w:marBottom w:val="0"/>
      <w:divBdr>
        <w:top w:val="none" w:sz="0" w:space="0" w:color="auto"/>
        <w:left w:val="none" w:sz="0" w:space="0" w:color="auto"/>
        <w:bottom w:val="none" w:sz="0" w:space="0" w:color="auto"/>
        <w:right w:val="none" w:sz="0" w:space="0" w:color="auto"/>
      </w:divBdr>
    </w:div>
    <w:div w:id="609704989">
      <w:bodyDiv w:val="1"/>
      <w:marLeft w:val="0"/>
      <w:marRight w:val="0"/>
      <w:marTop w:val="0"/>
      <w:marBottom w:val="0"/>
      <w:divBdr>
        <w:top w:val="none" w:sz="0" w:space="0" w:color="auto"/>
        <w:left w:val="none" w:sz="0" w:space="0" w:color="auto"/>
        <w:bottom w:val="none" w:sz="0" w:space="0" w:color="auto"/>
        <w:right w:val="none" w:sz="0" w:space="0" w:color="auto"/>
      </w:divBdr>
    </w:div>
    <w:div w:id="156004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onavirus.jhu.edu/map.html" TargetMode="External"/><Relationship Id="rId13" Type="http://schemas.openxmlformats.org/officeDocument/2006/relationships/hyperlink" Target="https://jamanetwork.com/channels/health-forum/fullarticle/2766033" TargetMode="External"/><Relationship Id="rId18" Type="http://schemas.openxmlformats.org/officeDocument/2006/relationships/hyperlink" Target="https://www.politico.com/states/california/story/2020/04/13/trump-claims-total-authority-over-state-decisions-1275506" TargetMode="External"/><Relationship Id="rId26" Type="http://schemas.openxmlformats.org/officeDocument/2006/relationships/hyperlink" Target="https://www.nytimes.com/2020/04/12/opinion/cdc-coronavirus.html" TargetMode="External"/><Relationship Id="rId3" Type="http://schemas.openxmlformats.org/officeDocument/2006/relationships/settings" Target="settings.xml"/><Relationship Id="rId21" Type="http://schemas.openxmlformats.org/officeDocument/2006/relationships/hyperlink" Target="https://coronavirus.utah.gov/stay-at-home/" TargetMode="External"/><Relationship Id="rId7" Type="http://schemas.openxmlformats.org/officeDocument/2006/relationships/hyperlink" Target="https://www.cnbc.com/2020/07/14/us-supreme-court-allows-federal-executions-to-proceed.html" TargetMode="External"/><Relationship Id="rId12" Type="http://schemas.openxmlformats.org/officeDocument/2006/relationships/hyperlink" Target="https://www.washingtonpost.com/world/2020/04/07/coronavirus-latest-news/" TargetMode="External"/><Relationship Id="rId17" Type="http://schemas.openxmlformats.org/officeDocument/2006/relationships/hyperlink" Target="https://jamanetwork.com/channels/health-forum/fullarticle/2766033" TargetMode="External"/><Relationship Id="rId25" Type="http://schemas.openxmlformats.org/officeDocument/2006/relationships/hyperlink" Target="https://jamanetwork.com/channels/health-forum/fullarticle/2766033" TargetMode="External"/><Relationship Id="rId2" Type="http://schemas.openxmlformats.org/officeDocument/2006/relationships/styles" Target="styles.xml"/><Relationship Id="rId16" Type="http://schemas.openxmlformats.org/officeDocument/2006/relationships/hyperlink" Target="https://jamanetwork.com/channels/health-forum/fullarticle/2766033" TargetMode="External"/><Relationship Id="rId20" Type="http://schemas.openxmlformats.org/officeDocument/2006/relationships/hyperlink" Target="https://www.bu.edu/sph/2020/04/01/tracking-covid-19-policies/" TargetMode="External"/><Relationship Id="rId29" Type="http://schemas.openxmlformats.org/officeDocument/2006/relationships/hyperlink" Target="https://www.ussc.edu.au/analysis/us-states-and-the-trump-policy-agenda" TargetMode="External"/><Relationship Id="rId1" Type="http://schemas.openxmlformats.org/officeDocument/2006/relationships/numbering" Target="numbering.xml"/><Relationship Id="rId6" Type="http://schemas.openxmlformats.org/officeDocument/2006/relationships/hyperlink" Target="https://www.counterpunch.org/2020/04/29/trump-takes-his-war-on-intelligence-to-a-new-level/" TargetMode="External"/><Relationship Id="rId11" Type="http://schemas.openxmlformats.org/officeDocument/2006/relationships/hyperlink" Target="https://jamanetwork.com/channels/health-forum/fullarticle/2766033" TargetMode="External"/><Relationship Id="rId24" Type="http://schemas.openxmlformats.org/officeDocument/2006/relationships/hyperlink" Target="https://www.wbur.org/commonhealth/2020/04/07/icu-ventilator-triage-massachusetts-covid-19-coronavirus" TargetMode="External"/><Relationship Id="rId5" Type="http://schemas.openxmlformats.org/officeDocument/2006/relationships/hyperlink" Target="https://foreignpolicy.com/2017/03/30/this-is-how-five-eyes-dies/" TargetMode="External"/><Relationship Id="rId15" Type="http://schemas.openxmlformats.org/officeDocument/2006/relationships/hyperlink" Target="https://www.nytimes.com/2020/04/11/us/politics/coronavirus-trump-response.html?action=click&amp;module=RelatedLinks&amp;pgtype=Article" TargetMode="External"/><Relationship Id="rId23" Type="http://schemas.openxmlformats.org/officeDocument/2006/relationships/hyperlink" Target="https://www.cdc.gov/coronavirus/2019-ncov/need-extra-precautions/asthma.html" TargetMode="External"/><Relationship Id="rId28" Type="http://schemas.openxmlformats.org/officeDocument/2006/relationships/hyperlink" Target="https://jamanetwork.com/channels/health-forum/fullarticle/2766033" TargetMode="External"/><Relationship Id="rId10" Type="http://schemas.openxmlformats.org/officeDocument/2006/relationships/hyperlink" Target="https://jamanetwork.com/channels/health-forum/fullarticle/2766033" TargetMode="External"/><Relationship Id="rId19" Type="http://schemas.openxmlformats.org/officeDocument/2006/relationships/hyperlink" Target="https://jamanetwork.com/channels/health-forum/fullarticle/276603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news.com/0238930de18b029e4b31ea1114d4a0d8" TargetMode="External"/><Relationship Id="rId14" Type="http://schemas.openxmlformats.org/officeDocument/2006/relationships/hyperlink" Target="https://jamanetwork.com/channels/health-forum/fullarticle/2766033" TargetMode="External"/><Relationship Id="rId22" Type="http://schemas.openxmlformats.org/officeDocument/2006/relationships/hyperlink" Target="https://www.washingtonpost.com/nation/2020/04/07/coronavirus-is-infecting-killing-black-americans-an-alarmingly-high-rate-post-analysis-shows/?arc404=true" TargetMode="External"/><Relationship Id="rId27" Type="http://schemas.openxmlformats.org/officeDocument/2006/relationships/hyperlink" Target="https://www.wbur.org/news/2020/04/07/pressley-race-data-requirement-coronaviru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h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22479</Words>
  <Characters>128135</Characters>
  <Application>Microsoft Office Word</Application>
  <DocSecurity>0</DocSecurity>
  <Lines>1067</Lines>
  <Paragraphs>300</Paragraphs>
  <ScaleCrop>false</ScaleCrop>
  <Company/>
  <LinksUpToDate>false</LinksUpToDate>
  <CharactersWithSpaces>150314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Rhee</dc:creator>
  <cp:keywords/>
  <dc:description/>
  <cp:lastModifiedBy>Joe Rhee</cp:lastModifiedBy>
  <cp:revision>11</cp:revision>
  <dcterms:created xsi:type="dcterms:W3CDTF">2020-08-03T06:21:00Z</dcterms:created>
  <dcterms:modified xsi:type="dcterms:W3CDTF">2020-08-08T01:49:00Z</dcterms:modified>
</cp:coreProperties>
</file>